
<file path=[Content_Types].xml><?xml version="1.0" encoding="utf-8"?>
<Types xmlns="http://schemas.openxmlformats.org/package/2006/content-types">
  <Default Extension="xml" ContentType="application/xml"/>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D38D58" w14:textId="77777777" w:rsidR="00261598" w:rsidRDefault="00261598">
      <w:pPr>
        <w:widowControl w:val="0"/>
        <w:pBdr>
          <w:top w:val="nil"/>
          <w:left w:val="nil"/>
          <w:bottom w:val="nil"/>
          <w:right w:val="nil"/>
          <w:between w:val="nil"/>
        </w:pBdr>
        <w:spacing w:after="0" w:line="276" w:lineRule="auto"/>
      </w:pPr>
    </w:p>
    <w:p w14:paraId="7BE21FF6" w14:textId="77777777" w:rsidR="00261598" w:rsidRDefault="00A536F7">
      <w:pPr>
        <w:jc w:val="center"/>
        <w:rPr>
          <w:b/>
        </w:rPr>
      </w:pPr>
      <w:r>
        <w:rPr>
          <w:b/>
        </w:rPr>
        <w:t xml:space="preserve">                   DECIMOQUINTA CONVOCATORIA PARA EL FOMENTO DE LA INVESTIGACIÓN Y LA INNOVACIÓN 2020</w:t>
      </w:r>
    </w:p>
    <w:tbl>
      <w:tblPr>
        <w:tblStyle w:val="a"/>
        <w:tblW w:w="14983" w:type="dxa"/>
        <w:tblInd w:w="0" w:type="dxa"/>
        <w:tblLayout w:type="fixed"/>
        <w:tblLook w:val="0400" w:firstRow="0" w:lastRow="0" w:firstColumn="0" w:lastColumn="0" w:noHBand="0" w:noVBand="1"/>
      </w:tblPr>
      <w:tblGrid>
        <w:gridCol w:w="7491"/>
        <w:gridCol w:w="7492"/>
      </w:tblGrid>
      <w:tr w:rsidR="00261598" w14:paraId="3B587D51" w14:textId="77777777">
        <w:tc>
          <w:tcPr>
            <w:tcW w:w="14983"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CF12D02"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Título del proyecto</w:t>
            </w:r>
          </w:p>
        </w:tc>
      </w:tr>
      <w:tr w:rsidR="00261598" w14:paraId="5A6D5A00" w14:textId="77777777">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CCC733A" w14:textId="77777777" w:rsidR="00261598" w:rsidRDefault="00A536F7">
            <w:pPr>
              <w:spacing w:after="0" w:line="240" w:lineRule="auto"/>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Variación del compromiso laboral en relación con variables socio-demográficas de los empleados en empresas del sector de las tecnologías de la información en la ciudad de Bogotá. </w:t>
            </w:r>
          </w:p>
        </w:tc>
      </w:tr>
      <w:tr w:rsidR="00261598" w14:paraId="558AB30C" w14:textId="77777777">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30229B5A"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Campo de acción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14:paraId="3AAE8E02"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Transdisciplinariedad - Aporte al PIM</w:t>
            </w:r>
          </w:p>
        </w:tc>
      </w:tr>
      <w:tr w:rsidR="00261598" w14:paraId="339EEEDE" w14:textId="77777777">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503C8C6" w14:textId="77777777" w:rsidR="00261598" w:rsidRDefault="00A536F7">
            <w:pPr>
              <w:spacing w:line="240" w:lineRule="auto"/>
              <w:jc w:val="center"/>
              <w:rPr>
                <w:rFonts w:ascii="Arial" w:eastAsia="Arial" w:hAnsi="Arial" w:cs="Arial"/>
                <w:color w:val="222222"/>
                <w:sz w:val="24"/>
                <w:szCs w:val="24"/>
              </w:rPr>
            </w:pPr>
            <w:r>
              <w:rPr>
                <w:rFonts w:ascii="Arial" w:eastAsia="Arial" w:hAnsi="Arial" w:cs="Arial"/>
                <w:color w:val="222222"/>
                <w:sz w:val="24"/>
                <w:szCs w:val="24"/>
              </w:rPr>
              <w:t>De acuerdo al Plan Integral Multicampus, el proyecto se ubica en el campo de acción “investigación pertinente”</w:t>
            </w:r>
          </w:p>
          <w:p w14:paraId="3D3A1F9C" w14:textId="77777777" w:rsidR="00261598" w:rsidRDefault="00A536F7">
            <w:pPr>
              <w:spacing w:line="240" w:lineRule="auto"/>
              <w:jc w:val="center"/>
              <w:rPr>
                <w:rFonts w:ascii="Arial" w:eastAsia="Arial" w:hAnsi="Arial" w:cs="Arial"/>
                <w:color w:val="222222"/>
                <w:sz w:val="24"/>
                <w:szCs w:val="24"/>
              </w:rPr>
            </w:pPr>
            <w:r>
              <w:rPr>
                <w:rFonts w:ascii="Arial" w:eastAsia="Arial" w:hAnsi="Arial" w:cs="Arial"/>
                <w:color w:val="222222"/>
                <w:sz w:val="24"/>
                <w:szCs w:val="24"/>
              </w:rPr>
              <w:t>3.4 Incrementar la producción investigativa con impacto regional, nacional e internacional.</w:t>
            </w:r>
          </w:p>
          <w:p w14:paraId="79DB68AD" w14:textId="77777777" w:rsidR="00261598" w:rsidRDefault="00A536F7">
            <w:pPr>
              <w:spacing w:line="240" w:lineRule="auto"/>
              <w:jc w:val="center"/>
              <w:rPr>
                <w:rFonts w:ascii="Arial" w:eastAsia="Arial" w:hAnsi="Arial" w:cs="Arial"/>
                <w:color w:val="222222"/>
                <w:sz w:val="24"/>
                <w:szCs w:val="24"/>
              </w:rPr>
            </w:pPr>
            <w:r>
              <w:rPr>
                <w:rFonts w:ascii="Arial" w:eastAsia="Arial" w:hAnsi="Arial" w:cs="Arial"/>
                <w:color w:val="222222"/>
                <w:sz w:val="24"/>
                <w:szCs w:val="24"/>
              </w:rPr>
              <w:t>3.5 Aumentar de manera progresiva y sostenible la coo</w:t>
            </w:r>
            <w:r>
              <w:rPr>
                <w:rFonts w:ascii="Arial" w:eastAsia="Arial" w:hAnsi="Arial" w:cs="Arial"/>
                <w:color w:val="222222"/>
                <w:sz w:val="24"/>
                <w:szCs w:val="24"/>
              </w:rPr>
              <w:t>peración académica con otras instituciones nacionales e internacionales.</w:t>
            </w:r>
          </w:p>
        </w:tc>
        <w:tc>
          <w:tcPr>
            <w:tcW w:w="7492" w:type="dxa"/>
            <w:tcBorders>
              <w:top w:val="single" w:sz="6" w:space="0" w:color="DDDDDD"/>
              <w:left w:val="single" w:sz="6" w:space="0" w:color="DDDDDD"/>
              <w:bottom w:val="single" w:sz="6" w:space="0" w:color="DDDDDD"/>
              <w:right w:val="single" w:sz="6" w:space="0" w:color="DDDDDD"/>
            </w:tcBorders>
            <w:shd w:val="clear" w:color="auto" w:fill="FFFFFF"/>
            <w:vAlign w:val="center"/>
          </w:tcPr>
          <w:p w14:paraId="714BC036" w14:textId="77777777" w:rsidR="00261598" w:rsidRDefault="00A536F7">
            <w:pPr>
              <w:spacing w:line="240" w:lineRule="auto"/>
              <w:jc w:val="center"/>
              <w:rPr>
                <w:rFonts w:ascii="Arial" w:eastAsia="Arial" w:hAnsi="Arial" w:cs="Arial"/>
                <w:color w:val="222222"/>
                <w:sz w:val="24"/>
                <w:szCs w:val="24"/>
              </w:rPr>
            </w:pPr>
            <w:r>
              <w:rPr>
                <w:rFonts w:ascii="Arial" w:eastAsia="Arial" w:hAnsi="Arial" w:cs="Arial"/>
                <w:b/>
                <w:color w:val="222222"/>
                <w:sz w:val="24"/>
                <w:szCs w:val="24"/>
              </w:rPr>
              <w:t>Objetivo 3 PIM:</w:t>
            </w:r>
            <w:r>
              <w:rPr>
                <w:rFonts w:ascii="Arial" w:eastAsia="Arial" w:hAnsi="Arial" w:cs="Arial"/>
                <w:color w:val="222222"/>
                <w:sz w:val="24"/>
                <w:szCs w:val="24"/>
              </w:rPr>
              <w:t xml:space="preserve"> Focalizar y articular la investigación y la proyección social de la USTA con visibilidad e impacto nacional y global.</w:t>
            </w:r>
          </w:p>
          <w:p w14:paraId="0219D221" w14:textId="77777777" w:rsidR="00261598" w:rsidRDefault="00A536F7">
            <w:pPr>
              <w:spacing w:line="240" w:lineRule="auto"/>
              <w:jc w:val="center"/>
              <w:rPr>
                <w:rFonts w:ascii="Arial" w:eastAsia="Arial" w:hAnsi="Arial" w:cs="Arial"/>
                <w:color w:val="222222"/>
                <w:sz w:val="24"/>
                <w:szCs w:val="24"/>
              </w:rPr>
            </w:pPr>
            <w:r>
              <w:rPr>
                <w:rFonts w:ascii="Arial" w:eastAsia="Arial" w:hAnsi="Arial" w:cs="Arial"/>
                <w:color w:val="222222"/>
                <w:sz w:val="24"/>
                <w:szCs w:val="24"/>
              </w:rPr>
              <w:t>3.5 Aumentar de manera progresiva y sostenible la</w:t>
            </w:r>
            <w:r>
              <w:rPr>
                <w:rFonts w:ascii="Arial" w:eastAsia="Arial" w:hAnsi="Arial" w:cs="Arial"/>
                <w:color w:val="222222"/>
                <w:sz w:val="24"/>
                <w:szCs w:val="24"/>
              </w:rPr>
              <w:t xml:space="preserve"> cooperación académica con otras instituciones nacionales e internacionales.</w:t>
            </w:r>
          </w:p>
        </w:tc>
      </w:tr>
      <w:tr w:rsidR="00261598" w14:paraId="3EFF342F" w14:textId="77777777">
        <w:tc>
          <w:tcPr>
            <w:tcW w:w="14983"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733E7AF0"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Articulación con funciones sustantivas y el sector social y productivo</w:t>
            </w:r>
          </w:p>
        </w:tc>
      </w:tr>
      <w:tr w:rsidR="00261598" w14:paraId="0A8F212D" w14:textId="77777777">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F81D799" w14:textId="77777777" w:rsidR="00261598" w:rsidRDefault="00A536F7">
            <w:pPr>
              <w:spacing w:after="280" w:line="240" w:lineRule="auto"/>
              <w:rPr>
                <w:rFonts w:ascii="Arial" w:eastAsia="Arial" w:hAnsi="Arial" w:cs="Arial"/>
                <w:color w:val="222222"/>
                <w:sz w:val="24"/>
                <w:szCs w:val="24"/>
              </w:rPr>
            </w:pPr>
            <w:bookmarkStart w:id="0" w:name="_GoBack"/>
            <w:r>
              <w:rPr>
                <w:rFonts w:ascii="Arial" w:eastAsia="Arial" w:hAnsi="Arial" w:cs="Arial"/>
                <w:color w:val="222222"/>
                <w:sz w:val="24"/>
                <w:szCs w:val="24"/>
              </w:rPr>
              <w:t>Esta investigación da cumplimiento a la función sustantiva de Investigación Institucional, aportando soluciones y respuestas a las necesidades del sector productivo en cuanto a los procesos de toma de decisiones para la gestión de personas.</w:t>
            </w:r>
          </w:p>
          <w:p w14:paraId="1338F156" w14:textId="77777777" w:rsidR="00261598" w:rsidRDefault="00A536F7">
            <w:pPr>
              <w:spacing w:after="280" w:line="240" w:lineRule="auto"/>
              <w:rPr>
                <w:rFonts w:ascii="Arial" w:eastAsia="Arial" w:hAnsi="Arial" w:cs="Arial"/>
                <w:color w:val="222222"/>
                <w:sz w:val="24"/>
                <w:szCs w:val="24"/>
              </w:rPr>
            </w:pPr>
            <w:r>
              <w:rPr>
                <w:rFonts w:ascii="Arial" w:eastAsia="Arial" w:hAnsi="Arial" w:cs="Arial"/>
                <w:color w:val="222222"/>
                <w:sz w:val="24"/>
                <w:szCs w:val="24"/>
              </w:rPr>
              <w:t xml:space="preserve">El proyecto se </w:t>
            </w:r>
            <w:r>
              <w:rPr>
                <w:rFonts w:ascii="Arial" w:eastAsia="Arial" w:hAnsi="Arial" w:cs="Arial"/>
                <w:color w:val="222222"/>
                <w:sz w:val="24"/>
                <w:szCs w:val="24"/>
              </w:rPr>
              <w:t xml:space="preserve">articula con la función de Docencia, en tanto que permite la consolidación de discusiones en torno a los estudios de réplica o comparativos. Al ser un proyecto de investigación planteado a partir de uno previo realizado en la industria de tecnología de la </w:t>
            </w:r>
            <w:r>
              <w:rPr>
                <w:rFonts w:ascii="Arial" w:eastAsia="Arial" w:hAnsi="Arial" w:cs="Arial"/>
                <w:color w:val="222222"/>
                <w:sz w:val="24"/>
                <w:szCs w:val="24"/>
              </w:rPr>
              <w:t xml:space="preserve">India permite   someter los resultados  a la validación y comparación con otros contextos. </w:t>
            </w:r>
            <w:bookmarkEnd w:id="0"/>
          </w:p>
        </w:tc>
      </w:tr>
      <w:tr w:rsidR="00261598" w14:paraId="7F66074C" w14:textId="77777777">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FF85FEA" w14:textId="77777777" w:rsidR="00261598" w:rsidRDefault="00A536F7">
            <w:pPr>
              <w:spacing w:after="0" w:line="240" w:lineRule="auto"/>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14:paraId="6684600F" w14:textId="77777777" w:rsidR="00261598" w:rsidRDefault="00A536F7">
            <w:pPr>
              <w:spacing w:after="0" w:line="240" w:lineRule="auto"/>
              <w:jc w:val="center"/>
              <w:rPr>
                <w:rFonts w:ascii="Arial" w:eastAsia="Arial" w:hAnsi="Arial" w:cs="Arial"/>
                <w:b/>
                <w:color w:val="222222"/>
                <w:sz w:val="24"/>
                <w:szCs w:val="24"/>
              </w:rPr>
            </w:pPr>
            <w:r>
              <w:rPr>
                <w:rFonts w:ascii="Arial" w:eastAsia="Arial" w:hAnsi="Arial" w:cs="Arial"/>
                <w:b/>
                <w:color w:val="222222"/>
                <w:sz w:val="24"/>
                <w:szCs w:val="24"/>
              </w:rPr>
              <w:t>Línea de investigación en la que se inscribe el proyecto</w:t>
            </w:r>
          </w:p>
        </w:tc>
      </w:tr>
      <w:tr w:rsidR="00261598" w14:paraId="2396439B" w14:textId="77777777">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832E560" w14:textId="77777777" w:rsidR="00261598" w:rsidRDefault="00A536F7">
            <w:pPr>
              <w:spacing w:after="0" w:line="240" w:lineRule="auto"/>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Grupo de investigación en desarrollo tecnológico e innovación GAIA. Línea de investigación Administración e innovación</w:t>
            </w:r>
          </w:p>
        </w:tc>
      </w:tr>
    </w:tbl>
    <w:p w14:paraId="56AC5FD5" w14:textId="77777777" w:rsidR="00261598" w:rsidRDefault="00261598">
      <w:pPr>
        <w:spacing w:after="0" w:line="240" w:lineRule="auto"/>
        <w:rPr>
          <w:rFonts w:ascii="Times New Roman" w:eastAsia="Times New Roman" w:hAnsi="Times New Roman" w:cs="Times New Roman"/>
          <w:sz w:val="24"/>
          <w:szCs w:val="24"/>
        </w:rPr>
      </w:pPr>
    </w:p>
    <w:tbl>
      <w:tblPr>
        <w:tblStyle w:val="a0"/>
        <w:tblW w:w="14734" w:type="dxa"/>
        <w:tblInd w:w="0" w:type="dxa"/>
        <w:tblLayout w:type="fixed"/>
        <w:tblLook w:val="0400" w:firstRow="0" w:lastRow="0" w:firstColumn="0" w:lastColumn="0" w:noHBand="0" w:noVBand="1"/>
      </w:tblPr>
      <w:tblGrid>
        <w:gridCol w:w="4246"/>
        <w:gridCol w:w="3118"/>
        <w:gridCol w:w="2808"/>
        <w:gridCol w:w="4562"/>
      </w:tblGrid>
      <w:tr w:rsidR="00261598" w14:paraId="7F2D984F" w14:textId="77777777">
        <w:trPr>
          <w:trHeight w:val="500"/>
        </w:trPr>
        <w:tc>
          <w:tcPr>
            <w:tcW w:w="424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DE55602"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Nombre del Investigador principal</w:t>
            </w:r>
          </w:p>
        </w:tc>
        <w:tc>
          <w:tcPr>
            <w:tcW w:w="311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52214638"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618FB4B9"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61150A00"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261598" w14:paraId="42EF6FE7"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33907A3" w14:textId="77777777" w:rsidR="00261598" w:rsidRDefault="00A536F7">
            <w:pPr>
              <w:spacing w:after="0" w:line="240" w:lineRule="auto"/>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Myriam Sosa Espinosa</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DE6B24A" w14:textId="77777777" w:rsidR="00261598" w:rsidRDefault="00A536F7">
            <w:pPr>
              <w:spacing w:after="0" w:line="240" w:lineRule="auto"/>
              <w:jc w:val="center"/>
              <w:rPr>
                <w:rFonts w:ascii="Helvetica Neue" w:eastAsia="Helvetica Neue" w:hAnsi="Helvetica Neue" w:cs="Helvetica Neue"/>
                <w:color w:val="222222"/>
                <w:sz w:val="24"/>
                <w:szCs w:val="24"/>
              </w:rPr>
            </w:pPr>
            <w:hyperlink r:id="rId9">
              <w:r>
                <w:rPr>
                  <w:rFonts w:ascii="Helvetica Neue" w:eastAsia="Helvetica Neue" w:hAnsi="Helvetica Neue" w:cs="Helvetica Neue"/>
                  <w:color w:val="1155CC"/>
                  <w:sz w:val="24"/>
                  <w:szCs w:val="24"/>
                  <w:u w:val="single"/>
                </w:rPr>
                <w:t>http://scienti.colciencias.gov.co:8081/cvlac/visualizador/generarCurriculoCv.do?cod_rh=0000015697</w:t>
              </w:r>
            </w:hyperlink>
            <w:r>
              <w:rPr>
                <w:rFonts w:ascii="Helvetica Neue" w:eastAsia="Helvetica Neue" w:hAnsi="Helvetica Neue" w:cs="Helvetica Neue"/>
                <w:color w:val="222222"/>
                <w:sz w:val="24"/>
                <w:szCs w:val="24"/>
              </w:rPr>
              <w:t xml:space="preserve"> </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526B97" w14:textId="77777777" w:rsidR="00261598" w:rsidRDefault="00A536F7">
            <w:pPr>
              <w:spacing w:after="0" w:line="240" w:lineRule="auto"/>
              <w:jc w:val="center"/>
              <w:rPr>
                <w:rFonts w:ascii="Helvetica Neue" w:eastAsia="Helvetica Neue" w:hAnsi="Helvetica Neue" w:cs="Helvetica Neue"/>
                <w:color w:val="222222"/>
                <w:sz w:val="24"/>
                <w:szCs w:val="24"/>
              </w:rPr>
            </w:pPr>
            <w:hyperlink r:id="rId10">
              <w:r>
                <w:rPr>
                  <w:color w:val="1155CC"/>
                  <w:u w:val="single"/>
                </w:rPr>
                <w:t>http://orcid.org/0000-0002-0247-6681?lang=en</w:t>
              </w:r>
            </w:hyperlink>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2F66E3B" w14:textId="77777777" w:rsidR="00261598" w:rsidRDefault="00A536F7">
            <w:pPr>
              <w:spacing w:after="0" w:line="240" w:lineRule="auto"/>
              <w:jc w:val="center"/>
              <w:rPr>
                <w:rFonts w:ascii="Helvetica Neue" w:eastAsia="Helvetica Neue" w:hAnsi="Helvetica Neue" w:cs="Helvetica Neue"/>
                <w:color w:val="222222"/>
                <w:sz w:val="24"/>
                <w:szCs w:val="24"/>
              </w:rPr>
            </w:pPr>
            <w:hyperlink r:id="rId11">
              <w:r>
                <w:rPr>
                  <w:color w:val="1155CC"/>
                  <w:u w:val="single"/>
                </w:rPr>
                <w:t>https://scholar.google.es/citations?hl=es&amp;user=3BlWd2sAAAAJ</w:t>
              </w:r>
            </w:hyperlink>
          </w:p>
        </w:tc>
      </w:tr>
      <w:tr w:rsidR="00261598" w14:paraId="2F3CAD17"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76A4B9AC"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lastRenderedPageBreak/>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873FAA4"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4632280"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6A2F2F76"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261598" w14:paraId="0183A9F2"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5C9226C" w14:textId="77777777" w:rsidR="00261598" w:rsidRDefault="00A536F7">
            <w:pPr>
              <w:spacing w:line="240" w:lineRule="auto"/>
              <w:jc w:val="center"/>
              <w:rPr>
                <w:rFonts w:ascii="Arial" w:eastAsia="Arial" w:hAnsi="Arial" w:cs="Arial"/>
                <w:color w:val="222222"/>
                <w:sz w:val="24"/>
                <w:szCs w:val="24"/>
              </w:rPr>
            </w:pPr>
            <w:r>
              <w:rPr>
                <w:rFonts w:ascii="Arial" w:eastAsia="Arial" w:hAnsi="Arial" w:cs="Arial"/>
                <w:color w:val="222222"/>
                <w:sz w:val="24"/>
                <w:szCs w:val="24"/>
              </w:rPr>
              <w:t>Ciencias Económicas y Administrativas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03A659F" w14:textId="77777777" w:rsidR="00261598" w:rsidRDefault="00A536F7">
            <w:pPr>
              <w:spacing w:line="240" w:lineRule="auto"/>
              <w:jc w:val="center"/>
              <w:rPr>
                <w:rFonts w:ascii="Arial" w:eastAsia="Arial" w:hAnsi="Arial" w:cs="Arial"/>
                <w:color w:val="222222"/>
                <w:sz w:val="24"/>
                <w:szCs w:val="24"/>
              </w:rPr>
            </w:pPr>
            <w:r>
              <w:rPr>
                <w:rFonts w:ascii="Arial" w:eastAsia="Arial" w:hAnsi="Arial" w:cs="Arial"/>
                <w:color w:val="222222"/>
                <w:sz w:val="24"/>
                <w:szCs w:val="24"/>
              </w:rPr>
              <w:t>Administración de Empresas</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B595D2D" w14:textId="77777777" w:rsidR="00261598" w:rsidRDefault="00A536F7">
            <w:pPr>
              <w:spacing w:line="240" w:lineRule="auto"/>
              <w:jc w:val="center"/>
              <w:rPr>
                <w:rFonts w:ascii="Arial" w:eastAsia="Arial" w:hAnsi="Arial" w:cs="Arial"/>
                <w:color w:val="222222"/>
                <w:sz w:val="24"/>
                <w:szCs w:val="24"/>
              </w:rPr>
            </w:pPr>
            <w:r>
              <w:rPr>
                <w:rFonts w:ascii="Arial" w:eastAsia="Arial" w:hAnsi="Arial" w:cs="Arial"/>
                <w:color w:val="222222"/>
                <w:sz w:val="24"/>
                <w:szCs w:val="24"/>
              </w:rPr>
              <w:t>Administración de Empresas</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E586E13" w14:textId="77777777" w:rsidR="00261598" w:rsidRDefault="00A536F7">
            <w:pPr>
              <w:spacing w:line="240" w:lineRule="auto"/>
              <w:jc w:val="center"/>
              <w:rPr>
                <w:rFonts w:ascii="Arial" w:eastAsia="Arial" w:hAnsi="Arial" w:cs="Arial"/>
                <w:color w:val="222222"/>
                <w:sz w:val="24"/>
                <w:szCs w:val="24"/>
              </w:rPr>
            </w:pPr>
            <w:r>
              <w:rPr>
                <w:rFonts w:ascii="Arial" w:eastAsia="Arial" w:hAnsi="Arial" w:cs="Arial"/>
                <w:color w:val="222222"/>
                <w:sz w:val="24"/>
                <w:szCs w:val="24"/>
              </w:rPr>
              <w:t>GAIA</w:t>
            </w:r>
          </w:p>
        </w:tc>
      </w:tr>
      <w:tr w:rsidR="00261598" w14:paraId="08E9F1D7"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331B50A1"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39F0EE4E"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6AF3060E"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83C35D5"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261598" w14:paraId="7FFDC04B"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EF8732"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color w:val="222222"/>
                <w:sz w:val="24"/>
                <w:szCs w:val="24"/>
              </w:rPr>
              <w:t>Wilson Andrés Paz Ortega</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D224495" w14:textId="77777777" w:rsidR="00261598" w:rsidRDefault="00A536F7">
            <w:pPr>
              <w:spacing w:line="240" w:lineRule="auto"/>
              <w:jc w:val="center"/>
              <w:rPr>
                <w:rFonts w:ascii="Arial" w:eastAsia="Arial" w:hAnsi="Arial" w:cs="Arial"/>
                <w:b/>
                <w:color w:val="222222"/>
                <w:sz w:val="24"/>
                <w:szCs w:val="24"/>
              </w:rPr>
            </w:pPr>
            <w:r>
              <w:rPr>
                <w:color w:val="0563C1"/>
                <w:sz w:val="23"/>
                <w:szCs w:val="23"/>
                <w:highlight w:val="white"/>
                <w:u w:val="single"/>
              </w:rPr>
              <w:t>http://scienti.colciencias.gov.co:8081/cvlac/visualizador/generarCurriculoCv.do?cod_rh=0001370833</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ADE38B" w14:textId="77777777" w:rsidR="00261598" w:rsidRDefault="00A536F7">
            <w:pPr>
              <w:spacing w:line="240" w:lineRule="auto"/>
              <w:jc w:val="center"/>
              <w:rPr>
                <w:rFonts w:ascii="Arial" w:eastAsia="Arial" w:hAnsi="Arial" w:cs="Arial"/>
                <w:b/>
                <w:color w:val="222222"/>
                <w:sz w:val="24"/>
                <w:szCs w:val="24"/>
              </w:rPr>
            </w:pPr>
            <w:r>
              <w:rPr>
                <w:color w:val="0563C1"/>
                <w:sz w:val="23"/>
                <w:szCs w:val="23"/>
                <w:highlight w:val="white"/>
                <w:u w:val="single"/>
              </w:rPr>
              <w:t>https://orcid.org/0000-0001-6418-2358?lang=es</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7FF160D" w14:textId="77777777" w:rsidR="00261598" w:rsidRDefault="00A536F7">
            <w:pPr>
              <w:spacing w:line="240" w:lineRule="auto"/>
              <w:jc w:val="center"/>
              <w:rPr>
                <w:rFonts w:ascii="Arial" w:eastAsia="Arial" w:hAnsi="Arial" w:cs="Arial"/>
                <w:b/>
                <w:color w:val="222222"/>
                <w:sz w:val="24"/>
                <w:szCs w:val="24"/>
              </w:rPr>
            </w:pPr>
            <w:r>
              <w:rPr>
                <w:color w:val="0563C1"/>
                <w:sz w:val="23"/>
                <w:szCs w:val="23"/>
                <w:highlight w:val="white"/>
                <w:u w:val="single"/>
              </w:rPr>
              <w:t>https://scholar.google.es/citations?user=iV_ehn8AAAAJ&amp;hl=es&amp;citsig=AMstHGQR-2uUoe_uM29TaF1knKeiJ_0EEA</w:t>
            </w:r>
          </w:p>
        </w:tc>
      </w:tr>
      <w:tr w:rsidR="00261598" w14:paraId="3E84BE57"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44C6F9B4"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0663CFE"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D3EA482"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3739C699"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261598" w14:paraId="166453DC"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86D285" w14:textId="77777777" w:rsidR="00261598" w:rsidRDefault="00A536F7">
            <w:pPr>
              <w:spacing w:line="240" w:lineRule="auto"/>
              <w:jc w:val="center"/>
              <w:rPr>
                <w:rFonts w:ascii="Arial" w:eastAsia="Arial" w:hAnsi="Arial" w:cs="Arial"/>
                <w:color w:val="222222"/>
                <w:sz w:val="24"/>
                <w:szCs w:val="24"/>
              </w:rPr>
            </w:pPr>
            <w:r>
              <w:rPr>
                <w:rFonts w:ascii="Arial" w:eastAsia="Arial" w:hAnsi="Arial" w:cs="Arial"/>
                <w:color w:val="222222"/>
                <w:sz w:val="24"/>
                <w:szCs w:val="24"/>
              </w:rPr>
              <w:t>Ciencias Económicas y Administrativas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46F3A9" w14:textId="77777777" w:rsidR="00261598" w:rsidRDefault="00A536F7">
            <w:pPr>
              <w:spacing w:line="240" w:lineRule="auto"/>
              <w:jc w:val="center"/>
              <w:rPr>
                <w:rFonts w:ascii="Arial" w:eastAsia="Arial" w:hAnsi="Arial" w:cs="Arial"/>
                <w:color w:val="222222"/>
                <w:sz w:val="24"/>
                <w:szCs w:val="24"/>
              </w:rPr>
            </w:pPr>
            <w:r>
              <w:rPr>
                <w:rFonts w:ascii="Arial" w:eastAsia="Arial" w:hAnsi="Arial" w:cs="Arial"/>
                <w:color w:val="222222"/>
                <w:sz w:val="24"/>
                <w:szCs w:val="24"/>
              </w:rPr>
              <w:t>Administración de Empresas</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CFE6ED6" w14:textId="77777777" w:rsidR="00261598" w:rsidRDefault="00A536F7">
            <w:pPr>
              <w:spacing w:line="240" w:lineRule="auto"/>
              <w:jc w:val="center"/>
              <w:rPr>
                <w:rFonts w:ascii="Arial" w:eastAsia="Arial" w:hAnsi="Arial" w:cs="Arial"/>
                <w:color w:val="222222"/>
                <w:sz w:val="24"/>
                <w:szCs w:val="24"/>
              </w:rPr>
            </w:pPr>
            <w:r>
              <w:rPr>
                <w:rFonts w:ascii="Arial" w:eastAsia="Arial" w:hAnsi="Arial" w:cs="Arial"/>
                <w:color w:val="222222"/>
                <w:sz w:val="24"/>
                <w:szCs w:val="24"/>
              </w:rPr>
              <w:t>Administración de Empresas</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7EEFCC8" w14:textId="77777777" w:rsidR="00261598" w:rsidRDefault="00A536F7">
            <w:pPr>
              <w:spacing w:line="240" w:lineRule="auto"/>
              <w:jc w:val="center"/>
              <w:rPr>
                <w:rFonts w:ascii="Arial" w:eastAsia="Arial" w:hAnsi="Arial" w:cs="Arial"/>
                <w:color w:val="222222"/>
                <w:sz w:val="24"/>
                <w:szCs w:val="24"/>
              </w:rPr>
            </w:pPr>
            <w:r>
              <w:rPr>
                <w:rFonts w:ascii="Arial" w:eastAsia="Arial" w:hAnsi="Arial" w:cs="Arial"/>
                <w:color w:val="222222"/>
                <w:sz w:val="24"/>
                <w:szCs w:val="24"/>
              </w:rPr>
              <w:t>GAIA</w:t>
            </w:r>
          </w:p>
        </w:tc>
      </w:tr>
      <w:tr w:rsidR="00261598" w14:paraId="6EDFDCB6"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1F1D22D"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 xml:space="preserve">Nombre del Co-investigador </w:t>
            </w:r>
          </w:p>
          <w:p w14:paraId="5518C51D" w14:textId="77777777" w:rsidR="00A536F7"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Externo</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324ECF4A"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147316FD"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1E4597DE"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261598" w14:paraId="3B17FE0F"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D2333BF" w14:textId="77777777" w:rsidR="00261598" w:rsidRDefault="00A536F7">
            <w:pPr>
              <w:spacing w:line="240" w:lineRule="auto"/>
              <w:jc w:val="center"/>
              <w:rPr>
                <w:rFonts w:ascii="Arial" w:eastAsia="Arial" w:hAnsi="Arial" w:cs="Arial"/>
                <w:color w:val="222222"/>
                <w:sz w:val="24"/>
                <w:szCs w:val="24"/>
              </w:rPr>
            </w:pPr>
            <w:r>
              <w:rPr>
                <w:rFonts w:ascii="Arial" w:eastAsia="Arial" w:hAnsi="Arial" w:cs="Arial"/>
                <w:color w:val="222222"/>
                <w:sz w:val="24"/>
                <w:szCs w:val="24"/>
              </w:rPr>
              <w:t>Ruth Fanery Mendoza Neira</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A84E327" w14:textId="77777777" w:rsidR="00261598" w:rsidRDefault="00A536F7">
            <w:pPr>
              <w:spacing w:line="240" w:lineRule="auto"/>
              <w:rPr>
                <w:rFonts w:ascii="Arial" w:eastAsia="Arial" w:hAnsi="Arial" w:cs="Arial"/>
                <w:b/>
                <w:color w:val="222222"/>
                <w:sz w:val="24"/>
                <w:szCs w:val="24"/>
              </w:rPr>
            </w:pPr>
            <w:hyperlink r:id="rId12">
              <w:r>
                <w:rPr>
                  <w:rFonts w:ascii="Arial" w:eastAsia="Arial" w:hAnsi="Arial" w:cs="Arial"/>
                  <w:b/>
                  <w:color w:val="1155CC"/>
                  <w:sz w:val="24"/>
                  <w:szCs w:val="24"/>
                  <w:u w:val="single"/>
                </w:rPr>
                <w:t>http://scienti.colciencias.gov.co:8081/cvlac/visualizador/generarCurriculoCv.do?cod_rh=0000393398</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70B34ED" w14:textId="77777777" w:rsidR="00261598" w:rsidRDefault="00261598">
            <w:pPr>
              <w:spacing w:line="240" w:lineRule="auto"/>
              <w:jc w:val="center"/>
              <w:rPr>
                <w:rFonts w:ascii="Arial" w:eastAsia="Arial" w:hAnsi="Arial" w:cs="Arial"/>
                <w:b/>
                <w:color w:val="222222"/>
                <w:sz w:val="24"/>
                <w:szCs w:val="24"/>
              </w:rPr>
            </w:pP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3FA0ED6" w14:textId="77777777" w:rsidR="00261598" w:rsidRDefault="00261598">
            <w:pPr>
              <w:spacing w:line="240" w:lineRule="auto"/>
              <w:jc w:val="center"/>
              <w:rPr>
                <w:rFonts w:ascii="Arial" w:eastAsia="Arial" w:hAnsi="Arial" w:cs="Arial"/>
                <w:b/>
                <w:color w:val="222222"/>
                <w:sz w:val="24"/>
                <w:szCs w:val="24"/>
              </w:rPr>
            </w:pPr>
          </w:p>
        </w:tc>
      </w:tr>
      <w:tr w:rsidR="00261598" w14:paraId="513E8F58"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27A68E2"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165B00"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ADF1FA"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5290200"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261598" w14:paraId="240708BD"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80DF889" w14:textId="77777777" w:rsidR="00261598" w:rsidRDefault="00A536F7">
            <w:pPr>
              <w:spacing w:line="240" w:lineRule="auto"/>
              <w:jc w:val="center"/>
              <w:rPr>
                <w:rFonts w:ascii="Arial" w:eastAsia="Arial" w:hAnsi="Arial" w:cs="Arial"/>
                <w:color w:val="222222"/>
                <w:sz w:val="24"/>
                <w:szCs w:val="24"/>
              </w:rPr>
            </w:pPr>
            <w:r>
              <w:rPr>
                <w:rFonts w:ascii="Arial" w:eastAsia="Arial" w:hAnsi="Arial" w:cs="Arial"/>
                <w:color w:val="222222"/>
                <w:sz w:val="24"/>
                <w:szCs w:val="24"/>
              </w:rPr>
              <w:t>Escuela de Postgrados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B048A3D" w14:textId="77777777" w:rsidR="00261598" w:rsidRDefault="00A536F7">
            <w:pPr>
              <w:spacing w:line="240" w:lineRule="auto"/>
              <w:jc w:val="center"/>
              <w:rPr>
                <w:rFonts w:ascii="Arial" w:eastAsia="Arial" w:hAnsi="Arial" w:cs="Arial"/>
                <w:color w:val="222222"/>
                <w:sz w:val="24"/>
                <w:szCs w:val="24"/>
              </w:rPr>
            </w:pPr>
            <w:r>
              <w:rPr>
                <w:rFonts w:ascii="Arial" w:eastAsia="Arial" w:hAnsi="Arial" w:cs="Arial"/>
                <w:color w:val="222222"/>
                <w:sz w:val="24"/>
                <w:szCs w:val="24"/>
              </w:rPr>
              <w:t>Escuela de  Postgrados</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384AA1" w14:textId="77777777" w:rsidR="00261598" w:rsidRDefault="00A536F7">
            <w:pPr>
              <w:spacing w:line="240" w:lineRule="auto"/>
              <w:jc w:val="center"/>
              <w:rPr>
                <w:rFonts w:ascii="Arial" w:eastAsia="Arial" w:hAnsi="Arial" w:cs="Arial"/>
                <w:color w:val="222222"/>
                <w:sz w:val="24"/>
                <w:szCs w:val="24"/>
              </w:rPr>
            </w:pPr>
            <w:r>
              <w:rPr>
                <w:rFonts w:ascii="Arial" w:eastAsia="Arial" w:hAnsi="Arial" w:cs="Arial"/>
                <w:color w:val="222222"/>
                <w:sz w:val="24"/>
                <w:szCs w:val="24"/>
              </w:rPr>
              <w:t>Especialización en Gerencia del Talento Humano</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2940816" w14:textId="77777777" w:rsidR="00261598" w:rsidRDefault="00261598">
            <w:pPr>
              <w:spacing w:line="240" w:lineRule="auto"/>
              <w:jc w:val="center"/>
              <w:rPr>
                <w:rFonts w:ascii="Arial" w:eastAsia="Arial" w:hAnsi="Arial" w:cs="Arial"/>
                <w:color w:val="222222"/>
                <w:sz w:val="24"/>
                <w:szCs w:val="24"/>
              </w:rPr>
            </w:pPr>
          </w:p>
        </w:tc>
      </w:tr>
    </w:tbl>
    <w:p w14:paraId="3CE6FED8" w14:textId="77777777" w:rsidR="00261598" w:rsidRDefault="00261598">
      <w:pPr>
        <w:spacing w:after="0" w:line="240" w:lineRule="auto"/>
        <w:rPr>
          <w:rFonts w:ascii="Times New Roman" w:eastAsia="Times New Roman" w:hAnsi="Times New Roman" w:cs="Times New Roman"/>
          <w:sz w:val="24"/>
          <w:szCs w:val="24"/>
        </w:rPr>
      </w:pPr>
    </w:p>
    <w:tbl>
      <w:tblPr>
        <w:tblStyle w:val="a1"/>
        <w:tblW w:w="14983" w:type="dxa"/>
        <w:tblInd w:w="0" w:type="dxa"/>
        <w:tblLayout w:type="fixed"/>
        <w:tblLook w:val="0400" w:firstRow="0" w:lastRow="0" w:firstColumn="0" w:lastColumn="0" w:noHBand="0" w:noVBand="1"/>
      </w:tblPr>
      <w:tblGrid>
        <w:gridCol w:w="7491"/>
        <w:gridCol w:w="7492"/>
      </w:tblGrid>
      <w:tr w:rsidR="00261598" w14:paraId="3B0E1780" w14:textId="77777777">
        <w:tc>
          <w:tcPr>
            <w:tcW w:w="749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4CB898D"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Resumen de la propuesta</w:t>
            </w:r>
          </w:p>
        </w:tc>
        <w:tc>
          <w:tcPr>
            <w:tcW w:w="749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F689AFA"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Palabras clave</w:t>
            </w:r>
          </w:p>
        </w:tc>
      </w:tr>
      <w:tr w:rsidR="00261598" w14:paraId="1AE8B890" w14:textId="77777777">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6A8698F" w14:textId="77777777" w:rsidR="00261598" w:rsidRDefault="00261598">
            <w:pPr>
              <w:spacing w:after="0" w:line="240" w:lineRule="auto"/>
              <w:jc w:val="both"/>
              <w:rPr>
                <w:rFonts w:ascii="Arial" w:eastAsia="Arial" w:hAnsi="Arial" w:cs="Arial"/>
                <w:color w:val="222222"/>
                <w:sz w:val="24"/>
                <w:szCs w:val="24"/>
              </w:rPr>
            </w:pPr>
          </w:p>
          <w:p w14:paraId="25E6678C" w14:textId="77777777" w:rsidR="00261598" w:rsidRDefault="00261598">
            <w:pPr>
              <w:spacing w:after="0" w:line="240" w:lineRule="auto"/>
              <w:jc w:val="both"/>
              <w:rPr>
                <w:rFonts w:ascii="Arial" w:eastAsia="Arial" w:hAnsi="Arial" w:cs="Arial"/>
                <w:color w:val="222222"/>
                <w:sz w:val="24"/>
                <w:szCs w:val="24"/>
              </w:rPr>
            </w:pPr>
          </w:p>
          <w:p w14:paraId="131F1C1C"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 xml:space="preserve">La presente investigación consiste en la replicación del estudio </w:t>
            </w:r>
            <w:r>
              <w:rPr>
                <w:rFonts w:ascii="Arial" w:eastAsia="Arial" w:hAnsi="Arial" w:cs="Arial"/>
                <w:color w:val="222222"/>
                <w:sz w:val="24"/>
                <w:szCs w:val="24"/>
              </w:rPr>
              <w:lastRenderedPageBreak/>
              <w:t xml:space="preserve">realizado por </w:t>
            </w:r>
            <w:r>
              <w:rPr>
                <w:rFonts w:ascii="Arial" w:eastAsia="Arial" w:hAnsi="Arial" w:cs="Arial"/>
                <w:sz w:val="24"/>
                <w:szCs w:val="24"/>
              </w:rPr>
              <w:t>Sharma, A., Goel, A., &amp; Sengupta, S.(2017)</w:t>
            </w:r>
            <w:r>
              <w:rPr>
                <w:rFonts w:ascii="Arial" w:eastAsia="Arial" w:hAnsi="Arial" w:cs="Arial"/>
                <w:color w:val="222222"/>
                <w:sz w:val="24"/>
                <w:szCs w:val="24"/>
              </w:rPr>
              <w:t xml:space="preserve"> en la India, que busca determinar la variación del compromiso laboral frente a las características sociodemográficas de los trabajadores en el sector de tecnología de la información de la ciudad de Bogotá. El comp</w:t>
            </w:r>
            <w:r>
              <w:rPr>
                <w:rFonts w:ascii="Arial" w:eastAsia="Arial" w:hAnsi="Arial" w:cs="Arial"/>
                <w:color w:val="222222"/>
                <w:sz w:val="24"/>
                <w:szCs w:val="24"/>
              </w:rPr>
              <w:t>romiso laboral como tal es un tema de interés por sus implicaciones en los costos de la retención del talento humano en las organizaciones, y por su relación con variables de desempeño y en general de resultado, por tanto se constituye en insumo para la to</w:t>
            </w:r>
            <w:r>
              <w:rPr>
                <w:rFonts w:ascii="Arial" w:eastAsia="Arial" w:hAnsi="Arial" w:cs="Arial"/>
                <w:color w:val="222222"/>
                <w:sz w:val="24"/>
                <w:szCs w:val="24"/>
              </w:rPr>
              <w:t xml:space="preserve">ma de decisiones gerenciales especialmente a nivel de la gestión del talento humano. En el nivel local, su importancia radica además en el crecimiento del sector las tecnologías de la información  y su capacidad de competitividad en la región. </w:t>
            </w:r>
          </w:p>
          <w:p w14:paraId="2B862521" w14:textId="77777777" w:rsidR="00261598" w:rsidRDefault="00261598">
            <w:pPr>
              <w:spacing w:after="0" w:line="240" w:lineRule="auto"/>
              <w:jc w:val="both"/>
              <w:rPr>
                <w:rFonts w:ascii="Arial" w:eastAsia="Arial" w:hAnsi="Arial" w:cs="Arial"/>
                <w:color w:val="222222"/>
                <w:sz w:val="24"/>
                <w:szCs w:val="24"/>
              </w:rPr>
            </w:pPr>
          </w:p>
          <w:p w14:paraId="544B3D5A" w14:textId="77777777" w:rsidR="00261598" w:rsidRDefault="00261598">
            <w:pPr>
              <w:spacing w:after="0" w:line="240" w:lineRule="auto"/>
              <w:jc w:val="both"/>
              <w:rPr>
                <w:rFonts w:ascii="Arial" w:eastAsia="Arial" w:hAnsi="Arial" w:cs="Arial"/>
                <w:color w:val="222222"/>
                <w:sz w:val="24"/>
                <w:szCs w:val="24"/>
              </w:rPr>
            </w:pPr>
          </w:p>
        </w:tc>
        <w:tc>
          <w:tcPr>
            <w:tcW w:w="749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57D81C8"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lastRenderedPageBreak/>
              <w:t>Compromis</w:t>
            </w:r>
            <w:r>
              <w:rPr>
                <w:rFonts w:ascii="Arial" w:eastAsia="Arial" w:hAnsi="Arial" w:cs="Arial"/>
                <w:color w:val="222222"/>
                <w:sz w:val="24"/>
                <w:szCs w:val="24"/>
              </w:rPr>
              <w:t xml:space="preserve">o laboral, psicología positiva organizacional, sector tecnológico de la información, gestión del talento humano. </w:t>
            </w:r>
          </w:p>
        </w:tc>
      </w:tr>
    </w:tbl>
    <w:p w14:paraId="6CFD3D28" w14:textId="77777777" w:rsidR="00261598" w:rsidRDefault="00261598">
      <w:pPr>
        <w:spacing w:after="0" w:line="240" w:lineRule="auto"/>
        <w:rPr>
          <w:rFonts w:ascii="Arial" w:eastAsia="Arial" w:hAnsi="Arial" w:cs="Arial"/>
          <w:sz w:val="24"/>
          <w:szCs w:val="24"/>
        </w:rPr>
      </w:pPr>
    </w:p>
    <w:tbl>
      <w:tblPr>
        <w:tblStyle w:val="a2"/>
        <w:tblW w:w="14983" w:type="dxa"/>
        <w:tblInd w:w="0" w:type="dxa"/>
        <w:tblLayout w:type="fixed"/>
        <w:tblLook w:val="0400" w:firstRow="0" w:lastRow="0" w:firstColumn="0" w:lastColumn="0" w:noHBand="0" w:noVBand="1"/>
      </w:tblPr>
      <w:tblGrid>
        <w:gridCol w:w="14983"/>
      </w:tblGrid>
      <w:tr w:rsidR="00261598" w14:paraId="4E92C9C4"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A20275C"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Problema de investigación</w:t>
            </w:r>
          </w:p>
        </w:tc>
      </w:tr>
      <w:tr w:rsidR="00261598" w14:paraId="6518F5C1"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05339C5" w14:textId="77777777" w:rsidR="00261598" w:rsidRDefault="00A536F7">
            <w:pPr>
              <w:spacing w:after="0" w:line="240" w:lineRule="auto"/>
              <w:jc w:val="both"/>
              <w:rPr>
                <w:rFonts w:ascii="Arial" w:eastAsia="Arial" w:hAnsi="Arial" w:cs="Arial"/>
                <w:sz w:val="24"/>
                <w:szCs w:val="24"/>
              </w:rPr>
            </w:pPr>
            <w:r>
              <w:rPr>
                <w:rFonts w:ascii="Arial" w:eastAsia="Arial" w:hAnsi="Arial" w:cs="Arial"/>
                <w:sz w:val="24"/>
                <w:szCs w:val="24"/>
              </w:rPr>
              <w:t>En su estudio más reciente Kunte, M., &amp;</w:t>
            </w:r>
            <w:r>
              <w:rPr>
                <w:rFonts w:ascii="Arial" w:eastAsia="Arial" w:hAnsi="Arial" w:cs="Arial"/>
                <w:sz w:val="24"/>
                <w:szCs w:val="24"/>
              </w:rPr>
              <w:t xml:space="preserve"> Rungruang P. (2018) realizaron la cronología o línea de tiempo de la investigación del compromiso lo que permitió vislumbrar  futuras direcciones de investigación sobre el tema; concluyendo que una de estas direcciones es la replicación de estudios, y afi</w:t>
            </w:r>
            <w:r>
              <w:rPr>
                <w:rFonts w:ascii="Arial" w:eastAsia="Arial" w:hAnsi="Arial" w:cs="Arial"/>
                <w:sz w:val="24"/>
                <w:szCs w:val="24"/>
              </w:rPr>
              <w:t>rman que la mayoría de las investigaciones que se tienen sobre compromiso se han desarrollado en Europa, Australia y en países del Asia.  Por lo que considera que la replicabilidad de muchos estudios resultan necesarios y pertinentes para  validar muchos d</w:t>
            </w:r>
            <w:r>
              <w:rPr>
                <w:rFonts w:ascii="Arial" w:eastAsia="Arial" w:hAnsi="Arial" w:cs="Arial"/>
                <w:sz w:val="24"/>
                <w:szCs w:val="24"/>
              </w:rPr>
              <w:t>e los hallazgos  existentes. Y afirman que la prueba del fenómeno en múltiples contextos lo que asegura el refinamiento de la teoría.</w:t>
            </w:r>
          </w:p>
          <w:p w14:paraId="43DC250A" w14:textId="77777777" w:rsidR="00261598" w:rsidRDefault="00261598">
            <w:pPr>
              <w:spacing w:after="0" w:line="240" w:lineRule="auto"/>
              <w:rPr>
                <w:rFonts w:ascii="Arial" w:eastAsia="Arial" w:hAnsi="Arial" w:cs="Arial"/>
                <w:sz w:val="24"/>
                <w:szCs w:val="24"/>
              </w:rPr>
            </w:pPr>
          </w:p>
          <w:p w14:paraId="6F85CED1" w14:textId="77777777" w:rsidR="00261598" w:rsidRDefault="00A536F7">
            <w:pPr>
              <w:spacing w:after="0" w:line="240" w:lineRule="auto"/>
              <w:jc w:val="both"/>
              <w:rPr>
                <w:rFonts w:ascii="Arial" w:eastAsia="Arial" w:hAnsi="Arial" w:cs="Arial"/>
                <w:sz w:val="24"/>
                <w:szCs w:val="24"/>
              </w:rPr>
            </w:pPr>
            <w:r>
              <w:rPr>
                <w:rFonts w:ascii="Arial" w:eastAsia="Arial" w:hAnsi="Arial" w:cs="Arial"/>
                <w:sz w:val="24"/>
                <w:szCs w:val="24"/>
              </w:rPr>
              <w:t>En esta investigación se plantea  replicar el estudio realizado por Sharma, A., Goel, A., &amp; Sengupta, S.(2017) denominado</w:t>
            </w:r>
            <w:r>
              <w:rPr>
                <w:rFonts w:ascii="Arial" w:eastAsia="Arial" w:hAnsi="Arial" w:cs="Arial"/>
                <w:sz w:val="24"/>
                <w:szCs w:val="24"/>
              </w:rPr>
              <w:t xml:space="preserve">: “Cómo varía el compromiso laboral con la demografía de los empleados?: revelaciones de la industria informática de la india” quienes tenían como objetivo  determinar el compromiso laboral de sus componentes: vigor, dedicación y absorción, varían con los </w:t>
            </w:r>
            <w:r>
              <w:rPr>
                <w:rFonts w:ascii="Arial" w:eastAsia="Arial" w:hAnsi="Arial" w:cs="Arial"/>
                <w:sz w:val="24"/>
                <w:szCs w:val="24"/>
              </w:rPr>
              <w:t>factores demográficos de los empleados como son: el género, el estado civil, la edad, la experiencia, la tenencia o tiempo en el cargo o empresa, los ingresos o salario y el nivel educativo. Para el presente estudio además se plantea incluir las siguientes</w:t>
            </w:r>
            <w:r>
              <w:rPr>
                <w:rFonts w:ascii="Arial" w:eastAsia="Arial" w:hAnsi="Arial" w:cs="Arial"/>
                <w:sz w:val="24"/>
                <w:szCs w:val="24"/>
              </w:rPr>
              <w:t xml:space="preserve"> dos variables demográficas adicionales: profesión y estrato socioeconómico. </w:t>
            </w:r>
          </w:p>
          <w:p w14:paraId="7B5C0E20" w14:textId="77777777" w:rsidR="00261598" w:rsidRDefault="00261598">
            <w:pPr>
              <w:spacing w:after="0" w:line="240" w:lineRule="auto"/>
              <w:jc w:val="both"/>
              <w:rPr>
                <w:rFonts w:ascii="Arial" w:eastAsia="Arial" w:hAnsi="Arial" w:cs="Arial"/>
                <w:sz w:val="24"/>
                <w:szCs w:val="24"/>
              </w:rPr>
            </w:pPr>
          </w:p>
          <w:p w14:paraId="1596D88A"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sz w:val="24"/>
                <w:szCs w:val="24"/>
              </w:rPr>
              <w:t>De acuerdo a lo anterior la pregunta de investigación para el presente estudio es: ¿Existe diferencia significativa del compromiso laboral en relación a diversas variables sociodemográficas de los trabajadores del sector de tecnologías de la información, u</w:t>
            </w:r>
            <w:r>
              <w:rPr>
                <w:rFonts w:ascii="Arial" w:eastAsia="Arial" w:hAnsi="Arial" w:cs="Arial"/>
                <w:sz w:val="24"/>
                <w:szCs w:val="24"/>
              </w:rPr>
              <w:t>bicadas en la ciudad de Bogotá?</w:t>
            </w:r>
          </w:p>
          <w:p w14:paraId="56FDE3CC" w14:textId="77777777" w:rsidR="00261598" w:rsidRDefault="00261598">
            <w:pPr>
              <w:spacing w:after="0" w:line="240" w:lineRule="auto"/>
              <w:jc w:val="both"/>
              <w:rPr>
                <w:rFonts w:ascii="Arial" w:eastAsia="Arial" w:hAnsi="Arial" w:cs="Arial"/>
                <w:color w:val="222222"/>
                <w:sz w:val="24"/>
                <w:szCs w:val="24"/>
              </w:rPr>
            </w:pPr>
          </w:p>
        </w:tc>
      </w:tr>
    </w:tbl>
    <w:p w14:paraId="0998D57E" w14:textId="77777777" w:rsidR="00261598" w:rsidRDefault="00261598">
      <w:pPr>
        <w:spacing w:after="0" w:line="240" w:lineRule="auto"/>
        <w:rPr>
          <w:rFonts w:ascii="Times New Roman" w:eastAsia="Times New Roman" w:hAnsi="Times New Roman" w:cs="Times New Roman"/>
          <w:sz w:val="24"/>
          <w:szCs w:val="24"/>
        </w:rPr>
      </w:pPr>
    </w:p>
    <w:tbl>
      <w:tblPr>
        <w:tblStyle w:val="a3"/>
        <w:tblW w:w="14983" w:type="dxa"/>
        <w:tblInd w:w="0" w:type="dxa"/>
        <w:tblLayout w:type="fixed"/>
        <w:tblLook w:val="0400" w:firstRow="0" w:lastRow="0" w:firstColumn="0" w:lastColumn="0" w:noHBand="0" w:noVBand="1"/>
      </w:tblPr>
      <w:tblGrid>
        <w:gridCol w:w="14983"/>
      </w:tblGrid>
      <w:tr w:rsidR="00261598" w14:paraId="6F13253D"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742F739"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lastRenderedPageBreak/>
              <w:t>Justificación</w:t>
            </w:r>
          </w:p>
        </w:tc>
      </w:tr>
      <w:tr w:rsidR="00261598" w14:paraId="197C7744"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C8885B4" w14:textId="77777777" w:rsidR="00261598" w:rsidRDefault="00A536F7">
            <w:pPr>
              <w:spacing w:after="0" w:line="240" w:lineRule="auto"/>
              <w:jc w:val="both"/>
              <w:rPr>
                <w:rFonts w:ascii="Arial" w:eastAsia="Arial" w:hAnsi="Arial" w:cs="Arial"/>
                <w:sz w:val="24"/>
                <w:szCs w:val="24"/>
              </w:rPr>
            </w:pPr>
            <w:r>
              <w:rPr>
                <w:rFonts w:ascii="Arial" w:eastAsia="Arial" w:hAnsi="Arial" w:cs="Arial"/>
                <w:sz w:val="24"/>
                <w:szCs w:val="24"/>
              </w:rPr>
              <w:t>El compromiso en el trabajo o el compromiso del trabajador, tal como sea ha traducido de los términos del idioma inglés: work engagement o employee engagement, es un término relativamente nuevo, dado que en el ámbito académico se han venido desarrollando e</w:t>
            </w:r>
            <w:r>
              <w:rPr>
                <w:rFonts w:ascii="Arial" w:eastAsia="Arial" w:hAnsi="Arial" w:cs="Arial"/>
                <w:sz w:val="24"/>
                <w:szCs w:val="24"/>
              </w:rPr>
              <w:t>studios a partir de la conceptualización planteada por Kahn (1990) quien lo definió como “el aprovechamiento de los miembros de la organización  de sus propios roles de trabajo: el compromiso, las personas lo utilizan y se expresan a sí mismas física, cogn</w:t>
            </w:r>
            <w:r>
              <w:rPr>
                <w:rFonts w:ascii="Arial" w:eastAsia="Arial" w:hAnsi="Arial" w:cs="Arial"/>
                <w:sz w:val="24"/>
                <w:szCs w:val="24"/>
              </w:rPr>
              <w:t xml:space="preserve">itiva, emocional y mentalmente durante el desarrollo de sus roles”. </w:t>
            </w:r>
          </w:p>
          <w:p w14:paraId="2C7E1DA3" w14:textId="77777777" w:rsidR="00261598" w:rsidRDefault="00A536F7">
            <w:pPr>
              <w:spacing w:after="0" w:line="240" w:lineRule="auto"/>
              <w:jc w:val="both"/>
              <w:rPr>
                <w:rFonts w:ascii="Arial" w:eastAsia="Arial" w:hAnsi="Arial" w:cs="Arial"/>
                <w:sz w:val="24"/>
                <w:szCs w:val="24"/>
              </w:rPr>
            </w:pPr>
            <w:r>
              <w:rPr>
                <w:rFonts w:ascii="Arial" w:eastAsia="Arial" w:hAnsi="Arial" w:cs="Arial"/>
                <w:sz w:val="24"/>
                <w:szCs w:val="24"/>
              </w:rPr>
              <w:t>Actualmente no se  cuenta con una definición ampliamente aceptada, sin embargo  tal como afirma Kunte, M., &amp; Rungruang P. (2018) los estudios sugieren que el compromiso está relacionado c</w:t>
            </w:r>
            <w:r>
              <w:rPr>
                <w:rFonts w:ascii="Arial" w:eastAsia="Arial" w:hAnsi="Arial" w:cs="Arial"/>
                <w:sz w:val="24"/>
                <w:szCs w:val="24"/>
              </w:rPr>
              <w:t>on los resultados deseados por la organización, incluidos el rendimiento, la productividad, la rentabilidad, la retención de los empleados y otros aspectos del comportamiento y bienestar de los colaboradores. Lo que hace que sea una variable de gran interé</w:t>
            </w:r>
            <w:r>
              <w:rPr>
                <w:rFonts w:ascii="Arial" w:eastAsia="Arial" w:hAnsi="Arial" w:cs="Arial"/>
                <w:sz w:val="24"/>
                <w:szCs w:val="24"/>
              </w:rPr>
              <w:t>s tanto en el ámbito práctico como teórico.</w:t>
            </w:r>
          </w:p>
          <w:p w14:paraId="7D43C87C" w14:textId="77777777" w:rsidR="00261598" w:rsidRDefault="00A536F7">
            <w:pPr>
              <w:spacing w:after="0" w:line="240" w:lineRule="auto"/>
              <w:jc w:val="both"/>
              <w:rPr>
                <w:rFonts w:ascii="Arial" w:eastAsia="Arial" w:hAnsi="Arial" w:cs="Arial"/>
                <w:sz w:val="24"/>
                <w:szCs w:val="24"/>
              </w:rPr>
            </w:pPr>
            <w:r>
              <w:rPr>
                <w:rFonts w:ascii="Arial" w:eastAsia="Arial" w:hAnsi="Arial" w:cs="Arial"/>
                <w:sz w:val="24"/>
                <w:szCs w:val="24"/>
              </w:rPr>
              <w:t xml:space="preserve">Para el caso colombiano, la revisión de literatura al respecto ubica el problema de indagación en el orden de la exploración, aunque hay numerosos estudios en relación al compromiso y variables de resultado como </w:t>
            </w:r>
            <w:r>
              <w:rPr>
                <w:rFonts w:ascii="Arial" w:eastAsia="Arial" w:hAnsi="Arial" w:cs="Arial"/>
                <w:sz w:val="24"/>
                <w:szCs w:val="24"/>
              </w:rPr>
              <w:t>son el desempeño. En el momento no se cuenta con una observación detallada del fenómeno, tal como se plantea en este estudio, ni en el sector de la tecnología de la información. En la revisión teórica realizada hasta el momento ha sido posible encontrar di</w:t>
            </w:r>
            <w:r>
              <w:rPr>
                <w:rFonts w:ascii="Arial" w:eastAsia="Arial" w:hAnsi="Arial" w:cs="Arial"/>
                <w:sz w:val="24"/>
                <w:szCs w:val="24"/>
              </w:rPr>
              <w:t>versos estudios en países de latinoamérica pero especialmente en busca de relación entre el compromiso y variables de desempeño en las organizaciones, y algunos casos de validación de cuestionarios.</w:t>
            </w:r>
          </w:p>
          <w:p w14:paraId="2C6F27D2" w14:textId="77777777" w:rsidR="00261598" w:rsidRDefault="00261598">
            <w:pPr>
              <w:spacing w:after="0" w:line="240" w:lineRule="auto"/>
              <w:jc w:val="both"/>
              <w:rPr>
                <w:rFonts w:ascii="Arial" w:eastAsia="Arial" w:hAnsi="Arial" w:cs="Arial"/>
                <w:sz w:val="24"/>
                <w:szCs w:val="24"/>
              </w:rPr>
            </w:pPr>
          </w:p>
          <w:p w14:paraId="3F5776FC" w14:textId="77777777" w:rsidR="00261598" w:rsidRDefault="00A536F7">
            <w:pPr>
              <w:spacing w:after="0" w:line="240" w:lineRule="auto"/>
              <w:jc w:val="both"/>
              <w:rPr>
                <w:rFonts w:ascii="Arial" w:eastAsia="Arial" w:hAnsi="Arial" w:cs="Arial"/>
                <w:sz w:val="24"/>
                <w:szCs w:val="24"/>
              </w:rPr>
            </w:pPr>
            <w:r>
              <w:rPr>
                <w:rFonts w:ascii="Arial" w:eastAsia="Arial" w:hAnsi="Arial" w:cs="Arial"/>
                <w:sz w:val="24"/>
                <w:szCs w:val="24"/>
              </w:rPr>
              <w:t xml:space="preserve">La presente propuesta obedece a seguir la recomendación </w:t>
            </w:r>
            <w:r>
              <w:rPr>
                <w:rFonts w:ascii="Arial" w:eastAsia="Arial" w:hAnsi="Arial" w:cs="Arial"/>
                <w:sz w:val="24"/>
                <w:szCs w:val="24"/>
              </w:rPr>
              <w:t>realizada por: Kunte, M., &amp; Rungruang P. (2018) quienes  concluyeron que una de las direcciones de investigación que se recomienda  es la replicación de estudios, y afirman que la mayoría de las investigaciones que se tienen sobre compromiso se han desarro</w:t>
            </w:r>
            <w:r>
              <w:rPr>
                <w:rFonts w:ascii="Arial" w:eastAsia="Arial" w:hAnsi="Arial" w:cs="Arial"/>
                <w:sz w:val="24"/>
                <w:szCs w:val="24"/>
              </w:rPr>
              <w:t>llado en Europa, Australia y en países del Asia; de modo que la replicabilidad de muchos estudios resultan necesarios y pertinentes para  validar muchos de los hallazgos  existentes. Y afirman que la prueba del fenómeno en múltiples contextos lo que asegur</w:t>
            </w:r>
            <w:r>
              <w:rPr>
                <w:rFonts w:ascii="Arial" w:eastAsia="Arial" w:hAnsi="Arial" w:cs="Arial"/>
                <w:sz w:val="24"/>
                <w:szCs w:val="24"/>
              </w:rPr>
              <w:t>a el refinamiento de la teoría.</w:t>
            </w:r>
          </w:p>
        </w:tc>
      </w:tr>
    </w:tbl>
    <w:p w14:paraId="56F83DC0" w14:textId="77777777" w:rsidR="00261598" w:rsidRDefault="00261598">
      <w:pPr>
        <w:spacing w:after="0" w:line="240" w:lineRule="auto"/>
        <w:rPr>
          <w:rFonts w:ascii="Times New Roman" w:eastAsia="Times New Roman" w:hAnsi="Times New Roman" w:cs="Times New Roman"/>
          <w:sz w:val="24"/>
          <w:szCs w:val="24"/>
        </w:rPr>
      </w:pPr>
    </w:p>
    <w:tbl>
      <w:tblPr>
        <w:tblStyle w:val="a4"/>
        <w:tblW w:w="14983" w:type="dxa"/>
        <w:tblInd w:w="0" w:type="dxa"/>
        <w:tblLayout w:type="fixed"/>
        <w:tblLook w:val="0400" w:firstRow="0" w:lastRow="0" w:firstColumn="0" w:lastColumn="0" w:noHBand="0" w:noVBand="1"/>
      </w:tblPr>
      <w:tblGrid>
        <w:gridCol w:w="14983"/>
      </w:tblGrid>
      <w:tr w:rsidR="00261598" w14:paraId="3734C162"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C65C49F"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Objetivo general</w:t>
            </w:r>
          </w:p>
        </w:tc>
      </w:tr>
      <w:tr w:rsidR="00261598" w14:paraId="528883CD"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DEB9A39" w14:textId="77777777" w:rsidR="00261598" w:rsidRDefault="00A536F7">
            <w:pPr>
              <w:spacing w:after="0" w:line="240" w:lineRule="auto"/>
              <w:rPr>
                <w:rFonts w:ascii="Arial" w:eastAsia="Arial" w:hAnsi="Arial" w:cs="Arial"/>
                <w:color w:val="222222"/>
                <w:sz w:val="24"/>
                <w:szCs w:val="24"/>
              </w:rPr>
            </w:pPr>
            <w:r>
              <w:rPr>
                <w:rFonts w:ascii="Arial" w:eastAsia="Arial" w:hAnsi="Arial" w:cs="Arial"/>
                <w:sz w:val="24"/>
                <w:szCs w:val="24"/>
              </w:rPr>
              <w:t>Determinar la variación  del compromiso laboral en relación a factores sociodemográficos de los trabajadores en empresas de Tecnología de la información en la  ciudad de Bogotá.</w:t>
            </w:r>
          </w:p>
        </w:tc>
      </w:tr>
    </w:tbl>
    <w:p w14:paraId="5A353C7E" w14:textId="77777777" w:rsidR="00261598" w:rsidRDefault="00261598">
      <w:pPr>
        <w:spacing w:after="0" w:line="240" w:lineRule="auto"/>
        <w:rPr>
          <w:rFonts w:ascii="Times New Roman" w:eastAsia="Times New Roman" w:hAnsi="Times New Roman" w:cs="Times New Roman"/>
          <w:sz w:val="24"/>
          <w:szCs w:val="24"/>
        </w:rPr>
      </w:pPr>
    </w:p>
    <w:tbl>
      <w:tblPr>
        <w:tblStyle w:val="a5"/>
        <w:tblW w:w="14983" w:type="dxa"/>
        <w:tblInd w:w="0" w:type="dxa"/>
        <w:tblLayout w:type="fixed"/>
        <w:tblLook w:val="0400" w:firstRow="0" w:lastRow="0" w:firstColumn="0" w:lastColumn="0" w:noHBand="0" w:noVBand="1"/>
      </w:tblPr>
      <w:tblGrid>
        <w:gridCol w:w="14983"/>
      </w:tblGrid>
      <w:tr w:rsidR="00261598" w14:paraId="122BF0B3"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75E92A0"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Objetivos específicos</w:t>
            </w:r>
          </w:p>
        </w:tc>
      </w:tr>
      <w:tr w:rsidR="00261598" w14:paraId="6E0B0BFA"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ABDBE12" w14:textId="77777777" w:rsidR="00261598" w:rsidRDefault="00A536F7">
            <w:pPr>
              <w:numPr>
                <w:ilvl w:val="0"/>
                <w:numId w:val="1"/>
              </w:num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 xml:space="preserve">Caracterizar los  factores sociodemográficos que se analizarán en relación al compromiso laboral en los trabajadores de empresas de  tecnología de la información en la ciudad de Bogotá. </w:t>
            </w:r>
          </w:p>
          <w:p w14:paraId="1C31977A" w14:textId="77777777" w:rsidR="00261598" w:rsidRDefault="00261598">
            <w:pPr>
              <w:spacing w:after="0" w:line="240" w:lineRule="auto"/>
              <w:ind w:left="720"/>
              <w:jc w:val="both"/>
              <w:rPr>
                <w:rFonts w:ascii="Arial" w:eastAsia="Arial" w:hAnsi="Arial" w:cs="Arial"/>
                <w:color w:val="222222"/>
                <w:sz w:val="24"/>
                <w:szCs w:val="24"/>
              </w:rPr>
            </w:pPr>
          </w:p>
          <w:p w14:paraId="358CDC1E" w14:textId="77777777" w:rsidR="00261598" w:rsidRDefault="00A536F7">
            <w:pPr>
              <w:numPr>
                <w:ilvl w:val="0"/>
                <w:numId w:val="1"/>
              </w:num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Describir la variación del compromiso laboral de los trabajadores en</w:t>
            </w:r>
            <w:r>
              <w:rPr>
                <w:rFonts w:ascii="Arial" w:eastAsia="Arial" w:hAnsi="Arial" w:cs="Arial"/>
                <w:color w:val="222222"/>
                <w:sz w:val="24"/>
                <w:szCs w:val="24"/>
              </w:rPr>
              <w:t xml:space="preserve"> empresas de tecnología con respecto a las variables sociodemográficas planteadas.</w:t>
            </w:r>
          </w:p>
          <w:p w14:paraId="77E53899" w14:textId="77777777" w:rsidR="00261598" w:rsidRDefault="00A536F7">
            <w:pPr>
              <w:numPr>
                <w:ilvl w:val="0"/>
                <w:numId w:val="1"/>
              </w:num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Analizar los resultados en relación a los obtenidos en el estudio base realizado en la India</w:t>
            </w:r>
          </w:p>
          <w:p w14:paraId="2FB92D49" w14:textId="77777777" w:rsidR="00261598" w:rsidRDefault="00261598">
            <w:pPr>
              <w:spacing w:after="0" w:line="240" w:lineRule="auto"/>
              <w:jc w:val="both"/>
              <w:rPr>
                <w:rFonts w:ascii="Helvetica Neue" w:eastAsia="Helvetica Neue" w:hAnsi="Helvetica Neue" w:cs="Helvetica Neue"/>
                <w:color w:val="222222"/>
                <w:sz w:val="24"/>
                <w:szCs w:val="24"/>
              </w:rPr>
            </w:pPr>
          </w:p>
        </w:tc>
      </w:tr>
    </w:tbl>
    <w:p w14:paraId="38D77A72" w14:textId="77777777" w:rsidR="00261598" w:rsidRDefault="00261598">
      <w:pPr>
        <w:spacing w:after="0" w:line="240" w:lineRule="auto"/>
        <w:rPr>
          <w:rFonts w:ascii="Times New Roman" w:eastAsia="Times New Roman" w:hAnsi="Times New Roman" w:cs="Times New Roman"/>
          <w:sz w:val="24"/>
          <w:szCs w:val="24"/>
        </w:rPr>
      </w:pPr>
    </w:p>
    <w:tbl>
      <w:tblPr>
        <w:tblStyle w:val="a6"/>
        <w:tblW w:w="14983" w:type="dxa"/>
        <w:tblInd w:w="0" w:type="dxa"/>
        <w:tblLayout w:type="fixed"/>
        <w:tblLook w:val="0400" w:firstRow="0" w:lastRow="0" w:firstColumn="0" w:lastColumn="0" w:noHBand="0" w:noVBand="1"/>
      </w:tblPr>
      <w:tblGrid>
        <w:gridCol w:w="14983"/>
      </w:tblGrid>
      <w:tr w:rsidR="00261598" w14:paraId="1FDCCCE1"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D812E5F"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Estado del arte y marco conceptual</w:t>
            </w:r>
          </w:p>
        </w:tc>
      </w:tr>
      <w:tr w:rsidR="00261598" w14:paraId="0573821F"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AC8975" w14:textId="77777777" w:rsidR="00261598" w:rsidRDefault="00A536F7">
            <w:pPr>
              <w:spacing w:after="0" w:line="240" w:lineRule="auto"/>
              <w:jc w:val="both"/>
              <w:rPr>
                <w:rFonts w:ascii="Arial" w:eastAsia="Arial" w:hAnsi="Arial" w:cs="Arial"/>
                <w:i/>
                <w:color w:val="222222"/>
                <w:sz w:val="24"/>
                <w:szCs w:val="24"/>
              </w:rPr>
            </w:pPr>
            <w:r>
              <w:rPr>
                <w:rFonts w:ascii="Arial" w:eastAsia="Arial" w:hAnsi="Arial" w:cs="Arial"/>
                <w:i/>
                <w:color w:val="222222"/>
                <w:sz w:val="24"/>
                <w:szCs w:val="24"/>
              </w:rPr>
              <w:t>Generalidades del engagement o  compromiso laboral</w:t>
            </w:r>
          </w:p>
          <w:p w14:paraId="1A2256C6"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 xml:space="preserve"> </w:t>
            </w:r>
          </w:p>
          <w:p w14:paraId="3267BAC7"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El término engagement se puede traducir como compromiso o implicación. A veces se usa también para referirse a una obligación contraída o una palabra dada. Etimológicamente, compromiso viene del latín: c</w:t>
            </w:r>
            <w:r>
              <w:rPr>
                <w:rFonts w:ascii="Arial" w:eastAsia="Arial" w:hAnsi="Arial" w:cs="Arial"/>
                <w:color w:val="222222"/>
                <w:sz w:val="24"/>
                <w:szCs w:val="24"/>
              </w:rPr>
              <w:t>ompromissus: obligados juntos, cum: junto y promisus: promesa, López &amp; Chiclana (2017). En el ámbito académico y práctico en las últimas décadas ha sido muy amplio el uso de este anglicismo para referirse a un constructo psicológico que consiste en un esta</w:t>
            </w:r>
            <w:r>
              <w:rPr>
                <w:rFonts w:ascii="Arial" w:eastAsia="Arial" w:hAnsi="Arial" w:cs="Arial"/>
                <w:color w:val="222222"/>
                <w:sz w:val="24"/>
                <w:szCs w:val="24"/>
              </w:rPr>
              <w:t>do mental específico, objetivable mediante diversas escalas diseñadas y validadas en los últimos años por diversos investigadores.</w:t>
            </w:r>
          </w:p>
          <w:p w14:paraId="50753DC2"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 xml:space="preserve"> </w:t>
            </w:r>
          </w:p>
          <w:p w14:paraId="3CCF10AC"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El autor a quien se le atribuye el uso del término engagement por primera vez en el ámbito académico es Kahn (1990) quien l</w:t>
            </w:r>
            <w:r>
              <w:rPr>
                <w:rFonts w:ascii="Arial" w:eastAsia="Arial" w:hAnsi="Arial" w:cs="Arial"/>
                <w:color w:val="222222"/>
                <w:sz w:val="24"/>
                <w:szCs w:val="24"/>
              </w:rPr>
              <w:t>o definió como: “el aprovechamiento de los miembros de la organización de sus propios roles de trabajo: en el engagement, las personas utilizan y se expresan a sí mismas física, cognitiva, emocional y mentalmente durante el desarrollo de sus roles”. Otra d</w:t>
            </w:r>
            <w:r>
              <w:rPr>
                <w:rFonts w:ascii="Arial" w:eastAsia="Arial" w:hAnsi="Arial" w:cs="Arial"/>
                <w:color w:val="222222"/>
                <w:sz w:val="24"/>
                <w:szCs w:val="24"/>
              </w:rPr>
              <w:t>efinición muy utilizada es la propuesta por: Schaufeli, Salanova, González-Roma y Bakker (2002) quienes definieron el engagement como un: “estado mental positivo, de realización, relacionado con el trabajo que se caracteriza por vigor, dedicación y absorci</w:t>
            </w:r>
            <w:r>
              <w:rPr>
                <w:rFonts w:ascii="Arial" w:eastAsia="Arial" w:hAnsi="Arial" w:cs="Arial"/>
                <w:color w:val="222222"/>
                <w:sz w:val="24"/>
                <w:szCs w:val="24"/>
              </w:rPr>
              <w:t>ón”. Basados en esta definición construyeron un cuestionario de medición denominado Ultrehct Work Engagement Scale (UWES) que evalúa tres dimensiones del constructo: vigor, dedicación y absorción hacia el trabajo. Respecto a estas tres dimensiones o compon</w:t>
            </w:r>
            <w:r>
              <w:rPr>
                <w:rFonts w:ascii="Arial" w:eastAsia="Arial" w:hAnsi="Arial" w:cs="Arial"/>
                <w:color w:val="222222"/>
                <w:sz w:val="24"/>
                <w:szCs w:val="24"/>
              </w:rPr>
              <w:t xml:space="preserve">entes, las definieron de la siguiente manera: </w:t>
            </w:r>
            <w:r>
              <w:rPr>
                <w:rFonts w:ascii="Arial" w:eastAsia="Arial" w:hAnsi="Arial" w:cs="Arial"/>
                <w:i/>
                <w:color w:val="222222"/>
                <w:sz w:val="24"/>
                <w:szCs w:val="24"/>
              </w:rPr>
              <w:t>el vigor,</w:t>
            </w:r>
            <w:r>
              <w:rPr>
                <w:rFonts w:ascii="Arial" w:eastAsia="Arial" w:hAnsi="Arial" w:cs="Arial"/>
                <w:color w:val="222222"/>
                <w:sz w:val="24"/>
                <w:szCs w:val="24"/>
              </w:rPr>
              <w:t xml:space="preserve"> implica altos niveles de energía mientras un individuo está trabajando, implica la tendencia a centrarse en soluciones  y decisiones  en lugar de seguir centrado en las dificultades. </w:t>
            </w:r>
            <w:r>
              <w:rPr>
                <w:rFonts w:ascii="Arial" w:eastAsia="Arial" w:hAnsi="Arial" w:cs="Arial"/>
                <w:i/>
                <w:color w:val="222222"/>
                <w:sz w:val="24"/>
                <w:szCs w:val="24"/>
              </w:rPr>
              <w:t xml:space="preserve">La dedicación: </w:t>
            </w:r>
            <w:r>
              <w:rPr>
                <w:rFonts w:ascii="Arial" w:eastAsia="Arial" w:hAnsi="Arial" w:cs="Arial"/>
                <w:color w:val="222222"/>
                <w:sz w:val="24"/>
                <w:szCs w:val="24"/>
              </w:rPr>
              <w:t xml:space="preserve"> c</w:t>
            </w:r>
            <w:r>
              <w:rPr>
                <w:rFonts w:ascii="Arial" w:eastAsia="Arial" w:hAnsi="Arial" w:cs="Arial"/>
                <w:color w:val="222222"/>
                <w:sz w:val="24"/>
                <w:szCs w:val="24"/>
              </w:rPr>
              <w:t xml:space="preserve">omprende sentimientos de entusiasmo, inspiración, orgullo y desafío: y </w:t>
            </w:r>
            <w:r>
              <w:rPr>
                <w:rFonts w:ascii="Arial" w:eastAsia="Arial" w:hAnsi="Arial" w:cs="Arial"/>
                <w:i/>
                <w:color w:val="222222"/>
                <w:sz w:val="24"/>
                <w:szCs w:val="24"/>
              </w:rPr>
              <w:t xml:space="preserve">la absorción: </w:t>
            </w:r>
            <w:r>
              <w:rPr>
                <w:rFonts w:ascii="Arial" w:eastAsia="Arial" w:hAnsi="Arial" w:cs="Arial"/>
                <w:color w:val="222222"/>
                <w:sz w:val="24"/>
                <w:szCs w:val="24"/>
              </w:rPr>
              <w:t xml:space="preserve"> implica la capacidad de concentrarse en el trabajo, teniendo la sensación de que el tiempo pasa rápidamente y no se separa del trabajo. Hassan, A., &amp; Ahmed, F. (2011).</w:t>
            </w:r>
          </w:p>
          <w:p w14:paraId="6EBF5E1D"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 xml:space="preserve"> </w:t>
            </w:r>
          </w:p>
          <w:p w14:paraId="3E8A7140"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En cuanto al compromiso y su posible similitud con otros conceptos, diversos autores han planteado las diferencias existentes, de manera que por ejemplo: Rabelo E., Vaz C. &amp; Mendonça H. (2017) plantean que el engagement difiere del compromiso organizaciona</w:t>
            </w:r>
            <w:r>
              <w:rPr>
                <w:rFonts w:ascii="Arial" w:eastAsia="Arial" w:hAnsi="Arial" w:cs="Arial"/>
                <w:color w:val="222222"/>
                <w:sz w:val="24"/>
                <w:szCs w:val="24"/>
              </w:rPr>
              <w:t>l porque este último se refiere a una actitud ante la organización y no es una actitud hacia sus roles. También difiere del concepto de satisfacción porque esta es considerada una medida del placer (componente afectivo) alcanzado en la práctica profesional</w:t>
            </w:r>
            <w:r>
              <w:rPr>
                <w:rFonts w:ascii="Arial" w:eastAsia="Arial" w:hAnsi="Arial" w:cs="Arial"/>
                <w:color w:val="222222"/>
                <w:sz w:val="24"/>
                <w:szCs w:val="24"/>
              </w:rPr>
              <w:t>, que resulta de la percepción de que el trabajo permite el cumplimiento de valores importantes y el compromiso crea un estado mental positivo que genera participación en la empresa y contribuye a la retención de talentos y a mejorar el rendimiento. Halbes</w:t>
            </w:r>
            <w:r>
              <w:rPr>
                <w:rFonts w:ascii="Arial" w:eastAsia="Arial" w:hAnsi="Arial" w:cs="Arial"/>
                <w:color w:val="222222"/>
                <w:sz w:val="24"/>
                <w:szCs w:val="24"/>
              </w:rPr>
              <w:t>leben &amp; Wheeler, (2008) citados por Rabelo et al. (2017).</w:t>
            </w:r>
          </w:p>
          <w:p w14:paraId="602781AF"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 xml:space="preserve"> </w:t>
            </w:r>
          </w:p>
          <w:p w14:paraId="66A703D1" w14:textId="77777777" w:rsidR="00261598" w:rsidRDefault="00A536F7">
            <w:pPr>
              <w:spacing w:after="0" w:line="240" w:lineRule="auto"/>
              <w:jc w:val="both"/>
              <w:rPr>
                <w:rFonts w:ascii="Arial" w:eastAsia="Arial" w:hAnsi="Arial" w:cs="Arial"/>
                <w:color w:val="222222"/>
                <w:sz w:val="24"/>
                <w:szCs w:val="24"/>
                <w:highlight w:val="white"/>
              </w:rPr>
            </w:pPr>
            <w:r>
              <w:rPr>
                <w:rFonts w:ascii="Arial" w:eastAsia="Arial" w:hAnsi="Arial" w:cs="Arial"/>
                <w:color w:val="222222"/>
                <w:sz w:val="24"/>
                <w:szCs w:val="24"/>
              </w:rPr>
              <w:t>Desde 1990 han sido diversos los estudios y aportes en torno al compromiso, dejando en evidencia al menos 4 enfoques diferentes desde los que se ha investigado. Aunque las investigaciones en el ám</w:t>
            </w:r>
            <w:r>
              <w:rPr>
                <w:rFonts w:ascii="Arial" w:eastAsia="Arial" w:hAnsi="Arial" w:cs="Arial"/>
                <w:color w:val="222222"/>
                <w:sz w:val="24"/>
                <w:szCs w:val="24"/>
              </w:rPr>
              <w:t xml:space="preserve">bito académico se están volviendo más comunes y  accesibles, los investigadores han fomentado poca conexión o colaboración entre sus modelos, lo que resulta en diferentes perspectivas sobre el concepto, incluso dentro de la comunidad académica,  </w:t>
            </w:r>
            <w:r>
              <w:rPr>
                <w:rFonts w:ascii="Arial" w:eastAsia="Arial" w:hAnsi="Arial" w:cs="Arial"/>
                <w:color w:val="222222"/>
                <w:sz w:val="24"/>
                <w:szCs w:val="24"/>
                <w:highlight w:val="white"/>
              </w:rPr>
              <w:t xml:space="preserve">Shuck, B. </w:t>
            </w:r>
            <w:r>
              <w:rPr>
                <w:rFonts w:ascii="Arial" w:eastAsia="Arial" w:hAnsi="Arial" w:cs="Arial"/>
                <w:color w:val="222222"/>
                <w:sz w:val="24"/>
                <w:szCs w:val="24"/>
                <w:highlight w:val="white"/>
              </w:rPr>
              <w:t xml:space="preserve">(2011). Por tanto Shuck (2011) hizo una revisión integral de la literatura sobre compromiso y determinó que se pueden identificar cuatro enfoques a destacar: Enfoque de Kahn (1990) que satisface las </w:t>
            </w:r>
            <w:r>
              <w:rPr>
                <w:rFonts w:ascii="Arial" w:eastAsia="Arial" w:hAnsi="Arial" w:cs="Arial"/>
                <w:color w:val="222222"/>
                <w:sz w:val="24"/>
                <w:szCs w:val="24"/>
                <w:highlight w:val="white"/>
              </w:rPr>
              <w:lastRenderedPageBreak/>
              <w:t>necesidades, quien afirmó que el compromiso  en el trabaj</w:t>
            </w:r>
            <w:r>
              <w:rPr>
                <w:rFonts w:ascii="Arial" w:eastAsia="Arial" w:hAnsi="Arial" w:cs="Arial"/>
                <w:color w:val="222222"/>
                <w:sz w:val="24"/>
                <w:szCs w:val="24"/>
                <w:highlight w:val="white"/>
              </w:rPr>
              <w:t>o  era una variable motivacional. El segundo es el enfoque  del burnout de Maslach et al (2001) quienes conceptualizaron el compromiso como antítesis de agotamiento o burnout, definieron el compromiso como “un estado afectivo positivo persistente…..caracte</w:t>
            </w:r>
            <w:r>
              <w:rPr>
                <w:rFonts w:ascii="Arial" w:eastAsia="Arial" w:hAnsi="Arial" w:cs="Arial"/>
                <w:color w:val="222222"/>
                <w:sz w:val="24"/>
                <w:szCs w:val="24"/>
                <w:highlight w:val="white"/>
              </w:rPr>
              <w:t>rizado por altos niveles de activación y placer”(p.417)  Shuck, B. (2011). Una tercera perspectiva es la del enfoque de satisfacción-compromiso de Harter et al. (2002) que emerge de la psicología positiva  y el cuarto el enfoque multidimensional de Saks (2</w:t>
            </w:r>
            <w:r>
              <w:rPr>
                <w:rFonts w:ascii="Arial" w:eastAsia="Arial" w:hAnsi="Arial" w:cs="Arial"/>
                <w:color w:val="222222"/>
                <w:sz w:val="24"/>
                <w:szCs w:val="24"/>
                <w:highlight w:val="white"/>
              </w:rPr>
              <w:t>006) citado por Shuck, B. (2011)  planteó la hipótesis de que el compromiso de los empleados se desarrolló a través de un modelo de intercambio social y que comprende componentes cognitivos, emocionales y conductuales, y sugirió la distinción entre comprom</w:t>
            </w:r>
            <w:r>
              <w:rPr>
                <w:rFonts w:ascii="Arial" w:eastAsia="Arial" w:hAnsi="Arial" w:cs="Arial"/>
                <w:color w:val="222222"/>
                <w:sz w:val="24"/>
                <w:szCs w:val="24"/>
                <w:highlight w:val="white"/>
              </w:rPr>
              <w:t>iso laboral y compromiso organizacional.</w:t>
            </w:r>
          </w:p>
          <w:p w14:paraId="304A62AF"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 xml:space="preserve"> </w:t>
            </w:r>
          </w:p>
          <w:p w14:paraId="30B8B3C9"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El período posterior  a 2010  el concepto de compromiso tomó gran fuerza a nivel de investigación dado que se realizaron diversos estudios de validación,  de revisión de antecedentes entre otros, según afirman Kun</w:t>
            </w:r>
            <w:r>
              <w:rPr>
                <w:rFonts w:ascii="Arial" w:eastAsia="Arial" w:hAnsi="Arial" w:cs="Arial"/>
                <w:color w:val="222222"/>
                <w:sz w:val="24"/>
                <w:szCs w:val="24"/>
              </w:rPr>
              <w:t>te M,&amp; Rungruang (2018). Adicional se han realizado estudios de validación  para la escala UWES en diversos países. El concepto de compromiso ha evolucionado paralelamente al de  gestión de recursos humanos. Una comparación constante con los conceptos o pr</w:t>
            </w:r>
            <w:r>
              <w:rPr>
                <w:rFonts w:ascii="Arial" w:eastAsia="Arial" w:hAnsi="Arial" w:cs="Arial"/>
                <w:color w:val="222222"/>
                <w:sz w:val="24"/>
                <w:szCs w:val="24"/>
              </w:rPr>
              <w:t>ecursores relacionados describe la transformación o la psicologización del lugar de trabajo (Schaufeli, 2013).</w:t>
            </w:r>
          </w:p>
          <w:p w14:paraId="38D5E230"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 xml:space="preserve"> </w:t>
            </w:r>
          </w:p>
          <w:p w14:paraId="00531FD0"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La cronología desarrollada por Kunte M,&amp; Rungruang (2018)  sobre compromiso permitió a su vez proponer futuras direcciones de investigación ent</w:t>
            </w:r>
            <w:r>
              <w:rPr>
                <w:rFonts w:ascii="Arial" w:eastAsia="Arial" w:hAnsi="Arial" w:cs="Arial"/>
                <w:color w:val="222222"/>
                <w:sz w:val="24"/>
                <w:szCs w:val="24"/>
              </w:rPr>
              <w:t>re las que se incluye: introducir diseños de investigación cualitativa y estudios de replicación. Y afirman que la prueba de un fenómeno en múltiples contextos  asegura el refinamiento de la teoría, cuestión necesaria en cuanto al compromiso laboral se ref</w:t>
            </w:r>
            <w:r>
              <w:rPr>
                <w:rFonts w:ascii="Arial" w:eastAsia="Arial" w:hAnsi="Arial" w:cs="Arial"/>
                <w:color w:val="222222"/>
                <w:sz w:val="24"/>
                <w:szCs w:val="24"/>
              </w:rPr>
              <w:t xml:space="preserve">iere.  Rabelo E., Vaz C. &amp; Mendonça H. (2017) a su vez afirman desde una perspectiva de la práctica, que dado el ambiente de turbulencia del mundo de los negocios se genera la necesidad de nuevas estrategias organizacionales con miras a la supervivencia y </w:t>
            </w:r>
            <w:r>
              <w:rPr>
                <w:rFonts w:ascii="Arial" w:eastAsia="Arial" w:hAnsi="Arial" w:cs="Arial"/>
                <w:color w:val="222222"/>
                <w:sz w:val="24"/>
                <w:szCs w:val="24"/>
              </w:rPr>
              <w:t xml:space="preserve">el crecimiento de las organizaciones en cuanto al bienestar de sus colaboradores; estudiar el compromiso laboral y sus aplicaciones significa asumir una visión estratégica y contemporánea en el mundo; lo que hace que desde diversas perspectivas el estudio </w:t>
            </w:r>
            <w:r>
              <w:rPr>
                <w:rFonts w:ascii="Arial" w:eastAsia="Arial" w:hAnsi="Arial" w:cs="Arial"/>
                <w:color w:val="222222"/>
                <w:sz w:val="24"/>
                <w:szCs w:val="24"/>
              </w:rPr>
              <w:t>del engagement resulte importante, además de útil para los procesos de toma de decisiones en las mismas.</w:t>
            </w:r>
          </w:p>
          <w:p w14:paraId="0FF80FE9"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highlight w:val="white"/>
              </w:rPr>
              <w:t xml:space="preserve"> </w:t>
            </w:r>
          </w:p>
          <w:p w14:paraId="3A870A9B" w14:textId="77777777" w:rsidR="00261598" w:rsidRDefault="00A536F7">
            <w:pPr>
              <w:spacing w:after="0" w:line="240" w:lineRule="auto"/>
              <w:jc w:val="both"/>
              <w:rPr>
                <w:rFonts w:ascii="Arial" w:eastAsia="Arial" w:hAnsi="Arial" w:cs="Arial"/>
                <w:i/>
                <w:color w:val="222222"/>
                <w:sz w:val="24"/>
                <w:szCs w:val="24"/>
              </w:rPr>
            </w:pPr>
            <w:r>
              <w:rPr>
                <w:rFonts w:ascii="Arial" w:eastAsia="Arial" w:hAnsi="Arial" w:cs="Arial"/>
                <w:i/>
                <w:color w:val="222222"/>
                <w:sz w:val="24"/>
                <w:szCs w:val="24"/>
              </w:rPr>
              <w:t>Compromiso laboral y su impacto en las organizaciones</w:t>
            </w:r>
          </w:p>
          <w:p w14:paraId="69AE9D8D" w14:textId="77777777" w:rsidR="00261598" w:rsidRDefault="00261598">
            <w:pPr>
              <w:spacing w:after="0" w:line="240" w:lineRule="auto"/>
              <w:jc w:val="both"/>
              <w:rPr>
                <w:rFonts w:ascii="Arial" w:eastAsia="Arial" w:hAnsi="Arial" w:cs="Arial"/>
                <w:i/>
                <w:color w:val="222222"/>
                <w:sz w:val="24"/>
                <w:szCs w:val="24"/>
              </w:rPr>
            </w:pPr>
          </w:p>
          <w:p w14:paraId="6ADF13F2" w14:textId="77777777" w:rsidR="00261598" w:rsidRDefault="00A536F7">
            <w:pPr>
              <w:spacing w:after="0" w:line="240" w:lineRule="auto"/>
              <w:jc w:val="both"/>
              <w:rPr>
                <w:rFonts w:ascii="Arial" w:eastAsia="Arial" w:hAnsi="Arial" w:cs="Arial"/>
                <w:color w:val="313131"/>
                <w:sz w:val="24"/>
                <w:szCs w:val="24"/>
                <w:shd w:val="clear" w:color="auto" w:fill="F2F2F2"/>
              </w:rPr>
            </w:pPr>
            <w:r>
              <w:rPr>
                <w:rFonts w:ascii="Arial" w:eastAsia="Arial" w:hAnsi="Arial" w:cs="Arial"/>
                <w:color w:val="222222"/>
                <w:sz w:val="24"/>
                <w:szCs w:val="24"/>
              </w:rPr>
              <w:t>El concepto de compromiso laboral ha sido ampliamente abordado por la psicología organizacional positiva, la cual es definida por Salanova, Martínez y Llorenz, (2005, 2014),  citados por Salanova, M. Llorens, S. &amp; Martínez I (2016)</w:t>
            </w:r>
            <w:r>
              <w:rPr>
                <w:rFonts w:ascii="Arial" w:eastAsia="Arial" w:hAnsi="Arial" w:cs="Arial"/>
                <w:color w:val="313131"/>
                <w:sz w:val="24"/>
                <w:szCs w:val="24"/>
                <w:shd w:val="clear" w:color="auto" w:fill="F2F2F2"/>
              </w:rPr>
              <w:t>, como:</w:t>
            </w:r>
          </w:p>
          <w:p w14:paraId="0B0D1012" w14:textId="77777777" w:rsidR="00261598" w:rsidRDefault="00A536F7">
            <w:pPr>
              <w:spacing w:after="0" w:line="240" w:lineRule="auto"/>
              <w:ind w:left="700"/>
              <w:jc w:val="both"/>
              <w:rPr>
                <w:rFonts w:ascii="Arial" w:eastAsia="Arial" w:hAnsi="Arial" w:cs="Arial"/>
                <w:color w:val="313131"/>
                <w:sz w:val="24"/>
                <w:szCs w:val="24"/>
                <w:shd w:val="clear" w:color="auto" w:fill="F2F2F2"/>
              </w:rPr>
            </w:pPr>
            <w:r>
              <w:rPr>
                <w:rFonts w:ascii="Arial" w:eastAsia="Arial" w:hAnsi="Arial" w:cs="Arial"/>
                <w:color w:val="313131"/>
                <w:sz w:val="24"/>
                <w:szCs w:val="24"/>
                <w:shd w:val="clear" w:color="auto" w:fill="F2F2F2"/>
              </w:rPr>
              <w:t>“ el estudio científico del funcionamiento óptimo de la salud de la personas y de los grupos en las organizaciones, así como la gestión efectiva del bienestar psicosocial en el trabajo y del desarrollo de las organizaciones para que sean más saludables. Su</w:t>
            </w:r>
            <w:r>
              <w:rPr>
                <w:rFonts w:ascii="Arial" w:eastAsia="Arial" w:hAnsi="Arial" w:cs="Arial"/>
                <w:color w:val="313131"/>
                <w:sz w:val="24"/>
                <w:szCs w:val="24"/>
                <w:shd w:val="clear" w:color="auto" w:fill="F2F2F2"/>
              </w:rPr>
              <w:t xml:space="preserve"> objetivo es describir , explicar y predecir el funcionamiento óptimo, así como amplificar y potenciar el bienestar psicosocial y la calidad de vida laboral y organizacional”</w:t>
            </w:r>
          </w:p>
          <w:p w14:paraId="0F2E3E69" w14:textId="77777777" w:rsidR="00261598" w:rsidRDefault="00A536F7">
            <w:pPr>
              <w:spacing w:after="0" w:line="240" w:lineRule="auto"/>
              <w:jc w:val="both"/>
              <w:rPr>
                <w:rFonts w:ascii="Arial" w:eastAsia="Arial" w:hAnsi="Arial" w:cs="Arial"/>
                <w:i/>
                <w:color w:val="222222"/>
                <w:sz w:val="24"/>
                <w:szCs w:val="24"/>
              </w:rPr>
            </w:pPr>
            <w:r>
              <w:rPr>
                <w:rFonts w:ascii="Arial" w:eastAsia="Arial" w:hAnsi="Arial" w:cs="Arial"/>
                <w:i/>
                <w:color w:val="222222"/>
                <w:sz w:val="24"/>
                <w:szCs w:val="24"/>
              </w:rPr>
              <w:t xml:space="preserve"> </w:t>
            </w:r>
          </w:p>
          <w:p w14:paraId="7C1CFAA3"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 xml:space="preserve">Kunte M,&amp; Rungruang (2018) plantean que la aparición de la psicología positiva </w:t>
            </w:r>
            <w:r>
              <w:rPr>
                <w:rFonts w:ascii="Arial" w:eastAsia="Arial" w:hAnsi="Arial" w:cs="Arial"/>
                <w:color w:val="222222"/>
                <w:sz w:val="24"/>
                <w:szCs w:val="24"/>
              </w:rPr>
              <w:t xml:space="preserve">en el ámbito de las organizaciones  enfocada en la capacidad de construir lugares de trabajo desde las fortalezas humanas, grupales y organizacionales complementaron los  estudios de los recursos humanos como ventaja competitiva. </w:t>
            </w:r>
          </w:p>
          <w:p w14:paraId="7EC83DC4"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 xml:space="preserve"> </w:t>
            </w:r>
          </w:p>
          <w:p w14:paraId="62F68076"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lastRenderedPageBreak/>
              <w:t>Sharma, A., Goel, A., &amp;</w:t>
            </w:r>
            <w:r>
              <w:rPr>
                <w:rFonts w:ascii="Arial" w:eastAsia="Arial" w:hAnsi="Arial" w:cs="Arial"/>
                <w:color w:val="222222"/>
                <w:sz w:val="24"/>
                <w:szCs w:val="24"/>
              </w:rPr>
              <w:t xml:space="preserve"> Sengupta, S. (2017) Afirman que los empleados que están comprometidos en su trabajo experimentan una determinación cautivadora y sentido en su esfuerzo y contribuir para lograr los objetivos de la organización; además en su estudio denominado: “¿Cómo varí</w:t>
            </w:r>
            <w:r>
              <w:rPr>
                <w:rFonts w:ascii="Arial" w:eastAsia="Arial" w:hAnsi="Arial" w:cs="Arial"/>
                <w:color w:val="222222"/>
                <w:sz w:val="24"/>
                <w:szCs w:val="24"/>
              </w:rPr>
              <w:t>a el compromiso laboral con la demografía de los empleados?: Revelaciones de la industria informática india” estudio del cual parte la presente propuesta investigativa; logran concluir:  que existe vínculo positivo entre el compromiso laboral de los emplea</w:t>
            </w:r>
            <w:r>
              <w:rPr>
                <w:rFonts w:ascii="Arial" w:eastAsia="Arial" w:hAnsi="Arial" w:cs="Arial"/>
                <w:color w:val="222222"/>
                <w:sz w:val="24"/>
                <w:szCs w:val="24"/>
              </w:rPr>
              <w:t>dos y características demográficas como: la edad, educación y experiencia; pero también la cultura de manera que las sociedades orientales y occidentales tienen diferentes niveles de compromiso laboral.</w:t>
            </w:r>
          </w:p>
          <w:p w14:paraId="25AB1D3D"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 xml:space="preserve"> </w:t>
            </w:r>
          </w:p>
          <w:p w14:paraId="308D75FE"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Kunte M,&amp; Rungruang (2018) afirma que el compromiso</w:t>
            </w:r>
            <w:r>
              <w:rPr>
                <w:rFonts w:ascii="Arial" w:eastAsia="Arial" w:hAnsi="Arial" w:cs="Arial"/>
                <w:color w:val="222222"/>
                <w:sz w:val="24"/>
                <w:szCs w:val="24"/>
              </w:rPr>
              <w:t xml:space="preserve"> está relacionado con los resultados deseados  por la organización, incluidos el rendimiento, la productividad, la rentabilidad, la retención de empleados, conductas de ciudadanía organizacional y bienestar de los empleados. Por tanto en términos prácticos</w:t>
            </w:r>
            <w:r>
              <w:rPr>
                <w:rFonts w:ascii="Arial" w:eastAsia="Arial" w:hAnsi="Arial" w:cs="Arial"/>
                <w:color w:val="222222"/>
                <w:sz w:val="24"/>
                <w:szCs w:val="24"/>
              </w:rPr>
              <w:t xml:space="preserve"> las organizaciones logran importantes beneficios del compromiso de sus empleados; es así entonces que  el </w:t>
            </w:r>
            <w:r>
              <w:rPr>
                <w:rFonts w:ascii="Arial" w:eastAsia="Arial" w:hAnsi="Arial" w:cs="Arial"/>
                <w:i/>
                <w:color w:val="222222"/>
                <w:sz w:val="24"/>
                <w:szCs w:val="24"/>
              </w:rPr>
              <w:t xml:space="preserve">engagement </w:t>
            </w:r>
            <w:r>
              <w:rPr>
                <w:rFonts w:ascii="Arial" w:eastAsia="Arial" w:hAnsi="Arial" w:cs="Arial"/>
                <w:color w:val="222222"/>
                <w:sz w:val="24"/>
                <w:szCs w:val="24"/>
              </w:rPr>
              <w:t>cobra especial relevancia en el ámbito laboral dada su asociación con variables de resultado, por lo que numerosas investigaciones lo rela</w:t>
            </w:r>
            <w:r>
              <w:rPr>
                <w:rFonts w:ascii="Arial" w:eastAsia="Arial" w:hAnsi="Arial" w:cs="Arial"/>
                <w:color w:val="222222"/>
                <w:sz w:val="24"/>
                <w:szCs w:val="24"/>
              </w:rPr>
              <w:t>cionan tanto con altos índices de satisfacción como de performance laboral.</w:t>
            </w:r>
          </w:p>
          <w:p w14:paraId="3DF45A07"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Finalmente uno  de los aspectos concluyentes en el estudio de Sharma, et al. (2017) es que el compromiso laboral difiere en relación a diferentes características demográficas. Adem</w:t>
            </w:r>
            <w:r>
              <w:rPr>
                <w:rFonts w:ascii="Arial" w:eastAsia="Arial" w:hAnsi="Arial" w:cs="Arial"/>
                <w:color w:val="222222"/>
                <w:sz w:val="24"/>
                <w:szCs w:val="24"/>
              </w:rPr>
              <w:t>ás encontraron que los hombres están más comprometidos que las mujeres, al menos en la industria de tecnologías de la información que fue la usada en su estudio, lo cual se lo atribuyen a la búsqueda de las mujeres de lograr un equilibrio entre sus respons</w:t>
            </w:r>
            <w:r>
              <w:rPr>
                <w:rFonts w:ascii="Arial" w:eastAsia="Arial" w:hAnsi="Arial" w:cs="Arial"/>
                <w:color w:val="222222"/>
                <w:sz w:val="24"/>
                <w:szCs w:val="24"/>
              </w:rPr>
              <w:t>abilidades laborales y familiares y la percepción de discriminación en el lugar de trabajo.</w:t>
            </w:r>
          </w:p>
          <w:p w14:paraId="622EA6B1" w14:textId="77777777" w:rsidR="00261598" w:rsidRDefault="00261598">
            <w:pPr>
              <w:spacing w:after="0" w:line="240" w:lineRule="auto"/>
              <w:jc w:val="both"/>
              <w:rPr>
                <w:rFonts w:ascii="Arial" w:eastAsia="Arial" w:hAnsi="Arial" w:cs="Arial"/>
                <w:color w:val="222222"/>
                <w:sz w:val="24"/>
                <w:szCs w:val="24"/>
              </w:rPr>
            </w:pPr>
          </w:p>
          <w:p w14:paraId="32BDC093" w14:textId="77777777" w:rsidR="00261598" w:rsidRDefault="00A536F7">
            <w:pPr>
              <w:spacing w:after="0" w:line="240" w:lineRule="auto"/>
              <w:jc w:val="both"/>
              <w:rPr>
                <w:rFonts w:ascii="Arial" w:eastAsia="Arial" w:hAnsi="Arial" w:cs="Arial"/>
                <w:i/>
                <w:color w:val="222222"/>
                <w:sz w:val="24"/>
                <w:szCs w:val="24"/>
              </w:rPr>
            </w:pPr>
            <w:r>
              <w:rPr>
                <w:rFonts w:ascii="Arial" w:eastAsia="Arial" w:hAnsi="Arial" w:cs="Arial"/>
                <w:i/>
                <w:color w:val="222222"/>
                <w:sz w:val="24"/>
                <w:szCs w:val="24"/>
              </w:rPr>
              <w:t xml:space="preserve">La industria de la tecnología de la Información en Colombia </w:t>
            </w:r>
          </w:p>
          <w:p w14:paraId="34918CF0" w14:textId="77777777" w:rsidR="00261598" w:rsidRDefault="00261598">
            <w:pPr>
              <w:spacing w:after="0" w:line="240" w:lineRule="auto"/>
              <w:jc w:val="both"/>
              <w:rPr>
                <w:rFonts w:ascii="Arial" w:eastAsia="Arial" w:hAnsi="Arial" w:cs="Arial"/>
                <w:i/>
                <w:color w:val="222222"/>
                <w:sz w:val="24"/>
                <w:szCs w:val="24"/>
              </w:rPr>
            </w:pPr>
          </w:p>
          <w:p w14:paraId="4ED89C3E"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A partir del convenio interinstitucional del Departamento Administrativo Nacional de Estadística (DAN</w:t>
            </w:r>
            <w:r>
              <w:rPr>
                <w:rFonts w:ascii="Arial" w:eastAsia="Arial" w:hAnsi="Arial" w:cs="Arial"/>
                <w:color w:val="222222"/>
                <w:sz w:val="24"/>
                <w:szCs w:val="24"/>
              </w:rPr>
              <w:t>E), el Departamento Nacional de Planeación (DNP) y el Departamento Administrativo de Ciencia, Tecnología e Innovación (COLCIENCIAS) 023 de 2004, se realiza la medición de las industrias relacionadas con el desarrollo de tecnologías de la información en Col</w:t>
            </w:r>
            <w:r>
              <w:rPr>
                <w:rFonts w:ascii="Arial" w:eastAsia="Arial" w:hAnsi="Arial" w:cs="Arial"/>
                <w:color w:val="222222"/>
                <w:sz w:val="24"/>
                <w:szCs w:val="24"/>
              </w:rPr>
              <w:t>ombia. El último boletín disponible es el que corresponde a la medición del año 2015, en el cual la información del sector se distribuye entre las industrias que realizan aportes a la consolidación de avances tecnológicos desde distintas áreas del conocimi</w:t>
            </w:r>
            <w:r>
              <w:rPr>
                <w:rFonts w:ascii="Arial" w:eastAsia="Arial" w:hAnsi="Arial" w:cs="Arial"/>
                <w:color w:val="222222"/>
                <w:sz w:val="24"/>
                <w:szCs w:val="24"/>
              </w:rPr>
              <w:t>ento. La medición se hace según “las recomendaciones más recientes de los manuales internacionales sobre estadísticas e indicadores de Ciencia y Tecnología de la OCDE y los lineamientos de la RICYT), como los estándares establecidos por la experiencia de m</w:t>
            </w:r>
            <w:r>
              <w:rPr>
                <w:rFonts w:ascii="Arial" w:eastAsia="Arial" w:hAnsi="Arial" w:cs="Arial"/>
                <w:color w:val="222222"/>
                <w:sz w:val="24"/>
                <w:szCs w:val="24"/>
              </w:rPr>
              <w:t>edición acumulada en distintos países” DANE (2015).</w:t>
            </w:r>
          </w:p>
          <w:p w14:paraId="66EED42F" w14:textId="77777777" w:rsidR="00261598" w:rsidRDefault="00261598">
            <w:pPr>
              <w:spacing w:after="0" w:line="240" w:lineRule="auto"/>
              <w:jc w:val="both"/>
              <w:rPr>
                <w:rFonts w:ascii="Arial" w:eastAsia="Arial" w:hAnsi="Arial" w:cs="Arial"/>
                <w:color w:val="222222"/>
                <w:sz w:val="24"/>
                <w:szCs w:val="24"/>
              </w:rPr>
            </w:pPr>
          </w:p>
          <w:p w14:paraId="734EEADC"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Para efectos de este estudio se considera como universo el segmento de las 233 empresas que se ocupan del desarrollo de sistemas informáticos y procesamiento de datos, las cuales se ubican en el tercer r</w:t>
            </w:r>
            <w:r>
              <w:rPr>
                <w:rFonts w:ascii="Arial" w:eastAsia="Arial" w:hAnsi="Arial" w:cs="Arial"/>
                <w:color w:val="222222"/>
                <w:sz w:val="24"/>
                <w:szCs w:val="24"/>
              </w:rPr>
              <w:t>englón de los aportes en innovación amplia y potencial con inversiones estimadas en $32.271 millones de pesos colombianos para el año 2015 según el  DANE (2015), representados en avances para el mejoramiento de procesos, licenciamiento de software y consul</w:t>
            </w:r>
            <w:r>
              <w:rPr>
                <w:rFonts w:ascii="Arial" w:eastAsia="Arial" w:hAnsi="Arial" w:cs="Arial"/>
                <w:color w:val="222222"/>
                <w:sz w:val="24"/>
                <w:szCs w:val="24"/>
              </w:rPr>
              <w:t xml:space="preserve">toría. </w:t>
            </w:r>
          </w:p>
          <w:p w14:paraId="3594E751" w14:textId="77777777" w:rsidR="00261598" w:rsidRDefault="00261598">
            <w:pPr>
              <w:spacing w:after="0" w:line="240" w:lineRule="auto"/>
              <w:jc w:val="both"/>
              <w:rPr>
                <w:rFonts w:ascii="Arial" w:eastAsia="Arial" w:hAnsi="Arial" w:cs="Arial"/>
                <w:color w:val="222222"/>
                <w:sz w:val="24"/>
                <w:szCs w:val="24"/>
              </w:rPr>
            </w:pPr>
          </w:p>
          <w:p w14:paraId="2C7AEFC2" w14:textId="77777777" w:rsidR="00261598" w:rsidRDefault="00A536F7">
            <w:pPr>
              <w:spacing w:after="0" w:line="240" w:lineRule="auto"/>
              <w:jc w:val="both"/>
              <w:rPr>
                <w:rFonts w:ascii="Arial" w:eastAsia="Arial" w:hAnsi="Arial" w:cs="Arial"/>
                <w:sz w:val="24"/>
                <w:szCs w:val="24"/>
              </w:rPr>
            </w:pPr>
            <w:r>
              <w:rPr>
                <w:rFonts w:ascii="Arial" w:eastAsia="Arial" w:hAnsi="Arial" w:cs="Arial"/>
                <w:color w:val="222222"/>
                <w:sz w:val="24"/>
                <w:szCs w:val="24"/>
              </w:rPr>
              <w:t>La historia de las industrias de la tecnología de la inf</w:t>
            </w:r>
            <w:r>
              <w:rPr>
                <w:rFonts w:ascii="Arial" w:eastAsia="Arial" w:hAnsi="Arial" w:cs="Arial"/>
                <w:sz w:val="24"/>
                <w:szCs w:val="24"/>
              </w:rPr>
              <w:t>ormación en Colombia, es reciente. Se remonta al año de 1987 cuanto los empresarios nacionales y las multinacionales del software presentes en Colombia crearon la Asociación Nacional de Indus</w:t>
            </w:r>
            <w:r>
              <w:rPr>
                <w:rFonts w:ascii="Arial" w:eastAsia="Arial" w:hAnsi="Arial" w:cs="Arial"/>
                <w:sz w:val="24"/>
                <w:szCs w:val="24"/>
              </w:rPr>
              <w:t>triales del Software, Indusoft, con el fin de representar sus intereses ante el Gobierno FEDESOFT (2019). En el año 1995, se crea la Federación Colombiana de la Industria del Software, Fedecolsoft, y en año 1999 la industria del software presenció la unión</w:t>
            </w:r>
            <w:r>
              <w:rPr>
                <w:rFonts w:ascii="Arial" w:eastAsia="Arial" w:hAnsi="Arial" w:cs="Arial"/>
                <w:sz w:val="24"/>
                <w:szCs w:val="24"/>
              </w:rPr>
              <w:t xml:space="preserve"> de estas asociaciones, lo que dio como </w:t>
            </w:r>
            <w:r>
              <w:rPr>
                <w:rFonts w:ascii="Arial" w:eastAsia="Arial" w:hAnsi="Arial" w:cs="Arial"/>
                <w:sz w:val="24"/>
                <w:szCs w:val="24"/>
              </w:rPr>
              <w:lastRenderedPageBreak/>
              <w:t>resultado el fortalecimiento de la agremiación de productores y desarrolladores de software del país (FEDESOFT, 2019).</w:t>
            </w:r>
          </w:p>
          <w:p w14:paraId="034CBD72" w14:textId="77777777" w:rsidR="00261598" w:rsidRDefault="00261598">
            <w:pPr>
              <w:spacing w:after="0" w:line="240" w:lineRule="auto"/>
              <w:jc w:val="both"/>
              <w:rPr>
                <w:rFonts w:ascii="Arial" w:eastAsia="Arial" w:hAnsi="Arial" w:cs="Arial"/>
                <w:color w:val="222222"/>
                <w:sz w:val="24"/>
                <w:szCs w:val="24"/>
              </w:rPr>
            </w:pPr>
          </w:p>
          <w:p w14:paraId="320C7B55"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rPr>
              <w:t xml:space="preserve">Esta industria representa para el gobierno nacional un renglón importante de observación por su </w:t>
            </w:r>
            <w:r>
              <w:rPr>
                <w:rFonts w:ascii="Arial" w:eastAsia="Arial" w:hAnsi="Arial" w:cs="Arial"/>
                <w:color w:val="222222"/>
                <w:sz w:val="24"/>
                <w:szCs w:val="24"/>
              </w:rPr>
              <w:t xml:space="preserve">dinámica creciente </w:t>
            </w:r>
            <w:r>
              <w:rPr>
                <w:rFonts w:ascii="Arial" w:eastAsia="Arial" w:hAnsi="Arial" w:cs="Arial"/>
                <w:sz w:val="24"/>
                <w:szCs w:val="24"/>
              </w:rPr>
              <w:t xml:space="preserve">en el ámbito laboral. </w:t>
            </w:r>
            <w:r>
              <w:rPr>
                <w:rFonts w:ascii="Arial" w:eastAsia="Arial" w:hAnsi="Arial" w:cs="Arial"/>
                <w:sz w:val="21"/>
                <w:szCs w:val="21"/>
                <w:highlight w:val="white"/>
              </w:rPr>
              <w:t xml:space="preserve">Entre los años 2003 y el 2014, el mercado de software y de tecnologías de la información (TI) creció cinco veces su tamaño (Ministerio de las telecomunicaciones, informática y tecnología MINTIC 2019), lo que ha planteado un reto para el país: disminuir la </w:t>
            </w:r>
            <w:r>
              <w:rPr>
                <w:rFonts w:ascii="Arial" w:eastAsia="Arial" w:hAnsi="Arial" w:cs="Arial"/>
                <w:sz w:val="21"/>
                <w:szCs w:val="21"/>
                <w:highlight w:val="white"/>
              </w:rPr>
              <w:t xml:space="preserve">brecha de profesionales TI con el apoyo de la industria TI. </w:t>
            </w:r>
            <w:r>
              <w:rPr>
                <w:rFonts w:ascii="Arial" w:eastAsia="Arial" w:hAnsi="Arial" w:cs="Arial"/>
                <w:sz w:val="24"/>
                <w:szCs w:val="24"/>
              </w:rPr>
              <w:t>El estudio de la actividad empresarial del Global Entrepreneursh</w:t>
            </w:r>
            <w:r>
              <w:rPr>
                <w:rFonts w:ascii="Arial" w:eastAsia="Arial" w:hAnsi="Arial" w:cs="Arial"/>
                <w:color w:val="222222"/>
                <w:sz w:val="24"/>
                <w:szCs w:val="24"/>
              </w:rPr>
              <w:t>ip Monitor GEM (2017) recomienda conformar comunidades de negocios para aumentar las redes y el efecto de los modelos de referencia,</w:t>
            </w:r>
            <w:r>
              <w:rPr>
                <w:rFonts w:ascii="Arial" w:eastAsia="Arial" w:hAnsi="Arial" w:cs="Arial"/>
                <w:color w:val="222222"/>
                <w:sz w:val="24"/>
                <w:szCs w:val="24"/>
              </w:rPr>
              <w:t xml:space="preserve"> de manera que estos puedan aprender de las experiencias, creen alianzas estratégicas y un círculo cercano que los motive. Esto, toda vez que las empresas de la tecnología de la información en Colombia están en un proceso de crecimiento, innovador y estrat</w:t>
            </w:r>
            <w:r>
              <w:rPr>
                <w:rFonts w:ascii="Arial" w:eastAsia="Arial" w:hAnsi="Arial" w:cs="Arial"/>
                <w:color w:val="222222"/>
                <w:sz w:val="24"/>
                <w:szCs w:val="24"/>
              </w:rPr>
              <w:t xml:space="preserve">égico, en cuanto a la solución de dificultades relacionadas con la prestación de servicios, entre otros, la mediación, la salud humana y el relacionamiento estratégico. </w:t>
            </w:r>
          </w:p>
          <w:p w14:paraId="23E43936" w14:textId="77777777" w:rsidR="00261598" w:rsidRDefault="00261598">
            <w:pPr>
              <w:spacing w:after="0" w:line="240" w:lineRule="auto"/>
              <w:jc w:val="both"/>
              <w:rPr>
                <w:rFonts w:ascii="Arial" w:eastAsia="Arial" w:hAnsi="Arial" w:cs="Arial"/>
                <w:i/>
                <w:color w:val="222222"/>
                <w:sz w:val="24"/>
                <w:szCs w:val="24"/>
              </w:rPr>
            </w:pPr>
          </w:p>
        </w:tc>
      </w:tr>
    </w:tbl>
    <w:p w14:paraId="3B5386E6" w14:textId="77777777" w:rsidR="00261598" w:rsidRDefault="00261598">
      <w:pPr>
        <w:spacing w:after="0" w:line="240" w:lineRule="auto"/>
        <w:rPr>
          <w:rFonts w:ascii="Arial" w:eastAsia="Arial" w:hAnsi="Arial" w:cs="Arial"/>
          <w:sz w:val="24"/>
          <w:szCs w:val="24"/>
        </w:rPr>
      </w:pPr>
    </w:p>
    <w:tbl>
      <w:tblPr>
        <w:tblStyle w:val="a7"/>
        <w:tblW w:w="14983" w:type="dxa"/>
        <w:tblInd w:w="0" w:type="dxa"/>
        <w:tblLayout w:type="fixed"/>
        <w:tblLook w:val="0400" w:firstRow="0" w:lastRow="0" w:firstColumn="0" w:lastColumn="0" w:noHBand="0" w:noVBand="1"/>
      </w:tblPr>
      <w:tblGrid>
        <w:gridCol w:w="14983"/>
      </w:tblGrid>
      <w:tr w:rsidR="00261598" w14:paraId="3A55F18B"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E6B02C5"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Metodología</w:t>
            </w:r>
          </w:p>
        </w:tc>
      </w:tr>
      <w:tr w:rsidR="00261598" w14:paraId="0FBAF264"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E204142" w14:textId="77777777" w:rsidR="00261598" w:rsidRDefault="00261598">
            <w:pPr>
              <w:spacing w:after="0" w:line="240" w:lineRule="auto"/>
              <w:jc w:val="both"/>
              <w:rPr>
                <w:rFonts w:ascii="Arial" w:eastAsia="Arial" w:hAnsi="Arial" w:cs="Arial"/>
                <w:color w:val="222222"/>
                <w:sz w:val="24"/>
                <w:szCs w:val="24"/>
              </w:rPr>
            </w:pPr>
          </w:p>
          <w:p w14:paraId="067439B3"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color w:val="222222"/>
                <w:sz w:val="24"/>
                <w:szCs w:val="24"/>
                <w:highlight w:val="white"/>
              </w:rPr>
              <w:t>La presente investigación cuenta con una metodología con enfoque  cuantitativo, centrada en investigar un problema de estudio delimitado y concreto e implica un proceso de recolección de información estandarizado; así mismo permite probar hipótesis a parti</w:t>
            </w:r>
            <w:r>
              <w:rPr>
                <w:rFonts w:ascii="Arial" w:eastAsia="Arial" w:hAnsi="Arial" w:cs="Arial"/>
                <w:color w:val="222222"/>
                <w:sz w:val="24"/>
                <w:szCs w:val="24"/>
                <w:highlight w:val="white"/>
              </w:rPr>
              <w:t xml:space="preserve">r del análisis estadístico planteado </w:t>
            </w:r>
            <w:r>
              <w:rPr>
                <w:rFonts w:ascii="Arial" w:eastAsia="Arial" w:hAnsi="Arial" w:cs="Arial"/>
                <w:color w:val="222222"/>
                <w:sz w:val="24"/>
                <w:szCs w:val="24"/>
              </w:rPr>
              <w:t>(Hernández, Fernández &amp; Baptista, 2010). El diseño planteado es de tipo descriptivo, cuyo objetivo es indagar la incidencia de unas variables en otras en una población, lo que a su vez permitirá hacer descripciones comp</w:t>
            </w:r>
            <w:r>
              <w:rPr>
                <w:rFonts w:ascii="Arial" w:eastAsia="Arial" w:hAnsi="Arial" w:cs="Arial"/>
                <w:color w:val="222222"/>
                <w:sz w:val="24"/>
                <w:szCs w:val="24"/>
              </w:rPr>
              <w:t>arativas por grupos o subgrupos.</w:t>
            </w:r>
          </w:p>
          <w:p w14:paraId="33D64EC3" w14:textId="77777777" w:rsidR="00261598" w:rsidRDefault="00A536F7">
            <w:pPr>
              <w:spacing w:after="0" w:line="240" w:lineRule="auto"/>
              <w:jc w:val="both"/>
              <w:rPr>
                <w:rFonts w:ascii="Arial" w:eastAsia="Arial" w:hAnsi="Arial" w:cs="Arial"/>
                <w:color w:val="222222"/>
                <w:sz w:val="24"/>
                <w:szCs w:val="24"/>
                <w:highlight w:val="white"/>
              </w:rPr>
            </w:pPr>
            <w:r>
              <w:rPr>
                <w:rFonts w:ascii="Arial" w:eastAsia="Arial" w:hAnsi="Arial" w:cs="Arial"/>
                <w:color w:val="222222"/>
                <w:sz w:val="24"/>
                <w:szCs w:val="24"/>
                <w:highlight w:val="white"/>
              </w:rPr>
              <w:t xml:space="preserve"> </w:t>
            </w:r>
          </w:p>
          <w:p w14:paraId="3F98544C"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i/>
                <w:color w:val="222222"/>
                <w:sz w:val="24"/>
                <w:szCs w:val="24"/>
                <w:highlight w:val="white"/>
              </w:rPr>
              <w:t xml:space="preserve">Instrumento: </w:t>
            </w:r>
            <w:r>
              <w:rPr>
                <w:rFonts w:ascii="Arial" w:eastAsia="Arial" w:hAnsi="Arial" w:cs="Arial"/>
                <w:color w:val="222222"/>
                <w:sz w:val="24"/>
                <w:szCs w:val="24"/>
                <w:highlight w:val="white"/>
              </w:rPr>
              <w:t xml:space="preserve">Para medir el compromiso laboral, se utilizará la Escala de Compromiso Laboral de Utrecht (UWES), la cual cuenta con 17 ítems con tres subescalas </w:t>
            </w:r>
            <w:r>
              <w:rPr>
                <w:rFonts w:ascii="Arial" w:eastAsia="Arial" w:hAnsi="Arial" w:cs="Arial"/>
                <w:color w:val="222222"/>
                <w:sz w:val="24"/>
                <w:szCs w:val="24"/>
              </w:rPr>
              <w:t xml:space="preserve"> o variables que son: dedicación (cinco ítems) con alfas de Cronbach desde 0.88 a 0.90 [15], vigor (seis ítems) con alfas de Cronbach desde 0.75 hasta 0.82 y absorción (seis ítems) con alfas de Cronbach desde 0.70 hasta 0.75 [15 ]. La confiabilidad interna</w:t>
            </w:r>
            <w:r>
              <w:rPr>
                <w:rFonts w:ascii="Arial" w:eastAsia="Arial" w:hAnsi="Arial" w:cs="Arial"/>
                <w:color w:val="222222"/>
                <w:sz w:val="24"/>
                <w:szCs w:val="24"/>
              </w:rPr>
              <w:t xml:space="preserve"> reportada para el vigor fue de 0.85, para la dedicación de 0.91 y para la absorción de 0.85. Todos los ítems de la escala UWES se midieron en una escala Likert de 7 puntos en la que 1 = Nunca y 6 = Casi siempre.</w:t>
            </w:r>
          </w:p>
          <w:p w14:paraId="51E6D00F" w14:textId="77777777" w:rsidR="00261598" w:rsidRDefault="00A536F7">
            <w:pPr>
              <w:spacing w:after="0" w:line="240" w:lineRule="auto"/>
              <w:jc w:val="both"/>
              <w:rPr>
                <w:rFonts w:ascii="Arial" w:eastAsia="Arial" w:hAnsi="Arial" w:cs="Arial"/>
                <w:color w:val="222222"/>
                <w:sz w:val="24"/>
                <w:szCs w:val="24"/>
                <w:highlight w:val="white"/>
              </w:rPr>
            </w:pPr>
            <w:r>
              <w:rPr>
                <w:rFonts w:ascii="Arial" w:eastAsia="Arial" w:hAnsi="Arial" w:cs="Arial"/>
                <w:color w:val="222222"/>
                <w:sz w:val="24"/>
                <w:szCs w:val="24"/>
                <w:highlight w:val="white"/>
              </w:rPr>
              <w:t xml:space="preserve"> </w:t>
            </w:r>
          </w:p>
          <w:p w14:paraId="1EC8B13C" w14:textId="77777777" w:rsidR="00261598" w:rsidRDefault="00A536F7">
            <w:pPr>
              <w:spacing w:after="0" w:line="240" w:lineRule="auto"/>
              <w:jc w:val="both"/>
              <w:rPr>
                <w:rFonts w:ascii="Arial" w:eastAsia="Arial" w:hAnsi="Arial" w:cs="Arial"/>
                <w:color w:val="222222"/>
                <w:sz w:val="24"/>
                <w:szCs w:val="24"/>
              </w:rPr>
            </w:pPr>
            <w:r>
              <w:rPr>
                <w:rFonts w:ascii="Arial" w:eastAsia="Arial" w:hAnsi="Arial" w:cs="Arial"/>
                <w:i/>
                <w:color w:val="222222"/>
                <w:sz w:val="24"/>
                <w:szCs w:val="24"/>
                <w:highlight w:val="white"/>
              </w:rPr>
              <w:t xml:space="preserve">Participantes: </w:t>
            </w:r>
            <w:r>
              <w:rPr>
                <w:rFonts w:ascii="Arial" w:eastAsia="Arial" w:hAnsi="Arial" w:cs="Arial"/>
                <w:color w:val="222222"/>
                <w:sz w:val="24"/>
                <w:szCs w:val="24"/>
                <w:highlight w:val="white"/>
              </w:rPr>
              <w:t>trabajadores de empresas d</w:t>
            </w:r>
            <w:r>
              <w:rPr>
                <w:rFonts w:ascii="Arial" w:eastAsia="Arial" w:hAnsi="Arial" w:cs="Arial"/>
                <w:color w:val="222222"/>
                <w:sz w:val="24"/>
                <w:szCs w:val="24"/>
                <w:highlight w:val="white"/>
              </w:rPr>
              <w:t>el sector de tecnologías de la información, ubicadas en la ciudad de Bogotá</w:t>
            </w:r>
          </w:p>
          <w:p w14:paraId="1443FFD9" w14:textId="77777777" w:rsidR="00261598" w:rsidRDefault="00261598">
            <w:pPr>
              <w:spacing w:after="0" w:line="240" w:lineRule="auto"/>
              <w:jc w:val="both"/>
              <w:rPr>
                <w:rFonts w:ascii="Arial" w:eastAsia="Arial" w:hAnsi="Arial" w:cs="Arial"/>
                <w:color w:val="222222"/>
                <w:sz w:val="24"/>
                <w:szCs w:val="24"/>
              </w:rPr>
            </w:pPr>
          </w:p>
        </w:tc>
      </w:tr>
      <w:tr w:rsidR="00261598" w14:paraId="7B1C7739" w14:textId="77777777">
        <w:tc>
          <w:tcPr>
            <w:tcW w:w="1498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11F18F8B"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Resultados esperados</w:t>
            </w:r>
          </w:p>
        </w:tc>
      </w:tr>
      <w:tr w:rsidR="00261598" w14:paraId="6B4D9833"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E16BA99" w14:textId="77777777" w:rsidR="00261598" w:rsidRDefault="00261598">
            <w:pPr>
              <w:spacing w:after="0" w:line="240" w:lineRule="auto"/>
              <w:jc w:val="both"/>
              <w:rPr>
                <w:rFonts w:ascii="Arial" w:eastAsia="Arial" w:hAnsi="Arial" w:cs="Arial"/>
                <w:color w:val="222222"/>
                <w:sz w:val="24"/>
                <w:szCs w:val="24"/>
              </w:rPr>
            </w:pPr>
          </w:p>
          <w:p w14:paraId="190140D9" w14:textId="77777777" w:rsidR="00261598" w:rsidRDefault="00A536F7">
            <w:pPr>
              <w:spacing w:after="0" w:line="360" w:lineRule="auto"/>
              <w:ind w:left="1080" w:hanging="360"/>
              <w:jc w:val="both"/>
              <w:rPr>
                <w:rFonts w:ascii="Arial" w:eastAsia="Arial" w:hAnsi="Arial" w:cs="Arial"/>
                <w:color w:val="222222"/>
                <w:sz w:val="24"/>
                <w:szCs w:val="24"/>
              </w:rPr>
            </w:pPr>
            <w:r>
              <w:rPr>
                <w:rFonts w:ascii="Arial" w:eastAsia="Arial" w:hAnsi="Arial" w:cs="Arial"/>
                <w:color w:val="222222"/>
                <w:sz w:val="24"/>
                <w:szCs w:val="24"/>
              </w:rPr>
              <w:t>A.     Informe final de la investigación que será presentado a la Unidad de Investigación de la Universidad</w:t>
            </w:r>
          </w:p>
          <w:p w14:paraId="60218053" w14:textId="77777777" w:rsidR="00261598" w:rsidRDefault="00A536F7">
            <w:pPr>
              <w:spacing w:after="0" w:line="360" w:lineRule="auto"/>
              <w:ind w:left="1080" w:hanging="360"/>
              <w:jc w:val="both"/>
              <w:rPr>
                <w:rFonts w:ascii="Arial" w:eastAsia="Arial" w:hAnsi="Arial" w:cs="Arial"/>
                <w:color w:val="222222"/>
                <w:sz w:val="24"/>
                <w:szCs w:val="24"/>
              </w:rPr>
            </w:pPr>
            <w:r>
              <w:rPr>
                <w:rFonts w:ascii="Arial" w:eastAsia="Arial" w:hAnsi="Arial" w:cs="Arial"/>
                <w:color w:val="222222"/>
                <w:sz w:val="24"/>
                <w:szCs w:val="24"/>
              </w:rPr>
              <w:t xml:space="preserve">B. </w:t>
            </w:r>
            <w:r>
              <w:rPr>
                <w:rFonts w:ascii="Arial" w:eastAsia="Arial" w:hAnsi="Arial" w:cs="Arial"/>
                <w:color w:val="222222"/>
                <w:sz w:val="24"/>
                <w:szCs w:val="24"/>
              </w:rPr>
              <w:tab/>
            </w:r>
            <w:r>
              <w:rPr>
                <w:rFonts w:ascii="Arial" w:eastAsia="Arial" w:hAnsi="Arial" w:cs="Arial"/>
                <w:color w:val="222222"/>
                <w:sz w:val="24"/>
                <w:szCs w:val="24"/>
              </w:rPr>
              <w:t>Artículo entregado al comité de Investigaciones para publicar sobre el resultado de la investigación.</w:t>
            </w:r>
          </w:p>
          <w:p w14:paraId="0044D28A" w14:textId="77777777" w:rsidR="00261598" w:rsidRDefault="00A536F7">
            <w:pPr>
              <w:spacing w:after="0" w:line="360" w:lineRule="auto"/>
              <w:ind w:left="1080" w:hanging="360"/>
              <w:jc w:val="both"/>
              <w:rPr>
                <w:rFonts w:ascii="Arial" w:eastAsia="Arial" w:hAnsi="Arial" w:cs="Arial"/>
                <w:color w:val="222222"/>
                <w:sz w:val="24"/>
                <w:szCs w:val="24"/>
              </w:rPr>
            </w:pPr>
            <w:r>
              <w:rPr>
                <w:rFonts w:ascii="Arial" w:eastAsia="Arial" w:hAnsi="Arial" w:cs="Arial"/>
                <w:b/>
                <w:color w:val="222222"/>
                <w:sz w:val="24"/>
                <w:szCs w:val="24"/>
              </w:rPr>
              <w:t>C.</w:t>
            </w:r>
            <w:r>
              <w:rPr>
                <w:rFonts w:ascii="Arial" w:eastAsia="Arial" w:hAnsi="Arial" w:cs="Arial"/>
                <w:color w:val="222222"/>
                <w:sz w:val="24"/>
                <w:szCs w:val="24"/>
              </w:rPr>
              <w:tab/>
              <w:t>Ponencia a nivel Internacional y/o Nacional</w:t>
            </w:r>
          </w:p>
        </w:tc>
      </w:tr>
    </w:tbl>
    <w:p w14:paraId="1AD4D2D8" w14:textId="77777777" w:rsidR="00261598" w:rsidRDefault="00261598">
      <w:pPr>
        <w:spacing w:after="0" w:line="240" w:lineRule="auto"/>
        <w:rPr>
          <w:rFonts w:ascii="Arial" w:eastAsia="Arial" w:hAnsi="Arial" w:cs="Arial"/>
          <w:sz w:val="24"/>
          <w:szCs w:val="24"/>
        </w:rPr>
      </w:pPr>
    </w:p>
    <w:p w14:paraId="71A96323" w14:textId="77777777" w:rsidR="00261598" w:rsidRDefault="00A536F7">
      <w:pPr>
        <w:spacing w:after="0" w:line="240" w:lineRule="auto"/>
        <w:rPr>
          <w:rFonts w:ascii="Arial" w:eastAsia="Arial" w:hAnsi="Arial" w:cs="Arial"/>
          <w:b/>
          <w:sz w:val="24"/>
          <w:szCs w:val="24"/>
        </w:rPr>
      </w:pPr>
      <w:r>
        <w:rPr>
          <w:rFonts w:ascii="Arial" w:eastAsia="Arial" w:hAnsi="Arial" w:cs="Arial"/>
          <w:b/>
          <w:sz w:val="24"/>
          <w:szCs w:val="24"/>
        </w:rPr>
        <w:t>Cronograma</w:t>
      </w:r>
    </w:p>
    <w:tbl>
      <w:tblPr>
        <w:tblStyle w:val="a8"/>
        <w:tblW w:w="14576" w:type="dxa"/>
        <w:tblInd w:w="0" w:type="dxa"/>
        <w:tblLayout w:type="fixed"/>
        <w:tblLook w:val="0400" w:firstRow="0" w:lastRow="0" w:firstColumn="0" w:lastColumn="0" w:noHBand="0" w:noVBand="1"/>
      </w:tblPr>
      <w:tblGrid>
        <w:gridCol w:w="1480"/>
        <w:gridCol w:w="1566"/>
        <w:gridCol w:w="630"/>
        <w:gridCol w:w="780"/>
        <w:gridCol w:w="225"/>
        <w:gridCol w:w="210"/>
        <w:gridCol w:w="180"/>
        <w:gridCol w:w="211"/>
        <w:gridCol w:w="240"/>
        <w:gridCol w:w="180"/>
        <w:gridCol w:w="211"/>
        <w:gridCol w:w="211"/>
        <w:gridCol w:w="212"/>
        <w:gridCol w:w="186"/>
        <w:gridCol w:w="186"/>
        <w:gridCol w:w="249"/>
        <w:gridCol w:w="249"/>
        <w:gridCol w:w="249"/>
        <w:gridCol w:w="249"/>
        <w:gridCol w:w="249"/>
        <w:gridCol w:w="249"/>
        <w:gridCol w:w="249"/>
        <w:gridCol w:w="249"/>
        <w:gridCol w:w="249"/>
        <w:gridCol w:w="249"/>
        <w:gridCol w:w="249"/>
        <w:gridCol w:w="8"/>
        <w:gridCol w:w="178"/>
        <w:gridCol w:w="186"/>
        <w:gridCol w:w="249"/>
        <w:gridCol w:w="249"/>
        <w:gridCol w:w="249"/>
        <w:gridCol w:w="7"/>
        <w:gridCol w:w="242"/>
        <w:gridCol w:w="249"/>
        <w:gridCol w:w="249"/>
        <w:gridCol w:w="249"/>
        <w:gridCol w:w="265"/>
        <w:gridCol w:w="249"/>
        <w:gridCol w:w="249"/>
        <w:gridCol w:w="249"/>
        <w:gridCol w:w="249"/>
        <w:gridCol w:w="249"/>
        <w:gridCol w:w="249"/>
        <w:gridCol w:w="249"/>
        <w:gridCol w:w="8"/>
        <w:gridCol w:w="241"/>
        <w:gridCol w:w="249"/>
        <w:gridCol w:w="249"/>
        <w:gridCol w:w="249"/>
        <w:gridCol w:w="10"/>
      </w:tblGrid>
      <w:tr w:rsidR="00261598" w14:paraId="055B62D0" w14:textId="77777777">
        <w:trPr>
          <w:trHeight w:val="340"/>
        </w:trPr>
        <w:tc>
          <w:tcPr>
            <w:tcW w:w="1480"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14:paraId="0A4D182D" w14:textId="77777777" w:rsidR="00261598" w:rsidRDefault="00A536F7">
            <w:pPr>
              <w:spacing w:after="0" w:line="240" w:lineRule="auto"/>
              <w:jc w:val="center"/>
              <w:rPr>
                <w:rFonts w:ascii="Arial" w:eastAsia="Arial" w:hAnsi="Arial" w:cs="Arial"/>
                <w:b/>
                <w:sz w:val="24"/>
                <w:szCs w:val="24"/>
              </w:rPr>
            </w:pPr>
            <w:r>
              <w:rPr>
                <w:rFonts w:ascii="Arial" w:eastAsia="Arial" w:hAnsi="Arial" w:cs="Arial"/>
                <w:b/>
                <w:sz w:val="24"/>
                <w:szCs w:val="24"/>
              </w:rPr>
              <w:t xml:space="preserve">   ACTIVIDADES</w:t>
            </w:r>
          </w:p>
        </w:tc>
        <w:tc>
          <w:tcPr>
            <w:tcW w:w="1566"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14:paraId="4AA51D89" w14:textId="77777777" w:rsidR="00261598" w:rsidRDefault="00A536F7">
            <w:pPr>
              <w:spacing w:after="0" w:line="240" w:lineRule="auto"/>
              <w:jc w:val="center"/>
              <w:rPr>
                <w:rFonts w:ascii="Arial" w:eastAsia="Arial" w:hAnsi="Arial" w:cs="Arial"/>
                <w:b/>
                <w:sz w:val="24"/>
                <w:szCs w:val="24"/>
              </w:rPr>
            </w:pPr>
            <w:r>
              <w:rPr>
                <w:rFonts w:ascii="Arial" w:eastAsia="Arial" w:hAnsi="Arial" w:cs="Arial"/>
                <w:b/>
                <w:sz w:val="24"/>
                <w:szCs w:val="24"/>
              </w:rPr>
              <w:t xml:space="preserve">RESPONSABLE </w:t>
            </w:r>
          </w:p>
        </w:tc>
        <w:tc>
          <w:tcPr>
            <w:tcW w:w="1410" w:type="dxa"/>
            <w:gridSpan w:val="2"/>
            <w:tcBorders>
              <w:top w:val="single" w:sz="8" w:space="0" w:color="000000"/>
              <w:left w:val="nil"/>
              <w:bottom w:val="single" w:sz="8" w:space="0" w:color="000000"/>
              <w:right w:val="nil"/>
            </w:tcBorders>
            <w:shd w:val="clear" w:color="auto" w:fill="FFCC99"/>
            <w:vAlign w:val="center"/>
          </w:tcPr>
          <w:p w14:paraId="3B6AEA89" w14:textId="77777777" w:rsidR="00261598" w:rsidRDefault="00A536F7">
            <w:pPr>
              <w:spacing w:after="0" w:line="240" w:lineRule="auto"/>
              <w:jc w:val="center"/>
              <w:rPr>
                <w:rFonts w:ascii="Arial" w:eastAsia="Arial" w:hAnsi="Arial" w:cs="Arial"/>
                <w:b/>
                <w:sz w:val="24"/>
                <w:szCs w:val="24"/>
              </w:rPr>
            </w:pPr>
            <w:r>
              <w:rPr>
                <w:rFonts w:ascii="Arial" w:eastAsia="Arial" w:hAnsi="Arial" w:cs="Arial"/>
                <w:b/>
                <w:sz w:val="24"/>
                <w:szCs w:val="24"/>
              </w:rPr>
              <w:t>FECHA</w:t>
            </w:r>
          </w:p>
        </w:tc>
        <w:tc>
          <w:tcPr>
            <w:tcW w:w="225" w:type="dxa"/>
            <w:tcBorders>
              <w:top w:val="single" w:sz="8" w:space="0" w:color="000000"/>
              <w:left w:val="single" w:sz="4" w:space="0" w:color="000000"/>
              <w:bottom w:val="nil"/>
              <w:right w:val="single" w:sz="8" w:space="0" w:color="000000"/>
            </w:tcBorders>
            <w:shd w:val="clear" w:color="auto" w:fill="000000"/>
            <w:vAlign w:val="center"/>
          </w:tcPr>
          <w:p w14:paraId="0FB4547A" w14:textId="77777777" w:rsidR="00261598" w:rsidRDefault="00A536F7">
            <w:pPr>
              <w:spacing w:after="0" w:line="240" w:lineRule="auto"/>
              <w:jc w:val="center"/>
              <w:rPr>
                <w:rFonts w:ascii="Arial" w:eastAsia="Arial" w:hAnsi="Arial" w:cs="Arial"/>
                <w:sz w:val="20"/>
                <w:szCs w:val="20"/>
              </w:rPr>
            </w:pPr>
            <w:r>
              <w:rPr>
                <w:rFonts w:ascii="Arial" w:eastAsia="Arial" w:hAnsi="Arial" w:cs="Arial"/>
                <w:sz w:val="20"/>
                <w:szCs w:val="20"/>
              </w:rPr>
              <w:t> </w:t>
            </w:r>
          </w:p>
        </w:tc>
        <w:tc>
          <w:tcPr>
            <w:tcW w:w="841" w:type="dxa"/>
            <w:gridSpan w:val="4"/>
            <w:tcBorders>
              <w:top w:val="single" w:sz="8" w:space="0" w:color="000000"/>
              <w:left w:val="nil"/>
              <w:bottom w:val="single" w:sz="8" w:space="0" w:color="000000"/>
              <w:right w:val="single" w:sz="8" w:space="0" w:color="000000"/>
            </w:tcBorders>
            <w:shd w:val="clear" w:color="auto" w:fill="FFCC99"/>
            <w:vAlign w:val="center"/>
          </w:tcPr>
          <w:p w14:paraId="14198378" w14:textId="77777777" w:rsidR="00261598" w:rsidRDefault="00A536F7">
            <w:pPr>
              <w:spacing w:after="0" w:line="240" w:lineRule="auto"/>
              <w:jc w:val="center"/>
              <w:rPr>
                <w:rFonts w:ascii="Arial" w:eastAsia="Arial" w:hAnsi="Arial" w:cs="Arial"/>
                <w:b/>
                <w:sz w:val="12"/>
                <w:szCs w:val="12"/>
              </w:rPr>
            </w:pPr>
            <w:r>
              <w:rPr>
                <w:rFonts w:ascii="Arial" w:eastAsia="Arial" w:hAnsi="Arial" w:cs="Arial"/>
                <w:b/>
                <w:sz w:val="12"/>
                <w:szCs w:val="12"/>
              </w:rPr>
              <w:t>FEBRERO</w:t>
            </w:r>
          </w:p>
        </w:tc>
        <w:tc>
          <w:tcPr>
            <w:tcW w:w="814" w:type="dxa"/>
            <w:gridSpan w:val="4"/>
            <w:tcBorders>
              <w:top w:val="single" w:sz="8" w:space="0" w:color="000000"/>
              <w:left w:val="single" w:sz="8" w:space="0" w:color="000000"/>
              <w:bottom w:val="nil"/>
              <w:right w:val="single" w:sz="8" w:space="0" w:color="000000"/>
            </w:tcBorders>
            <w:shd w:val="clear" w:color="auto" w:fill="FFCC99"/>
            <w:vAlign w:val="center"/>
          </w:tcPr>
          <w:p w14:paraId="31D56072" w14:textId="77777777" w:rsidR="00261598" w:rsidRDefault="00A536F7">
            <w:pPr>
              <w:spacing w:after="0" w:line="240" w:lineRule="auto"/>
              <w:jc w:val="center"/>
              <w:rPr>
                <w:rFonts w:ascii="Arial" w:eastAsia="Arial" w:hAnsi="Arial" w:cs="Arial"/>
                <w:b/>
                <w:sz w:val="12"/>
                <w:szCs w:val="12"/>
              </w:rPr>
            </w:pPr>
            <w:r>
              <w:rPr>
                <w:rFonts w:ascii="Arial" w:eastAsia="Arial" w:hAnsi="Arial" w:cs="Arial"/>
                <w:b/>
                <w:sz w:val="12"/>
                <w:szCs w:val="12"/>
              </w:rPr>
              <w:t>MARZO</w:t>
            </w:r>
          </w:p>
        </w:tc>
        <w:tc>
          <w:tcPr>
            <w:tcW w:w="1119" w:type="dxa"/>
            <w:gridSpan w:val="5"/>
            <w:tcBorders>
              <w:top w:val="single" w:sz="8" w:space="0" w:color="000000"/>
              <w:left w:val="single" w:sz="8" w:space="0" w:color="000000"/>
              <w:bottom w:val="nil"/>
              <w:right w:val="single" w:sz="8" w:space="0" w:color="000000"/>
            </w:tcBorders>
            <w:shd w:val="clear" w:color="auto" w:fill="FFCC99"/>
            <w:vAlign w:val="center"/>
          </w:tcPr>
          <w:p w14:paraId="61E1C4B0" w14:textId="77777777" w:rsidR="00261598" w:rsidRDefault="00A536F7">
            <w:pPr>
              <w:spacing w:after="0" w:line="240" w:lineRule="auto"/>
              <w:jc w:val="center"/>
              <w:rPr>
                <w:rFonts w:ascii="Arial" w:eastAsia="Arial" w:hAnsi="Arial" w:cs="Arial"/>
                <w:b/>
                <w:sz w:val="12"/>
                <w:szCs w:val="12"/>
              </w:rPr>
            </w:pPr>
            <w:r>
              <w:rPr>
                <w:rFonts w:ascii="Arial" w:eastAsia="Arial" w:hAnsi="Arial" w:cs="Arial"/>
                <w:b/>
                <w:sz w:val="12"/>
                <w:szCs w:val="12"/>
              </w:rPr>
              <w:t>ABRIL</w:t>
            </w:r>
          </w:p>
        </w:tc>
        <w:tc>
          <w:tcPr>
            <w:tcW w:w="996" w:type="dxa"/>
            <w:gridSpan w:val="4"/>
            <w:tcBorders>
              <w:top w:val="single" w:sz="8" w:space="0" w:color="000000"/>
              <w:left w:val="single" w:sz="8" w:space="0" w:color="000000"/>
              <w:bottom w:val="nil"/>
              <w:right w:val="nil"/>
            </w:tcBorders>
            <w:shd w:val="clear" w:color="auto" w:fill="FFCC99"/>
            <w:vAlign w:val="center"/>
          </w:tcPr>
          <w:p w14:paraId="2D437486" w14:textId="77777777" w:rsidR="00261598" w:rsidRDefault="00A536F7">
            <w:pPr>
              <w:spacing w:after="0" w:line="240" w:lineRule="auto"/>
              <w:jc w:val="center"/>
              <w:rPr>
                <w:rFonts w:ascii="Arial" w:eastAsia="Arial" w:hAnsi="Arial" w:cs="Arial"/>
                <w:b/>
                <w:sz w:val="12"/>
                <w:szCs w:val="12"/>
              </w:rPr>
            </w:pPr>
            <w:r>
              <w:rPr>
                <w:rFonts w:ascii="Arial" w:eastAsia="Arial" w:hAnsi="Arial" w:cs="Arial"/>
                <w:b/>
                <w:sz w:val="12"/>
                <w:szCs w:val="12"/>
              </w:rPr>
              <w:t>MAYO</w:t>
            </w:r>
          </w:p>
        </w:tc>
        <w:tc>
          <w:tcPr>
            <w:tcW w:w="1004" w:type="dxa"/>
            <w:gridSpan w:val="5"/>
            <w:tcBorders>
              <w:top w:val="single" w:sz="8" w:space="0" w:color="000000"/>
              <w:left w:val="single" w:sz="8" w:space="0" w:color="000000"/>
              <w:bottom w:val="nil"/>
              <w:right w:val="single" w:sz="8" w:space="0" w:color="000000"/>
            </w:tcBorders>
            <w:shd w:val="clear" w:color="auto" w:fill="FFCC99"/>
            <w:vAlign w:val="center"/>
          </w:tcPr>
          <w:p w14:paraId="0FD9F154" w14:textId="77777777" w:rsidR="00261598" w:rsidRDefault="00A536F7">
            <w:pPr>
              <w:spacing w:after="0" w:line="240" w:lineRule="auto"/>
              <w:jc w:val="center"/>
              <w:rPr>
                <w:rFonts w:ascii="Arial" w:eastAsia="Arial" w:hAnsi="Arial" w:cs="Arial"/>
                <w:b/>
                <w:sz w:val="12"/>
                <w:szCs w:val="12"/>
              </w:rPr>
            </w:pPr>
            <w:r>
              <w:rPr>
                <w:rFonts w:ascii="Arial" w:eastAsia="Arial" w:hAnsi="Arial" w:cs="Arial"/>
                <w:b/>
                <w:sz w:val="12"/>
                <w:szCs w:val="12"/>
              </w:rPr>
              <w:t>JUNIO</w:t>
            </w:r>
          </w:p>
        </w:tc>
        <w:tc>
          <w:tcPr>
            <w:tcW w:w="1118" w:type="dxa"/>
            <w:gridSpan w:val="6"/>
            <w:tcBorders>
              <w:top w:val="single" w:sz="8" w:space="0" w:color="000000"/>
              <w:left w:val="single" w:sz="8" w:space="0" w:color="000000"/>
              <w:bottom w:val="nil"/>
              <w:right w:val="single" w:sz="8" w:space="0" w:color="000000"/>
            </w:tcBorders>
            <w:shd w:val="clear" w:color="auto" w:fill="FFCC99"/>
            <w:vAlign w:val="center"/>
          </w:tcPr>
          <w:p w14:paraId="370BE348" w14:textId="77777777" w:rsidR="00261598" w:rsidRDefault="00A536F7">
            <w:pPr>
              <w:spacing w:after="0" w:line="240" w:lineRule="auto"/>
              <w:jc w:val="center"/>
              <w:rPr>
                <w:rFonts w:ascii="Arial" w:eastAsia="Arial" w:hAnsi="Arial" w:cs="Arial"/>
                <w:b/>
                <w:sz w:val="12"/>
                <w:szCs w:val="12"/>
              </w:rPr>
            </w:pPr>
            <w:r>
              <w:rPr>
                <w:rFonts w:ascii="Arial" w:eastAsia="Arial" w:hAnsi="Arial" w:cs="Arial"/>
                <w:b/>
                <w:sz w:val="12"/>
                <w:szCs w:val="12"/>
              </w:rPr>
              <w:t>JULIO</w:t>
            </w:r>
          </w:p>
        </w:tc>
        <w:tc>
          <w:tcPr>
            <w:tcW w:w="989" w:type="dxa"/>
            <w:gridSpan w:val="4"/>
            <w:tcBorders>
              <w:top w:val="single" w:sz="8" w:space="0" w:color="000000"/>
              <w:left w:val="single" w:sz="8" w:space="0" w:color="000000"/>
              <w:bottom w:val="nil"/>
              <w:right w:val="nil"/>
            </w:tcBorders>
            <w:shd w:val="clear" w:color="auto" w:fill="FFCC99"/>
            <w:vAlign w:val="center"/>
          </w:tcPr>
          <w:p w14:paraId="5E1B0ABC" w14:textId="77777777" w:rsidR="00261598" w:rsidRDefault="00A536F7">
            <w:pPr>
              <w:spacing w:after="0" w:line="240" w:lineRule="auto"/>
              <w:jc w:val="center"/>
              <w:rPr>
                <w:rFonts w:ascii="Arial" w:eastAsia="Arial" w:hAnsi="Arial" w:cs="Arial"/>
                <w:b/>
                <w:sz w:val="12"/>
                <w:szCs w:val="12"/>
              </w:rPr>
            </w:pPr>
            <w:r>
              <w:rPr>
                <w:rFonts w:ascii="Arial" w:eastAsia="Arial" w:hAnsi="Arial" w:cs="Arial"/>
                <w:b/>
                <w:sz w:val="12"/>
                <w:szCs w:val="12"/>
              </w:rPr>
              <w:t>AGOSTO</w:t>
            </w:r>
          </w:p>
        </w:tc>
        <w:tc>
          <w:tcPr>
            <w:tcW w:w="1012" w:type="dxa"/>
            <w:gridSpan w:val="4"/>
            <w:tcBorders>
              <w:top w:val="single" w:sz="8" w:space="0" w:color="000000"/>
              <w:left w:val="single" w:sz="8" w:space="0" w:color="000000"/>
              <w:bottom w:val="single" w:sz="8" w:space="0" w:color="000000"/>
              <w:right w:val="single" w:sz="8" w:space="0" w:color="000000"/>
            </w:tcBorders>
            <w:shd w:val="clear" w:color="auto" w:fill="FFCC99"/>
            <w:vAlign w:val="bottom"/>
          </w:tcPr>
          <w:p w14:paraId="4E77B65F" w14:textId="77777777" w:rsidR="00261598" w:rsidRDefault="00A536F7">
            <w:pPr>
              <w:spacing w:after="0" w:line="240" w:lineRule="auto"/>
              <w:jc w:val="center"/>
              <w:rPr>
                <w:rFonts w:ascii="Arial" w:eastAsia="Arial" w:hAnsi="Arial" w:cs="Arial"/>
                <w:b/>
                <w:sz w:val="12"/>
                <w:szCs w:val="12"/>
              </w:rPr>
            </w:pPr>
            <w:r>
              <w:rPr>
                <w:rFonts w:ascii="Arial" w:eastAsia="Arial" w:hAnsi="Arial" w:cs="Arial"/>
                <w:b/>
                <w:sz w:val="12"/>
                <w:szCs w:val="12"/>
              </w:rPr>
              <w:t>SEPTIEMBRE</w:t>
            </w:r>
          </w:p>
        </w:tc>
        <w:tc>
          <w:tcPr>
            <w:tcW w:w="1004" w:type="dxa"/>
            <w:gridSpan w:val="5"/>
            <w:tcBorders>
              <w:top w:val="single" w:sz="8" w:space="0" w:color="000000"/>
              <w:left w:val="nil"/>
              <w:bottom w:val="single" w:sz="8" w:space="0" w:color="000000"/>
              <w:right w:val="single" w:sz="8" w:space="0" w:color="000000"/>
            </w:tcBorders>
            <w:shd w:val="clear" w:color="auto" w:fill="FFCC99"/>
            <w:vAlign w:val="bottom"/>
          </w:tcPr>
          <w:p w14:paraId="619C3FD0" w14:textId="77777777" w:rsidR="00261598" w:rsidRDefault="00A536F7">
            <w:pPr>
              <w:spacing w:after="0" w:line="240" w:lineRule="auto"/>
              <w:jc w:val="center"/>
              <w:rPr>
                <w:rFonts w:ascii="Arial" w:eastAsia="Arial" w:hAnsi="Arial" w:cs="Arial"/>
                <w:b/>
                <w:sz w:val="12"/>
                <w:szCs w:val="12"/>
              </w:rPr>
            </w:pPr>
            <w:r>
              <w:rPr>
                <w:rFonts w:ascii="Arial" w:eastAsia="Arial" w:hAnsi="Arial" w:cs="Arial"/>
                <w:b/>
                <w:sz w:val="12"/>
                <w:szCs w:val="12"/>
              </w:rPr>
              <w:t>OCTUBRE</w:t>
            </w:r>
          </w:p>
        </w:tc>
        <w:tc>
          <w:tcPr>
            <w:tcW w:w="998" w:type="dxa"/>
            <w:gridSpan w:val="5"/>
            <w:tcBorders>
              <w:top w:val="single" w:sz="8" w:space="0" w:color="000000"/>
              <w:left w:val="nil"/>
              <w:bottom w:val="single" w:sz="8" w:space="0" w:color="000000"/>
              <w:right w:val="single" w:sz="8" w:space="0" w:color="000000"/>
            </w:tcBorders>
            <w:shd w:val="clear" w:color="auto" w:fill="FFCC99"/>
            <w:vAlign w:val="bottom"/>
          </w:tcPr>
          <w:p w14:paraId="4248FE95" w14:textId="77777777" w:rsidR="00261598" w:rsidRDefault="00A536F7">
            <w:pPr>
              <w:spacing w:after="0" w:line="240" w:lineRule="auto"/>
              <w:jc w:val="center"/>
              <w:rPr>
                <w:rFonts w:ascii="Arial" w:eastAsia="Arial" w:hAnsi="Arial" w:cs="Arial"/>
                <w:b/>
                <w:sz w:val="12"/>
                <w:szCs w:val="12"/>
              </w:rPr>
            </w:pPr>
            <w:r>
              <w:rPr>
                <w:rFonts w:ascii="Arial" w:eastAsia="Arial" w:hAnsi="Arial" w:cs="Arial"/>
                <w:b/>
                <w:sz w:val="12"/>
                <w:szCs w:val="12"/>
              </w:rPr>
              <w:t>NOVIEMBRE</w:t>
            </w:r>
          </w:p>
        </w:tc>
      </w:tr>
      <w:tr w:rsidR="00A536F7" w14:paraId="77B24BF2" w14:textId="77777777">
        <w:trPr>
          <w:gridAfter w:val="1"/>
          <w:wAfter w:w="10" w:type="dxa"/>
          <w:trHeight w:val="540"/>
        </w:trPr>
        <w:tc>
          <w:tcPr>
            <w:tcW w:w="1480"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14:paraId="1DEA8062" w14:textId="77777777" w:rsidR="00261598" w:rsidRDefault="00261598">
            <w:pPr>
              <w:widowControl w:val="0"/>
              <w:pBdr>
                <w:top w:val="nil"/>
                <w:left w:val="nil"/>
                <w:bottom w:val="nil"/>
                <w:right w:val="nil"/>
                <w:between w:val="nil"/>
              </w:pBdr>
              <w:spacing w:after="0" w:line="276" w:lineRule="auto"/>
              <w:rPr>
                <w:rFonts w:ascii="Arial" w:eastAsia="Arial" w:hAnsi="Arial" w:cs="Arial"/>
                <w:b/>
                <w:sz w:val="12"/>
                <w:szCs w:val="12"/>
              </w:rPr>
            </w:pPr>
          </w:p>
        </w:tc>
        <w:tc>
          <w:tcPr>
            <w:tcW w:w="1566"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14:paraId="484BF9A1" w14:textId="77777777" w:rsidR="00261598" w:rsidRDefault="00261598">
            <w:pPr>
              <w:widowControl w:val="0"/>
              <w:pBdr>
                <w:top w:val="nil"/>
                <w:left w:val="nil"/>
                <w:bottom w:val="nil"/>
                <w:right w:val="nil"/>
                <w:between w:val="nil"/>
              </w:pBdr>
              <w:spacing w:after="0" w:line="276" w:lineRule="auto"/>
              <w:rPr>
                <w:rFonts w:ascii="Arial" w:eastAsia="Arial" w:hAnsi="Arial" w:cs="Arial"/>
                <w:b/>
                <w:sz w:val="12"/>
                <w:szCs w:val="12"/>
              </w:rPr>
            </w:pPr>
          </w:p>
        </w:tc>
        <w:tc>
          <w:tcPr>
            <w:tcW w:w="630" w:type="dxa"/>
            <w:tcBorders>
              <w:top w:val="nil"/>
              <w:left w:val="nil"/>
              <w:bottom w:val="single" w:sz="8" w:space="0" w:color="000000"/>
              <w:right w:val="single" w:sz="4" w:space="0" w:color="000000"/>
            </w:tcBorders>
            <w:shd w:val="clear" w:color="auto" w:fill="FFCC00"/>
            <w:vAlign w:val="center"/>
          </w:tcPr>
          <w:p w14:paraId="25B48103" w14:textId="77777777" w:rsidR="00261598" w:rsidRDefault="00A536F7">
            <w:pPr>
              <w:spacing w:after="0" w:line="240" w:lineRule="auto"/>
              <w:jc w:val="center"/>
              <w:rPr>
                <w:rFonts w:ascii="Arial" w:eastAsia="Arial" w:hAnsi="Arial" w:cs="Arial"/>
                <w:b/>
                <w:sz w:val="18"/>
                <w:szCs w:val="18"/>
              </w:rPr>
            </w:pPr>
            <w:r>
              <w:rPr>
                <w:rFonts w:ascii="Arial" w:eastAsia="Arial" w:hAnsi="Arial" w:cs="Arial"/>
                <w:b/>
                <w:sz w:val="18"/>
                <w:szCs w:val="18"/>
              </w:rPr>
              <w:t>Inicio</w:t>
            </w:r>
          </w:p>
        </w:tc>
        <w:tc>
          <w:tcPr>
            <w:tcW w:w="780" w:type="dxa"/>
            <w:tcBorders>
              <w:top w:val="nil"/>
              <w:left w:val="nil"/>
              <w:bottom w:val="single" w:sz="8" w:space="0" w:color="000000"/>
              <w:right w:val="nil"/>
            </w:tcBorders>
            <w:shd w:val="clear" w:color="auto" w:fill="FFCC00"/>
            <w:vAlign w:val="center"/>
          </w:tcPr>
          <w:p w14:paraId="18C61CAB" w14:textId="77777777" w:rsidR="00261598" w:rsidRDefault="00A536F7">
            <w:pPr>
              <w:spacing w:after="0" w:line="240" w:lineRule="auto"/>
              <w:jc w:val="center"/>
              <w:rPr>
                <w:rFonts w:ascii="Arial" w:eastAsia="Arial" w:hAnsi="Arial" w:cs="Arial"/>
                <w:b/>
                <w:sz w:val="18"/>
                <w:szCs w:val="18"/>
              </w:rPr>
            </w:pPr>
            <w:r>
              <w:rPr>
                <w:rFonts w:ascii="Arial" w:eastAsia="Arial" w:hAnsi="Arial" w:cs="Arial"/>
                <w:b/>
                <w:sz w:val="18"/>
                <w:szCs w:val="18"/>
              </w:rPr>
              <w:t>Fin.</w:t>
            </w:r>
          </w:p>
        </w:tc>
        <w:tc>
          <w:tcPr>
            <w:tcW w:w="225" w:type="dxa"/>
            <w:tcBorders>
              <w:top w:val="nil"/>
              <w:left w:val="single" w:sz="4" w:space="0" w:color="000000"/>
              <w:bottom w:val="single" w:sz="8" w:space="0" w:color="000000"/>
              <w:right w:val="single" w:sz="8" w:space="0" w:color="000000"/>
            </w:tcBorders>
            <w:shd w:val="clear" w:color="auto" w:fill="000000"/>
            <w:vAlign w:val="center"/>
          </w:tcPr>
          <w:p w14:paraId="0346980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4" w:space="0" w:color="000000"/>
              <w:bottom w:val="single" w:sz="8" w:space="0" w:color="000000"/>
              <w:right w:val="single" w:sz="4" w:space="0" w:color="000000"/>
            </w:tcBorders>
            <w:shd w:val="clear" w:color="auto" w:fill="FFCC00"/>
            <w:vAlign w:val="center"/>
          </w:tcPr>
          <w:p w14:paraId="4642F81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1</w:t>
            </w:r>
          </w:p>
        </w:tc>
        <w:tc>
          <w:tcPr>
            <w:tcW w:w="180" w:type="dxa"/>
            <w:tcBorders>
              <w:top w:val="nil"/>
              <w:left w:val="nil"/>
              <w:bottom w:val="single" w:sz="8" w:space="0" w:color="000000"/>
              <w:right w:val="single" w:sz="4" w:space="0" w:color="000000"/>
            </w:tcBorders>
            <w:shd w:val="clear" w:color="auto" w:fill="FFCC00"/>
            <w:vAlign w:val="center"/>
          </w:tcPr>
          <w:p w14:paraId="1234895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2</w:t>
            </w:r>
          </w:p>
        </w:tc>
        <w:tc>
          <w:tcPr>
            <w:tcW w:w="211" w:type="dxa"/>
            <w:tcBorders>
              <w:top w:val="nil"/>
              <w:left w:val="nil"/>
              <w:bottom w:val="single" w:sz="8" w:space="0" w:color="000000"/>
              <w:right w:val="single" w:sz="4" w:space="0" w:color="000000"/>
            </w:tcBorders>
            <w:shd w:val="clear" w:color="auto" w:fill="FFCC00"/>
            <w:vAlign w:val="center"/>
          </w:tcPr>
          <w:p w14:paraId="04867AB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3</w:t>
            </w:r>
          </w:p>
        </w:tc>
        <w:tc>
          <w:tcPr>
            <w:tcW w:w="240" w:type="dxa"/>
            <w:tcBorders>
              <w:top w:val="nil"/>
              <w:left w:val="nil"/>
              <w:bottom w:val="single" w:sz="8" w:space="0" w:color="000000"/>
              <w:right w:val="single" w:sz="4" w:space="0" w:color="000000"/>
            </w:tcBorders>
            <w:shd w:val="clear" w:color="auto" w:fill="FFCC00"/>
            <w:vAlign w:val="center"/>
          </w:tcPr>
          <w:p w14:paraId="361DC43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4</w:t>
            </w:r>
          </w:p>
        </w:tc>
        <w:tc>
          <w:tcPr>
            <w:tcW w:w="180" w:type="dxa"/>
            <w:tcBorders>
              <w:top w:val="single" w:sz="8" w:space="0" w:color="000000"/>
              <w:left w:val="single" w:sz="8" w:space="0" w:color="000000"/>
              <w:bottom w:val="single" w:sz="8" w:space="0" w:color="000000"/>
              <w:right w:val="nil"/>
            </w:tcBorders>
            <w:shd w:val="clear" w:color="auto" w:fill="FFCC00"/>
            <w:vAlign w:val="center"/>
          </w:tcPr>
          <w:p w14:paraId="2EFCA19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5</w:t>
            </w:r>
          </w:p>
        </w:tc>
        <w:tc>
          <w:tcPr>
            <w:tcW w:w="211" w:type="dxa"/>
            <w:tcBorders>
              <w:top w:val="single" w:sz="8" w:space="0" w:color="000000"/>
              <w:left w:val="single" w:sz="4" w:space="0" w:color="000000"/>
              <w:bottom w:val="single" w:sz="8" w:space="0" w:color="000000"/>
              <w:right w:val="single" w:sz="4" w:space="0" w:color="000000"/>
            </w:tcBorders>
            <w:shd w:val="clear" w:color="auto" w:fill="FFCC00"/>
            <w:vAlign w:val="center"/>
          </w:tcPr>
          <w:p w14:paraId="2CCFAEC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6</w:t>
            </w:r>
          </w:p>
        </w:tc>
        <w:tc>
          <w:tcPr>
            <w:tcW w:w="211" w:type="dxa"/>
            <w:tcBorders>
              <w:top w:val="single" w:sz="8" w:space="0" w:color="000000"/>
              <w:left w:val="nil"/>
              <w:bottom w:val="single" w:sz="8" w:space="0" w:color="000000"/>
              <w:right w:val="single" w:sz="4" w:space="0" w:color="000000"/>
            </w:tcBorders>
            <w:shd w:val="clear" w:color="auto" w:fill="FFCC00"/>
            <w:vAlign w:val="center"/>
          </w:tcPr>
          <w:p w14:paraId="3671572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7</w:t>
            </w:r>
          </w:p>
        </w:tc>
        <w:tc>
          <w:tcPr>
            <w:tcW w:w="212" w:type="dxa"/>
            <w:tcBorders>
              <w:top w:val="single" w:sz="8" w:space="0" w:color="000000"/>
              <w:left w:val="nil"/>
              <w:bottom w:val="single" w:sz="8" w:space="0" w:color="000000"/>
              <w:right w:val="single" w:sz="4" w:space="0" w:color="000000"/>
            </w:tcBorders>
            <w:shd w:val="clear" w:color="auto" w:fill="FFCC00"/>
            <w:vAlign w:val="center"/>
          </w:tcPr>
          <w:p w14:paraId="3529FA0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8</w:t>
            </w:r>
          </w:p>
        </w:tc>
        <w:tc>
          <w:tcPr>
            <w:tcW w:w="372" w:type="dxa"/>
            <w:gridSpan w:val="2"/>
            <w:tcBorders>
              <w:top w:val="single" w:sz="8" w:space="0" w:color="000000"/>
              <w:left w:val="single" w:sz="8" w:space="0" w:color="000000"/>
              <w:bottom w:val="single" w:sz="8" w:space="0" w:color="000000"/>
              <w:right w:val="single" w:sz="8" w:space="0" w:color="000000"/>
            </w:tcBorders>
            <w:shd w:val="clear" w:color="auto" w:fill="FFCC00"/>
            <w:vAlign w:val="center"/>
          </w:tcPr>
          <w:p w14:paraId="26694CC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9</w:t>
            </w:r>
          </w:p>
        </w:tc>
        <w:tc>
          <w:tcPr>
            <w:tcW w:w="249" w:type="dxa"/>
            <w:tcBorders>
              <w:top w:val="single" w:sz="8" w:space="0" w:color="000000"/>
              <w:left w:val="single" w:sz="4" w:space="0" w:color="000000"/>
              <w:bottom w:val="single" w:sz="8" w:space="0" w:color="000000"/>
              <w:right w:val="single" w:sz="4" w:space="0" w:color="000000"/>
            </w:tcBorders>
            <w:shd w:val="clear" w:color="auto" w:fill="FFCC00"/>
            <w:vAlign w:val="center"/>
          </w:tcPr>
          <w:p w14:paraId="30B392F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10</w:t>
            </w:r>
          </w:p>
        </w:tc>
        <w:tc>
          <w:tcPr>
            <w:tcW w:w="249" w:type="dxa"/>
            <w:tcBorders>
              <w:top w:val="single" w:sz="8" w:space="0" w:color="000000"/>
              <w:left w:val="nil"/>
              <w:bottom w:val="single" w:sz="8" w:space="0" w:color="000000"/>
              <w:right w:val="single" w:sz="4" w:space="0" w:color="000000"/>
            </w:tcBorders>
            <w:shd w:val="clear" w:color="auto" w:fill="FFCC00"/>
            <w:vAlign w:val="center"/>
          </w:tcPr>
          <w:p w14:paraId="741AB0D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11</w:t>
            </w:r>
          </w:p>
        </w:tc>
        <w:tc>
          <w:tcPr>
            <w:tcW w:w="249" w:type="dxa"/>
            <w:tcBorders>
              <w:top w:val="single" w:sz="8" w:space="0" w:color="000000"/>
              <w:left w:val="nil"/>
              <w:bottom w:val="single" w:sz="8" w:space="0" w:color="000000"/>
              <w:right w:val="single" w:sz="8" w:space="0" w:color="000000"/>
            </w:tcBorders>
            <w:shd w:val="clear" w:color="auto" w:fill="FFCC00"/>
            <w:vAlign w:val="center"/>
          </w:tcPr>
          <w:p w14:paraId="3EFE825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12</w:t>
            </w:r>
          </w:p>
        </w:tc>
        <w:tc>
          <w:tcPr>
            <w:tcW w:w="249" w:type="dxa"/>
            <w:tcBorders>
              <w:top w:val="single" w:sz="8" w:space="0" w:color="000000"/>
              <w:left w:val="nil"/>
              <w:bottom w:val="single" w:sz="8" w:space="0" w:color="000000"/>
              <w:right w:val="single" w:sz="4" w:space="0" w:color="000000"/>
            </w:tcBorders>
            <w:shd w:val="clear" w:color="auto" w:fill="FFCC00"/>
            <w:vAlign w:val="center"/>
          </w:tcPr>
          <w:p w14:paraId="44DB2ED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13</w:t>
            </w:r>
          </w:p>
        </w:tc>
        <w:tc>
          <w:tcPr>
            <w:tcW w:w="249" w:type="dxa"/>
            <w:tcBorders>
              <w:top w:val="single" w:sz="8" w:space="0" w:color="000000"/>
              <w:left w:val="nil"/>
              <w:bottom w:val="single" w:sz="8" w:space="0" w:color="000000"/>
              <w:right w:val="single" w:sz="4" w:space="0" w:color="000000"/>
            </w:tcBorders>
            <w:shd w:val="clear" w:color="auto" w:fill="FFCC00"/>
            <w:vAlign w:val="center"/>
          </w:tcPr>
          <w:p w14:paraId="27A0521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14</w:t>
            </w:r>
          </w:p>
        </w:tc>
        <w:tc>
          <w:tcPr>
            <w:tcW w:w="249" w:type="dxa"/>
            <w:tcBorders>
              <w:top w:val="single" w:sz="8" w:space="0" w:color="000000"/>
              <w:left w:val="nil"/>
              <w:bottom w:val="single" w:sz="8" w:space="0" w:color="000000"/>
              <w:right w:val="single" w:sz="4" w:space="0" w:color="000000"/>
            </w:tcBorders>
            <w:shd w:val="clear" w:color="auto" w:fill="FFCC00"/>
            <w:vAlign w:val="center"/>
          </w:tcPr>
          <w:p w14:paraId="4C79CC0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15</w:t>
            </w:r>
          </w:p>
        </w:tc>
        <w:tc>
          <w:tcPr>
            <w:tcW w:w="249" w:type="dxa"/>
            <w:tcBorders>
              <w:top w:val="single" w:sz="8" w:space="0" w:color="000000"/>
              <w:left w:val="nil"/>
              <w:bottom w:val="single" w:sz="8" w:space="0" w:color="000000"/>
              <w:right w:val="single" w:sz="4" w:space="0" w:color="000000"/>
            </w:tcBorders>
            <w:shd w:val="clear" w:color="auto" w:fill="FFCC00"/>
            <w:vAlign w:val="center"/>
          </w:tcPr>
          <w:p w14:paraId="77948DD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16</w:t>
            </w:r>
          </w:p>
        </w:tc>
        <w:tc>
          <w:tcPr>
            <w:tcW w:w="249" w:type="dxa"/>
            <w:tcBorders>
              <w:top w:val="single" w:sz="8" w:space="0" w:color="000000"/>
              <w:left w:val="single" w:sz="8" w:space="0" w:color="000000"/>
              <w:bottom w:val="single" w:sz="8" w:space="0" w:color="000000"/>
              <w:right w:val="nil"/>
            </w:tcBorders>
            <w:shd w:val="clear" w:color="auto" w:fill="FFCC00"/>
            <w:vAlign w:val="center"/>
          </w:tcPr>
          <w:p w14:paraId="1913646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17</w:t>
            </w:r>
          </w:p>
        </w:tc>
        <w:tc>
          <w:tcPr>
            <w:tcW w:w="249" w:type="dxa"/>
            <w:tcBorders>
              <w:top w:val="single" w:sz="8" w:space="0" w:color="000000"/>
              <w:left w:val="single" w:sz="4" w:space="0" w:color="000000"/>
              <w:bottom w:val="single" w:sz="8" w:space="0" w:color="000000"/>
              <w:right w:val="single" w:sz="4" w:space="0" w:color="000000"/>
            </w:tcBorders>
            <w:shd w:val="clear" w:color="auto" w:fill="FFCC00"/>
            <w:vAlign w:val="center"/>
          </w:tcPr>
          <w:p w14:paraId="17FE91E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18</w:t>
            </w:r>
          </w:p>
        </w:tc>
        <w:tc>
          <w:tcPr>
            <w:tcW w:w="249" w:type="dxa"/>
            <w:tcBorders>
              <w:top w:val="single" w:sz="8" w:space="0" w:color="000000"/>
              <w:left w:val="nil"/>
              <w:bottom w:val="single" w:sz="8" w:space="0" w:color="000000"/>
              <w:right w:val="single" w:sz="4" w:space="0" w:color="000000"/>
            </w:tcBorders>
            <w:shd w:val="clear" w:color="auto" w:fill="FFCC00"/>
            <w:vAlign w:val="center"/>
          </w:tcPr>
          <w:p w14:paraId="1C308C1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19</w:t>
            </w:r>
          </w:p>
        </w:tc>
        <w:tc>
          <w:tcPr>
            <w:tcW w:w="249" w:type="dxa"/>
            <w:tcBorders>
              <w:top w:val="single" w:sz="8" w:space="0" w:color="000000"/>
              <w:left w:val="nil"/>
              <w:bottom w:val="single" w:sz="8" w:space="0" w:color="000000"/>
              <w:right w:val="single" w:sz="4" w:space="0" w:color="000000"/>
            </w:tcBorders>
            <w:shd w:val="clear" w:color="auto" w:fill="FFCC00"/>
            <w:vAlign w:val="center"/>
          </w:tcPr>
          <w:p w14:paraId="0D7AE5D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20</w:t>
            </w:r>
          </w:p>
        </w:tc>
        <w:tc>
          <w:tcPr>
            <w:tcW w:w="372" w:type="dxa"/>
            <w:gridSpan w:val="3"/>
            <w:tcBorders>
              <w:top w:val="single" w:sz="8" w:space="0" w:color="000000"/>
              <w:left w:val="single" w:sz="8" w:space="0" w:color="000000"/>
              <w:bottom w:val="single" w:sz="8" w:space="0" w:color="000000"/>
              <w:right w:val="nil"/>
            </w:tcBorders>
            <w:shd w:val="clear" w:color="auto" w:fill="FFCC00"/>
            <w:vAlign w:val="center"/>
          </w:tcPr>
          <w:p w14:paraId="3ECF0A6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21</w:t>
            </w:r>
          </w:p>
        </w:tc>
        <w:tc>
          <w:tcPr>
            <w:tcW w:w="249" w:type="dxa"/>
            <w:tcBorders>
              <w:top w:val="single" w:sz="8" w:space="0" w:color="000000"/>
              <w:left w:val="single" w:sz="4" w:space="0" w:color="000000"/>
              <w:bottom w:val="single" w:sz="8" w:space="0" w:color="000000"/>
              <w:right w:val="single" w:sz="4" w:space="0" w:color="000000"/>
            </w:tcBorders>
            <w:shd w:val="clear" w:color="auto" w:fill="FFCC00"/>
            <w:vAlign w:val="center"/>
          </w:tcPr>
          <w:p w14:paraId="27CF8B0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22</w:t>
            </w:r>
          </w:p>
        </w:tc>
        <w:tc>
          <w:tcPr>
            <w:tcW w:w="249" w:type="dxa"/>
            <w:tcBorders>
              <w:top w:val="single" w:sz="8" w:space="0" w:color="000000"/>
              <w:left w:val="nil"/>
              <w:bottom w:val="single" w:sz="8" w:space="0" w:color="000000"/>
              <w:right w:val="single" w:sz="4" w:space="0" w:color="000000"/>
            </w:tcBorders>
            <w:shd w:val="clear" w:color="auto" w:fill="FFCC00"/>
            <w:vAlign w:val="center"/>
          </w:tcPr>
          <w:p w14:paraId="601480E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23</w:t>
            </w:r>
          </w:p>
        </w:tc>
        <w:tc>
          <w:tcPr>
            <w:tcW w:w="249" w:type="dxa"/>
            <w:tcBorders>
              <w:top w:val="single" w:sz="8" w:space="0" w:color="000000"/>
              <w:left w:val="nil"/>
              <w:bottom w:val="single" w:sz="8" w:space="0" w:color="000000"/>
              <w:right w:val="single" w:sz="8" w:space="0" w:color="000000"/>
            </w:tcBorders>
            <w:shd w:val="clear" w:color="auto" w:fill="FFCC00"/>
            <w:vAlign w:val="center"/>
          </w:tcPr>
          <w:p w14:paraId="0DA2DC9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24</w:t>
            </w:r>
          </w:p>
        </w:tc>
        <w:tc>
          <w:tcPr>
            <w:tcW w:w="249" w:type="dxa"/>
            <w:gridSpan w:val="2"/>
            <w:tcBorders>
              <w:top w:val="single" w:sz="8" w:space="0" w:color="000000"/>
              <w:left w:val="nil"/>
              <w:bottom w:val="single" w:sz="8" w:space="0" w:color="000000"/>
              <w:right w:val="single" w:sz="4" w:space="0" w:color="000000"/>
            </w:tcBorders>
            <w:shd w:val="clear" w:color="auto" w:fill="FFCC00"/>
            <w:vAlign w:val="center"/>
          </w:tcPr>
          <w:p w14:paraId="3BF5543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25</w:t>
            </w:r>
          </w:p>
        </w:tc>
        <w:tc>
          <w:tcPr>
            <w:tcW w:w="249" w:type="dxa"/>
            <w:tcBorders>
              <w:top w:val="single" w:sz="8" w:space="0" w:color="000000"/>
              <w:left w:val="nil"/>
              <w:bottom w:val="single" w:sz="8" w:space="0" w:color="000000"/>
              <w:right w:val="single" w:sz="4" w:space="0" w:color="000000"/>
            </w:tcBorders>
            <w:shd w:val="clear" w:color="auto" w:fill="FFCC00"/>
            <w:vAlign w:val="center"/>
          </w:tcPr>
          <w:p w14:paraId="4DAB8C4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26</w:t>
            </w:r>
          </w:p>
        </w:tc>
        <w:tc>
          <w:tcPr>
            <w:tcW w:w="249" w:type="dxa"/>
            <w:tcBorders>
              <w:top w:val="single" w:sz="8" w:space="0" w:color="000000"/>
              <w:left w:val="nil"/>
              <w:bottom w:val="single" w:sz="8" w:space="0" w:color="000000"/>
              <w:right w:val="single" w:sz="4" w:space="0" w:color="000000"/>
            </w:tcBorders>
            <w:shd w:val="clear" w:color="auto" w:fill="FFCC00"/>
            <w:vAlign w:val="center"/>
          </w:tcPr>
          <w:p w14:paraId="49316DA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28</w:t>
            </w:r>
          </w:p>
        </w:tc>
        <w:tc>
          <w:tcPr>
            <w:tcW w:w="249" w:type="dxa"/>
            <w:tcBorders>
              <w:top w:val="single" w:sz="8" w:space="0" w:color="000000"/>
              <w:left w:val="nil"/>
              <w:bottom w:val="single" w:sz="8" w:space="0" w:color="000000"/>
              <w:right w:val="single" w:sz="8" w:space="0" w:color="000000"/>
            </w:tcBorders>
            <w:shd w:val="clear" w:color="auto" w:fill="FFCC00"/>
            <w:vAlign w:val="center"/>
          </w:tcPr>
          <w:p w14:paraId="0847EAF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29</w:t>
            </w:r>
          </w:p>
        </w:tc>
        <w:tc>
          <w:tcPr>
            <w:tcW w:w="265" w:type="dxa"/>
            <w:tcBorders>
              <w:top w:val="nil"/>
              <w:left w:val="nil"/>
              <w:bottom w:val="single" w:sz="8" w:space="0" w:color="000000"/>
              <w:right w:val="single" w:sz="4" w:space="0" w:color="000000"/>
            </w:tcBorders>
            <w:shd w:val="clear" w:color="auto" w:fill="FFCC00"/>
            <w:vAlign w:val="center"/>
          </w:tcPr>
          <w:p w14:paraId="4A0EF7E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30</w:t>
            </w:r>
          </w:p>
        </w:tc>
        <w:tc>
          <w:tcPr>
            <w:tcW w:w="249" w:type="dxa"/>
            <w:tcBorders>
              <w:top w:val="nil"/>
              <w:left w:val="single" w:sz="8" w:space="0" w:color="000000"/>
              <w:bottom w:val="single" w:sz="8" w:space="0" w:color="000000"/>
              <w:right w:val="nil"/>
            </w:tcBorders>
            <w:shd w:val="clear" w:color="auto" w:fill="FFCC00"/>
            <w:vAlign w:val="center"/>
          </w:tcPr>
          <w:p w14:paraId="3B4831E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31</w:t>
            </w:r>
          </w:p>
        </w:tc>
        <w:tc>
          <w:tcPr>
            <w:tcW w:w="249" w:type="dxa"/>
            <w:tcBorders>
              <w:top w:val="nil"/>
              <w:left w:val="single" w:sz="4" w:space="0" w:color="000000"/>
              <w:bottom w:val="single" w:sz="8" w:space="0" w:color="000000"/>
              <w:right w:val="single" w:sz="4" w:space="0" w:color="000000"/>
            </w:tcBorders>
            <w:shd w:val="clear" w:color="auto" w:fill="FFCC00"/>
            <w:vAlign w:val="center"/>
          </w:tcPr>
          <w:p w14:paraId="5BAF497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32</w:t>
            </w:r>
          </w:p>
        </w:tc>
        <w:tc>
          <w:tcPr>
            <w:tcW w:w="249" w:type="dxa"/>
            <w:tcBorders>
              <w:top w:val="nil"/>
              <w:left w:val="nil"/>
              <w:bottom w:val="single" w:sz="8" w:space="0" w:color="000000"/>
              <w:right w:val="single" w:sz="8" w:space="0" w:color="000000"/>
            </w:tcBorders>
            <w:shd w:val="clear" w:color="auto" w:fill="FFCC00"/>
            <w:vAlign w:val="center"/>
          </w:tcPr>
          <w:p w14:paraId="6EA2B00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33</w:t>
            </w:r>
          </w:p>
        </w:tc>
        <w:tc>
          <w:tcPr>
            <w:tcW w:w="249" w:type="dxa"/>
            <w:tcBorders>
              <w:top w:val="nil"/>
              <w:left w:val="nil"/>
              <w:bottom w:val="single" w:sz="8" w:space="0" w:color="000000"/>
              <w:right w:val="single" w:sz="4" w:space="0" w:color="000000"/>
            </w:tcBorders>
            <w:shd w:val="clear" w:color="auto" w:fill="FFCC00"/>
            <w:vAlign w:val="center"/>
          </w:tcPr>
          <w:p w14:paraId="7246D24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34</w:t>
            </w:r>
          </w:p>
        </w:tc>
        <w:tc>
          <w:tcPr>
            <w:tcW w:w="249" w:type="dxa"/>
            <w:tcBorders>
              <w:top w:val="nil"/>
              <w:left w:val="nil"/>
              <w:bottom w:val="single" w:sz="8" w:space="0" w:color="000000"/>
              <w:right w:val="nil"/>
            </w:tcBorders>
            <w:shd w:val="clear" w:color="auto" w:fill="FFCC00"/>
            <w:vAlign w:val="center"/>
          </w:tcPr>
          <w:p w14:paraId="21FEE02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35</w:t>
            </w:r>
          </w:p>
        </w:tc>
        <w:tc>
          <w:tcPr>
            <w:tcW w:w="249" w:type="dxa"/>
            <w:tcBorders>
              <w:top w:val="nil"/>
              <w:left w:val="single" w:sz="4" w:space="0" w:color="000000"/>
              <w:bottom w:val="single" w:sz="8" w:space="0" w:color="000000"/>
              <w:right w:val="nil"/>
            </w:tcBorders>
            <w:shd w:val="clear" w:color="auto" w:fill="FFCC00"/>
            <w:vAlign w:val="center"/>
          </w:tcPr>
          <w:p w14:paraId="49EA7F6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36</w:t>
            </w:r>
          </w:p>
        </w:tc>
        <w:tc>
          <w:tcPr>
            <w:tcW w:w="249" w:type="dxa"/>
            <w:tcBorders>
              <w:top w:val="nil"/>
              <w:left w:val="single" w:sz="4" w:space="0" w:color="000000"/>
              <w:bottom w:val="single" w:sz="8" w:space="0" w:color="000000"/>
              <w:right w:val="single" w:sz="8" w:space="0" w:color="000000"/>
            </w:tcBorders>
            <w:shd w:val="clear" w:color="auto" w:fill="FFCC00"/>
            <w:vAlign w:val="center"/>
          </w:tcPr>
          <w:p w14:paraId="44266B9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37</w:t>
            </w:r>
          </w:p>
        </w:tc>
        <w:tc>
          <w:tcPr>
            <w:tcW w:w="249" w:type="dxa"/>
            <w:gridSpan w:val="2"/>
            <w:tcBorders>
              <w:top w:val="nil"/>
              <w:left w:val="nil"/>
              <w:bottom w:val="single" w:sz="8" w:space="0" w:color="000000"/>
              <w:right w:val="nil"/>
            </w:tcBorders>
            <w:shd w:val="clear" w:color="auto" w:fill="FFCC00"/>
            <w:vAlign w:val="center"/>
          </w:tcPr>
          <w:p w14:paraId="10FA12D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38</w:t>
            </w:r>
          </w:p>
        </w:tc>
        <w:tc>
          <w:tcPr>
            <w:tcW w:w="249" w:type="dxa"/>
            <w:tcBorders>
              <w:top w:val="nil"/>
              <w:left w:val="single" w:sz="4" w:space="0" w:color="000000"/>
              <w:bottom w:val="single" w:sz="8" w:space="0" w:color="000000"/>
              <w:right w:val="nil"/>
            </w:tcBorders>
            <w:shd w:val="clear" w:color="auto" w:fill="FFCC00"/>
            <w:vAlign w:val="center"/>
          </w:tcPr>
          <w:p w14:paraId="64B08DA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39</w:t>
            </w:r>
          </w:p>
        </w:tc>
        <w:tc>
          <w:tcPr>
            <w:tcW w:w="249" w:type="dxa"/>
            <w:tcBorders>
              <w:top w:val="nil"/>
              <w:left w:val="single" w:sz="4" w:space="0" w:color="000000"/>
              <w:bottom w:val="single" w:sz="8" w:space="0" w:color="000000"/>
              <w:right w:val="nil"/>
            </w:tcBorders>
            <w:shd w:val="clear" w:color="auto" w:fill="FFCC00"/>
            <w:vAlign w:val="center"/>
          </w:tcPr>
          <w:p w14:paraId="6438171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40</w:t>
            </w:r>
          </w:p>
        </w:tc>
        <w:tc>
          <w:tcPr>
            <w:tcW w:w="249" w:type="dxa"/>
            <w:tcBorders>
              <w:top w:val="nil"/>
              <w:left w:val="single" w:sz="4" w:space="0" w:color="000000"/>
              <w:bottom w:val="nil"/>
              <w:right w:val="single" w:sz="8" w:space="0" w:color="000000"/>
            </w:tcBorders>
            <w:shd w:val="clear" w:color="auto" w:fill="FFCC00"/>
            <w:vAlign w:val="center"/>
          </w:tcPr>
          <w:p w14:paraId="56D9AC4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41</w:t>
            </w:r>
          </w:p>
        </w:tc>
      </w:tr>
      <w:tr w:rsidR="00261598" w14:paraId="4BBCE851" w14:textId="77777777">
        <w:trPr>
          <w:gridAfter w:val="1"/>
          <w:wAfter w:w="10" w:type="dxa"/>
          <w:trHeight w:val="340"/>
        </w:trPr>
        <w:tc>
          <w:tcPr>
            <w:tcW w:w="1480" w:type="dxa"/>
            <w:tcBorders>
              <w:top w:val="nil"/>
              <w:left w:val="single" w:sz="8" w:space="0" w:color="000000"/>
              <w:bottom w:val="single" w:sz="4" w:space="0" w:color="000000"/>
              <w:right w:val="single" w:sz="8" w:space="0" w:color="000000"/>
            </w:tcBorders>
            <w:shd w:val="clear" w:color="auto" w:fill="auto"/>
            <w:vAlign w:val="center"/>
          </w:tcPr>
          <w:p w14:paraId="0E18794E"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Indagación en fuentes primarias</w:t>
            </w:r>
          </w:p>
        </w:tc>
        <w:tc>
          <w:tcPr>
            <w:tcW w:w="1566" w:type="dxa"/>
            <w:tcBorders>
              <w:top w:val="nil"/>
              <w:left w:val="nil"/>
              <w:bottom w:val="single" w:sz="4" w:space="0" w:color="000000"/>
              <w:right w:val="single" w:sz="8" w:space="0" w:color="000000"/>
            </w:tcBorders>
            <w:shd w:val="clear" w:color="auto" w:fill="auto"/>
            <w:vAlign w:val="center"/>
          </w:tcPr>
          <w:p w14:paraId="5BF25883"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Investigador y co-investigador</w:t>
            </w:r>
          </w:p>
        </w:tc>
        <w:tc>
          <w:tcPr>
            <w:tcW w:w="630" w:type="dxa"/>
            <w:tcBorders>
              <w:top w:val="single" w:sz="8" w:space="0" w:color="000000"/>
              <w:left w:val="single" w:sz="8" w:space="0" w:color="000000"/>
              <w:bottom w:val="nil"/>
              <w:right w:val="single" w:sz="8" w:space="0" w:color="000000"/>
            </w:tcBorders>
            <w:shd w:val="clear" w:color="auto" w:fill="C0C0C0"/>
            <w:vAlign w:val="center"/>
          </w:tcPr>
          <w:p w14:paraId="7B3A75C0"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1-02-2020 </w:t>
            </w:r>
          </w:p>
        </w:tc>
        <w:tc>
          <w:tcPr>
            <w:tcW w:w="780" w:type="dxa"/>
            <w:tcBorders>
              <w:top w:val="nil"/>
              <w:left w:val="nil"/>
              <w:bottom w:val="nil"/>
              <w:right w:val="nil"/>
            </w:tcBorders>
            <w:shd w:val="clear" w:color="auto" w:fill="FF8080"/>
            <w:vAlign w:val="center"/>
          </w:tcPr>
          <w:p w14:paraId="0CC430A1"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28-02-2020</w:t>
            </w:r>
          </w:p>
        </w:tc>
        <w:tc>
          <w:tcPr>
            <w:tcW w:w="225" w:type="dxa"/>
            <w:tcBorders>
              <w:top w:val="nil"/>
              <w:left w:val="single" w:sz="4" w:space="0" w:color="000000"/>
              <w:bottom w:val="nil"/>
              <w:right w:val="single" w:sz="4" w:space="0" w:color="000000"/>
            </w:tcBorders>
            <w:shd w:val="clear" w:color="auto" w:fill="000000"/>
            <w:vAlign w:val="center"/>
          </w:tcPr>
          <w:p w14:paraId="5D8A36E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14:paraId="1A6A02E8"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180" w:type="dxa"/>
            <w:tcBorders>
              <w:top w:val="nil"/>
              <w:left w:val="single" w:sz="4" w:space="0" w:color="000000"/>
              <w:bottom w:val="single" w:sz="4" w:space="0" w:color="000000"/>
              <w:right w:val="nil"/>
            </w:tcBorders>
            <w:shd w:val="clear" w:color="auto" w:fill="auto"/>
            <w:vAlign w:val="center"/>
          </w:tcPr>
          <w:p w14:paraId="6FFE4BD4"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09B00426"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0" w:type="dxa"/>
            <w:tcBorders>
              <w:top w:val="nil"/>
              <w:left w:val="nil"/>
              <w:bottom w:val="single" w:sz="4" w:space="0" w:color="000000"/>
              <w:right w:val="single" w:sz="8" w:space="0" w:color="000000"/>
            </w:tcBorders>
            <w:shd w:val="clear" w:color="auto" w:fill="auto"/>
            <w:vAlign w:val="center"/>
          </w:tcPr>
          <w:p w14:paraId="409BCA4C"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180" w:type="dxa"/>
            <w:tcBorders>
              <w:top w:val="nil"/>
              <w:left w:val="nil"/>
              <w:bottom w:val="single" w:sz="4" w:space="0" w:color="000000"/>
              <w:right w:val="nil"/>
            </w:tcBorders>
            <w:shd w:val="clear" w:color="auto" w:fill="auto"/>
            <w:vAlign w:val="center"/>
          </w:tcPr>
          <w:p w14:paraId="33AC8AB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7D51944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nil"/>
              <w:bottom w:val="single" w:sz="4" w:space="0" w:color="000000"/>
              <w:right w:val="single" w:sz="4" w:space="0" w:color="000000"/>
            </w:tcBorders>
            <w:shd w:val="clear" w:color="auto" w:fill="auto"/>
            <w:vAlign w:val="center"/>
          </w:tcPr>
          <w:p w14:paraId="3DB2117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2" w:type="dxa"/>
            <w:tcBorders>
              <w:top w:val="nil"/>
              <w:left w:val="nil"/>
              <w:bottom w:val="single" w:sz="4" w:space="0" w:color="000000"/>
              <w:right w:val="single" w:sz="8" w:space="0" w:color="000000"/>
            </w:tcBorders>
            <w:shd w:val="clear" w:color="auto" w:fill="auto"/>
            <w:vAlign w:val="center"/>
          </w:tcPr>
          <w:p w14:paraId="735468A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372" w:type="dxa"/>
            <w:gridSpan w:val="2"/>
            <w:tcBorders>
              <w:top w:val="single" w:sz="8" w:space="0" w:color="000000"/>
              <w:left w:val="nil"/>
              <w:bottom w:val="single" w:sz="4" w:space="0" w:color="000000"/>
              <w:right w:val="nil"/>
            </w:tcBorders>
            <w:shd w:val="clear" w:color="auto" w:fill="auto"/>
            <w:vAlign w:val="center"/>
          </w:tcPr>
          <w:p w14:paraId="0840B76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35C7A18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468CDF6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256476E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1A330E2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33B2E6E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7150111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27AD7B6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4563C74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1FDFE23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6AF6AE3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1485C04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372" w:type="dxa"/>
            <w:gridSpan w:val="3"/>
            <w:tcBorders>
              <w:top w:val="single" w:sz="8" w:space="0" w:color="000000"/>
              <w:left w:val="nil"/>
              <w:bottom w:val="single" w:sz="4" w:space="0" w:color="000000"/>
              <w:right w:val="nil"/>
            </w:tcBorders>
            <w:shd w:val="clear" w:color="auto" w:fill="auto"/>
            <w:vAlign w:val="center"/>
          </w:tcPr>
          <w:p w14:paraId="6A2E576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0EDC150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2C1FD57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5C4CC58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14:paraId="084234E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6EF3E3C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1D76E23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74D0975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65" w:type="dxa"/>
            <w:tcBorders>
              <w:top w:val="nil"/>
              <w:left w:val="nil"/>
              <w:bottom w:val="single" w:sz="4" w:space="0" w:color="000000"/>
              <w:right w:val="nil"/>
            </w:tcBorders>
            <w:shd w:val="clear" w:color="auto" w:fill="auto"/>
            <w:vAlign w:val="center"/>
          </w:tcPr>
          <w:p w14:paraId="0149E1A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0A61CA3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6497429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19E2C9C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2C639F8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04EBB56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619B864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267AA19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nil"/>
            </w:tcBorders>
            <w:shd w:val="clear" w:color="auto" w:fill="auto"/>
            <w:vAlign w:val="center"/>
          </w:tcPr>
          <w:p w14:paraId="4996E5B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3CF87E7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2418904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single" w:sz="8" w:space="0" w:color="000000"/>
              <w:left w:val="single" w:sz="4" w:space="0" w:color="000000"/>
              <w:bottom w:val="single" w:sz="4" w:space="0" w:color="000000"/>
              <w:right w:val="single" w:sz="8" w:space="0" w:color="000000"/>
            </w:tcBorders>
            <w:shd w:val="clear" w:color="auto" w:fill="auto"/>
            <w:vAlign w:val="center"/>
          </w:tcPr>
          <w:p w14:paraId="5D63764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261598" w14:paraId="1A7248A0" w14:textId="77777777">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14:paraId="29294E8F"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Indagación en fuentes secundarias</w:t>
            </w:r>
          </w:p>
        </w:tc>
        <w:tc>
          <w:tcPr>
            <w:tcW w:w="1566" w:type="dxa"/>
            <w:tcBorders>
              <w:top w:val="nil"/>
              <w:left w:val="nil"/>
              <w:bottom w:val="single" w:sz="4" w:space="0" w:color="000000"/>
              <w:right w:val="single" w:sz="8" w:space="0" w:color="000000"/>
            </w:tcBorders>
            <w:shd w:val="clear" w:color="auto" w:fill="auto"/>
            <w:vAlign w:val="center"/>
          </w:tcPr>
          <w:p w14:paraId="30B78357"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Investigador y co-investigador</w:t>
            </w:r>
          </w:p>
        </w:tc>
        <w:tc>
          <w:tcPr>
            <w:tcW w:w="630" w:type="dxa"/>
            <w:tcBorders>
              <w:top w:val="single" w:sz="4" w:space="0" w:color="000000"/>
              <w:left w:val="single" w:sz="8" w:space="0" w:color="000000"/>
              <w:bottom w:val="single" w:sz="4" w:space="0" w:color="000000"/>
              <w:right w:val="single" w:sz="8" w:space="0" w:color="000000"/>
            </w:tcBorders>
            <w:shd w:val="clear" w:color="auto" w:fill="C0C0C0"/>
            <w:vAlign w:val="center"/>
          </w:tcPr>
          <w:p w14:paraId="0B366DB6"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1-03-2020</w:t>
            </w:r>
          </w:p>
        </w:tc>
        <w:tc>
          <w:tcPr>
            <w:tcW w:w="780" w:type="dxa"/>
            <w:tcBorders>
              <w:top w:val="single" w:sz="4" w:space="0" w:color="000000"/>
              <w:left w:val="nil"/>
              <w:bottom w:val="single" w:sz="4" w:space="0" w:color="000000"/>
              <w:right w:val="single" w:sz="4" w:space="0" w:color="000000"/>
            </w:tcBorders>
            <w:shd w:val="clear" w:color="auto" w:fill="FF8080"/>
            <w:vAlign w:val="center"/>
          </w:tcPr>
          <w:p w14:paraId="421B8F12"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31-03-2020</w:t>
            </w:r>
          </w:p>
        </w:tc>
        <w:tc>
          <w:tcPr>
            <w:tcW w:w="225" w:type="dxa"/>
            <w:tcBorders>
              <w:top w:val="nil"/>
              <w:left w:val="single" w:sz="4" w:space="0" w:color="000000"/>
              <w:bottom w:val="nil"/>
              <w:right w:val="single" w:sz="4" w:space="0" w:color="000000"/>
            </w:tcBorders>
            <w:shd w:val="clear" w:color="auto" w:fill="000000"/>
            <w:vAlign w:val="center"/>
          </w:tcPr>
          <w:p w14:paraId="364C88F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14:paraId="312F6D5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single" w:sz="4" w:space="0" w:color="000000"/>
              <w:bottom w:val="single" w:sz="4" w:space="0" w:color="000000"/>
              <w:right w:val="nil"/>
            </w:tcBorders>
            <w:shd w:val="clear" w:color="auto" w:fill="auto"/>
            <w:vAlign w:val="center"/>
          </w:tcPr>
          <w:p w14:paraId="03831F0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584A9A7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0" w:type="dxa"/>
            <w:tcBorders>
              <w:top w:val="nil"/>
              <w:left w:val="nil"/>
              <w:bottom w:val="single" w:sz="4" w:space="0" w:color="000000"/>
              <w:right w:val="single" w:sz="8" w:space="0" w:color="000000"/>
            </w:tcBorders>
            <w:shd w:val="clear" w:color="auto" w:fill="auto"/>
            <w:vAlign w:val="center"/>
          </w:tcPr>
          <w:p w14:paraId="4114031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nil"/>
              <w:bottom w:val="single" w:sz="4" w:space="0" w:color="000000"/>
              <w:right w:val="nil"/>
            </w:tcBorders>
            <w:shd w:val="clear" w:color="auto" w:fill="auto"/>
            <w:vAlign w:val="center"/>
          </w:tcPr>
          <w:p w14:paraId="37C891D5"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248F5C7E"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11" w:type="dxa"/>
            <w:tcBorders>
              <w:top w:val="nil"/>
              <w:left w:val="nil"/>
              <w:bottom w:val="single" w:sz="4" w:space="0" w:color="000000"/>
              <w:right w:val="single" w:sz="4" w:space="0" w:color="000000"/>
            </w:tcBorders>
            <w:shd w:val="clear" w:color="auto" w:fill="auto"/>
            <w:vAlign w:val="center"/>
          </w:tcPr>
          <w:p w14:paraId="2ADC0586"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12" w:type="dxa"/>
            <w:tcBorders>
              <w:top w:val="nil"/>
              <w:left w:val="nil"/>
              <w:bottom w:val="single" w:sz="4" w:space="0" w:color="000000"/>
              <w:right w:val="single" w:sz="8" w:space="0" w:color="000000"/>
            </w:tcBorders>
            <w:shd w:val="clear" w:color="auto" w:fill="auto"/>
            <w:vAlign w:val="center"/>
          </w:tcPr>
          <w:p w14:paraId="55CC9E8D"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186" w:type="dxa"/>
            <w:tcBorders>
              <w:top w:val="nil"/>
              <w:left w:val="nil"/>
              <w:bottom w:val="single" w:sz="4" w:space="0" w:color="000000"/>
              <w:right w:val="nil"/>
            </w:tcBorders>
            <w:shd w:val="clear" w:color="auto" w:fill="auto"/>
            <w:vAlign w:val="center"/>
          </w:tcPr>
          <w:p w14:paraId="25EB5BE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51311D6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644207F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543902E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2A31F04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58DC884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1F64B82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75F9780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7E7E5F6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51201CD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57FF0CC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6E9A936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3B16819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gridSpan w:val="2"/>
            <w:tcBorders>
              <w:top w:val="nil"/>
              <w:left w:val="nil"/>
              <w:bottom w:val="single" w:sz="4" w:space="0" w:color="000000"/>
              <w:right w:val="nil"/>
            </w:tcBorders>
            <w:shd w:val="clear" w:color="auto" w:fill="auto"/>
            <w:vAlign w:val="center"/>
          </w:tcPr>
          <w:p w14:paraId="6976FC6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14BD3D1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3ADCFD4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4AEE9FC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3F73AA1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14:paraId="5350512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4B460C2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594C01F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53F522F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65" w:type="dxa"/>
            <w:tcBorders>
              <w:top w:val="nil"/>
              <w:left w:val="nil"/>
              <w:bottom w:val="single" w:sz="4" w:space="0" w:color="000000"/>
              <w:right w:val="nil"/>
            </w:tcBorders>
            <w:shd w:val="clear" w:color="auto" w:fill="auto"/>
            <w:vAlign w:val="center"/>
          </w:tcPr>
          <w:p w14:paraId="7E4C738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55F96C5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5CBE458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0A7D686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081A87D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7CDA0FD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549E383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54DF8E1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nil"/>
            </w:tcBorders>
            <w:shd w:val="clear" w:color="auto" w:fill="auto"/>
            <w:vAlign w:val="center"/>
          </w:tcPr>
          <w:p w14:paraId="1F5AE8B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7D9E7E9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446B0C9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59CFF83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261598" w14:paraId="2BF4EECE" w14:textId="77777777">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14:paraId="2D58D228"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Contacto con empresas</w:t>
            </w:r>
          </w:p>
        </w:tc>
        <w:tc>
          <w:tcPr>
            <w:tcW w:w="1566" w:type="dxa"/>
            <w:tcBorders>
              <w:top w:val="nil"/>
              <w:left w:val="nil"/>
              <w:bottom w:val="single" w:sz="4" w:space="0" w:color="000000"/>
              <w:right w:val="single" w:sz="8" w:space="0" w:color="000000"/>
            </w:tcBorders>
            <w:shd w:val="clear" w:color="auto" w:fill="auto"/>
            <w:vAlign w:val="center"/>
          </w:tcPr>
          <w:p w14:paraId="43830C91"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Investigador y co-investigador</w:t>
            </w:r>
          </w:p>
        </w:tc>
        <w:tc>
          <w:tcPr>
            <w:tcW w:w="630" w:type="dxa"/>
            <w:tcBorders>
              <w:top w:val="single" w:sz="4" w:space="0" w:color="000000"/>
              <w:left w:val="single" w:sz="8" w:space="0" w:color="000000"/>
              <w:bottom w:val="single" w:sz="4" w:space="0" w:color="000000"/>
              <w:right w:val="single" w:sz="8" w:space="0" w:color="000000"/>
            </w:tcBorders>
            <w:shd w:val="clear" w:color="auto" w:fill="C0C0C0"/>
            <w:vAlign w:val="center"/>
          </w:tcPr>
          <w:p w14:paraId="1585EDD2"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1-04-2020</w:t>
            </w:r>
          </w:p>
        </w:tc>
        <w:tc>
          <w:tcPr>
            <w:tcW w:w="780" w:type="dxa"/>
            <w:tcBorders>
              <w:top w:val="single" w:sz="4" w:space="0" w:color="000000"/>
              <w:left w:val="nil"/>
              <w:bottom w:val="single" w:sz="4" w:space="0" w:color="000000"/>
              <w:right w:val="single" w:sz="4" w:space="0" w:color="000000"/>
            </w:tcBorders>
            <w:shd w:val="clear" w:color="auto" w:fill="FF8080"/>
            <w:vAlign w:val="center"/>
          </w:tcPr>
          <w:p w14:paraId="4E014E48"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30-05-2020</w:t>
            </w:r>
          </w:p>
        </w:tc>
        <w:tc>
          <w:tcPr>
            <w:tcW w:w="225" w:type="dxa"/>
            <w:tcBorders>
              <w:top w:val="nil"/>
              <w:left w:val="single" w:sz="4" w:space="0" w:color="000000"/>
              <w:bottom w:val="nil"/>
              <w:right w:val="single" w:sz="4" w:space="0" w:color="000000"/>
            </w:tcBorders>
            <w:shd w:val="clear" w:color="auto" w:fill="000000"/>
            <w:vAlign w:val="center"/>
          </w:tcPr>
          <w:p w14:paraId="2324F47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14:paraId="5BC2C6E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single" w:sz="4" w:space="0" w:color="000000"/>
              <w:bottom w:val="single" w:sz="4" w:space="0" w:color="000000"/>
              <w:right w:val="nil"/>
            </w:tcBorders>
            <w:shd w:val="clear" w:color="auto" w:fill="auto"/>
            <w:vAlign w:val="center"/>
          </w:tcPr>
          <w:p w14:paraId="5A547D2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7653269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0" w:type="dxa"/>
            <w:tcBorders>
              <w:top w:val="nil"/>
              <w:left w:val="nil"/>
              <w:bottom w:val="single" w:sz="4" w:space="0" w:color="000000"/>
              <w:right w:val="single" w:sz="8" w:space="0" w:color="000000"/>
            </w:tcBorders>
            <w:shd w:val="clear" w:color="auto" w:fill="auto"/>
            <w:vAlign w:val="center"/>
          </w:tcPr>
          <w:p w14:paraId="6EFBBF9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nil"/>
              <w:bottom w:val="single" w:sz="4" w:space="0" w:color="000000"/>
              <w:right w:val="nil"/>
            </w:tcBorders>
            <w:shd w:val="clear" w:color="auto" w:fill="auto"/>
            <w:vAlign w:val="center"/>
          </w:tcPr>
          <w:p w14:paraId="4AF1531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270CF6A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nil"/>
              <w:bottom w:val="single" w:sz="4" w:space="0" w:color="000000"/>
              <w:right w:val="single" w:sz="4" w:space="0" w:color="000000"/>
            </w:tcBorders>
            <w:shd w:val="clear" w:color="auto" w:fill="auto"/>
            <w:vAlign w:val="center"/>
          </w:tcPr>
          <w:p w14:paraId="375FADC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2" w:type="dxa"/>
            <w:tcBorders>
              <w:top w:val="nil"/>
              <w:left w:val="nil"/>
              <w:bottom w:val="single" w:sz="4" w:space="0" w:color="000000"/>
              <w:right w:val="single" w:sz="8" w:space="0" w:color="000000"/>
            </w:tcBorders>
            <w:shd w:val="clear" w:color="auto" w:fill="auto"/>
            <w:vAlign w:val="center"/>
          </w:tcPr>
          <w:p w14:paraId="6C9A72D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7C34DA93"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186" w:type="dxa"/>
            <w:tcBorders>
              <w:top w:val="nil"/>
              <w:left w:val="nil"/>
              <w:bottom w:val="single" w:sz="4" w:space="0" w:color="000000"/>
              <w:right w:val="nil"/>
            </w:tcBorders>
            <w:shd w:val="clear" w:color="auto" w:fill="auto"/>
            <w:vAlign w:val="center"/>
          </w:tcPr>
          <w:p w14:paraId="12B24166"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5B83B39B"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nil"/>
              <w:bottom w:val="single" w:sz="4" w:space="0" w:color="000000"/>
              <w:right w:val="single" w:sz="4" w:space="0" w:color="000000"/>
            </w:tcBorders>
            <w:shd w:val="clear" w:color="auto" w:fill="auto"/>
            <w:vAlign w:val="center"/>
          </w:tcPr>
          <w:p w14:paraId="668E1B12"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nil"/>
              <w:bottom w:val="single" w:sz="4" w:space="0" w:color="000000"/>
              <w:right w:val="single" w:sz="8" w:space="0" w:color="000000"/>
            </w:tcBorders>
            <w:shd w:val="clear" w:color="auto" w:fill="auto"/>
            <w:vAlign w:val="center"/>
          </w:tcPr>
          <w:p w14:paraId="74B1729A"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nil"/>
              <w:bottom w:val="single" w:sz="4" w:space="0" w:color="000000"/>
              <w:right w:val="single" w:sz="4" w:space="0" w:color="000000"/>
            </w:tcBorders>
            <w:shd w:val="clear" w:color="auto" w:fill="auto"/>
            <w:vAlign w:val="center"/>
          </w:tcPr>
          <w:p w14:paraId="568681D1"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nil"/>
              <w:bottom w:val="single" w:sz="4" w:space="0" w:color="000000"/>
              <w:right w:val="nil"/>
            </w:tcBorders>
            <w:shd w:val="clear" w:color="auto" w:fill="auto"/>
            <w:vAlign w:val="center"/>
          </w:tcPr>
          <w:p w14:paraId="012F2325"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single" w:sz="4" w:space="0" w:color="000000"/>
              <w:bottom w:val="single" w:sz="4" w:space="0" w:color="000000"/>
              <w:right w:val="nil"/>
            </w:tcBorders>
            <w:shd w:val="clear" w:color="auto" w:fill="auto"/>
            <w:vAlign w:val="center"/>
          </w:tcPr>
          <w:p w14:paraId="0863EB5B"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7C48BC47"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nil"/>
              <w:bottom w:val="single" w:sz="4" w:space="0" w:color="000000"/>
              <w:right w:val="nil"/>
            </w:tcBorders>
            <w:shd w:val="clear" w:color="auto" w:fill="auto"/>
            <w:vAlign w:val="center"/>
          </w:tcPr>
          <w:p w14:paraId="0D6BDA4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7DA2B0C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6564EFA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6C4BA5F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gridSpan w:val="2"/>
            <w:tcBorders>
              <w:top w:val="nil"/>
              <w:left w:val="nil"/>
              <w:bottom w:val="single" w:sz="4" w:space="0" w:color="000000"/>
              <w:right w:val="nil"/>
            </w:tcBorders>
            <w:shd w:val="clear" w:color="auto" w:fill="auto"/>
            <w:vAlign w:val="center"/>
          </w:tcPr>
          <w:p w14:paraId="2D2B316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6D12FE4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0CB1DD0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1E7963D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31F7B9B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14:paraId="079DA64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4601067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3061520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2093BD3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65" w:type="dxa"/>
            <w:tcBorders>
              <w:top w:val="nil"/>
              <w:left w:val="nil"/>
              <w:bottom w:val="single" w:sz="4" w:space="0" w:color="000000"/>
              <w:right w:val="nil"/>
            </w:tcBorders>
            <w:shd w:val="clear" w:color="auto" w:fill="auto"/>
            <w:vAlign w:val="center"/>
          </w:tcPr>
          <w:p w14:paraId="5ECFB4E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615D249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4D529B8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7525C45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44E9205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3E8A2CA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55E0D3D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2D2BEDF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nil"/>
            </w:tcBorders>
            <w:shd w:val="clear" w:color="auto" w:fill="auto"/>
            <w:vAlign w:val="center"/>
          </w:tcPr>
          <w:p w14:paraId="0956120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45FE477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4708B7E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34834B8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261598" w14:paraId="17978525" w14:textId="77777777">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14:paraId="6E7A253B"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Recolección de la información</w:t>
            </w:r>
          </w:p>
        </w:tc>
        <w:tc>
          <w:tcPr>
            <w:tcW w:w="1566" w:type="dxa"/>
            <w:tcBorders>
              <w:top w:val="nil"/>
              <w:left w:val="nil"/>
              <w:bottom w:val="single" w:sz="4" w:space="0" w:color="000000"/>
              <w:right w:val="single" w:sz="8" w:space="0" w:color="000000"/>
            </w:tcBorders>
            <w:shd w:val="clear" w:color="auto" w:fill="auto"/>
            <w:vAlign w:val="center"/>
          </w:tcPr>
          <w:p w14:paraId="5EF344D0"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Investigador y co-investigador</w:t>
            </w:r>
          </w:p>
        </w:tc>
        <w:tc>
          <w:tcPr>
            <w:tcW w:w="630" w:type="dxa"/>
            <w:tcBorders>
              <w:top w:val="single" w:sz="4" w:space="0" w:color="000000"/>
              <w:left w:val="single" w:sz="8" w:space="0" w:color="000000"/>
              <w:bottom w:val="single" w:sz="4" w:space="0" w:color="000000"/>
              <w:right w:val="single" w:sz="8" w:space="0" w:color="000000"/>
            </w:tcBorders>
            <w:shd w:val="clear" w:color="auto" w:fill="C0C0C0"/>
            <w:vAlign w:val="center"/>
          </w:tcPr>
          <w:p w14:paraId="35A3CD7C"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1-05-2020</w:t>
            </w:r>
          </w:p>
        </w:tc>
        <w:tc>
          <w:tcPr>
            <w:tcW w:w="780" w:type="dxa"/>
            <w:tcBorders>
              <w:top w:val="single" w:sz="4" w:space="0" w:color="000000"/>
              <w:left w:val="nil"/>
              <w:bottom w:val="single" w:sz="4" w:space="0" w:color="000000"/>
              <w:right w:val="single" w:sz="4" w:space="0" w:color="000000"/>
            </w:tcBorders>
            <w:shd w:val="clear" w:color="auto" w:fill="FF8080"/>
            <w:vAlign w:val="center"/>
          </w:tcPr>
          <w:p w14:paraId="680ED36E"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30-07-202 </w:t>
            </w:r>
          </w:p>
        </w:tc>
        <w:tc>
          <w:tcPr>
            <w:tcW w:w="225" w:type="dxa"/>
            <w:tcBorders>
              <w:top w:val="nil"/>
              <w:left w:val="single" w:sz="4" w:space="0" w:color="000000"/>
              <w:bottom w:val="nil"/>
              <w:right w:val="single" w:sz="4" w:space="0" w:color="000000"/>
            </w:tcBorders>
            <w:shd w:val="clear" w:color="auto" w:fill="000000"/>
            <w:vAlign w:val="center"/>
          </w:tcPr>
          <w:p w14:paraId="1BD2047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14:paraId="630148F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single" w:sz="4" w:space="0" w:color="000000"/>
              <w:bottom w:val="single" w:sz="4" w:space="0" w:color="000000"/>
              <w:right w:val="nil"/>
            </w:tcBorders>
            <w:shd w:val="clear" w:color="auto" w:fill="auto"/>
            <w:vAlign w:val="center"/>
          </w:tcPr>
          <w:p w14:paraId="435893A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3826484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0" w:type="dxa"/>
            <w:tcBorders>
              <w:top w:val="nil"/>
              <w:left w:val="nil"/>
              <w:bottom w:val="single" w:sz="4" w:space="0" w:color="000000"/>
              <w:right w:val="single" w:sz="8" w:space="0" w:color="000000"/>
            </w:tcBorders>
            <w:shd w:val="clear" w:color="auto" w:fill="auto"/>
            <w:vAlign w:val="center"/>
          </w:tcPr>
          <w:p w14:paraId="2FAFFCB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nil"/>
              <w:bottom w:val="single" w:sz="4" w:space="0" w:color="000000"/>
              <w:right w:val="nil"/>
            </w:tcBorders>
            <w:shd w:val="clear" w:color="auto" w:fill="auto"/>
            <w:vAlign w:val="center"/>
          </w:tcPr>
          <w:p w14:paraId="0D7E334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3D80D80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nil"/>
              <w:bottom w:val="single" w:sz="4" w:space="0" w:color="000000"/>
              <w:right w:val="single" w:sz="4" w:space="0" w:color="000000"/>
            </w:tcBorders>
            <w:shd w:val="clear" w:color="auto" w:fill="auto"/>
            <w:vAlign w:val="center"/>
          </w:tcPr>
          <w:p w14:paraId="12EC136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2" w:type="dxa"/>
            <w:tcBorders>
              <w:top w:val="nil"/>
              <w:left w:val="nil"/>
              <w:bottom w:val="single" w:sz="4" w:space="0" w:color="000000"/>
              <w:right w:val="single" w:sz="8" w:space="0" w:color="000000"/>
            </w:tcBorders>
            <w:shd w:val="clear" w:color="auto" w:fill="auto"/>
            <w:vAlign w:val="center"/>
          </w:tcPr>
          <w:p w14:paraId="05B048B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56E2F54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5BE8088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6F9CAA5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683FB06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6E5E854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3B2BE14A"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nil"/>
              <w:bottom w:val="single" w:sz="4" w:space="0" w:color="000000"/>
              <w:right w:val="nil"/>
            </w:tcBorders>
            <w:shd w:val="clear" w:color="auto" w:fill="auto"/>
            <w:vAlign w:val="center"/>
          </w:tcPr>
          <w:p w14:paraId="1D6EAE53"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single" w:sz="4" w:space="0" w:color="000000"/>
              <w:bottom w:val="single" w:sz="4" w:space="0" w:color="000000"/>
              <w:right w:val="nil"/>
            </w:tcBorders>
            <w:shd w:val="clear" w:color="auto" w:fill="auto"/>
            <w:vAlign w:val="center"/>
          </w:tcPr>
          <w:p w14:paraId="3A2262D8"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5436D741"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nil"/>
              <w:bottom w:val="single" w:sz="4" w:space="0" w:color="000000"/>
              <w:right w:val="nil"/>
            </w:tcBorders>
            <w:shd w:val="clear" w:color="auto" w:fill="auto"/>
            <w:vAlign w:val="center"/>
          </w:tcPr>
          <w:p w14:paraId="56ECA9D6"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503C4CAF"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nil"/>
              <w:bottom w:val="single" w:sz="4" w:space="0" w:color="000000"/>
              <w:right w:val="single" w:sz="4" w:space="0" w:color="000000"/>
            </w:tcBorders>
            <w:shd w:val="clear" w:color="auto" w:fill="auto"/>
            <w:vAlign w:val="center"/>
          </w:tcPr>
          <w:p w14:paraId="3456BC87"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nil"/>
              <w:bottom w:val="single" w:sz="4" w:space="0" w:color="000000"/>
              <w:right w:val="single" w:sz="8" w:space="0" w:color="000000"/>
            </w:tcBorders>
            <w:shd w:val="clear" w:color="auto" w:fill="auto"/>
            <w:vAlign w:val="center"/>
          </w:tcPr>
          <w:p w14:paraId="7E8B508B"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186" w:type="dxa"/>
            <w:gridSpan w:val="2"/>
            <w:tcBorders>
              <w:top w:val="nil"/>
              <w:left w:val="nil"/>
              <w:bottom w:val="single" w:sz="4" w:space="0" w:color="000000"/>
              <w:right w:val="nil"/>
            </w:tcBorders>
            <w:shd w:val="clear" w:color="auto" w:fill="auto"/>
            <w:vAlign w:val="center"/>
          </w:tcPr>
          <w:p w14:paraId="419DEBF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62724C2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55E063C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1C61EEC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7411A4A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14:paraId="63E57CA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75EB9CC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6AEA928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44031D6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65" w:type="dxa"/>
            <w:tcBorders>
              <w:top w:val="nil"/>
              <w:left w:val="nil"/>
              <w:bottom w:val="single" w:sz="4" w:space="0" w:color="000000"/>
              <w:right w:val="nil"/>
            </w:tcBorders>
            <w:shd w:val="clear" w:color="auto" w:fill="auto"/>
            <w:vAlign w:val="center"/>
          </w:tcPr>
          <w:p w14:paraId="468CD23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236945E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18AA573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59E01B8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058D591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1A9EDC8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5B7E405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15763C2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nil"/>
            </w:tcBorders>
            <w:shd w:val="clear" w:color="auto" w:fill="auto"/>
            <w:vAlign w:val="center"/>
          </w:tcPr>
          <w:p w14:paraId="73EE0D5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0E81A6E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1EECDB0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7F9BD06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261598" w14:paraId="4F3E4B9A" w14:textId="77777777">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14:paraId="2ADBA20D"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Análisis de resultados</w:t>
            </w:r>
          </w:p>
        </w:tc>
        <w:tc>
          <w:tcPr>
            <w:tcW w:w="1566" w:type="dxa"/>
            <w:tcBorders>
              <w:top w:val="nil"/>
              <w:left w:val="nil"/>
              <w:bottom w:val="single" w:sz="4" w:space="0" w:color="000000"/>
              <w:right w:val="single" w:sz="8" w:space="0" w:color="000000"/>
            </w:tcBorders>
            <w:shd w:val="clear" w:color="auto" w:fill="auto"/>
            <w:vAlign w:val="center"/>
          </w:tcPr>
          <w:p w14:paraId="46E49CBF"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Investigador y co-investigador</w:t>
            </w:r>
          </w:p>
        </w:tc>
        <w:tc>
          <w:tcPr>
            <w:tcW w:w="630" w:type="dxa"/>
            <w:tcBorders>
              <w:top w:val="single" w:sz="4" w:space="0" w:color="000000"/>
              <w:left w:val="single" w:sz="8" w:space="0" w:color="000000"/>
              <w:bottom w:val="single" w:sz="4" w:space="0" w:color="000000"/>
              <w:right w:val="single" w:sz="8" w:space="0" w:color="000000"/>
            </w:tcBorders>
            <w:shd w:val="clear" w:color="auto" w:fill="C0C0C0"/>
            <w:vAlign w:val="center"/>
          </w:tcPr>
          <w:p w14:paraId="4B5E24ED"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1-07-2020</w:t>
            </w:r>
          </w:p>
        </w:tc>
        <w:tc>
          <w:tcPr>
            <w:tcW w:w="780" w:type="dxa"/>
            <w:tcBorders>
              <w:top w:val="single" w:sz="4" w:space="0" w:color="000000"/>
              <w:left w:val="nil"/>
              <w:bottom w:val="single" w:sz="4" w:space="0" w:color="000000"/>
              <w:right w:val="single" w:sz="4" w:space="0" w:color="000000"/>
            </w:tcBorders>
            <w:shd w:val="clear" w:color="auto" w:fill="FF8080"/>
            <w:vAlign w:val="center"/>
          </w:tcPr>
          <w:p w14:paraId="75BB7442"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30-08-2020 </w:t>
            </w:r>
          </w:p>
        </w:tc>
        <w:tc>
          <w:tcPr>
            <w:tcW w:w="225" w:type="dxa"/>
            <w:tcBorders>
              <w:top w:val="nil"/>
              <w:left w:val="single" w:sz="4" w:space="0" w:color="000000"/>
              <w:bottom w:val="nil"/>
              <w:right w:val="single" w:sz="4" w:space="0" w:color="000000"/>
            </w:tcBorders>
            <w:shd w:val="clear" w:color="auto" w:fill="000000"/>
            <w:vAlign w:val="center"/>
          </w:tcPr>
          <w:p w14:paraId="3367F1D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14:paraId="35B604F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single" w:sz="4" w:space="0" w:color="000000"/>
              <w:bottom w:val="single" w:sz="4" w:space="0" w:color="000000"/>
              <w:right w:val="nil"/>
            </w:tcBorders>
            <w:shd w:val="clear" w:color="auto" w:fill="auto"/>
            <w:vAlign w:val="center"/>
          </w:tcPr>
          <w:p w14:paraId="22EA8B7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1AF461F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0" w:type="dxa"/>
            <w:tcBorders>
              <w:top w:val="nil"/>
              <w:left w:val="nil"/>
              <w:bottom w:val="single" w:sz="4" w:space="0" w:color="000000"/>
              <w:right w:val="single" w:sz="8" w:space="0" w:color="000000"/>
            </w:tcBorders>
            <w:shd w:val="clear" w:color="auto" w:fill="auto"/>
            <w:vAlign w:val="center"/>
          </w:tcPr>
          <w:p w14:paraId="2C5F1A7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nil"/>
              <w:bottom w:val="single" w:sz="4" w:space="0" w:color="000000"/>
              <w:right w:val="nil"/>
            </w:tcBorders>
            <w:shd w:val="clear" w:color="auto" w:fill="auto"/>
            <w:vAlign w:val="center"/>
          </w:tcPr>
          <w:p w14:paraId="578844D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21C5C99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nil"/>
              <w:bottom w:val="single" w:sz="4" w:space="0" w:color="000000"/>
              <w:right w:val="single" w:sz="4" w:space="0" w:color="000000"/>
            </w:tcBorders>
            <w:shd w:val="clear" w:color="auto" w:fill="auto"/>
            <w:vAlign w:val="center"/>
          </w:tcPr>
          <w:p w14:paraId="3BD4804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2" w:type="dxa"/>
            <w:tcBorders>
              <w:top w:val="nil"/>
              <w:left w:val="nil"/>
              <w:bottom w:val="single" w:sz="4" w:space="0" w:color="000000"/>
              <w:right w:val="single" w:sz="8" w:space="0" w:color="000000"/>
            </w:tcBorders>
            <w:shd w:val="clear" w:color="auto" w:fill="auto"/>
            <w:vAlign w:val="center"/>
          </w:tcPr>
          <w:p w14:paraId="6248E68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21C0834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7178805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36E0BC7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66AAC48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4042115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41A0D79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527C1F5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7ECB11C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4F7558C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63DBBCB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7FE3539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4F0B31B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7B7EC2D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gridSpan w:val="2"/>
            <w:tcBorders>
              <w:top w:val="nil"/>
              <w:left w:val="nil"/>
              <w:bottom w:val="single" w:sz="4" w:space="0" w:color="000000"/>
              <w:right w:val="nil"/>
            </w:tcBorders>
            <w:shd w:val="clear" w:color="auto" w:fill="auto"/>
            <w:vAlign w:val="center"/>
          </w:tcPr>
          <w:p w14:paraId="4905CD5B"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186" w:type="dxa"/>
            <w:tcBorders>
              <w:top w:val="nil"/>
              <w:left w:val="nil"/>
              <w:bottom w:val="single" w:sz="4" w:space="0" w:color="000000"/>
              <w:right w:val="nil"/>
            </w:tcBorders>
            <w:shd w:val="clear" w:color="auto" w:fill="auto"/>
            <w:vAlign w:val="center"/>
          </w:tcPr>
          <w:p w14:paraId="7EA403AE"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752E326D"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nil"/>
              <w:bottom w:val="single" w:sz="4" w:space="0" w:color="000000"/>
              <w:right w:val="single" w:sz="4" w:space="0" w:color="000000"/>
            </w:tcBorders>
            <w:shd w:val="clear" w:color="auto" w:fill="auto"/>
            <w:vAlign w:val="center"/>
          </w:tcPr>
          <w:p w14:paraId="0851887F"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nil"/>
              <w:bottom w:val="single" w:sz="4" w:space="0" w:color="000000"/>
              <w:right w:val="single" w:sz="8" w:space="0" w:color="000000"/>
            </w:tcBorders>
            <w:shd w:val="clear" w:color="auto" w:fill="auto"/>
            <w:vAlign w:val="center"/>
          </w:tcPr>
          <w:p w14:paraId="3AEE1E38"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gridSpan w:val="2"/>
            <w:tcBorders>
              <w:top w:val="nil"/>
              <w:left w:val="nil"/>
              <w:bottom w:val="single" w:sz="4" w:space="0" w:color="000000"/>
              <w:right w:val="single" w:sz="4" w:space="0" w:color="000000"/>
            </w:tcBorders>
            <w:shd w:val="clear" w:color="auto" w:fill="auto"/>
            <w:vAlign w:val="center"/>
          </w:tcPr>
          <w:p w14:paraId="5C0A1904"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nil"/>
              <w:bottom w:val="single" w:sz="4" w:space="0" w:color="000000"/>
              <w:right w:val="nil"/>
            </w:tcBorders>
            <w:shd w:val="clear" w:color="auto" w:fill="auto"/>
            <w:vAlign w:val="center"/>
          </w:tcPr>
          <w:p w14:paraId="0A6EA405"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single" w:sz="4" w:space="0" w:color="000000"/>
              <w:bottom w:val="single" w:sz="4" w:space="0" w:color="000000"/>
              <w:right w:val="nil"/>
            </w:tcBorders>
            <w:shd w:val="clear" w:color="auto" w:fill="auto"/>
            <w:vAlign w:val="center"/>
          </w:tcPr>
          <w:p w14:paraId="51970711"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29F6FA4F"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65" w:type="dxa"/>
            <w:tcBorders>
              <w:top w:val="nil"/>
              <w:left w:val="nil"/>
              <w:bottom w:val="single" w:sz="4" w:space="0" w:color="000000"/>
              <w:right w:val="nil"/>
            </w:tcBorders>
            <w:shd w:val="clear" w:color="auto" w:fill="auto"/>
            <w:vAlign w:val="center"/>
          </w:tcPr>
          <w:p w14:paraId="02ED681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68BF077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038DE9D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765017B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79AAE66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2C55E14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75B0FF6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224296E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nil"/>
            </w:tcBorders>
            <w:shd w:val="clear" w:color="auto" w:fill="auto"/>
            <w:vAlign w:val="center"/>
          </w:tcPr>
          <w:p w14:paraId="6FA464F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10C1A53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6FEC921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61AD450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261598" w14:paraId="28750084" w14:textId="77777777">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14:paraId="23E72AEA"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Discusión y conclusiones</w:t>
            </w:r>
          </w:p>
        </w:tc>
        <w:tc>
          <w:tcPr>
            <w:tcW w:w="1566" w:type="dxa"/>
            <w:tcBorders>
              <w:top w:val="nil"/>
              <w:left w:val="nil"/>
              <w:bottom w:val="single" w:sz="4" w:space="0" w:color="000000"/>
              <w:right w:val="single" w:sz="8" w:space="0" w:color="000000"/>
            </w:tcBorders>
            <w:shd w:val="clear" w:color="auto" w:fill="auto"/>
            <w:vAlign w:val="center"/>
          </w:tcPr>
          <w:p w14:paraId="76660FEC"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Investigador y co-investigador</w:t>
            </w:r>
          </w:p>
        </w:tc>
        <w:tc>
          <w:tcPr>
            <w:tcW w:w="630" w:type="dxa"/>
            <w:tcBorders>
              <w:top w:val="single" w:sz="4" w:space="0" w:color="000000"/>
              <w:left w:val="single" w:sz="8" w:space="0" w:color="000000"/>
              <w:bottom w:val="single" w:sz="4" w:space="0" w:color="000000"/>
              <w:right w:val="single" w:sz="8" w:space="0" w:color="000000"/>
            </w:tcBorders>
            <w:shd w:val="clear" w:color="auto" w:fill="C0C0C0"/>
            <w:vAlign w:val="center"/>
          </w:tcPr>
          <w:p w14:paraId="447DC46C"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1-09-2020 </w:t>
            </w:r>
          </w:p>
        </w:tc>
        <w:tc>
          <w:tcPr>
            <w:tcW w:w="780" w:type="dxa"/>
            <w:tcBorders>
              <w:top w:val="single" w:sz="4" w:space="0" w:color="000000"/>
              <w:left w:val="nil"/>
              <w:bottom w:val="single" w:sz="4" w:space="0" w:color="000000"/>
              <w:right w:val="single" w:sz="4" w:space="0" w:color="000000"/>
            </w:tcBorders>
            <w:shd w:val="clear" w:color="auto" w:fill="FF8080"/>
            <w:vAlign w:val="center"/>
          </w:tcPr>
          <w:p w14:paraId="27E54E75"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30-09-2020 </w:t>
            </w:r>
          </w:p>
        </w:tc>
        <w:tc>
          <w:tcPr>
            <w:tcW w:w="225" w:type="dxa"/>
            <w:tcBorders>
              <w:top w:val="nil"/>
              <w:left w:val="single" w:sz="4" w:space="0" w:color="000000"/>
              <w:bottom w:val="nil"/>
              <w:right w:val="single" w:sz="4" w:space="0" w:color="000000"/>
            </w:tcBorders>
            <w:shd w:val="clear" w:color="auto" w:fill="000000"/>
            <w:vAlign w:val="center"/>
          </w:tcPr>
          <w:p w14:paraId="22FFB59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14:paraId="46E57E6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single" w:sz="4" w:space="0" w:color="000000"/>
              <w:bottom w:val="single" w:sz="4" w:space="0" w:color="000000"/>
              <w:right w:val="nil"/>
            </w:tcBorders>
            <w:shd w:val="clear" w:color="auto" w:fill="auto"/>
            <w:vAlign w:val="center"/>
          </w:tcPr>
          <w:p w14:paraId="6D2FF40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63B0FDD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0" w:type="dxa"/>
            <w:tcBorders>
              <w:top w:val="nil"/>
              <w:left w:val="nil"/>
              <w:bottom w:val="single" w:sz="4" w:space="0" w:color="000000"/>
              <w:right w:val="single" w:sz="8" w:space="0" w:color="000000"/>
            </w:tcBorders>
            <w:shd w:val="clear" w:color="auto" w:fill="auto"/>
            <w:vAlign w:val="center"/>
          </w:tcPr>
          <w:p w14:paraId="180615F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nil"/>
              <w:bottom w:val="single" w:sz="4" w:space="0" w:color="000000"/>
              <w:right w:val="nil"/>
            </w:tcBorders>
            <w:shd w:val="clear" w:color="auto" w:fill="auto"/>
            <w:vAlign w:val="center"/>
          </w:tcPr>
          <w:p w14:paraId="3C8572C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66922D0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nil"/>
              <w:bottom w:val="single" w:sz="4" w:space="0" w:color="000000"/>
              <w:right w:val="single" w:sz="4" w:space="0" w:color="000000"/>
            </w:tcBorders>
            <w:shd w:val="clear" w:color="auto" w:fill="auto"/>
            <w:vAlign w:val="center"/>
          </w:tcPr>
          <w:p w14:paraId="10D5C6A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2" w:type="dxa"/>
            <w:tcBorders>
              <w:top w:val="nil"/>
              <w:left w:val="nil"/>
              <w:bottom w:val="single" w:sz="4" w:space="0" w:color="000000"/>
              <w:right w:val="single" w:sz="8" w:space="0" w:color="000000"/>
            </w:tcBorders>
            <w:shd w:val="clear" w:color="auto" w:fill="auto"/>
            <w:vAlign w:val="center"/>
          </w:tcPr>
          <w:p w14:paraId="7433949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79D94CF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206A520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29D8EC1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01E5441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5372AA4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70FB6A4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7828A8F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4AE5F14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7267096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75E002D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2DD8DC7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738EF1F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4DE63D3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gridSpan w:val="2"/>
            <w:tcBorders>
              <w:top w:val="nil"/>
              <w:left w:val="nil"/>
              <w:bottom w:val="single" w:sz="4" w:space="0" w:color="000000"/>
              <w:right w:val="nil"/>
            </w:tcBorders>
            <w:shd w:val="clear" w:color="auto" w:fill="auto"/>
            <w:vAlign w:val="center"/>
          </w:tcPr>
          <w:p w14:paraId="14C6695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1AC37DE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58C1DE3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2076888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7E612EE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14:paraId="7151887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5FEE40A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52345D9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3DF7C99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65" w:type="dxa"/>
            <w:tcBorders>
              <w:top w:val="nil"/>
              <w:left w:val="nil"/>
              <w:bottom w:val="single" w:sz="4" w:space="0" w:color="000000"/>
              <w:right w:val="nil"/>
            </w:tcBorders>
            <w:shd w:val="clear" w:color="auto" w:fill="auto"/>
            <w:vAlign w:val="center"/>
          </w:tcPr>
          <w:p w14:paraId="65FD8E3B"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single" w:sz="4" w:space="0" w:color="000000"/>
              <w:bottom w:val="single" w:sz="4" w:space="0" w:color="000000"/>
              <w:right w:val="nil"/>
            </w:tcBorders>
            <w:shd w:val="clear" w:color="auto" w:fill="auto"/>
            <w:vAlign w:val="center"/>
          </w:tcPr>
          <w:p w14:paraId="4B46483F"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nil"/>
              <w:bottom w:val="single" w:sz="4" w:space="0" w:color="000000"/>
              <w:right w:val="nil"/>
            </w:tcBorders>
            <w:shd w:val="clear" w:color="auto" w:fill="auto"/>
            <w:vAlign w:val="center"/>
          </w:tcPr>
          <w:p w14:paraId="624E786B"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776E9169"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nil"/>
              <w:bottom w:val="single" w:sz="4" w:space="0" w:color="000000"/>
              <w:right w:val="nil"/>
            </w:tcBorders>
            <w:shd w:val="clear" w:color="auto" w:fill="auto"/>
            <w:vAlign w:val="center"/>
          </w:tcPr>
          <w:p w14:paraId="67CD629A"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single" w:sz="4" w:space="0" w:color="000000"/>
              <w:bottom w:val="single" w:sz="4" w:space="0" w:color="000000"/>
              <w:right w:val="nil"/>
            </w:tcBorders>
            <w:shd w:val="clear" w:color="auto" w:fill="auto"/>
            <w:vAlign w:val="center"/>
          </w:tcPr>
          <w:p w14:paraId="4D4C98B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0E8B9E7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1D4B09F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nil"/>
            </w:tcBorders>
            <w:shd w:val="clear" w:color="auto" w:fill="auto"/>
            <w:vAlign w:val="center"/>
          </w:tcPr>
          <w:p w14:paraId="62CAB85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160F2A3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5ED256F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465E3DC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261598" w14:paraId="07CF89BD" w14:textId="77777777">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14:paraId="2BA1A025"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xml:space="preserve"> Elaboración de Informe </w:t>
            </w:r>
          </w:p>
        </w:tc>
        <w:tc>
          <w:tcPr>
            <w:tcW w:w="1566" w:type="dxa"/>
            <w:tcBorders>
              <w:top w:val="nil"/>
              <w:left w:val="nil"/>
              <w:bottom w:val="single" w:sz="4" w:space="0" w:color="000000"/>
              <w:right w:val="single" w:sz="8" w:space="0" w:color="000000"/>
            </w:tcBorders>
            <w:shd w:val="clear" w:color="auto" w:fill="auto"/>
            <w:vAlign w:val="center"/>
          </w:tcPr>
          <w:p w14:paraId="72897D43"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Investigador y co-investigador</w:t>
            </w:r>
          </w:p>
        </w:tc>
        <w:tc>
          <w:tcPr>
            <w:tcW w:w="630" w:type="dxa"/>
            <w:tcBorders>
              <w:top w:val="single" w:sz="4" w:space="0" w:color="000000"/>
              <w:left w:val="single" w:sz="8" w:space="0" w:color="000000"/>
              <w:bottom w:val="single" w:sz="4" w:space="0" w:color="000000"/>
              <w:right w:val="single" w:sz="8" w:space="0" w:color="000000"/>
            </w:tcBorders>
            <w:shd w:val="clear" w:color="auto" w:fill="C0C0C0"/>
            <w:vAlign w:val="center"/>
          </w:tcPr>
          <w:p w14:paraId="1F975AAB"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1-10-2020</w:t>
            </w:r>
          </w:p>
        </w:tc>
        <w:tc>
          <w:tcPr>
            <w:tcW w:w="780" w:type="dxa"/>
            <w:tcBorders>
              <w:top w:val="single" w:sz="4" w:space="0" w:color="000000"/>
              <w:left w:val="nil"/>
              <w:bottom w:val="single" w:sz="4" w:space="0" w:color="000000"/>
              <w:right w:val="single" w:sz="4" w:space="0" w:color="000000"/>
            </w:tcBorders>
            <w:shd w:val="clear" w:color="auto" w:fill="FF8080"/>
            <w:vAlign w:val="center"/>
          </w:tcPr>
          <w:p w14:paraId="0C7E182F"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20-10-2020 </w:t>
            </w:r>
          </w:p>
        </w:tc>
        <w:tc>
          <w:tcPr>
            <w:tcW w:w="225" w:type="dxa"/>
            <w:tcBorders>
              <w:top w:val="nil"/>
              <w:left w:val="single" w:sz="4" w:space="0" w:color="000000"/>
              <w:bottom w:val="nil"/>
              <w:right w:val="single" w:sz="4" w:space="0" w:color="000000"/>
            </w:tcBorders>
            <w:shd w:val="clear" w:color="auto" w:fill="000000"/>
            <w:vAlign w:val="center"/>
          </w:tcPr>
          <w:p w14:paraId="5C72702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14:paraId="2D467BE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single" w:sz="4" w:space="0" w:color="000000"/>
              <w:bottom w:val="single" w:sz="4" w:space="0" w:color="000000"/>
              <w:right w:val="nil"/>
            </w:tcBorders>
            <w:shd w:val="clear" w:color="auto" w:fill="auto"/>
            <w:vAlign w:val="center"/>
          </w:tcPr>
          <w:p w14:paraId="040B91E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4AE8131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0" w:type="dxa"/>
            <w:tcBorders>
              <w:top w:val="nil"/>
              <w:left w:val="nil"/>
              <w:bottom w:val="single" w:sz="4" w:space="0" w:color="000000"/>
              <w:right w:val="single" w:sz="8" w:space="0" w:color="000000"/>
            </w:tcBorders>
            <w:shd w:val="clear" w:color="auto" w:fill="auto"/>
            <w:vAlign w:val="center"/>
          </w:tcPr>
          <w:p w14:paraId="4432507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nil"/>
              <w:bottom w:val="single" w:sz="4" w:space="0" w:color="000000"/>
              <w:right w:val="nil"/>
            </w:tcBorders>
            <w:shd w:val="clear" w:color="auto" w:fill="auto"/>
            <w:vAlign w:val="center"/>
          </w:tcPr>
          <w:p w14:paraId="59450A7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48B05EE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nil"/>
              <w:bottom w:val="single" w:sz="4" w:space="0" w:color="000000"/>
              <w:right w:val="single" w:sz="4" w:space="0" w:color="000000"/>
            </w:tcBorders>
            <w:shd w:val="clear" w:color="auto" w:fill="auto"/>
            <w:vAlign w:val="center"/>
          </w:tcPr>
          <w:p w14:paraId="3134FF8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2" w:type="dxa"/>
            <w:tcBorders>
              <w:top w:val="nil"/>
              <w:left w:val="nil"/>
              <w:bottom w:val="single" w:sz="4" w:space="0" w:color="000000"/>
              <w:right w:val="single" w:sz="8" w:space="0" w:color="000000"/>
            </w:tcBorders>
            <w:shd w:val="clear" w:color="auto" w:fill="auto"/>
            <w:vAlign w:val="center"/>
          </w:tcPr>
          <w:p w14:paraId="593AFE4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473A0B1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18C9342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79E25CC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7C0D7F3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2CD5CA2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20B81E8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52788A1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7555AAA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727FD76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2D76658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3220C16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2DA9825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5AF8F95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gridSpan w:val="2"/>
            <w:tcBorders>
              <w:top w:val="nil"/>
              <w:left w:val="nil"/>
              <w:bottom w:val="single" w:sz="4" w:space="0" w:color="000000"/>
              <w:right w:val="nil"/>
            </w:tcBorders>
            <w:shd w:val="clear" w:color="auto" w:fill="auto"/>
            <w:vAlign w:val="center"/>
          </w:tcPr>
          <w:p w14:paraId="1C83A83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01D87B9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6909A87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328FE26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54EE453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14:paraId="53E3269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4C4CBBE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36D29F6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493B367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65" w:type="dxa"/>
            <w:tcBorders>
              <w:top w:val="nil"/>
              <w:left w:val="nil"/>
              <w:bottom w:val="single" w:sz="4" w:space="0" w:color="000000"/>
              <w:right w:val="nil"/>
            </w:tcBorders>
            <w:shd w:val="clear" w:color="auto" w:fill="auto"/>
            <w:vAlign w:val="center"/>
          </w:tcPr>
          <w:p w14:paraId="7FA58EE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0D692B8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16B7EFF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297E0F0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64145FA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7CA591A1"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single" w:sz="4" w:space="0" w:color="000000"/>
              <w:bottom w:val="single" w:sz="4" w:space="0" w:color="000000"/>
              <w:right w:val="nil"/>
            </w:tcBorders>
            <w:shd w:val="clear" w:color="auto" w:fill="auto"/>
            <w:vAlign w:val="center"/>
          </w:tcPr>
          <w:p w14:paraId="76D0CE23"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43811046"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gridSpan w:val="2"/>
            <w:tcBorders>
              <w:top w:val="nil"/>
              <w:left w:val="nil"/>
              <w:bottom w:val="single" w:sz="4" w:space="0" w:color="000000"/>
              <w:right w:val="nil"/>
            </w:tcBorders>
            <w:shd w:val="clear" w:color="auto" w:fill="auto"/>
            <w:vAlign w:val="center"/>
          </w:tcPr>
          <w:p w14:paraId="495A152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1FE9B30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6386398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2F5916E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261598" w14:paraId="29A9EE92" w14:textId="77777777">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14:paraId="3FE3BC86"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Elaboración de artículo y ponencia</w:t>
            </w:r>
          </w:p>
        </w:tc>
        <w:tc>
          <w:tcPr>
            <w:tcW w:w="1566" w:type="dxa"/>
            <w:tcBorders>
              <w:top w:val="nil"/>
              <w:left w:val="nil"/>
              <w:bottom w:val="single" w:sz="4" w:space="0" w:color="000000"/>
              <w:right w:val="single" w:sz="8" w:space="0" w:color="000000"/>
            </w:tcBorders>
            <w:shd w:val="clear" w:color="auto" w:fill="auto"/>
            <w:vAlign w:val="center"/>
          </w:tcPr>
          <w:p w14:paraId="1EC4489C"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Investigador y co-investigador</w:t>
            </w:r>
          </w:p>
        </w:tc>
        <w:tc>
          <w:tcPr>
            <w:tcW w:w="630" w:type="dxa"/>
            <w:tcBorders>
              <w:top w:val="single" w:sz="4" w:space="0" w:color="000000"/>
              <w:left w:val="single" w:sz="8" w:space="0" w:color="000000"/>
              <w:bottom w:val="single" w:sz="4" w:space="0" w:color="000000"/>
              <w:right w:val="single" w:sz="8" w:space="0" w:color="000000"/>
            </w:tcBorders>
            <w:shd w:val="clear" w:color="auto" w:fill="C0C0C0"/>
            <w:vAlign w:val="center"/>
          </w:tcPr>
          <w:p w14:paraId="6B2239AC"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20-10-2020</w:t>
            </w:r>
          </w:p>
        </w:tc>
        <w:tc>
          <w:tcPr>
            <w:tcW w:w="780" w:type="dxa"/>
            <w:tcBorders>
              <w:top w:val="single" w:sz="4" w:space="0" w:color="000000"/>
              <w:left w:val="nil"/>
              <w:bottom w:val="single" w:sz="4" w:space="0" w:color="000000"/>
              <w:right w:val="single" w:sz="4" w:space="0" w:color="000000"/>
            </w:tcBorders>
            <w:shd w:val="clear" w:color="auto" w:fill="FF8080"/>
            <w:vAlign w:val="center"/>
          </w:tcPr>
          <w:p w14:paraId="1B0B73BF"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30-11-2020 </w:t>
            </w:r>
          </w:p>
        </w:tc>
        <w:tc>
          <w:tcPr>
            <w:tcW w:w="225" w:type="dxa"/>
            <w:tcBorders>
              <w:top w:val="nil"/>
              <w:left w:val="single" w:sz="4" w:space="0" w:color="000000"/>
              <w:bottom w:val="nil"/>
              <w:right w:val="single" w:sz="4" w:space="0" w:color="000000"/>
            </w:tcBorders>
            <w:shd w:val="clear" w:color="auto" w:fill="000000"/>
            <w:vAlign w:val="center"/>
          </w:tcPr>
          <w:p w14:paraId="21642E6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14:paraId="1B54A18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single" w:sz="4" w:space="0" w:color="000000"/>
              <w:bottom w:val="single" w:sz="4" w:space="0" w:color="000000"/>
              <w:right w:val="nil"/>
            </w:tcBorders>
            <w:shd w:val="clear" w:color="auto" w:fill="auto"/>
            <w:vAlign w:val="center"/>
          </w:tcPr>
          <w:p w14:paraId="18C55A7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662B3C7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0" w:type="dxa"/>
            <w:tcBorders>
              <w:top w:val="nil"/>
              <w:left w:val="nil"/>
              <w:bottom w:val="single" w:sz="4" w:space="0" w:color="000000"/>
              <w:right w:val="single" w:sz="8" w:space="0" w:color="000000"/>
            </w:tcBorders>
            <w:shd w:val="clear" w:color="auto" w:fill="auto"/>
            <w:vAlign w:val="center"/>
          </w:tcPr>
          <w:p w14:paraId="23BBDA3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nil"/>
              <w:bottom w:val="single" w:sz="4" w:space="0" w:color="000000"/>
              <w:right w:val="nil"/>
            </w:tcBorders>
            <w:shd w:val="clear" w:color="auto" w:fill="auto"/>
            <w:vAlign w:val="center"/>
          </w:tcPr>
          <w:p w14:paraId="78AFCEF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0BA3C92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nil"/>
              <w:bottom w:val="single" w:sz="4" w:space="0" w:color="000000"/>
              <w:right w:val="single" w:sz="4" w:space="0" w:color="000000"/>
            </w:tcBorders>
            <w:shd w:val="clear" w:color="auto" w:fill="auto"/>
            <w:vAlign w:val="center"/>
          </w:tcPr>
          <w:p w14:paraId="2568948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2" w:type="dxa"/>
            <w:tcBorders>
              <w:top w:val="nil"/>
              <w:left w:val="nil"/>
              <w:bottom w:val="single" w:sz="4" w:space="0" w:color="000000"/>
              <w:right w:val="single" w:sz="8" w:space="0" w:color="000000"/>
            </w:tcBorders>
            <w:shd w:val="clear" w:color="auto" w:fill="auto"/>
            <w:vAlign w:val="center"/>
          </w:tcPr>
          <w:p w14:paraId="381754E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722071B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61B8415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74B0879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334EA0E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6A7F408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2EDBD5A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42A1757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4724165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4E7B009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5FD1B48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0B06C66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1DF63BD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0A6208C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gridSpan w:val="2"/>
            <w:tcBorders>
              <w:top w:val="nil"/>
              <w:left w:val="nil"/>
              <w:bottom w:val="single" w:sz="4" w:space="0" w:color="000000"/>
              <w:right w:val="nil"/>
            </w:tcBorders>
            <w:shd w:val="clear" w:color="auto" w:fill="auto"/>
            <w:vAlign w:val="center"/>
          </w:tcPr>
          <w:p w14:paraId="6DF6E50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33BCFC4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74264B2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7C1E664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3546410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14:paraId="6338986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0D3BADD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4588E5B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2FE0E0A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65" w:type="dxa"/>
            <w:tcBorders>
              <w:top w:val="nil"/>
              <w:left w:val="nil"/>
              <w:bottom w:val="single" w:sz="4" w:space="0" w:color="000000"/>
              <w:right w:val="nil"/>
            </w:tcBorders>
            <w:shd w:val="clear" w:color="auto" w:fill="auto"/>
            <w:vAlign w:val="center"/>
          </w:tcPr>
          <w:p w14:paraId="6116BA8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3FFEF42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32E8987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202CE39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75240F1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0362D8A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021DE0E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4F4A934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nil"/>
            </w:tcBorders>
            <w:shd w:val="clear" w:color="auto" w:fill="auto"/>
            <w:vAlign w:val="center"/>
          </w:tcPr>
          <w:p w14:paraId="7B01DB72"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single" w:sz="4" w:space="0" w:color="000000"/>
              <w:bottom w:val="single" w:sz="4" w:space="0" w:color="000000"/>
              <w:right w:val="nil"/>
            </w:tcBorders>
            <w:shd w:val="clear" w:color="auto" w:fill="auto"/>
            <w:vAlign w:val="center"/>
          </w:tcPr>
          <w:p w14:paraId="114C9988"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single" w:sz="4" w:space="0" w:color="000000"/>
              <w:bottom w:val="single" w:sz="4" w:space="0" w:color="000000"/>
              <w:right w:val="nil"/>
            </w:tcBorders>
            <w:shd w:val="clear" w:color="auto" w:fill="auto"/>
            <w:vAlign w:val="center"/>
          </w:tcPr>
          <w:p w14:paraId="42AAA649"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27BA1AFC" w14:textId="77777777" w:rsidR="00261598" w:rsidRDefault="00A536F7">
            <w:pPr>
              <w:spacing w:after="0" w:line="240" w:lineRule="auto"/>
              <w:jc w:val="center"/>
              <w:rPr>
                <w:rFonts w:ascii="Arial" w:eastAsia="Arial" w:hAnsi="Arial" w:cs="Arial"/>
                <w:sz w:val="16"/>
                <w:szCs w:val="16"/>
                <w:highlight w:val="darkBlue"/>
              </w:rPr>
            </w:pPr>
            <w:r>
              <w:rPr>
                <w:rFonts w:ascii="Arial" w:eastAsia="Arial" w:hAnsi="Arial" w:cs="Arial"/>
                <w:sz w:val="16"/>
                <w:szCs w:val="16"/>
                <w:highlight w:val="darkBlue"/>
              </w:rPr>
              <w:t> </w:t>
            </w:r>
          </w:p>
        </w:tc>
      </w:tr>
      <w:tr w:rsidR="00261598" w14:paraId="65E0CD05" w14:textId="77777777">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14:paraId="77321347"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w:t>
            </w:r>
          </w:p>
        </w:tc>
        <w:tc>
          <w:tcPr>
            <w:tcW w:w="1566" w:type="dxa"/>
            <w:tcBorders>
              <w:top w:val="nil"/>
              <w:left w:val="nil"/>
              <w:bottom w:val="single" w:sz="4" w:space="0" w:color="000000"/>
              <w:right w:val="single" w:sz="8" w:space="0" w:color="000000"/>
            </w:tcBorders>
            <w:shd w:val="clear" w:color="auto" w:fill="auto"/>
            <w:vAlign w:val="center"/>
          </w:tcPr>
          <w:p w14:paraId="571A8C7E"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w:t>
            </w:r>
          </w:p>
        </w:tc>
        <w:tc>
          <w:tcPr>
            <w:tcW w:w="630" w:type="dxa"/>
            <w:tcBorders>
              <w:top w:val="single" w:sz="4" w:space="0" w:color="000000"/>
              <w:left w:val="single" w:sz="8" w:space="0" w:color="000000"/>
              <w:bottom w:val="single" w:sz="4" w:space="0" w:color="000000"/>
              <w:right w:val="single" w:sz="8" w:space="0" w:color="000000"/>
            </w:tcBorders>
            <w:shd w:val="clear" w:color="auto" w:fill="C0C0C0"/>
            <w:vAlign w:val="center"/>
          </w:tcPr>
          <w:p w14:paraId="308CA7CC"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w:t>
            </w:r>
          </w:p>
        </w:tc>
        <w:tc>
          <w:tcPr>
            <w:tcW w:w="780" w:type="dxa"/>
            <w:tcBorders>
              <w:top w:val="single" w:sz="4" w:space="0" w:color="000000"/>
              <w:left w:val="nil"/>
              <w:bottom w:val="single" w:sz="4" w:space="0" w:color="000000"/>
              <w:right w:val="single" w:sz="4" w:space="0" w:color="000000"/>
            </w:tcBorders>
            <w:shd w:val="clear" w:color="auto" w:fill="FF8080"/>
            <w:vAlign w:val="center"/>
          </w:tcPr>
          <w:p w14:paraId="1F0E17C6"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w:t>
            </w:r>
          </w:p>
        </w:tc>
        <w:tc>
          <w:tcPr>
            <w:tcW w:w="225" w:type="dxa"/>
            <w:tcBorders>
              <w:top w:val="nil"/>
              <w:left w:val="single" w:sz="4" w:space="0" w:color="000000"/>
              <w:bottom w:val="nil"/>
              <w:right w:val="single" w:sz="4" w:space="0" w:color="000000"/>
            </w:tcBorders>
            <w:shd w:val="clear" w:color="auto" w:fill="000000"/>
            <w:vAlign w:val="center"/>
          </w:tcPr>
          <w:p w14:paraId="7AB2D88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14:paraId="3A29857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single" w:sz="4" w:space="0" w:color="000000"/>
              <w:bottom w:val="single" w:sz="4" w:space="0" w:color="000000"/>
              <w:right w:val="nil"/>
            </w:tcBorders>
            <w:shd w:val="clear" w:color="auto" w:fill="auto"/>
            <w:vAlign w:val="center"/>
          </w:tcPr>
          <w:p w14:paraId="65F1F89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0EDA112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0" w:type="dxa"/>
            <w:tcBorders>
              <w:top w:val="nil"/>
              <w:left w:val="nil"/>
              <w:bottom w:val="single" w:sz="4" w:space="0" w:color="000000"/>
              <w:right w:val="single" w:sz="8" w:space="0" w:color="000000"/>
            </w:tcBorders>
            <w:shd w:val="clear" w:color="auto" w:fill="auto"/>
            <w:vAlign w:val="center"/>
          </w:tcPr>
          <w:p w14:paraId="5ED087F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nil"/>
              <w:bottom w:val="single" w:sz="4" w:space="0" w:color="000000"/>
              <w:right w:val="nil"/>
            </w:tcBorders>
            <w:shd w:val="clear" w:color="auto" w:fill="auto"/>
            <w:vAlign w:val="center"/>
          </w:tcPr>
          <w:p w14:paraId="00FBF7A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5D597A7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nil"/>
              <w:bottom w:val="single" w:sz="4" w:space="0" w:color="000000"/>
              <w:right w:val="single" w:sz="4" w:space="0" w:color="000000"/>
            </w:tcBorders>
            <w:shd w:val="clear" w:color="auto" w:fill="auto"/>
            <w:vAlign w:val="center"/>
          </w:tcPr>
          <w:p w14:paraId="4CBD1B0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2" w:type="dxa"/>
            <w:tcBorders>
              <w:top w:val="nil"/>
              <w:left w:val="nil"/>
              <w:bottom w:val="single" w:sz="4" w:space="0" w:color="000000"/>
              <w:right w:val="single" w:sz="8" w:space="0" w:color="000000"/>
            </w:tcBorders>
            <w:shd w:val="clear" w:color="auto" w:fill="auto"/>
            <w:vAlign w:val="center"/>
          </w:tcPr>
          <w:p w14:paraId="0DC2A60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7F67FCC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5359853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2C591CF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71B85B0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488A44E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7B827F3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5857B31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377DEC6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74E2A84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365E472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59DC157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6B2FFA2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2A9B888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gridSpan w:val="2"/>
            <w:tcBorders>
              <w:top w:val="nil"/>
              <w:left w:val="nil"/>
              <w:bottom w:val="single" w:sz="4" w:space="0" w:color="000000"/>
              <w:right w:val="nil"/>
            </w:tcBorders>
            <w:shd w:val="clear" w:color="auto" w:fill="auto"/>
            <w:vAlign w:val="center"/>
          </w:tcPr>
          <w:p w14:paraId="2BD2447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3C9A634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09DE610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333DD82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669B603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14:paraId="71C6C8F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721975C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55C8A52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0D7533E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65" w:type="dxa"/>
            <w:tcBorders>
              <w:top w:val="nil"/>
              <w:left w:val="nil"/>
              <w:bottom w:val="single" w:sz="4" w:space="0" w:color="000000"/>
              <w:right w:val="nil"/>
            </w:tcBorders>
            <w:shd w:val="clear" w:color="auto" w:fill="auto"/>
            <w:vAlign w:val="center"/>
          </w:tcPr>
          <w:p w14:paraId="64559B4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4332FBF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15F9E2C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2E7E3CF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3BF5CAE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5F763E2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563B8BD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457105A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nil"/>
            </w:tcBorders>
            <w:shd w:val="clear" w:color="auto" w:fill="auto"/>
            <w:vAlign w:val="center"/>
          </w:tcPr>
          <w:p w14:paraId="1BF3DC1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754F768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04833C3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39AABB5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261598" w14:paraId="42F7978C" w14:textId="77777777">
        <w:trPr>
          <w:gridAfter w:val="1"/>
          <w:wAfter w:w="10" w:type="dxa"/>
          <w:trHeight w:val="280"/>
        </w:trPr>
        <w:tc>
          <w:tcPr>
            <w:tcW w:w="1480" w:type="dxa"/>
            <w:tcBorders>
              <w:top w:val="nil"/>
              <w:left w:val="single" w:sz="8" w:space="0" w:color="000000"/>
              <w:bottom w:val="single" w:sz="8" w:space="0" w:color="000000"/>
              <w:right w:val="single" w:sz="8" w:space="0" w:color="000000"/>
            </w:tcBorders>
            <w:shd w:val="clear" w:color="auto" w:fill="auto"/>
            <w:vAlign w:val="center"/>
          </w:tcPr>
          <w:p w14:paraId="7C26144D"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w:t>
            </w:r>
          </w:p>
        </w:tc>
        <w:tc>
          <w:tcPr>
            <w:tcW w:w="1566" w:type="dxa"/>
            <w:tcBorders>
              <w:top w:val="nil"/>
              <w:left w:val="nil"/>
              <w:bottom w:val="single" w:sz="8" w:space="0" w:color="000000"/>
              <w:right w:val="single" w:sz="8" w:space="0" w:color="000000"/>
            </w:tcBorders>
            <w:shd w:val="clear" w:color="auto" w:fill="auto"/>
            <w:vAlign w:val="center"/>
          </w:tcPr>
          <w:p w14:paraId="5BE5C5DB"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w:t>
            </w:r>
          </w:p>
        </w:tc>
        <w:tc>
          <w:tcPr>
            <w:tcW w:w="630" w:type="dxa"/>
            <w:tcBorders>
              <w:top w:val="nil"/>
              <w:left w:val="single" w:sz="8" w:space="0" w:color="000000"/>
              <w:bottom w:val="single" w:sz="8" w:space="0" w:color="000000"/>
              <w:right w:val="single" w:sz="8" w:space="0" w:color="000000"/>
            </w:tcBorders>
            <w:shd w:val="clear" w:color="auto" w:fill="C0C0C0"/>
            <w:vAlign w:val="center"/>
          </w:tcPr>
          <w:p w14:paraId="18E45461"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w:t>
            </w:r>
          </w:p>
        </w:tc>
        <w:tc>
          <w:tcPr>
            <w:tcW w:w="780" w:type="dxa"/>
            <w:tcBorders>
              <w:top w:val="nil"/>
              <w:left w:val="nil"/>
              <w:bottom w:val="single" w:sz="8" w:space="0" w:color="000000"/>
              <w:right w:val="nil"/>
            </w:tcBorders>
            <w:shd w:val="clear" w:color="auto" w:fill="FF8080"/>
            <w:vAlign w:val="center"/>
          </w:tcPr>
          <w:p w14:paraId="0A85BD59"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w:t>
            </w:r>
          </w:p>
        </w:tc>
        <w:tc>
          <w:tcPr>
            <w:tcW w:w="225" w:type="dxa"/>
            <w:tcBorders>
              <w:top w:val="nil"/>
              <w:left w:val="single" w:sz="4" w:space="0" w:color="000000"/>
              <w:bottom w:val="single" w:sz="8" w:space="0" w:color="000000"/>
              <w:right w:val="single" w:sz="4" w:space="0" w:color="000000"/>
            </w:tcBorders>
            <w:shd w:val="clear" w:color="auto" w:fill="000000"/>
            <w:vAlign w:val="center"/>
          </w:tcPr>
          <w:p w14:paraId="47BDA3F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8" w:space="0" w:color="000000"/>
              <w:right w:val="nil"/>
            </w:tcBorders>
            <w:shd w:val="clear" w:color="auto" w:fill="auto"/>
            <w:vAlign w:val="center"/>
          </w:tcPr>
          <w:p w14:paraId="51485A7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single" w:sz="4" w:space="0" w:color="000000"/>
              <w:bottom w:val="single" w:sz="8" w:space="0" w:color="000000"/>
              <w:right w:val="nil"/>
            </w:tcBorders>
            <w:shd w:val="clear" w:color="auto" w:fill="auto"/>
            <w:vAlign w:val="center"/>
          </w:tcPr>
          <w:p w14:paraId="5FC3DE0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8" w:space="0" w:color="000000"/>
              <w:right w:val="single" w:sz="4" w:space="0" w:color="000000"/>
            </w:tcBorders>
            <w:shd w:val="clear" w:color="auto" w:fill="auto"/>
            <w:vAlign w:val="center"/>
          </w:tcPr>
          <w:p w14:paraId="782A697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0" w:type="dxa"/>
            <w:tcBorders>
              <w:top w:val="nil"/>
              <w:left w:val="nil"/>
              <w:bottom w:val="single" w:sz="8" w:space="0" w:color="000000"/>
              <w:right w:val="single" w:sz="8" w:space="0" w:color="000000"/>
            </w:tcBorders>
            <w:shd w:val="clear" w:color="auto" w:fill="auto"/>
            <w:vAlign w:val="center"/>
          </w:tcPr>
          <w:p w14:paraId="0E1DFFA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nil"/>
              <w:bottom w:val="single" w:sz="8" w:space="0" w:color="000000"/>
              <w:right w:val="nil"/>
            </w:tcBorders>
            <w:shd w:val="clear" w:color="auto" w:fill="auto"/>
            <w:vAlign w:val="center"/>
          </w:tcPr>
          <w:p w14:paraId="2FE4C33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8" w:space="0" w:color="000000"/>
              <w:right w:val="single" w:sz="4" w:space="0" w:color="000000"/>
            </w:tcBorders>
            <w:shd w:val="clear" w:color="auto" w:fill="auto"/>
            <w:vAlign w:val="center"/>
          </w:tcPr>
          <w:p w14:paraId="7622EFB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nil"/>
              <w:bottom w:val="single" w:sz="8" w:space="0" w:color="000000"/>
              <w:right w:val="single" w:sz="4" w:space="0" w:color="000000"/>
            </w:tcBorders>
            <w:shd w:val="clear" w:color="auto" w:fill="auto"/>
            <w:vAlign w:val="center"/>
          </w:tcPr>
          <w:p w14:paraId="3554648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2" w:type="dxa"/>
            <w:tcBorders>
              <w:top w:val="nil"/>
              <w:left w:val="nil"/>
              <w:bottom w:val="single" w:sz="8" w:space="0" w:color="000000"/>
              <w:right w:val="single" w:sz="8" w:space="0" w:color="000000"/>
            </w:tcBorders>
            <w:shd w:val="clear" w:color="auto" w:fill="auto"/>
            <w:vAlign w:val="center"/>
          </w:tcPr>
          <w:p w14:paraId="01A074E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8" w:space="0" w:color="000000"/>
              <w:right w:val="nil"/>
            </w:tcBorders>
            <w:shd w:val="clear" w:color="auto" w:fill="auto"/>
            <w:vAlign w:val="center"/>
          </w:tcPr>
          <w:p w14:paraId="03B21CD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8" w:space="0" w:color="000000"/>
              <w:right w:val="nil"/>
            </w:tcBorders>
            <w:shd w:val="clear" w:color="auto" w:fill="auto"/>
            <w:vAlign w:val="center"/>
          </w:tcPr>
          <w:p w14:paraId="6309F45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single" w:sz="4" w:space="0" w:color="000000"/>
            </w:tcBorders>
            <w:shd w:val="clear" w:color="auto" w:fill="auto"/>
            <w:vAlign w:val="center"/>
          </w:tcPr>
          <w:p w14:paraId="0FEECF4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single" w:sz="4" w:space="0" w:color="000000"/>
            </w:tcBorders>
            <w:shd w:val="clear" w:color="auto" w:fill="auto"/>
            <w:vAlign w:val="center"/>
          </w:tcPr>
          <w:p w14:paraId="5793B1E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single" w:sz="8" w:space="0" w:color="000000"/>
            </w:tcBorders>
            <w:shd w:val="clear" w:color="auto" w:fill="auto"/>
            <w:vAlign w:val="center"/>
          </w:tcPr>
          <w:p w14:paraId="581E0C6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single" w:sz="4" w:space="0" w:color="000000"/>
            </w:tcBorders>
            <w:shd w:val="clear" w:color="auto" w:fill="auto"/>
            <w:vAlign w:val="center"/>
          </w:tcPr>
          <w:p w14:paraId="13CF429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nil"/>
            </w:tcBorders>
            <w:shd w:val="clear" w:color="auto" w:fill="auto"/>
            <w:vAlign w:val="center"/>
          </w:tcPr>
          <w:p w14:paraId="113B171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nil"/>
            </w:tcBorders>
            <w:shd w:val="clear" w:color="auto" w:fill="auto"/>
            <w:vAlign w:val="center"/>
          </w:tcPr>
          <w:p w14:paraId="22F0AA1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14:paraId="05B9EFB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nil"/>
            </w:tcBorders>
            <w:shd w:val="clear" w:color="auto" w:fill="auto"/>
            <w:vAlign w:val="center"/>
          </w:tcPr>
          <w:p w14:paraId="492D7A7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single" w:sz="4" w:space="0" w:color="000000"/>
            </w:tcBorders>
            <w:shd w:val="clear" w:color="auto" w:fill="auto"/>
            <w:vAlign w:val="center"/>
          </w:tcPr>
          <w:p w14:paraId="70C042A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single" w:sz="4" w:space="0" w:color="000000"/>
            </w:tcBorders>
            <w:shd w:val="clear" w:color="auto" w:fill="auto"/>
            <w:vAlign w:val="center"/>
          </w:tcPr>
          <w:p w14:paraId="1AC9100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single" w:sz="8" w:space="0" w:color="000000"/>
            </w:tcBorders>
            <w:shd w:val="clear" w:color="auto" w:fill="auto"/>
            <w:vAlign w:val="center"/>
          </w:tcPr>
          <w:p w14:paraId="2E799C6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gridSpan w:val="2"/>
            <w:tcBorders>
              <w:top w:val="nil"/>
              <w:left w:val="nil"/>
              <w:bottom w:val="single" w:sz="8" w:space="0" w:color="000000"/>
              <w:right w:val="nil"/>
            </w:tcBorders>
            <w:shd w:val="clear" w:color="auto" w:fill="auto"/>
            <w:vAlign w:val="center"/>
          </w:tcPr>
          <w:p w14:paraId="0A72523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8" w:space="0" w:color="000000"/>
              <w:right w:val="nil"/>
            </w:tcBorders>
            <w:shd w:val="clear" w:color="auto" w:fill="auto"/>
            <w:vAlign w:val="center"/>
          </w:tcPr>
          <w:p w14:paraId="5EC9F62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single" w:sz="4" w:space="0" w:color="000000"/>
            </w:tcBorders>
            <w:shd w:val="clear" w:color="auto" w:fill="auto"/>
            <w:vAlign w:val="center"/>
          </w:tcPr>
          <w:p w14:paraId="04F52A0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single" w:sz="4" w:space="0" w:color="000000"/>
            </w:tcBorders>
            <w:shd w:val="clear" w:color="auto" w:fill="auto"/>
            <w:vAlign w:val="center"/>
          </w:tcPr>
          <w:p w14:paraId="4C59618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single" w:sz="8" w:space="0" w:color="000000"/>
            </w:tcBorders>
            <w:shd w:val="clear" w:color="auto" w:fill="auto"/>
            <w:vAlign w:val="center"/>
          </w:tcPr>
          <w:p w14:paraId="1BFF208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8" w:space="0" w:color="000000"/>
              <w:right w:val="single" w:sz="4" w:space="0" w:color="000000"/>
            </w:tcBorders>
            <w:shd w:val="clear" w:color="auto" w:fill="auto"/>
            <w:vAlign w:val="center"/>
          </w:tcPr>
          <w:p w14:paraId="258ED20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nil"/>
            </w:tcBorders>
            <w:shd w:val="clear" w:color="auto" w:fill="auto"/>
            <w:vAlign w:val="center"/>
          </w:tcPr>
          <w:p w14:paraId="731B1B5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nil"/>
            </w:tcBorders>
            <w:shd w:val="clear" w:color="auto" w:fill="auto"/>
            <w:vAlign w:val="center"/>
          </w:tcPr>
          <w:p w14:paraId="71F5EF6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14:paraId="02EDAE1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65" w:type="dxa"/>
            <w:tcBorders>
              <w:top w:val="nil"/>
              <w:left w:val="nil"/>
              <w:bottom w:val="single" w:sz="8" w:space="0" w:color="000000"/>
              <w:right w:val="nil"/>
            </w:tcBorders>
            <w:shd w:val="clear" w:color="auto" w:fill="auto"/>
            <w:vAlign w:val="center"/>
          </w:tcPr>
          <w:p w14:paraId="733D5FD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nil"/>
            </w:tcBorders>
            <w:shd w:val="clear" w:color="auto" w:fill="auto"/>
            <w:vAlign w:val="center"/>
          </w:tcPr>
          <w:p w14:paraId="14924B4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nil"/>
            </w:tcBorders>
            <w:shd w:val="clear" w:color="auto" w:fill="auto"/>
            <w:vAlign w:val="center"/>
          </w:tcPr>
          <w:p w14:paraId="4B5F4FC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14:paraId="2284E68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nil"/>
            </w:tcBorders>
            <w:shd w:val="clear" w:color="auto" w:fill="auto"/>
            <w:vAlign w:val="center"/>
          </w:tcPr>
          <w:p w14:paraId="5F8CA35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nil"/>
            </w:tcBorders>
            <w:shd w:val="clear" w:color="auto" w:fill="auto"/>
            <w:vAlign w:val="center"/>
          </w:tcPr>
          <w:p w14:paraId="3162C90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nil"/>
            </w:tcBorders>
            <w:shd w:val="clear" w:color="auto" w:fill="auto"/>
            <w:vAlign w:val="center"/>
          </w:tcPr>
          <w:p w14:paraId="35C5C5A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14:paraId="7F3CDB3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8" w:space="0" w:color="000000"/>
              <w:right w:val="nil"/>
            </w:tcBorders>
            <w:shd w:val="clear" w:color="auto" w:fill="auto"/>
            <w:vAlign w:val="center"/>
          </w:tcPr>
          <w:p w14:paraId="5CB3436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nil"/>
            </w:tcBorders>
            <w:shd w:val="clear" w:color="auto" w:fill="auto"/>
            <w:vAlign w:val="center"/>
          </w:tcPr>
          <w:p w14:paraId="642E49B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nil"/>
            </w:tcBorders>
            <w:shd w:val="clear" w:color="auto" w:fill="auto"/>
            <w:vAlign w:val="center"/>
          </w:tcPr>
          <w:p w14:paraId="5ECFF11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14:paraId="6A61BF5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261598" w14:paraId="4842E5E5" w14:textId="77777777">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14:paraId="2F7DAF40"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w:t>
            </w:r>
          </w:p>
        </w:tc>
        <w:tc>
          <w:tcPr>
            <w:tcW w:w="1566" w:type="dxa"/>
            <w:tcBorders>
              <w:top w:val="nil"/>
              <w:left w:val="nil"/>
              <w:bottom w:val="single" w:sz="4" w:space="0" w:color="000000"/>
              <w:right w:val="single" w:sz="8" w:space="0" w:color="000000"/>
            </w:tcBorders>
            <w:shd w:val="clear" w:color="auto" w:fill="auto"/>
            <w:vAlign w:val="center"/>
          </w:tcPr>
          <w:p w14:paraId="03B8F87B"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w:t>
            </w:r>
          </w:p>
        </w:tc>
        <w:tc>
          <w:tcPr>
            <w:tcW w:w="630" w:type="dxa"/>
            <w:tcBorders>
              <w:top w:val="single" w:sz="4" w:space="0" w:color="000000"/>
              <w:left w:val="single" w:sz="8" w:space="0" w:color="000000"/>
              <w:bottom w:val="nil"/>
              <w:right w:val="single" w:sz="8" w:space="0" w:color="000000"/>
            </w:tcBorders>
            <w:shd w:val="clear" w:color="auto" w:fill="C0C0C0"/>
            <w:vAlign w:val="center"/>
          </w:tcPr>
          <w:p w14:paraId="6A212C12"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w:t>
            </w:r>
          </w:p>
        </w:tc>
        <w:tc>
          <w:tcPr>
            <w:tcW w:w="780" w:type="dxa"/>
            <w:tcBorders>
              <w:top w:val="single" w:sz="4" w:space="0" w:color="000000"/>
              <w:left w:val="nil"/>
              <w:bottom w:val="nil"/>
              <w:right w:val="single" w:sz="4" w:space="0" w:color="000000"/>
            </w:tcBorders>
            <w:shd w:val="clear" w:color="auto" w:fill="FF8080"/>
            <w:vAlign w:val="center"/>
          </w:tcPr>
          <w:p w14:paraId="15A4A0E2"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w:t>
            </w:r>
          </w:p>
        </w:tc>
        <w:tc>
          <w:tcPr>
            <w:tcW w:w="225" w:type="dxa"/>
            <w:tcBorders>
              <w:top w:val="nil"/>
              <w:left w:val="single" w:sz="4" w:space="0" w:color="000000"/>
              <w:bottom w:val="nil"/>
              <w:right w:val="single" w:sz="4" w:space="0" w:color="000000"/>
            </w:tcBorders>
            <w:shd w:val="clear" w:color="auto" w:fill="000000"/>
            <w:vAlign w:val="center"/>
          </w:tcPr>
          <w:p w14:paraId="67BCB89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14:paraId="4E03804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single" w:sz="4" w:space="0" w:color="000000"/>
              <w:bottom w:val="single" w:sz="4" w:space="0" w:color="000000"/>
              <w:right w:val="nil"/>
            </w:tcBorders>
            <w:shd w:val="clear" w:color="auto" w:fill="auto"/>
            <w:vAlign w:val="center"/>
          </w:tcPr>
          <w:p w14:paraId="775D1FC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4A99C68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0" w:type="dxa"/>
            <w:tcBorders>
              <w:top w:val="nil"/>
              <w:left w:val="nil"/>
              <w:bottom w:val="single" w:sz="4" w:space="0" w:color="000000"/>
              <w:right w:val="single" w:sz="8" w:space="0" w:color="000000"/>
            </w:tcBorders>
            <w:shd w:val="clear" w:color="auto" w:fill="auto"/>
            <w:vAlign w:val="center"/>
          </w:tcPr>
          <w:p w14:paraId="0862E95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nil"/>
              <w:bottom w:val="single" w:sz="4" w:space="0" w:color="000000"/>
              <w:right w:val="nil"/>
            </w:tcBorders>
            <w:shd w:val="clear" w:color="auto" w:fill="auto"/>
            <w:vAlign w:val="center"/>
          </w:tcPr>
          <w:p w14:paraId="559F5BF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5D9801F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nil"/>
              <w:bottom w:val="single" w:sz="4" w:space="0" w:color="000000"/>
              <w:right w:val="single" w:sz="4" w:space="0" w:color="000000"/>
            </w:tcBorders>
            <w:shd w:val="clear" w:color="auto" w:fill="auto"/>
            <w:vAlign w:val="center"/>
          </w:tcPr>
          <w:p w14:paraId="2B9189B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2" w:type="dxa"/>
            <w:tcBorders>
              <w:top w:val="nil"/>
              <w:left w:val="nil"/>
              <w:bottom w:val="single" w:sz="4" w:space="0" w:color="000000"/>
              <w:right w:val="single" w:sz="8" w:space="0" w:color="000000"/>
            </w:tcBorders>
            <w:shd w:val="clear" w:color="auto" w:fill="auto"/>
            <w:vAlign w:val="center"/>
          </w:tcPr>
          <w:p w14:paraId="095D623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5E8E847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1C7BCB6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5437EF6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00E86EA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6FEAD36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1EBC766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3F18038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174CE46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7BE4303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7C1BA40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4B704A6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2DE4261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249723A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gridSpan w:val="2"/>
            <w:tcBorders>
              <w:top w:val="nil"/>
              <w:left w:val="nil"/>
              <w:bottom w:val="single" w:sz="4" w:space="0" w:color="000000"/>
              <w:right w:val="nil"/>
            </w:tcBorders>
            <w:shd w:val="clear" w:color="auto" w:fill="auto"/>
            <w:vAlign w:val="center"/>
          </w:tcPr>
          <w:p w14:paraId="554017A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16D78AC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65F2CCF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2EAE7BD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76D2E6C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14:paraId="13ED9A5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1D47FC1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6D9DCB9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5997B77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65" w:type="dxa"/>
            <w:tcBorders>
              <w:top w:val="nil"/>
              <w:left w:val="nil"/>
              <w:bottom w:val="single" w:sz="4" w:space="0" w:color="000000"/>
              <w:right w:val="nil"/>
            </w:tcBorders>
            <w:shd w:val="clear" w:color="auto" w:fill="auto"/>
            <w:vAlign w:val="center"/>
          </w:tcPr>
          <w:p w14:paraId="2C66542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6CB83D8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731D558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47682FF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030592B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07DA4AD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5C7654E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42A40C3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nil"/>
            </w:tcBorders>
            <w:shd w:val="clear" w:color="auto" w:fill="auto"/>
            <w:vAlign w:val="center"/>
          </w:tcPr>
          <w:p w14:paraId="2A761AB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0FEA90F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34C7B14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6BE8424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261598" w14:paraId="25A14A4B" w14:textId="77777777">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14:paraId="497A6F36"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w:t>
            </w:r>
          </w:p>
        </w:tc>
        <w:tc>
          <w:tcPr>
            <w:tcW w:w="1566" w:type="dxa"/>
            <w:tcBorders>
              <w:top w:val="nil"/>
              <w:left w:val="nil"/>
              <w:bottom w:val="single" w:sz="4" w:space="0" w:color="000000"/>
              <w:right w:val="single" w:sz="8" w:space="0" w:color="000000"/>
            </w:tcBorders>
            <w:shd w:val="clear" w:color="auto" w:fill="auto"/>
            <w:vAlign w:val="center"/>
          </w:tcPr>
          <w:p w14:paraId="79094F78"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w:t>
            </w:r>
          </w:p>
        </w:tc>
        <w:tc>
          <w:tcPr>
            <w:tcW w:w="630" w:type="dxa"/>
            <w:tcBorders>
              <w:top w:val="single" w:sz="4" w:space="0" w:color="000000"/>
              <w:left w:val="single" w:sz="8" w:space="0" w:color="000000"/>
              <w:bottom w:val="single" w:sz="4" w:space="0" w:color="000000"/>
              <w:right w:val="single" w:sz="8" w:space="0" w:color="000000"/>
            </w:tcBorders>
            <w:shd w:val="clear" w:color="auto" w:fill="C0C0C0"/>
            <w:vAlign w:val="center"/>
          </w:tcPr>
          <w:p w14:paraId="753A9B29"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w:t>
            </w:r>
          </w:p>
        </w:tc>
        <w:tc>
          <w:tcPr>
            <w:tcW w:w="780" w:type="dxa"/>
            <w:tcBorders>
              <w:top w:val="single" w:sz="4" w:space="0" w:color="000000"/>
              <w:left w:val="nil"/>
              <w:bottom w:val="single" w:sz="4" w:space="0" w:color="000000"/>
              <w:right w:val="single" w:sz="4" w:space="0" w:color="000000"/>
            </w:tcBorders>
            <w:shd w:val="clear" w:color="auto" w:fill="FF8080"/>
            <w:vAlign w:val="center"/>
          </w:tcPr>
          <w:p w14:paraId="645F7BBD"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w:t>
            </w:r>
          </w:p>
        </w:tc>
        <w:tc>
          <w:tcPr>
            <w:tcW w:w="225" w:type="dxa"/>
            <w:tcBorders>
              <w:top w:val="nil"/>
              <w:left w:val="single" w:sz="4" w:space="0" w:color="000000"/>
              <w:bottom w:val="nil"/>
              <w:right w:val="single" w:sz="4" w:space="0" w:color="000000"/>
            </w:tcBorders>
            <w:shd w:val="clear" w:color="auto" w:fill="000000"/>
            <w:vAlign w:val="center"/>
          </w:tcPr>
          <w:p w14:paraId="3E1AE7A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14:paraId="29353A3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single" w:sz="4" w:space="0" w:color="000000"/>
              <w:bottom w:val="single" w:sz="4" w:space="0" w:color="000000"/>
              <w:right w:val="nil"/>
            </w:tcBorders>
            <w:shd w:val="clear" w:color="auto" w:fill="auto"/>
            <w:vAlign w:val="center"/>
          </w:tcPr>
          <w:p w14:paraId="7A0766A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08FA45F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0" w:type="dxa"/>
            <w:tcBorders>
              <w:top w:val="nil"/>
              <w:left w:val="nil"/>
              <w:bottom w:val="single" w:sz="4" w:space="0" w:color="000000"/>
              <w:right w:val="single" w:sz="8" w:space="0" w:color="000000"/>
            </w:tcBorders>
            <w:shd w:val="clear" w:color="auto" w:fill="auto"/>
            <w:vAlign w:val="center"/>
          </w:tcPr>
          <w:p w14:paraId="045A4C2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nil"/>
              <w:bottom w:val="single" w:sz="4" w:space="0" w:color="000000"/>
              <w:right w:val="nil"/>
            </w:tcBorders>
            <w:shd w:val="clear" w:color="auto" w:fill="auto"/>
            <w:vAlign w:val="center"/>
          </w:tcPr>
          <w:p w14:paraId="1727411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57F8E48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nil"/>
              <w:bottom w:val="single" w:sz="4" w:space="0" w:color="000000"/>
              <w:right w:val="single" w:sz="4" w:space="0" w:color="000000"/>
            </w:tcBorders>
            <w:shd w:val="clear" w:color="auto" w:fill="auto"/>
            <w:vAlign w:val="center"/>
          </w:tcPr>
          <w:p w14:paraId="0264BCD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2" w:type="dxa"/>
            <w:tcBorders>
              <w:top w:val="nil"/>
              <w:left w:val="nil"/>
              <w:bottom w:val="single" w:sz="4" w:space="0" w:color="000000"/>
              <w:right w:val="single" w:sz="8" w:space="0" w:color="000000"/>
            </w:tcBorders>
            <w:shd w:val="clear" w:color="auto" w:fill="auto"/>
            <w:vAlign w:val="center"/>
          </w:tcPr>
          <w:p w14:paraId="6DADE9E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43F36D0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6CA9BCB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46B9B44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5D454AE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465659B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79BD130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6590DBC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014D078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0326F83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090D7A4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6519A7E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244B6F3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7CF7062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gridSpan w:val="2"/>
            <w:tcBorders>
              <w:top w:val="nil"/>
              <w:left w:val="nil"/>
              <w:bottom w:val="single" w:sz="4" w:space="0" w:color="000000"/>
              <w:right w:val="nil"/>
            </w:tcBorders>
            <w:shd w:val="clear" w:color="auto" w:fill="auto"/>
            <w:vAlign w:val="center"/>
          </w:tcPr>
          <w:p w14:paraId="2BB39FD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2508ED2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627FB5E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587267F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380B2AA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14:paraId="1F70EE5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4A73472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437CB58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224D9FA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65" w:type="dxa"/>
            <w:tcBorders>
              <w:top w:val="nil"/>
              <w:left w:val="nil"/>
              <w:bottom w:val="single" w:sz="4" w:space="0" w:color="000000"/>
              <w:right w:val="nil"/>
            </w:tcBorders>
            <w:shd w:val="clear" w:color="auto" w:fill="auto"/>
            <w:vAlign w:val="center"/>
          </w:tcPr>
          <w:p w14:paraId="16F3148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066640E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1BD3AB1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22566EE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68E9C24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6ACEEB4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1F2488D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57A3552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nil"/>
            </w:tcBorders>
            <w:shd w:val="clear" w:color="auto" w:fill="auto"/>
            <w:vAlign w:val="center"/>
          </w:tcPr>
          <w:p w14:paraId="3007D02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36CA41F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08515EA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34A7D4F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261598" w14:paraId="26764151" w14:textId="77777777">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14:paraId="37ABD4D2"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w:t>
            </w:r>
          </w:p>
        </w:tc>
        <w:tc>
          <w:tcPr>
            <w:tcW w:w="1566" w:type="dxa"/>
            <w:tcBorders>
              <w:top w:val="nil"/>
              <w:left w:val="nil"/>
              <w:bottom w:val="single" w:sz="4" w:space="0" w:color="000000"/>
              <w:right w:val="single" w:sz="8" w:space="0" w:color="000000"/>
            </w:tcBorders>
            <w:shd w:val="clear" w:color="auto" w:fill="auto"/>
            <w:vAlign w:val="center"/>
          </w:tcPr>
          <w:p w14:paraId="56105142"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w:t>
            </w:r>
          </w:p>
        </w:tc>
        <w:tc>
          <w:tcPr>
            <w:tcW w:w="630" w:type="dxa"/>
            <w:tcBorders>
              <w:top w:val="single" w:sz="4" w:space="0" w:color="000000"/>
              <w:left w:val="single" w:sz="8" w:space="0" w:color="000000"/>
              <w:bottom w:val="single" w:sz="4" w:space="0" w:color="000000"/>
              <w:right w:val="single" w:sz="8" w:space="0" w:color="000000"/>
            </w:tcBorders>
            <w:shd w:val="clear" w:color="auto" w:fill="C0C0C0"/>
            <w:vAlign w:val="center"/>
          </w:tcPr>
          <w:p w14:paraId="4B0A2A11"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w:t>
            </w:r>
          </w:p>
        </w:tc>
        <w:tc>
          <w:tcPr>
            <w:tcW w:w="780" w:type="dxa"/>
            <w:tcBorders>
              <w:top w:val="single" w:sz="4" w:space="0" w:color="000000"/>
              <w:left w:val="nil"/>
              <w:bottom w:val="single" w:sz="4" w:space="0" w:color="000000"/>
              <w:right w:val="single" w:sz="4" w:space="0" w:color="000000"/>
            </w:tcBorders>
            <w:shd w:val="clear" w:color="auto" w:fill="FF8080"/>
            <w:vAlign w:val="center"/>
          </w:tcPr>
          <w:p w14:paraId="5FFCA6E4"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w:t>
            </w:r>
          </w:p>
        </w:tc>
        <w:tc>
          <w:tcPr>
            <w:tcW w:w="225" w:type="dxa"/>
            <w:tcBorders>
              <w:top w:val="nil"/>
              <w:left w:val="single" w:sz="4" w:space="0" w:color="000000"/>
              <w:bottom w:val="nil"/>
              <w:right w:val="single" w:sz="4" w:space="0" w:color="000000"/>
            </w:tcBorders>
            <w:shd w:val="clear" w:color="auto" w:fill="000000"/>
            <w:vAlign w:val="center"/>
          </w:tcPr>
          <w:p w14:paraId="7A9B551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14:paraId="341B37A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single" w:sz="4" w:space="0" w:color="000000"/>
              <w:bottom w:val="single" w:sz="4" w:space="0" w:color="000000"/>
              <w:right w:val="nil"/>
            </w:tcBorders>
            <w:shd w:val="clear" w:color="auto" w:fill="auto"/>
            <w:vAlign w:val="center"/>
          </w:tcPr>
          <w:p w14:paraId="1332F0C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244C372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0" w:type="dxa"/>
            <w:tcBorders>
              <w:top w:val="nil"/>
              <w:left w:val="nil"/>
              <w:bottom w:val="single" w:sz="4" w:space="0" w:color="000000"/>
              <w:right w:val="single" w:sz="8" w:space="0" w:color="000000"/>
            </w:tcBorders>
            <w:shd w:val="clear" w:color="auto" w:fill="auto"/>
            <w:vAlign w:val="center"/>
          </w:tcPr>
          <w:p w14:paraId="1AED58E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nil"/>
              <w:bottom w:val="single" w:sz="4" w:space="0" w:color="000000"/>
              <w:right w:val="nil"/>
            </w:tcBorders>
            <w:shd w:val="clear" w:color="auto" w:fill="auto"/>
            <w:vAlign w:val="center"/>
          </w:tcPr>
          <w:p w14:paraId="1E780EB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7ED9BE9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nil"/>
              <w:bottom w:val="single" w:sz="4" w:space="0" w:color="000000"/>
              <w:right w:val="single" w:sz="4" w:space="0" w:color="000000"/>
            </w:tcBorders>
            <w:shd w:val="clear" w:color="auto" w:fill="auto"/>
            <w:vAlign w:val="center"/>
          </w:tcPr>
          <w:p w14:paraId="0272DDC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2" w:type="dxa"/>
            <w:tcBorders>
              <w:top w:val="nil"/>
              <w:left w:val="nil"/>
              <w:bottom w:val="single" w:sz="4" w:space="0" w:color="000000"/>
              <w:right w:val="single" w:sz="8" w:space="0" w:color="000000"/>
            </w:tcBorders>
            <w:shd w:val="clear" w:color="auto" w:fill="auto"/>
            <w:vAlign w:val="center"/>
          </w:tcPr>
          <w:p w14:paraId="0BB343F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7742E2F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5C0A5A8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1440470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00F100A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38B1DF5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1AD268C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15093FA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1EDBC27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6FBFE5B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2FDC3D7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2F2F3A6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41DF528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2F6E2D8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gridSpan w:val="2"/>
            <w:tcBorders>
              <w:top w:val="nil"/>
              <w:left w:val="nil"/>
              <w:bottom w:val="single" w:sz="4" w:space="0" w:color="000000"/>
              <w:right w:val="nil"/>
            </w:tcBorders>
            <w:shd w:val="clear" w:color="auto" w:fill="auto"/>
            <w:vAlign w:val="center"/>
          </w:tcPr>
          <w:p w14:paraId="30D68DF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3211B78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6CBA1AE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3AA78CA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48CBB01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14:paraId="492E6E5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154CDF1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4117787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3C75DB9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65" w:type="dxa"/>
            <w:tcBorders>
              <w:top w:val="nil"/>
              <w:left w:val="nil"/>
              <w:bottom w:val="single" w:sz="4" w:space="0" w:color="000000"/>
              <w:right w:val="nil"/>
            </w:tcBorders>
            <w:shd w:val="clear" w:color="auto" w:fill="auto"/>
            <w:vAlign w:val="center"/>
          </w:tcPr>
          <w:p w14:paraId="10758EE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08F7774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18A8A0D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182EFFB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5E15F93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0C074B2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0EDA5D7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6A40CA0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nil"/>
            </w:tcBorders>
            <w:shd w:val="clear" w:color="auto" w:fill="auto"/>
            <w:vAlign w:val="center"/>
          </w:tcPr>
          <w:p w14:paraId="5293CEB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0B6EA16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2E3261C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5DDDF11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261598" w14:paraId="3454ABFD" w14:textId="77777777">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14:paraId="21B48AFB"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w:t>
            </w:r>
          </w:p>
        </w:tc>
        <w:tc>
          <w:tcPr>
            <w:tcW w:w="1566" w:type="dxa"/>
            <w:tcBorders>
              <w:top w:val="nil"/>
              <w:left w:val="nil"/>
              <w:bottom w:val="single" w:sz="4" w:space="0" w:color="000000"/>
              <w:right w:val="single" w:sz="8" w:space="0" w:color="000000"/>
            </w:tcBorders>
            <w:shd w:val="clear" w:color="auto" w:fill="auto"/>
            <w:vAlign w:val="center"/>
          </w:tcPr>
          <w:p w14:paraId="26448EC2"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w:t>
            </w:r>
          </w:p>
        </w:tc>
        <w:tc>
          <w:tcPr>
            <w:tcW w:w="630" w:type="dxa"/>
            <w:tcBorders>
              <w:top w:val="single" w:sz="4" w:space="0" w:color="000000"/>
              <w:left w:val="single" w:sz="8" w:space="0" w:color="000000"/>
              <w:bottom w:val="nil"/>
              <w:right w:val="single" w:sz="8" w:space="0" w:color="000000"/>
            </w:tcBorders>
            <w:shd w:val="clear" w:color="auto" w:fill="C0C0C0"/>
            <w:vAlign w:val="center"/>
          </w:tcPr>
          <w:p w14:paraId="2F257E92"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w:t>
            </w:r>
          </w:p>
        </w:tc>
        <w:tc>
          <w:tcPr>
            <w:tcW w:w="780" w:type="dxa"/>
            <w:tcBorders>
              <w:top w:val="single" w:sz="4" w:space="0" w:color="000000"/>
              <w:left w:val="nil"/>
              <w:bottom w:val="nil"/>
              <w:right w:val="single" w:sz="4" w:space="0" w:color="000000"/>
            </w:tcBorders>
            <w:shd w:val="clear" w:color="auto" w:fill="FF8080"/>
            <w:vAlign w:val="center"/>
          </w:tcPr>
          <w:p w14:paraId="4C757590"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w:t>
            </w:r>
          </w:p>
        </w:tc>
        <w:tc>
          <w:tcPr>
            <w:tcW w:w="225" w:type="dxa"/>
            <w:tcBorders>
              <w:top w:val="nil"/>
              <w:left w:val="single" w:sz="4" w:space="0" w:color="000000"/>
              <w:bottom w:val="nil"/>
              <w:right w:val="single" w:sz="4" w:space="0" w:color="000000"/>
            </w:tcBorders>
            <w:shd w:val="clear" w:color="auto" w:fill="000000"/>
            <w:vAlign w:val="center"/>
          </w:tcPr>
          <w:p w14:paraId="512BFCF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14:paraId="1F93650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single" w:sz="4" w:space="0" w:color="000000"/>
              <w:bottom w:val="single" w:sz="4" w:space="0" w:color="000000"/>
              <w:right w:val="nil"/>
            </w:tcBorders>
            <w:shd w:val="clear" w:color="auto" w:fill="auto"/>
            <w:vAlign w:val="center"/>
          </w:tcPr>
          <w:p w14:paraId="7498396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0EDE04A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0" w:type="dxa"/>
            <w:tcBorders>
              <w:top w:val="nil"/>
              <w:left w:val="nil"/>
              <w:bottom w:val="single" w:sz="4" w:space="0" w:color="000000"/>
              <w:right w:val="single" w:sz="8" w:space="0" w:color="000000"/>
            </w:tcBorders>
            <w:shd w:val="clear" w:color="auto" w:fill="auto"/>
            <w:vAlign w:val="center"/>
          </w:tcPr>
          <w:p w14:paraId="76660A6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nil"/>
              <w:bottom w:val="single" w:sz="4" w:space="0" w:color="000000"/>
              <w:right w:val="nil"/>
            </w:tcBorders>
            <w:shd w:val="clear" w:color="auto" w:fill="auto"/>
            <w:vAlign w:val="center"/>
          </w:tcPr>
          <w:p w14:paraId="43AB16E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14:paraId="159A2FA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nil"/>
              <w:bottom w:val="single" w:sz="4" w:space="0" w:color="000000"/>
              <w:right w:val="single" w:sz="4" w:space="0" w:color="000000"/>
            </w:tcBorders>
            <w:shd w:val="clear" w:color="auto" w:fill="auto"/>
            <w:vAlign w:val="center"/>
          </w:tcPr>
          <w:p w14:paraId="5721DE3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2" w:type="dxa"/>
            <w:tcBorders>
              <w:top w:val="nil"/>
              <w:left w:val="nil"/>
              <w:bottom w:val="single" w:sz="4" w:space="0" w:color="000000"/>
              <w:right w:val="single" w:sz="8" w:space="0" w:color="000000"/>
            </w:tcBorders>
            <w:shd w:val="clear" w:color="auto" w:fill="auto"/>
            <w:vAlign w:val="center"/>
          </w:tcPr>
          <w:p w14:paraId="4956128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0611DA9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75FC0EB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61CCD12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098197C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4BA8340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0EE1247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6E4007D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2978FE6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21C4535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03BD101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071FD92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6BDAF5A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4A0FCA6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gridSpan w:val="2"/>
            <w:tcBorders>
              <w:top w:val="nil"/>
              <w:left w:val="nil"/>
              <w:bottom w:val="single" w:sz="4" w:space="0" w:color="000000"/>
              <w:right w:val="nil"/>
            </w:tcBorders>
            <w:shd w:val="clear" w:color="auto" w:fill="auto"/>
            <w:vAlign w:val="center"/>
          </w:tcPr>
          <w:p w14:paraId="5AD3F80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4" w:space="0" w:color="000000"/>
              <w:right w:val="nil"/>
            </w:tcBorders>
            <w:shd w:val="clear" w:color="auto" w:fill="auto"/>
            <w:vAlign w:val="center"/>
          </w:tcPr>
          <w:p w14:paraId="10DF0A0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14:paraId="578F533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4" w:space="0" w:color="000000"/>
            </w:tcBorders>
            <w:shd w:val="clear" w:color="auto" w:fill="auto"/>
            <w:vAlign w:val="center"/>
          </w:tcPr>
          <w:p w14:paraId="3078BEE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single" w:sz="8" w:space="0" w:color="000000"/>
            </w:tcBorders>
            <w:shd w:val="clear" w:color="auto" w:fill="auto"/>
            <w:vAlign w:val="center"/>
          </w:tcPr>
          <w:p w14:paraId="233F52F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14:paraId="4F5DD0E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5D23F03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46C3D7C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6238FC8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65" w:type="dxa"/>
            <w:tcBorders>
              <w:top w:val="nil"/>
              <w:left w:val="nil"/>
              <w:bottom w:val="single" w:sz="4" w:space="0" w:color="000000"/>
              <w:right w:val="nil"/>
            </w:tcBorders>
            <w:shd w:val="clear" w:color="auto" w:fill="auto"/>
            <w:vAlign w:val="center"/>
          </w:tcPr>
          <w:p w14:paraId="3F3C92B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11D5883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47D78AF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32FBB9B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4" w:space="0" w:color="000000"/>
              <w:right w:val="nil"/>
            </w:tcBorders>
            <w:shd w:val="clear" w:color="auto" w:fill="auto"/>
            <w:vAlign w:val="center"/>
          </w:tcPr>
          <w:p w14:paraId="7E0F9476"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36BF78E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6A8E813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77FF535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4" w:space="0" w:color="000000"/>
              <w:right w:val="nil"/>
            </w:tcBorders>
            <w:shd w:val="clear" w:color="auto" w:fill="auto"/>
            <w:vAlign w:val="center"/>
          </w:tcPr>
          <w:p w14:paraId="192D64A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7D7B6D7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nil"/>
            </w:tcBorders>
            <w:shd w:val="clear" w:color="auto" w:fill="auto"/>
            <w:vAlign w:val="center"/>
          </w:tcPr>
          <w:p w14:paraId="0322CE9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14:paraId="695D1DF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261598" w14:paraId="601F00B4" w14:textId="77777777">
        <w:trPr>
          <w:gridAfter w:val="1"/>
          <w:wAfter w:w="10" w:type="dxa"/>
          <w:trHeight w:val="300"/>
        </w:trPr>
        <w:tc>
          <w:tcPr>
            <w:tcW w:w="1480" w:type="dxa"/>
            <w:tcBorders>
              <w:top w:val="nil"/>
              <w:left w:val="single" w:sz="8" w:space="0" w:color="000000"/>
              <w:bottom w:val="single" w:sz="8" w:space="0" w:color="000000"/>
              <w:right w:val="single" w:sz="8" w:space="0" w:color="000000"/>
            </w:tcBorders>
            <w:shd w:val="clear" w:color="auto" w:fill="auto"/>
            <w:vAlign w:val="center"/>
          </w:tcPr>
          <w:p w14:paraId="2F56C60E"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w:t>
            </w:r>
          </w:p>
        </w:tc>
        <w:tc>
          <w:tcPr>
            <w:tcW w:w="1566" w:type="dxa"/>
            <w:tcBorders>
              <w:top w:val="nil"/>
              <w:left w:val="nil"/>
              <w:bottom w:val="single" w:sz="8" w:space="0" w:color="000000"/>
              <w:right w:val="single" w:sz="8" w:space="0" w:color="000000"/>
            </w:tcBorders>
            <w:shd w:val="clear" w:color="auto" w:fill="auto"/>
            <w:vAlign w:val="center"/>
          </w:tcPr>
          <w:p w14:paraId="2EF8C2F4" w14:textId="77777777" w:rsidR="00261598" w:rsidRDefault="00A536F7">
            <w:pPr>
              <w:spacing w:after="0" w:line="240" w:lineRule="auto"/>
              <w:rPr>
                <w:rFonts w:ascii="Arial" w:eastAsia="Arial" w:hAnsi="Arial" w:cs="Arial"/>
                <w:sz w:val="20"/>
                <w:szCs w:val="20"/>
              </w:rPr>
            </w:pPr>
            <w:r>
              <w:rPr>
                <w:rFonts w:ascii="Arial" w:eastAsia="Arial" w:hAnsi="Arial" w:cs="Arial"/>
                <w:sz w:val="20"/>
                <w:szCs w:val="20"/>
              </w:rPr>
              <w:t> </w:t>
            </w:r>
          </w:p>
        </w:tc>
        <w:tc>
          <w:tcPr>
            <w:tcW w:w="630" w:type="dxa"/>
            <w:tcBorders>
              <w:top w:val="single" w:sz="4" w:space="0" w:color="000000"/>
              <w:left w:val="single" w:sz="8" w:space="0" w:color="000000"/>
              <w:bottom w:val="single" w:sz="8" w:space="0" w:color="000000"/>
              <w:right w:val="single" w:sz="8" w:space="0" w:color="000000"/>
            </w:tcBorders>
            <w:shd w:val="clear" w:color="auto" w:fill="C0C0C0"/>
            <w:vAlign w:val="center"/>
          </w:tcPr>
          <w:p w14:paraId="185BE981"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w:t>
            </w:r>
          </w:p>
        </w:tc>
        <w:tc>
          <w:tcPr>
            <w:tcW w:w="780" w:type="dxa"/>
            <w:tcBorders>
              <w:top w:val="single" w:sz="4" w:space="0" w:color="000000"/>
              <w:left w:val="nil"/>
              <w:bottom w:val="single" w:sz="8" w:space="0" w:color="000000"/>
              <w:right w:val="single" w:sz="4" w:space="0" w:color="000000"/>
            </w:tcBorders>
            <w:shd w:val="clear" w:color="auto" w:fill="FF8080"/>
            <w:vAlign w:val="center"/>
          </w:tcPr>
          <w:p w14:paraId="1919ABB1" w14:textId="77777777" w:rsidR="00261598" w:rsidRDefault="00A536F7">
            <w:pPr>
              <w:spacing w:after="0" w:line="240" w:lineRule="auto"/>
              <w:jc w:val="center"/>
              <w:rPr>
                <w:rFonts w:ascii="Arial" w:eastAsia="Arial" w:hAnsi="Arial" w:cs="Arial"/>
                <w:b/>
                <w:sz w:val="14"/>
                <w:szCs w:val="14"/>
              </w:rPr>
            </w:pPr>
            <w:r>
              <w:rPr>
                <w:rFonts w:ascii="Arial" w:eastAsia="Arial" w:hAnsi="Arial" w:cs="Arial"/>
                <w:b/>
                <w:sz w:val="14"/>
                <w:szCs w:val="14"/>
              </w:rPr>
              <w:t> </w:t>
            </w:r>
          </w:p>
        </w:tc>
        <w:tc>
          <w:tcPr>
            <w:tcW w:w="225" w:type="dxa"/>
            <w:tcBorders>
              <w:top w:val="nil"/>
              <w:left w:val="single" w:sz="4" w:space="0" w:color="000000"/>
              <w:bottom w:val="single" w:sz="8" w:space="0" w:color="000000"/>
              <w:right w:val="single" w:sz="4" w:space="0" w:color="000000"/>
            </w:tcBorders>
            <w:shd w:val="clear" w:color="auto" w:fill="000000"/>
            <w:vAlign w:val="center"/>
          </w:tcPr>
          <w:p w14:paraId="08DC772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8" w:space="0" w:color="000000"/>
              <w:right w:val="nil"/>
            </w:tcBorders>
            <w:shd w:val="clear" w:color="auto" w:fill="auto"/>
            <w:vAlign w:val="center"/>
          </w:tcPr>
          <w:p w14:paraId="0CD2C79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single" w:sz="4" w:space="0" w:color="000000"/>
              <w:bottom w:val="single" w:sz="8" w:space="0" w:color="000000"/>
              <w:right w:val="nil"/>
            </w:tcBorders>
            <w:shd w:val="clear" w:color="auto" w:fill="auto"/>
            <w:vAlign w:val="center"/>
          </w:tcPr>
          <w:p w14:paraId="0D3FB1D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8" w:space="0" w:color="000000"/>
              <w:right w:val="single" w:sz="4" w:space="0" w:color="000000"/>
            </w:tcBorders>
            <w:shd w:val="clear" w:color="auto" w:fill="auto"/>
            <w:vAlign w:val="center"/>
          </w:tcPr>
          <w:p w14:paraId="5F96519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0" w:type="dxa"/>
            <w:tcBorders>
              <w:top w:val="nil"/>
              <w:left w:val="nil"/>
              <w:bottom w:val="single" w:sz="8" w:space="0" w:color="000000"/>
              <w:right w:val="single" w:sz="8" w:space="0" w:color="000000"/>
            </w:tcBorders>
            <w:shd w:val="clear" w:color="auto" w:fill="auto"/>
            <w:vAlign w:val="center"/>
          </w:tcPr>
          <w:p w14:paraId="24C5929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0" w:type="dxa"/>
            <w:tcBorders>
              <w:top w:val="nil"/>
              <w:left w:val="nil"/>
              <w:bottom w:val="single" w:sz="8" w:space="0" w:color="000000"/>
              <w:right w:val="nil"/>
            </w:tcBorders>
            <w:shd w:val="clear" w:color="auto" w:fill="auto"/>
            <w:vAlign w:val="center"/>
          </w:tcPr>
          <w:p w14:paraId="4A96225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single" w:sz="4" w:space="0" w:color="000000"/>
              <w:bottom w:val="single" w:sz="8" w:space="0" w:color="000000"/>
              <w:right w:val="single" w:sz="4" w:space="0" w:color="000000"/>
            </w:tcBorders>
            <w:shd w:val="clear" w:color="auto" w:fill="auto"/>
            <w:vAlign w:val="center"/>
          </w:tcPr>
          <w:p w14:paraId="7CB0623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1" w:type="dxa"/>
            <w:tcBorders>
              <w:top w:val="nil"/>
              <w:left w:val="nil"/>
              <w:bottom w:val="single" w:sz="8" w:space="0" w:color="000000"/>
              <w:right w:val="single" w:sz="4" w:space="0" w:color="000000"/>
            </w:tcBorders>
            <w:shd w:val="clear" w:color="auto" w:fill="auto"/>
            <w:vAlign w:val="center"/>
          </w:tcPr>
          <w:p w14:paraId="15B5709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2" w:type="dxa"/>
            <w:tcBorders>
              <w:top w:val="nil"/>
              <w:left w:val="nil"/>
              <w:bottom w:val="single" w:sz="8" w:space="0" w:color="000000"/>
              <w:right w:val="single" w:sz="8" w:space="0" w:color="000000"/>
            </w:tcBorders>
            <w:shd w:val="clear" w:color="auto" w:fill="auto"/>
            <w:vAlign w:val="center"/>
          </w:tcPr>
          <w:p w14:paraId="6CAD0DC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8" w:space="0" w:color="000000"/>
              <w:right w:val="nil"/>
            </w:tcBorders>
            <w:shd w:val="clear" w:color="auto" w:fill="auto"/>
            <w:vAlign w:val="center"/>
          </w:tcPr>
          <w:p w14:paraId="45F6324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8" w:space="0" w:color="000000"/>
              <w:right w:val="nil"/>
            </w:tcBorders>
            <w:shd w:val="clear" w:color="auto" w:fill="auto"/>
            <w:vAlign w:val="center"/>
          </w:tcPr>
          <w:p w14:paraId="10F2D2D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single" w:sz="4" w:space="0" w:color="000000"/>
            </w:tcBorders>
            <w:shd w:val="clear" w:color="auto" w:fill="auto"/>
            <w:vAlign w:val="center"/>
          </w:tcPr>
          <w:p w14:paraId="4E8F32C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single" w:sz="4" w:space="0" w:color="000000"/>
            </w:tcBorders>
            <w:shd w:val="clear" w:color="auto" w:fill="auto"/>
            <w:vAlign w:val="center"/>
          </w:tcPr>
          <w:p w14:paraId="669D0B95"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single" w:sz="8" w:space="0" w:color="000000"/>
            </w:tcBorders>
            <w:shd w:val="clear" w:color="auto" w:fill="auto"/>
            <w:vAlign w:val="center"/>
          </w:tcPr>
          <w:p w14:paraId="31D251E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single" w:sz="4" w:space="0" w:color="000000"/>
            </w:tcBorders>
            <w:shd w:val="clear" w:color="auto" w:fill="auto"/>
            <w:vAlign w:val="center"/>
          </w:tcPr>
          <w:p w14:paraId="6C9D180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nil"/>
            </w:tcBorders>
            <w:shd w:val="clear" w:color="auto" w:fill="auto"/>
            <w:vAlign w:val="center"/>
          </w:tcPr>
          <w:p w14:paraId="61AEDFB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nil"/>
            </w:tcBorders>
            <w:shd w:val="clear" w:color="auto" w:fill="auto"/>
            <w:vAlign w:val="center"/>
          </w:tcPr>
          <w:p w14:paraId="0CC85090"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14:paraId="7BC74DD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nil"/>
            </w:tcBorders>
            <w:shd w:val="clear" w:color="auto" w:fill="auto"/>
            <w:vAlign w:val="center"/>
          </w:tcPr>
          <w:p w14:paraId="2801634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single" w:sz="4" w:space="0" w:color="000000"/>
            </w:tcBorders>
            <w:shd w:val="clear" w:color="auto" w:fill="auto"/>
            <w:vAlign w:val="center"/>
          </w:tcPr>
          <w:p w14:paraId="58499917"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single" w:sz="4" w:space="0" w:color="000000"/>
            </w:tcBorders>
            <w:shd w:val="clear" w:color="auto" w:fill="auto"/>
            <w:vAlign w:val="center"/>
          </w:tcPr>
          <w:p w14:paraId="1A82F773"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single" w:sz="8" w:space="0" w:color="000000"/>
            </w:tcBorders>
            <w:shd w:val="clear" w:color="auto" w:fill="auto"/>
            <w:vAlign w:val="center"/>
          </w:tcPr>
          <w:p w14:paraId="2D5BC66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gridSpan w:val="2"/>
            <w:tcBorders>
              <w:top w:val="nil"/>
              <w:left w:val="nil"/>
              <w:bottom w:val="single" w:sz="8" w:space="0" w:color="000000"/>
              <w:right w:val="nil"/>
            </w:tcBorders>
            <w:shd w:val="clear" w:color="auto" w:fill="auto"/>
            <w:vAlign w:val="center"/>
          </w:tcPr>
          <w:p w14:paraId="34D820A9"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86" w:type="dxa"/>
            <w:tcBorders>
              <w:top w:val="nil"/>
              <w:left w:val="nil"/>
              <w:bottom w:val="single" w:sz="8" w:space="0" w:color="000000"/>
              <w:right w:val="nil"/>
            </w:tcBorders>
            <w:shd w:val="clear" w:color="auto" w:fill="auto"/>
            <w:vAlign w:val="center"/>
          </w:tcPr>
          <w:p w14:paraId="6269BDC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single" w:sz="4" w:space="0" w:color="000000"/>
            </w:tcBorders>
            <w:shd w:val="clear" w:color="auto" w:fill="auto"/>
            <w:vAlign w:val="center"/>
          </w:tcPr>
          <w:p w14:paraId="0DA3231D"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single" w:sz="4" w:space="0" w:color="000000"/>
            </w:tcBorders>
            <w:shd w:val="clear" w:color="auto" w:fill="auto"/>
            <w:vAlign w:val="center"/>
          </w:tcPr>
          <w:p w14:paraId="4686C78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single" w:sz="8" w:space="0" w:color="000000"/>
            </w:tcBorders>
            <w:shd w:val="clear" w:color="auto" w:fill="auto"/>
            <w:vAlign w:val="center"/>
          </w:tcPr>
          <w:p w14:paraId="3BA0940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8" w:space="0" w:color="000000"/>
              <w:right w:val="single" w:sz="4" w:space="0" w:color="000000"/>
            </w:tcBorders>
            <w:shd w:val="clear" w:color="auto" w:fill="auto"/>
            <w:vAlign w:val="center"/>
          </w:tcPr>
          <w:p w14:paraId="1A5AB2AC"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nil"/>
            </w:tcBorders>
            <w:shd w:val="clear" w:color="auto" w:fill="auto"/>
            <w:vAlign w:val="center"/>
          </w:tcPr>
          <w:p w14:paraId="24852ED4"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nil"/>
            </w:tcBorders>
            <w:shd w:val="clear" w:color="auto" w:fill="auto"/>
            <w:vAlign w:val="center"/>
          </w:tcPr>
          <w:p w14:paraId="2462334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14:paraId="6656612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65" w:type="dxa"/>
            <w:tcBorders>
              <w:top w:val="nil"/>
              <w:left w:val="nil"/>
              <w:bottom w:val="single" w:sz="8" w:space="0" w:color="000000"/>
              <w:right w:val="nil"/>
            </w:tcBorders>
            <w:shd w:val="clear" w:color="auto" w:fill="auto"/>
            <w:vAlign w:val="center"/>
          </w:tcPr>
          <w:p w14:paraId="1ADA8CC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nil"/>
            </w:tcBorders>
            <w:shd w:val="clear" w:color="auto" w:fill="auto"/>
            <w:vAlign w:val="center"/>
          </w:tcPr>
          <w:p w14:paraId="4D58A10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nil"/>
            </w:tcBorders>
            <w:shd w:val="clear" w:color="auto" w:fill="auto"/>
            <w:vAlign w:val="center"/>
          </w:tcPr>
          <w:p w14:paraId="5C26CD2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14:paraId="579A41AA"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nil"/>
              <w:bottom w:val="single" w:sz="8" w:space="0" w:color="000000"/>
              <w:right w:val="nil"/>
            </w:tcBorders>
            <w:shd w:val="clear" w:color="auto" w:fill="auto"/>
            <w:vAlign w:val="center"/>
          </w:tcPr>
          <w:p w14:paraId="53D5FC6F"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nil"/>
            </w:tcBorders>
            <w:shd w:val="clear" w:color="auto" w:fill="auto"/>
            <w:vAlign w:val="center"/>
          </w:tcPr>
          <w:p w14:paraId="53421AD2"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nil"/>
            </w:tcBorders>
            <w:shd w:val="clear" w:color="auto" w:fill="auto"/>
            <w:vAlign w:val="center"/>
          </w:tcPr>
          <w:p w14:paraId="2A0BC4BB"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14:paraId="2086F6A1"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gridSpan w:val="2"/>
            <w:tcBorders>
              <w:top w:val="nil"/>
              <w:left w:val="nil"/>
              <w:bottom w:val="single" w:sz="8" w:space="0" w:color="000000"/>
              <w:right w:val="nil"/>
            </w:tcBorders>
            <w:shd w:val="clear" w:color="auto" w:fill="auto"/>
            <w:vAlign w:val="center"/>
          </w:tcPr>
          <w:p w14:paraId="74B036E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nil"/>
            </w:tcBorders>
            <w:shd w:val="clear" w:color="auto" w:fill="auto"/>
            <w:vAlign w:val="center"/>
          </w:tcPr>
          <w:p w14:paraId="273759D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nil"/>
            </w:tcBorders>
            <w:shd w:val="clear" w:color="auto" w:fill="auto"/>
            <w:vAlign w:val="center"/>
          </w:tcPr>
          <w:p w14:paraId="117F6F98"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14:paraId="60E8DACE" w14:textId="77777777" w:rsidR="00261598" w:rsidRDefault="00A536F7">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261598" w14:paraId="305A1498" w14:textId="77777777">
        <w:trPr>
          <w:gridAfter w:val="45"/>
          <w:wAfter w:w="9685" w:type="dxa"/>
          <w:trHeight w:val="220"/>
        </w:trPr>
        <w:tc>
          <w:tcPr>
            <w:tcW w:w="1480" w:type="dxa"/>
            <w:tcBorders>
              <w:top w:val="single" w:sz="6" w:space="0" w:color="DDDDDD"/>
              <w:left w:val="single" w:sz="6" w:space="0" w:color="DDDDDD"/>
              <w:bottom w:val="single" w:sz="6" w:space="0" w:color="DDDDDD"/>
              <w:right w:val="single" w:sz="6" w:space="0" w:color="DDDDDD"/>
            </w:tcBorders>
            <w:shd w:val="clear" w:color="auto" w:fill="F3F3F3"/>
          </w:tcPr>
          <w:p w14:paraId="206ADA80" w14:textId="77777777" w:rsidR="00261598" w:rsidRDefault="00261598">
            <w:pPr>
              <w:spacing w:line="240" w:lineRule="auto"/>
              <w:jc w:val="center"/>
              <w:rPr>
                <w:rFonts w:ascii="Arial" w:eastAsia="Arial" w:hAnsi="Arial" w:cs="Arial"/>
                <w:b/>
                <w:color w:val="222222"/>
                <w:sz w:val="24"/>
                <w:szCs w:val="24"/>
              </w:rPr>
            </w:pPr>
          </w:p>
        </w:tc>
        <w:tc>
          <w:tcPr>
            <w:tcW w:w="3411"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E4D2390"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Presupuesto</w:t>
            </w:r>
          </w:p>
        </w:tc>
      </w:tr>
      <w:tr w:rsidR="00261598" w14:paraId="4F3A308D" w14:textId="77777777">
        <w:trPr>
          <w:gridAfter w:val="45"/>
          <w:wAfter w:w="9685" w:type="dxa"/>
          <w:trHeight w:val="220"/>
        </w:trPr>
        <w:tc>
          <w:tcPr>
            <w:tcW w:w="1480" w:type="dxa"/>
            <w:tcBorders>
              <w:top w:val="single" w:sz="6" w:space="0" w:color="DDDDDD"/>
              <w:left w:val="single" w:sz="6" w:space="0" w:color="DDDDDD"/>
              <w:bottom w:val="single" w:sz="6" w:space="0" w:color="DDDDDD"/>
              <w:right w:val="single" w:sz="6" w:space="0" w:color="DDDDDD"/>
            </w:tcBorders>
            <w:shd w:val="clear" w:color="auto" w:fill="F3F3F3"/>
          </w:tcPr>
          <w:p w14:paraId="0AD4D76D" w14:textId="77777777" w:rsidR="00261598" w:rsidRDefault="00261598">
            <w:pPr>
              <w:spacing w:line="240" w:lineRule="auto"/>
              <w:jc w:val="center"/>
              <w:rPr>
                <w:rFonts w:ascii="Arial" w:eastAsia="Arial" w:hAnsi="Arial" w:cs="Arial"/>
                <w:b/>
                <w:color w:val="222222"/>
                <w:sz w:val="24"/>
                <w:szCs w:val="24"/>
              </w:rPr>
            </w:pPr>
          </w:p>
        </w:tc>
        <w:tc>
          <w:tcPr>
            <w:tcW w:w="3411"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25919A9"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Horas nómina</w:t>
            </w:r>
          </w:p>
        </w:tc>
      </w:tr>
      <w:tr w:rsidR="00261598" w14:paraId="5BB4B67A" w14:textId="77777777">
        <w:trPr>
          <w:gridAfter w:val="45"/>
          <w:wAfter w:w="9685" w:type="dxa"/>
          <w:trHeight w:val="240"/>
        </w:trPr>
        <w:tc>
          <w:tcPr>
            <w:tcW w:w="148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66567FE"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Concepto</w:t>
            </w:r>
          </w:p>
        </w:tc>
        <w:tc>
          <w:tcPr>
            <w:tcW w:w="156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7B533BC9"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Nombre</w:t>
            </w:r>
          </w:p>
        </w:tc>
        <w:tc>
          <w:tcPr>
            <w:tcW w:w="63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32976EB"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Esca</w:t>
            </w:r>
            <w:r>
              <w:rPr>
                <w:rFonts w:ascii="Arial" w:eastAsia="Arial" w:hAnsi="Arial" w:cs="Arial"/>
                <w:b/>
                <w:color w:val="222222"/>
                <w:sz w:val="24"/>
                <w:szCs w:val="24"/>
              </w:rPr>
              <w:lastRenderedPageBreak/>
              <w:t>lafón</w:t>
            </w:r>
          </w:p>
        </w:tc>
        <w:tc>
          <w:tcPr>
            <w:tcW w:w="78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8C3FA9A"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lastRenderedPageBreak/>
              <w:t xml:space="preserve">Horas </w:t>
            </w:r>
            <w:r>
              <w:rPr>
                <w:rFonts w:ascii="Arial" w:eastAsia="Arial" w:hAnsi="Arial" w:cs="Arial"/>
                <w:b/>
                <w:color w:val="222222"/>
                <w:sz w:val="24"/>
                <w:szCs w:val="24"/>
              </w:rPr>
              <w:lastRenderedPageBreak/>
              <w:t>mes</w:t>
            </w:r>
          </w:p>
        </w:tc>
        <w:tc>
          <w:tcPr>
            <w:tcW w:w="225" w:type="dxa"/>
            <w:tcBorders>
              <w:top w:val="single" w:sz="6" w:space="0" w:color="DDDDDD"/>
              <w:left w:val="single" w:sz="6" w:space="0" w:color="DDDDDD"/>
              <w:bottom w:val="single" w:sz="6" w:space="0" w:color="DDDDDD"/>
              <w:right w:val="single" w:sz="6" w:space="0" w:color="DDDDDD"/>
            </w:tcBorders>
            <w:shd w:val="clear" w:color="auto" w:fill="F3F3F3"/>
          </w:tcPr>
          <w:p w14:paraId="0171A8A3"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lastRenderedPageBreak/>
              <w:t>Se</w:t>
            </w:r>
            <w:r>
              <w:rPr>
                <w:rFonts w:ascii="Arial" w:eastAsia="Arial" w:hAnsi="Arial" w:cs="Arial"/>
                <w:b/>
                <w:color w:val="222222"/>
                <w:sz w:val="24"/>
                <w:szCs w:val="24"/>
              </w:rPr>
              <w:lastRenderedPageBreak/>
              <w:t>de / Seccional o Externo</w:t>
            </w:r>
          </w:p>
        </w:tc>
        <w:tc>
          <w:tcPr>
            <w:tcW w:w="21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05F1BA8"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lastRenderedPageBreak/>
              <w:t>To</w:t>
            </w:r>
            <w:r>
              <w:rPr>
                <w:rFonts w:ascii="Arial" w:eastAsia="Arial" w:hAnsi="Arial" w:cs="Arial"/>
                <w:b/>
                <w:color w:val="222222"/>
                <w:sz w:val="24"/>
                <w:szCs w:val="24"/>
              </w:rPr>
              <w:lastRenderedPageBreak/>
              <w:t>tal ($)</w:t>
            </w:r>
          </w:p>
        </w:tc>
      </w:tr>
      <w:tr w:rsidR="00261598" w14:paraId="574D8E3F" w14:textId="77777777">
        <w:trPr>
          <w:gridAfter w:val="45"/>
          <w:wAfter w:w="9685" w:type="dxa"/>
          <w:trHeight w:val="460"/>
        </w:trPr>
        <w:tc>
          <w:tcPr>
            <w:tcW w:w="148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EC93F5F" w14:textId="77777777" w:rsidR="00261598" w:rsidRDefault="00A536F7">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lastRenderedPageBreak/>
              <w:t>Horas Nomina (Investigador Principal)</w:t>
            </w:r>
          </w:p>
        </w:tc>
        <w:tc>
          <w:tcPr>
            <w:tcW w:w="156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990F3CE" w14:textId="77777777" w:rsidR="00261598" w:rsidRDefault="00A536F7">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Myriam Sosa Espinosa</w:t>
            </w:r>
          </w:p>
        </w:tc>
        <w:tc>
          <w:tcPr>
            <w:tcW w:w="63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E60CF0" w14:textId="77777777" w:rsidR="00261598" w:rsidRDefault="00A536F7">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4</w:t>
            </w:r>
          </w:p>
        </w:tc>
        <w:tc>
          <w:tcPr>
            <w:tcW w:w="78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C8B2AA2" w14:textId="77777777" w:rsidR="00261598" w:rsidRDefault="00A536F7">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40</w:t>
            </w:r>
          </w:p>
        </w:tc>
        <w:tc>
          <w:tcPr>
            <w:tcW w:w="225" w:type="dxa"/>
            <w:tcBorders>
              <w:top w:val="single" w:sz="6" w:space="0" w:color="DDDDDD"/>
              <w:left w:val="single" w:sz="6" w:space="0" w:color="DDDDDD"/>
              <w:bottom w:val="single" w:sz="6" w:space="0" w:color="DDDDDD"/>
              <w:right w:val="single" w:sz="6" w:space="0" w:color="DDDDDD"/>
            </w:tcBorders>
            <w:shd w:val="clear" w:color="auto" w:fill="FFFFFF"/>
          </w:tcPr>
          <w:p w14:paraId="51EF3B5A" w14:textId="77777777" w:rsidR="00261598" w:rsidRDefault="00A536F7">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Principal</w:t>
            </w:r>
          </w:p>
        </w:tc>
        <w:tc>
          <w:tcPr>
            <w:tcW w:w="21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1C4D5DE" w14:textId="77777777" w:rsidR="00261598" w:rsidRDefault="00A536F7">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1499250</w:t>
            </w:r>
          </w:p>
        </w:tc>
      </w:tr>
      <w:tr w:rsidR="00261598" w14:paraId="74334782" w14:textId="77777777">
        <w:trPr>
          <w:gridAfter w:val="45"/>
          <w:wAfter w:w="9685" w:type="dxa"/>
          <w:trHeight w:val="240"/>
        </w:trPr>
        <w:tc>
          <w:tcPr>
            <w:tcW w:w="1480" w:type="dxa"/>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556F69B" w14:textId="77777777" w:rsidR="00261598" w:rsidRDefault="00A536F7">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Horas Nomina (Co-Investigadores)</w:t>
            </w:r>
          </w:p>
        </w:tc>
        <w:tc>
          <w:tcPr>
            <w:tcW w:w="156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43F6B7C" w14:textId="77777777" w:rsidR="00261598" w:rsidRDefault="00A536F7">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Wilson Andrés Paz</w:t>
            </w:r>
          </w:p>
        </w:tc>
        <w:tc>
          <w:tcPr>
            <w:tcW w:w="63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00B18FD" w14:textId="77777777" w:rsidR="00261598" w:rsidRDefault="00A536F7">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2</w:t>
            </w:r>
          </w:p>
        </w:tc>
        <w:tc>
          <w:tcPr>
            <w:tcW w:w="78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CA6A72" w14:textId="77777777" w:rsidR="00261598" w:rsidRDefault="00A536F7">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20</w:t>
            </w:r>
          </w:p>
        </w:tc>
        <w:tc>
          <w:tcPr>
            <w:tcW w:w="225" w:type="dxa"/>
            <w:tcBorders>
              <w:top w:val="single" w:sz="6" w:space="0" w:color="DDDDDD"/>
              <w:left w:val="single" w:sz="6" w:space="0" w:color="DDDDDD"/>
              <w:bottom w:val="single" w:sz="6" w:space="0" w:color="DDDDDD"/>
              <w:right w:val="single" w:sz="6" w:space="0" w:color="DDDDDD"/>
            </w:tcBorders>
            <w:shd w:val="clear" w:color="auto" w:fill="FFFFFF"/>
          </w:tcPr>
          <w:p w14:paraId="3462444C" w14:textId="77777777" w:rsidR="00261598" w:rsidRDefault="00A536F7">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Prin</w:t>
            </w:r>
            <w:r>
              <w:rPr>
                <w:rFonts w:ascii="Arial" w:eastAsia="Arial" w:hAnsi="Arial" w:cs="Arial"/>
                <w:color w:val="222222"/>
                <w:sz w:val="24"/>
                <w:szCs w:val="24"/>
              </w:rPr>
              <w:lastRenderedPageBreak/>
              <w:t>cipal</w:t>
            </w:r>
          </w:p>
        </w:tc>
        <w:tc>
          <w:tcPr>
            <w:tcW w:w="21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8E2E9E2" w14:textId="77777777" w:rsidR="00261598" w:rsidRDefault="00A536F7">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lastRenderedPageBreak/>
              <w:t>537.</w:t>
            </w:r>
            <w:r>
              <w:rPr>
                <w:rFonts w:ascii="Arial" w:eastAsia="Arial" w:hAnsi="Arial" w:cs="Arial"/>
                <w:color w:val="222222"/>
                <w:sz w:val="24"/>
                <w:szCs w:val="24"/>
              </w:rPr>
              <w:lastRenderedPageBreak/>
              <w:t>500</w:t>
            </w:r>
          </w:p>
        </w:tc>
      </w:tr>
      <w:tr w:rsidR="00261598" w14:paraId="55028730" w14:textId="77777777">
        <w:trPr>
          <w:gridAfter w:val="45"/>
          <w:wAfter w:w="9685" w:type="dxa"/>
          <w:trHeight w:val="260"/>
        </w:trPr>
        <w:tc>
          <w:tcPr>
            <w:tcW w:w="1480"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E4B4035" w14:textId="77777777" w:rsidR="00261598" w:rsidRDefault="00261598">
            <w:pPr>
              <w:widowControl w:val="0"/>
              <w:pBdr>
                <w:top w:val="nil"/>
                <w:left w:val="nil"/>
                <w:bottom w:val="nil"/>
                <w:right w:val="nil"/>
                <w:between w:val="nil"/>
              </w:pBdr>
              <w:spacing w:after="0" w:line="276" w:lineRule="auto"/>
              <w:rPr>
                <w:rFonts w:ascii="Arial" w:eastAsia="Arial" w:hAnsi="Arial" w:cs="Arial"/>
                <w:color w:val="222222"/>
                <w:sz w:val="24"/>
                <w:szCs w:val="24"/>
              </w:rPr>
            </w:pPr>
          </w:p>
        </w:tc>
        <w:tc>
          <w:tcPr>
            <w:tcW w:w="156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EB265E" w14:textId="77777777" w:rsidR="00261598" w:rsidRDefault="00A536F7">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 xml:space="preserve">Ruth F. Mendoza </w:t>
            </w:r>
          </w:p>
        </w:tc>
        <w:tc>
          <w:tcPr>
            <w:tcW w:w="63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32BBA63" w14:textId="77777777" w:rsidR="00261598" w:rsidRDefault="00261598">
            <w:pPr>
              <w:spacing w:after="0" w:line="240" w:lineRule="auto"/>
              <w:jc w:val="center"/>
              <w:rPr>
                <w:rFonts w:ascii="Arial" w:eastAsia="Arial" w:hAnsi="Arial" w:cs="Arial"/>
                <w:color w:val="222222"/>
                <w:sz w:val="24"/>
                <w:szCs w:val="24"/>
              </w:rPr>
            </w:pPr>
          </w:p>
        </w:tc>
        <w:tc>
          <w:tcPr>
            <w:tcW w:w="78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F9A6AC9" w14:textId="77777777" w:rsidR="00261598" w:rsidRDefault="00A536F7">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20</w:t>
            </w:r>
          </w:p>
        </w:tc>
        <w:tc>
          <w:tcPr>
            <w:tcW w:w="225" w:type="dxa"/>
            <w:tcBorders>
              <w:top w:val="single" w:sz="6" w:space="0" w:color="DDDDDD"/>
              <w:left w:val="single" w:sz="6" w:space="0" w:color="DDDDDD"/>
              <w:bottom w:val="single" w:sz="6" w:space="0" w:color="DDDDDD"/>
              <w:right w:val="single" w:sz="6" w:space="0" w:color="DDDDDD"/>
            </w:tcBorders>
            <w:shd w:val="clear" w:color="auto" w:fill="FFFFFF"/>
          </w:tcPr>
          <w:p w14:paraId="11FFA6EB" w14:textId="77777777" w:rsidR="00261598" w:rsidRDefault="00A536F7">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Bogotá</w:t>
            </w:r>
          </w:p>
        </w:tc>
        <w:tc>
          <w:tcPr>
            <w:tcW w:w="21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7B34FA1" w14:textId="77777777" w:rsidR="00261598" w:rsidRDefault="00A536F7">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375.000</w:t>
            </w:r>
          </w:p>
        </w:tc>
      </w:tr>
      <w:tr w:rsidR="00261598" w14:paraId="067A7F71" w14:textId="77777777">
        <w:trPr>
          <w:gridAfter w:val="45"/>
          <w:wAfter w:w="9685" w:type="dxa"/>
          <w:trHeight w:val="280"/>
        </w:trPr>
        <w:tc>
          <w:tcPr>
            <w:tcW w:w="1480"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D092303" w14:textId="77777777" w:rsidR="00261598" w:rsidRDefault="00261598">
            <w:pPr>
              <w:widowControl w:val="0"/>
              <w:pBdr>
                <w:top w:val="nil"/>
                <w:left w:val="nil"/>
                <w:bottom w:val="nil"/>
                <w:right w:val="nil"/>
                <w:between w:val="nil"/>
              </w:pBdr>
              <w:spacing w:after="0" w:line="276" w:lineRule="auto"/>
              <w:rPr>
                <w:rFonts w:ascii="Arial" w:eastAsia="Arial" w:hAnsi="Arial" w:cs="Arial"/>
                <w:color w:val="222222"/>
                <w:sz w:val="24"/>
                <w:szCs w:val="24"/>
              </w:rPr>
            </w:pPr>
          </w:p>
        </w:tc>
        <w:tc>
          <w:tcPr>
            <w:tcW w:w="156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2911D7B" w14:textId="77777777" w:rsidR="00261598" w:rsidRDefault="00261598">
            <w:pPr>
              <w:spacing w:after="0" w:line="240" w:lineRule="auto"/>
              <w:jc w:val="center"/>
              <w:rPr>
                <w:rFonts w:ascii="Arial" w:eastAsia="Arial" w:hAnsi="Arial" w:cs="Arial"/>
                <w:color w:val="222222"/>
                <w:sz w:val="24"/>
                <w:szCs w:val="24"/>
              </w:rPr>
            </w:pPr>
          </w:p>
        </w:tc>
        <w:tc>
          <w:tcPr>
            <w:tcW w:w="63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424C708" w14:textId="77777777" w:rsidR="00261598" w:rsidRDefault="00261598">
            <w:pPr>
              <w:spacing w:after="0" w:line="240" w:lineRule="auto"/>
              <w:jc w:val="center"/>
              <w:rPr>
                <w:rFonts w:ascii="Arial" w:eastAsia="Arial" w:hAnsi="Arial" w:cs="Arial"/>
                <w:color w:val="222222"/>
                <w:sz w:val="24"/>
                <w:szCs w:val="24"/>
              </w:rPr>
            </w:pPr>
          </w:p>
        </w:tc>
        <w:tc>
          <w:tcPr>
            <w:tcW w:w="78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F46576" w14:textId="77777777" w:rsidR="00261598" w:rsidRDefault="00261598">
            <w:pPr>
              <w:spacing w:after="0" w:line="240" w:lineRule="auto"/>
              <w:jc w:val="center"/>
              <w:rPr>
                <w:rFonts w:ascii="Arial" w:eastAsia="Arial" w:hAnsi="Arial" w:cs="Arial"/>
                <w:color w:val="222222"/>
                <w:sz w:val="24"/>
                <w:szCs w:val="24"/>
              </w:rPr>
            </w:pPr>
          </w:p>
        </w:tc>
        <w:tc>
          <w:tcPr>
            <w:tcW w:w="225" w:type="dxa"/>
            <w:tcBorders>
              <w:top w:val="single" w:sz="6" w:space="0" w:color="DDDDDD"/>
              <w:left w:val="single" w:sz="6" w:space="0" w:color="DDDDDD"/>
              <w:bottom w:val="single" w:sz="6" w:space="0" w:color="DDDDDD"/>
              <w:right w:val="single" w:sz="6" w:space="0" w:color="DDDDDD"/>
            </w:tcBorders>
            <w:shd w:val="clear" w:color="auto" w:fill="FFFFFF"/>
          </w:tcPr>
          <w:p w14:paraId="37E51465" w14:textId="77777777" w:rsidR="00261598" w:rsidRDefault="00261598">
            <w:pPr>
              <w:spacing w:after="0" w:line="240" w:lineRule="auto"/>
              <w:jc w:val="center"/>
              <w:rPr>
                <w:rFonts w:ascii="Arial" w:eastAsia="Arial" w:hAnsi="Arial" w:cs="Arial"/>
                <w:color w:val="222222"/>
                <w:sz w:val="24"/>
                <w:szCs w:val="24"/>
              </w:rPr>
            </w:pPr>
          </w:p>
        </w:tc>
        <w:tc>
          <w:tcPr>
            <w:tcW w:w="21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A4C26D4" w14:textId="77777777" w:rsidR="00261598" w:rsidRDefault="00261598">
            <w:pPr>
              <w:spacing w:after="0" w:line="240" w:lineRule="auto"/>
              <w:jc w:val="center"/>
              <w:rPr>
                <w:rFonts w:ascii="Arial" w:eastAsia="Arial" w:hAnsi="Arial" w:cs="Arial"/>
                <w:color w:val="222222"/>
                <w:sz w:val="24"/>
                <w:szCs w:val="24"/>
              </w:rPr>
            </w:pPr>
          </w:p>
        </w:tc>
      </w:tr>
      <w:tr w:rsidR="00261598" w14:paraId="61423560" w14:textId="77777777">
        <w:trPr>
          <w:gridAfter w:val="45"/>
          <w:wAfter w:w="9685" w:type="dxa"/>
          <w:trHeight w:val="260"/>
        </w:trPr>
        <w:tc>
          <w:tcPr>
            <w:tcW w:w="1480"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477BF29" w14:textId="77777777" w:rsidR="00261598" w:rsidRDefault="00261598">
            <w:pPr>
              <w:widowControl w:val="0"/>
              <w:pBdr>
                <w:top w:val="nil"/>
                <w:left w:val="nil"/>
                <w:bottom w:val="nil"/>
                <w:right w:val="nil"/>
                <w:between w:val="nil"/>
              </w:pBdr>
              <w:spacing w:after="0" w:line="276" w:lineRule="auto"/>
              <w:rPr>
                <w:rFonts w:ascii="Arial" w:eastAsia="Arial" w:hAnsi="Arial" w:cs="Arial"/>
                <w:color w:val="222222"/>
                <w:sz w:val="24"/>
                <w:szCs w:val="24"/>
              </w:rPr>
            </w:pPr>
          </w:p>
        </w:tc>
        <w:tc>
          <w:tcPr>
            <w:tcW w:w="156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ED48B6" w14:textId="77777777" w:rsidR="00261598" w:rsidRDefault="00261598">
            <w:pPr>
              <w:spacing w:after="0" w:line="240" w:lineRule="auto"/>
              <w:jc w:val="center"/>
              <w:rPr>
                <w:rFonts w:ascii="Arial" w:eastAsia="Arial" w:hAnsi="Arial" w:cs="Arial"/>
                <w:color w:val="222222"/>
                <w:sz w:val="24"/>
                <w:szCs w:val="24"/>
              </w:rPr>
            </w:pPr>
          </w:p>
        </w:tc>
        <w:tc>
          <w:tcPr>
            <w:tcW w:w="63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A0B262A" w14:textId="77777777" w:rsidR="00261598" w:rsidRDefault="00261598">
            <w:pPr>
              <w:spacing w:after="0" w:line="240" w:lineRule="auto"/>
              <w:jc w:val="center"/>
              <w:rPr>
                <w:rFonts w:ascii="Arial" w:eastAsia="Arial" w:hAnsi="Arial" w:cs="Arial"/>
                <w:color w:val="222222"/>
                <w:sz w:val="24"/>
                <w:szCs w:val="24"/>
              </w:rPr>
            </w:pPr>
          </w:p>
        </w:tc>
        <w:tc>
          <w:tcPr>
            <w:tcW w:w="78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8C3EE01" w14:textId="77777777" w:rsidR="00261598" w:rsidRDefault="00261598">
            <w:pPr>
              <w:spacing w:after="0" w:line="240" w:lineRule="auto"/>
              <w:jc w:val="center"/>
              <w:rPr>
                <w:rFonts w:ascii="Arial" w:eastAsia="Arial" w:hAnsi="Arial" w:cs="Arial"/>
                <w:color w:val="222222"/>
                <w:sz w:val="24"/>
                <w:szCs w:val="24"/>
              </w:rPr>
            </w:pPr>
          </w:p>
        </w:tc>
        <w:tc>
          <w:tcPr>
            <w:tcW w:w="225" w:type="dxa"/>
            <w:tcBorders>
              <w:top w:val="single" w:sz="6" w:space="0" w:color="DDDDDD"/>
              <w:left w:val="single" w:sz="6" w:space="0" w:color="DDDDDD"/>
              <w:bottom w:val="single" w:sz="6" w:space="0" w:color="DDDDDD"/>
              <w:right w:val="single" w:sz="6" w:space="0" w:color="DDDDDD"/>
            </w:tcBorders>
            <w:shd w:val="clear" w:color="auto" w:fill="FFFFFF"/>
          </w:tcPr>
          <w:p w14:paraId="7F8E608B" w14:textId="77777777" w:rsidR="00261598" w:rsidRDefault="00261598">
            <w:pPr>
              <w:spacing w:after="0" w:line="240" w:lineRule="auto"/>
              <w:jc w:val="center"/>
              <w:rPr>
                <w:rFonts w:ascii="Arial" w:eastAsia="Arial" w:hAnsi="Arial" w:cs="Arial"/>
                <w:color w:val="222222"/>
                <w:sz w:val="24"/>
                <w:szCs w:val="24"/>
              </w:rPr>
            </w:pPr>
          </w:p>
        </w:tc>
        <w:tc>
          <w:tcPr>
            <w:tcW w:w="21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1ABFF1" w14:textId="77777777" w:rsidR="00261598" w:rsidRDefault="00261598">
            <w:pPr>
              <w:spacing w:after="0" w:line="240" w:lineRule="auto"/>
              <w:jc w:val="center"/>
              <w:rPr>
                <w:rFonts w:ascii="Arial" w:eastAsia="Arial" w:hAnsi="Arial" w:cs="Arial"/>
                <w:color w:val="222222"/>
                <w:sz w:val="24"/>
                <w:szCs w:val="24"/>
              </w:rPr>
            </w:pPr>
          </w:p>
        </w:tc>
      </w:tr>
    </w:tbl>
    <w:p w14:paraId="44067FE3" w14:textId="77777777" w:rsidR="00261598" w:rsidRDefault="00261598">
      <w:pPr>
        <w:spacing w:after="0" w:line="240" w:lineRule="auto"/>
        <w:rPr>
          <w:rFonts w:ascii="Arial" w:eastAsia="Arial" w:hAnsi="Arial" w:cs="Arial"/>
          <w:sz w:val="24"/>
          <w:szCs w:val="24"/>
        </w:rPr>
      </w:pPr>
    </w:p>
    <w:tbl>
      <w:tblPr>
        <w:tblStyle w:val="a9"/>
        <w:tblW w:w="147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4"/>
        <w:gridCol w:w="2106"/>
        <w:gridCol w:w="6830"/>
        <w:gridCol w:w="1275"/>
        <w:gridCol w:w="1843"/>
        <w:gridCol w:w="1570"/>
      </w:tblGrid>
      <w:tr w:rsidR="00261598" w14:paraId="1A8A8D31" w14:textId="77777777">
        <w:trPr>
          <w:trHeight w:val="360"/>
        </w:trPr>
        <w:tc>
          <w:tcPr>
            <w:tcW w:w="1124"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48650367" w14:textId="77777777" w:rsidR="00261598" w:rsidRDefault="00A536F7">
            <w:pPr>
              <w:ind w:left="-108" w:right="-108"/>
              <w:jc w:val="center"/>
              <w:rPr>
                <w:rFonts w:ascii="Arial" w:eastAsia="Arial" w:hAnsi="Arial" w:cs="Arial"/>
                <w:b/>
                <w:sz w:val="20"/>
                <w:szCs w:val="20"/>
              </w:rPr>
            </w:pPr>
            <w:r>
              <w:rPr>
                <w:rFonts w:ascii="Arial" w:eastAsia="Arial" w:hAnsi="Arial" w:cs="Arial"/>
                <w:b/>
                <w:sz w:val="16"/>
                <w:szCs w:val="16"/>
              </w:rPr>
              <w:t>FINANCIACIÓN</w:t>
            </w:r>
          </w:p>
        </w:tc>
        <w:tc>
          <w:tcPr>
            <w:tcW w:w="2106"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66405B62" w14:textId="77777777" w:rsidR="00261598" w:rsidRDefault="00A536F7">
            <w:pPr>
              <w:jc w:val="center"/>
              <w:rPr>
                <w:rFonts w:ascii="Arial" w:eastAsia="Arial" w:hAnsi="Arial" w:cs="Arial"/>
                <w:b/>
                <w:sz w:val="20"/>
                <w:szCs w:val="20"/>
              </w:rPr>
            </w:pPr>
            <w:r>
              <w:rPr>
                <w:rFonts w:ascii="Arial" w:eastAsia="Arial" w:hAnsi="Arial" w:cs="Arial"/>
                <w:b/>
                <w:sz w:val="20"/>
                <w:szCs w:val="20"/>
              </w:rPr>
              <w:t>RECURSO</w:t>
            </w:r>
          </w:p>
        </w:tc>
        <w:tc>
          <w:tcPr>
            <w:tcW w:w="6830"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4DFEBE0E" w14:textId="77777777" w:rsidR="00261598" w:rsidRDefault="00A536F7">
            <w:pPr>
              <w:jc w:val="center"/>
              <w:rPr>
                <w:rFonts w:ascii="Arial" w:eastAsia="Arial" w:hAnsi="Arial" w:cs="Arial"/>
                <w:b/>
                <w:sz w:val="20"/>
                <w:szCs w:val="20"/>
              </w:rPr>
            </w:pPr>
            <w:r>
              <w:rPr>
                <w:rFonts w:ascii="Arial" w:eastAsia="Arial" w:hAnsi="Arial" w:cs="Arial"/>
                <w:b/>
                <w:sz w:val="20"/>
                <w:szCs w:val="20"/>
              </w:rPr>
              <w:t>DESCRIPCIÓN</w:t>
            </w:r>
          </w:p>
        </w:tc>
        <w:tc>
          <w:tcPr>
            <w:tcW w:w="1275" w:type="dxa"/>
            <w:tcBorders>
              <w:top w:val="single" w:sz="4" w:space="0" w:color="000000"/>
              <w:left w:val="single" w:sz="4" w:space="0" w:color="000000"/>
              <w:bottom w:val="single" w:sz="4" w:space="0" w:color="000000"/>
              <w:right w:val="single" w:sz="4" w:space="0" w:color="000000"/>
            </w:tcBorders>
            <w:shd w:val="clear" w:color="auto" w:fill="F2F2F2"/>
          </w:tcPr>
          <w:p w14:paraId="40CDF7CD" w14:textId="77777777" w:rsidR="00261598" w:rsidRDefault="00A536F7">
            <w:pPr>
              <w:jc w:val="center"/>
              <w:rPr>
                <w:rFonts w:ascii="Arial" w:eastAsia="Arial" w:hAnsi="Arial" w:cs="Arial"/>
                <w:b/>
                <w:color w:val="222222"/>
                <w:sz w:val="24"/>
                <w:szCs w:val="24"/>
              </w:rPr>
            </w:pPr>
            <w:r>
              <w:rPr>
                <w:rFonts w:ascii="Arial" w:eastAsia="Arial" w:hAnsi="Arial" w:cs="Arial"/>
                <w:b/>
                <w:color w:val="222222"/>
                <w:sz w:val="24"/>
                <w:szCs w:val="24"/>
              </w:rPr>
              <w:t>Valor partida</w:t>
            </w:r>
          </w:p>
        </w:tc>
        <w:tc>
          <w:tcPr>
            <w:tcW w:w="1843" w:type="dxa"/>
            <w:tcBorders>
              <w:top w:val="single" w:sz="4" w:space="0" w:color="000000"/>
              <w:left w:val="single" w:sz="4" w:space="0" w:color="000000"/>
              <w:bottom w:val="single" w:sz="4" w:space="0" w:color="000000"/>
              <w:right w:val="single" w:sz="4" w:space="0" w:color="000000"/>
            </w:tcBorders>
            <w:shd w:val="clear" w:color="auto" w:fill="F2F2F2"/>
          </w:tcPr>
          <w:p w14:paraId="38A84FB6" w14:textId="77777777" w:rsidR="00261598" w:rsidRDefault="00A536F7">
            <w:pPr>
              <w:jc w:val="center"/>
              <w:rPr>
                <w:rFonts w:ascii="Arial" w:eastAsia="Arial" w:hAnsi="Arial" w:cs="Arial"/>
                <w:b/>
                <w:color w:val="222222"/>
                <w:sz w:val="24"/>
                <w:szCs w:val="24"/>
              </w:rPr>
            </w:pPr>
            <w:r>
              <w:rPr>
                <w:rFonts w:ascii="Arial" w:eastAsia="Arial" w:hAnsi="Arial" w:cs="Arial"/>
                <w:b/>
                <w:color w:val="222222"/>
                <w:sz w:val="24"/>
                <w:szCs w:val="24"/>
              </w:rPr>
              <w:t>Valor contrapartida (Externa)</w:t>
            </w:r>
          </w:p>
        </w:tc>
        <w:tc>
          <w:tcPr>
            <w:tcW w:w="1570"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2C06C399" w14:textId="77777777" w:rsidR="00261598" w:rsidRDefault="00A536F7">
            <w:pPr>
              <w:jc w:val="center"/>
              <w:rPr>
                <w:rFonts w:ascii="Arial" w:eastAsia="Arial" w:hAnsi="Arial" w:cs="Arial"/>
                <w:b/>
                <w:color w:val="222222"/>
                <w:sz w:val="24"/>
                <w:szCs w:val="24"/>
              </w:rPr>
            </w:pPr>
            <w:r>
              <w:rPr>
                <w:rFonts w:ascii="Arial" w:eastAsia="Arial" w:hAnsi="Arial" w:cs="Arial"/>
                <w:b/>
                <w:color w:val="222222"/>
                <w:sz w:val="24"/>
                <w:szCs w:val="24"/>
              </w:rPr>
              <w:t>Total ($)</w:t>
            </w:r>
          </w:p>
        </w:tc>
      </w:tr>
      <w:tr w:rsidR="00261598" w14:paraId="601D23F3" w14:textId="77777777">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14:paraId="505744A7" w14:textId="77777777" w:rsidR="00261598" w:rsidRDefault="00A536F7">
            <w:pPr>
              <w:jc w:val="center"/>
              <w:rPr>
                <w:rFonts w:ascii="Arial" w:eastAsia="Arial" w:hAnsi="Arial" w:cs="Arial"/>
                <w:b/>
                <w:sz w:val="20"/>
                <w:szCs w:val="20"/>
              </w:rPr>
            </w:pPr>
            <w:r>
              <w:rPr>
                <w:rFonts w:ascii="Arial" w:eastAsia="Arial" w:hAnsi="Arial" w:cs="Arial"/>
                <w:b/>
                <w:sz w:val="20"/>
                <w:szCs w:val="20"/>
              </w:rPr>
              <w:t>RUBROS</w:t>
            </w:r>
          </w:p>
        </w:tc>
        <w:tc>
          <w:tcPr>
            <w:tcW w:w="2106" w:type="dxa"/>
            <w:tcBorders>
              <w:top w:val="single" w:sz="4" w:space="0" w:color="000000"/>
              <w:left w:val="single" w:sz="4" w:space="0" w:color="000000"/>
              <w:bottom w:val="single" w:sz="4" w:space="0" w:color="000000"/>
              <w:right w:val="single" w:sz="4" w:space="0" w:color="000000"/>
            </w:tcBorders>
            <w:vAlign w:val="center"/>
          </w:tcPr>
          <w:p w14:paraId="3EF188D2" w14:textId="77777777" w:rsidR="00261598" w:rsidRDefault="00A536F7">
            <w:pPr>
              <w:jc w:val="both"/>
              <w:rPr>
                <w:rFonts w:ascii="Arial" w:eastAsia="Arial" w:hAnsi="Arial" w:cs="Arial"/>
                <w:b/>
                <w:sz w:val="20"/>
                <w:szCs w:val="20"/>
              </w:rPr>
            </w:pPr>
            <w:r>
              <w:rPr>
                <w:rFonts w:ascii="Arial" w:eastAsia="Arial" w:hAnsi="Arial" w:cs="Arial"/>
                <w:b/>
                <w:sz w:val="20"/>
                <w:szCs w:val="20"/>
              </w:rPr>
              <w:t>Servicios Técnicos</w:t>
            </w:r>
          </w:p>
        </w:tc>
        <w:tc>
          <w:tcPr>
            <w:tcW w:w="6830" w:type="dxa"/>
            <w:tcBorders>
              <w:top w:val="single" w:sz="4" w:space="0" w:color="000000"/>
              <w:left w:val="single" w:sz="4" w:space="0" w:color="000000"/>
              <w:bottom w:val="single" w:sz="4" w:space="0" w:color="000000"/>
              <w:right w:val="single" w:sz="4" w:space="0" w:color="000000"/>
            </w:tcBorders>
            <w:vAlign w:val="center"/>
          </w:tcPr>
          <w:p w14:paraId="531AA513" w14:textId="77777777" w:rsidR="00261598" w:rsidRDefault="00261598">
            <w:pPr>
              <w:jc w:val="both"/>
              <w:rPr>
                <w:rFonts w:ascii="Arial" w:eastAsia="Arial" w:hAnsi="Arial" w:cs="Arial"/>
                <w:sz w:val="20"/>
                <w:szCs w:val="20"/>
              </w:rPr>
            </w:pPr>
          </w:p>
        </w:tc>
        <w:tc>
          <w:tcPr>
            <w:tcW w:w="1275" w:type="dxa"/>
            <w:tcBorders>
              <w:top w:val="single" w:sz="4" w:space="0" w:color="000000"/>
              <w:left w:val="single" w:sz="4" w:space="0" w:color="000000"/>
              <w:bottom w:val="single" w:sz="4" w:space="0" w:color="000000"/>
              <w:right w:val="single" w:sz="4" w:space="0" w:color="000000"/>
            </w:tcBorders>
          </w:tcPr>
          <w:p w14:paraId="403B9A00" w14:textId="77777777" w:rsidR="00261598" w:rsidRDefault="00261598">
            <w:pPr>
              <w:jc w:val="both"/>
              <w:rPr>
                <w:rFonts w:ascii="Arial" w:eastAsia="Arial" w:hAnsi="Arial" w:cs="Arial"/>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498FD282" w14:textId="77777777" w:rsidR="00261598" w:rsidRDefault="00261598">
            <w:pPr>
              <w:jc w:val="both"/>
              <w:rPr>
                <w:rFonts w:ascii="Arial" w:eastAsia="Arial" w:hAnsi="Arial" w:cs="Arial"/>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14:paraId="2D8B9D45" w14:textId="77777777" w:rsidR="00261598" w:rsidRDefault="00A536F7">
            <w:pPr>
              <w:jc w:val="both"/>
              <w:rPr>
                <w:rFonts w:ascii="Arial" w:eastAsia="Arial" w:hAnsi="Arial" w:cs="Arial"/>
                <w:sz w:val="20"/>
                <w:szCs w:val="20"/>
              </w:rPr>
            </w:pPr>
            <w:r>
              <w:rPr>
                <w:rFonts w:ascii="Arial" w:eastAsia="Arial" w:hAnsi="Arial" w:cs="Arial"/>
                <w:sz w:val="20"/>
                <w:szCs w:val="20"/>
              </w:rPr>
              <w:t>$ 0</w:t>
            </w:r>
          </w:p>
        </w:tc>
      </w:tr>
      <w:tr w:rsidR="00261598" w14:paraId="74439AF7" w14:textId="77777777">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14:paraId="58F910D8" w14:textId="77777777" w:rsidR="00261598" w:rsidRDefault="00261598">
            <w:pPr>
              <w:widowControl w:val="0"/>
              <w:pBdr>
                <w:top w:val="nil"/>
                <w:left w:val="nil"/>
                <w:bottom w:val="nil"/>
                <w:right w:val="nil"/>
                <w:between w:val="nil"/>
              </w:pBdr>
              <w:spacing w:line="276" w:lineRule="auto"/>
              <w:rPr>
                <w:rFonts w:ascii="Arial" w:eastAsia="Arial" w:hAnsi="Arial" w:cs="Arial"/>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66081A10" w14:textId="77777777" w:rsidR="00261598" w:rsidRDefault="00A536F7">
            <w:pPr>
              <w:jc w:val="both"/>
              <w:rPr>
                <w:rFonts w:ascii="Arial" w:eastAsia="Arial" w:hAnsi="Arial" w:cs="Arial"/>
                <w:b/>
                <w:sz w:val="20"/>
                <w:szCs w:val="20"/>
              </w:rPr>
            </w:pPr>
            <w:r>
              <w:rPr>
                <w:rFonts w:ascii="Arial" w:eastAsia="Arial" w:hAnsi="Arial" w:cs="Arial"/>
                <w:b/>
                <w:sz w:val="20"/>
                <w:szCs w:val="20"/>
              </w:rPr>
              <w:t>Salidas de campo</w:t>
            </w:r>
          </w:p>
        </w:tc>
        <w:tc>
          <w:tcPr>
            <w:tcW w:w="6830" w:type="dxa"/>
            <w:tcBorders>
              <w:top w:val="single" w:sz="4" w:space="0" w:color="000000"/>
              <w:left w:val="single" w:sz="4" w:space="0" w:color="000000"/>
              <w:bottom w:val="single" w:sz="4" w:space="0" w:color="000000"/>
              <w:right w:val="single" w:sz="4" w:space="0" w:color="000000"/>
            </w:tcBorders>
            <w:vAlign w:val="center"/>
          </w:tcPr>
          <w:p w14:paraId="5FDCD1B8" w14:textId="77777777" w:rsidR="00261598" w:rsidRDefault="00261598">
            <w:pPr>
              <w:jc w:val="both"/>
              <w:rPr>
                <w:rFonts w:ascii="Arial" w:eastAsia="Arial" w:hAnsi="Arial" w:cs="Arial"/>
                <w:sz w:val="20"/>
                <w:szCs w:val="20"/>
              </w:rPr>
            </w:pPr>
          </w:p>
        </w:tc>
        <w:tc>
          <w:tcPr>
            <w:tcW w:w="1275" w:type="dxa"/>
            <w:tcBorders>
              <w:top w:val="single" w:sz="4" w:space="0" w:color="000000"/>
              <w:left w:val="single" w:sz="4" w:space="0" w:color="000000"/>
              <w:bottom w:val="single" w:sz="4" w:space="0" w:color="000000"/>
              <w:right w:val="single" w:sz="4" w:space="0" w:color="000000"/>
            </w:tcBorders>
          </w:tcPr>
          <w:p w14:paraId="35666DFD" w14:textId="77777777" w:rsidR="00261598" w:rsidRDefault="00261598">
            <w:pPr>
              <w:jc w:val="both"/>
              <w:rPr>
                <w:rFonts w:ascii="Arial" w:eastAsia="Arial" w:hAnsi="Arial" w:cs="Arial"/>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35965D33" w14:textId="77777777" w:rsidR="00261598" w:rsidRDefault="00261598">
            <w:pPr>
              <w:jc w:val="both"/>
              <w:rPr>
                <w:rFonts w:ascii="Arial" w:eastAsia="Arial" w:hAnsi="Arial" w:cs="Arial"/>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14:paraId="648242A5" w14:textId="77777777" w:rsidR="00261598" w:rsidRDefault="00A536F7">
            <w:pPr>
              <w:jc w:val="both"/>
              <w:rPr>
                <w:rFonts w:ascii="Arial" w:eastAsia="Arial" w:hAnsi="Arial" w:cs="Arial"/>
                <w:sz w:val="20"/>
                <w:szCs w:val="20"/>
              </w:rPr>
            </w:pPr>
            <w:r>
              <w:rPr>
                <w:rFonts w:ascii="Arial" w:eastAsia="Arial" w:hAnsi="Arial" w:cs="Arial"/>
                <w:sz w:val="20"/>
                <w:szCs w:val="20"/>
              </w:rPr>
              <w:t>$ 0</w:t>
            </w:r>
          </w:p>
        </w:tc>
      </w:tr>
      <w:tr w:rsidR="00261598" w14:paraId="5A679AFF" w14:textId="77777777">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14:paraId="609CEC91" w14:textId="77777777" w:rsidR="00261598" w:rsidRDefault="00261598">
            <w:pPr>
              <w:widowControl w:val="0"/>
              <w:pBdr>
                <w:top w:val="nil"/>
                <w:left w:val="nil"/>
                <w:bottom w:val="nil"/>
                <w:right w:val="nil"/>
                <w:between w:val="nil"/>
              </w:pBdr>
              <w:spacing w:line="276" w:lineRule="auto"/>
              <w:rPr>
                <w:rFonts w:ascii="Arial" w:eastAsia="Arial" w:hAnsi="Arial" w:cs="Arial"/>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7F2C53CF" w14:textId="77777777" w:rsidR="00261598" w:rsidRDefault="00A536F7">
            <w:pPr>
              <w:jc w:val="both"/>
              <w:rPr>
                <w:rFonts w:ascii="Arial" w:eastAsia="Arial" w:hAnsi="Arial" w:cs="Arial"/>
                <w:b/>
                <w:sz w:val="20"/>
                <w:szCs w:val="20"/>
              </w:rPr>
            </w:pPr>
            <w:r>
              <w:rPr>
                <w:rFonts w:ascii="Arial" w:eastAsia="Arial" w:hAnsi="Arial" w:cs="Arial"/>
                <w:b/>
                <w:sz w:val="20"/>
                <w:szCs w:val="20"/>
              </w:rPr>
              <w:t>Equipos</w:t>
            </w:r>
          </w:p>
        </w:tc>
        <w:tc>
          <w:tcPr>
            <w:tcW w:w="6830" w:type="dxa"/>
            <w:tcBorders>
              <w:top w:val="single" w:sz="4" w:space="0" w:color="000000"/>
              <w:left w:val="single" w:sz="4" w:space="0" w:color="000000"/>
              <w:bottom w:val="single" w:sz="4" w:space="0" w:color="000000"/>
              <w:right w:val="single" w:sz="4" w:space="0" w:color="000000"/>
            </w:tcBorders>
            <w:vAlign w:val="center"/>
          </w:tcPr>
          <w:p w14:paraId="629823EF" w14:textId="77777777" w:rsidR="00261598" w:rsidRDefault="00261598">
            <w:pPr>
              <w:jc w:val="both"/>
              <w:rPr>
                <w:rFonts w:ascii="Arial" w:eastAsia="Arial" w:hAnsi="Arial" w:cs="Arial"/>
                <w:sz w:val="20"/>
                <w:szCs w:val="20"/>
              </w:rPr>
            </w:pPr>
          </w:p>
        </w:tc>
        <w:tc>
          <w:tcPr>
            <w:tcW w:w="1275" w:type="dxa"/>
            <w:tcBorders>
              <w:top w:val="single" w:sz="4" w:space="0" w:color="000000"/>
              <w:left w:val="single" w:sz="4" w:space="0" w:color="000000"/>
              <w:bottom w:val="single" w:sz="4" w:space="0" w:color="000000"/>
              <w:right w:val="single" w:sz="4" w:space="0" w:color="000000"/>
            </w:tcBorders>
          </w:tcPr>
          <w:p w14:paraId="01A76BDC" w14:textId="77777777" w:rsidR="00261598" w:rsidRDefault="00261598">
            <w:pPr>
              <w:jc w:val="both"/>
              <w:rPr>
                <w:rFonts w:ascii="Arial" w:eastAsia="Arial" w:hAnsi="Arial" w:cs="Arial"/>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0EE176D8" w14:textId="77777777" w:rsidR="00261598" w:rsidRDefault="00261598">
            <w:pPr>
              <w:jc w:val="both"/>
              <w:rPr>
                <w:rFonts w:ascii="Arial" w:eastAsia="Arial" w:hAnsi="Arial" w:cs="Arial"/>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14:paraId="7A98FE7A" w14:textId="77777777" w:rsidR="00261598" w:rsidRDefault="00A536F7">
            <w:pPr>
              <w:jc w:val="both"/>
              <w:rPr>
                <w:rFonts w:ascii="Arial" w:eastAsia="Arial" w:hAnsi="Arial" w:cs="Arial"/>
                <w:sz w:val="20"/>
                <w:szCs w:val="20"/>
              </w:rPr>
            </w:pPr>
            <w:r>
              <w:rPr>
                <w:rFonts w:ascii="Arial" w:eastAsia="Arial" w:hAnsi="Arial" w:cs="Arial"/>
                <w:sz w:val="20"/>
                <w:szCs w:val="20"/>
              </w:rPr>
              <w:t>$ 0</w:t>
            </w:r>
          </w:p>
        </w:tc>
      </w:tr>
      <w:tr w:rsidR="00261598" w14:paraId="44F2E060" w14:textId="77777777">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14:paraId="53B216DB" w14:textId="77777777" w:rsidR="00261598" w:rsidRDefault="00261598">
            <w:pPr>
              <w:widowControl w:val="0"/>
              <w:pBdr>
                <w:top w:val="nil"/>
                <w:left w:val="nil"/>
                <w:bottom w:val="nil"/>
                <w:right w:val="nil"/>
                <w:between w:val="nil"/>
              </w:pBdr>
              <w:spacing w:line="276" w:lineRule="auto"/>
              <w:rPr>
                <w:rFonts w:ascii="Arial" w:eastAsia="Arial" w:hAnsi="Arial" w:cs="Arial"/>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7223B0D0" w14:textId="77777777" w:rsidR="00261598" w:rsidRDefault="00A536F7">
            <w:pPr>
              <w:jc w:val="both"/>
              <w:rPr>
                <w:rFonts w:ascii="Arial" w:eastAsia="Arial" w:hAnsi="Arial" w:cs="Arial"/>
                <w:b/>
                <w:sz w:val="20"/>
                <w:szCs w:val="20"/>
              </w:rPr>
            </w:pPr>
            <w:r>
              <w:rPr>
                <w:rFonts w:ascii="Arial" w:eastAsia="Arial" w:hAnsi="Arial" w:cs="Arial"/>
                <w:b/>
                <w:sz w:val="20"/>
                <w:szCs w:val="20"/>
              </w:rPr>
              <w:t>Materiales, insumos y software</w:t>
            </w:r>
          </w:p>
        </w:tc>
        <w:tc>
          <w:tcPr>
            <w:tcW w:w="6830" w:type="dxa"/>
            <w:tcBorders>
              <w:top w:val="single" w:sz="4" w:space="0" w:color="000000"/>
              <w:left w:val="single" w:sz="4" w:space="0" w:color="000000"/>
              <w:bottom w:val="single" w:sz="4" w:space="0" w:color="000000"/>
              <w:right w:val="single" w:sz="4" w:space="0" w:color="000000"/>
            </w:tcBorders>
            <w:vAlign w:val="center"/>
          </w:tcPr>
          <w:p w14:paraId="5E4312EC" w14:textId="77777777" w:rsidR="00261598" w:rsidRDefault="00261598">
            <w:pPr>
              <w:rPr>
                <w:rFonts w:ascii="Arial" w:eastAsia="Arial" w:hAnsi="Arial" w:cs="Arial"/>
                <w:sz w:val="20"/>
                <w:szCs w:val="20"/>
              </w:rPr>
            </w:pPr>
          </w:p>
        </w:tc>
        <w:tc>
          <w:tcPr>
            <w:tcW w:w="1275" w:type="dxa"/>
            <w:tcBorders>
              <w:top w:val="single" w:sz="4" w:space="0" w:color="000000"/>
              <w:left w:val="single" w:sz="4" w:space="0" w:color="000000"/>
              <w:bottom w:val="single" w:sz="4" w:space="0" w:color="000000"/>
              <w:right w:val="single" w:sz="4" w:space="0" w:color="000000"/>
            </w:tcBorders>
          </w:tcPr>
          <w:p w14:paraId="4E39CF36" w14:textId="77777777" w:rsidR="00261598" w:rsidRDefault="00261598">
            <w:pPr>
              <w:jc w:val="both"/>
              <w:rPr>
                <w:rFonts w:ascii="Arial" w:eastAsia="Arial" w:hAnsi="Arial" w:cs="Arial"/>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1ACF1E8A" w14:textId="77777777" w:rsidR="00261598" w:rsidRDefault="00261598">
            <w:pPr>
              <w:jc w:val="both"/>
              <w:rPr>
                <w:rFonts w:ascii="Arial" w:eastAsia="Arial" w:hAnsi="Arial" w:cs="Arial"/>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14:paraId="16D35865" w14:textId="77777777" w:rsidR="00261598" w:rsidRDefault="00A536F7">
            <w:pPr>
              <w:jc w:val="both"/>
              <w:rPr>
                <w:rFonts w:ascii="Arial" w:eastAsia="Arial" w:hAnsi="Arial" w:cs="Arial"/>
                <w:sz w:val="20"/>
                <w:szCs w:val="20"/>
              </w:rPr>
            </w:pPr>
            <w:r>
              <w:rPr>
                <w:rFonts w:ascii="Arial" w:eastAsia="Arial" w:hAnsi="Arial" w:cs="Arial"/>
                <w:sz w:val="20"/>
                <w:szCs w:val="20"/>
              </w:rPr>
              <w:t>$ 0</w:t>
            </w:r>
          </w:p>
        </w:tc>
      </w:tr>
      <w:tr w:rsidR="00261598" w14:paraId="04685408" w14:textId="77777777">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14:paraId="349699DE" w14:textId="77777777" w:rsidR="00261598" w:rsidRDefault="00A536F7">
            <w:pPr>
              <w:jc w:val="center"/>
              <w:rPr>
                <w:rFonts w:ascii="Arial" w:eastAsia="Arial" w:hAnsi="Arial" w:cs="Arial"/>
                <w:b/>
                <w:sz w:val="20"/>
                <w:szCs w:val="20"/>
              </w:rPr>
            </w:pPr>
            <w:r>
              <w:rPr>
                <w:rFonts w:ascii="Arial" w:eastAsia="Arial" w:hAnsi="Arial" w:cs="Arial"/>
                <w:b/>
                <w:sz w:val="20"/>
                <w:szCs w:val="20"/>
              </w:rPr>
              <w:t>BOLSAS</w:t>
            </w:r>
          </w:p>
        </w:tc>
        <w:tc>
          <w:tcPr>
            <w:tcW w:w="2106" w:type="dxa"/>
            <w:tcBorders>
              <w:top w:val="single" w:sz="4" w:space="0" w:color="000000"/>
              <w:left w:val="single" w:sz="4" w:space="0" w:color="000000"/>
              <w:bottom w:val="single" w:sz="4" w:space="0" w:color="000000"/>
              <w:right w:val="single" w:sz="4" w:space="0" w:color="000000"/>
            </w:tcBorders>
            <w:vAlign w:val="center"/>
          </w:tcPr>
          <w:p w14:paraId="1099AF12" w14:textId="77777777" w:rsidR="00261598" w:rsidRDefault="00A536F7">
            <w:pPr>
              <w:jc w:val="both"/>
              <w:rPr>
                <w:rFonts w:ascii="Arial" w:eastAsia="Arial" w:hAnsi="Arial" w:cs="Arial"/>
                <w:b/>
                <w:sz w:val="20"/>
                <w:szCs w:val="20"/>
              </w:rPr>
            </w:pPr>
            <w:r>
              <w:rPr>
                <w:rFonts w:ascii="Arial" w:eastAsia="Arial" w:hAnsi="Arial" w:cs="Arial"/>
                <w:b/>
                <w:sz w:val="20"/>
                <w:szCs w:val="20"/>
              </w:rPr>
              <w:t>Papelería</w:t>
            </w:r>
          </w:p>
        </w:tc>
        <w:tc>
          <w:tcPr>
            <w:tcW w:w="6830" w:type="dxa"/>
            <w:tcBorders>
              <w:top w:val="single" w:sz="4" w:space="0" w:color="000000"/>
              <w:left w:val="single" w:sz="4" w:space="0" w:color="000000"/>
              <w:bottom w:val="single" w:sz="4" w:space="0" w:color="000000"/>
              <w:right w:val="single" w:sz="4" w:space="0" w:color="000000"/>
            </w:tcBorders>
            <w:vAlign w:val="center"/>
          </w:tcPr>
          <w:p w14:paraId="72DDFBB6" w14:textId="77777777" w:rsidR="00261598" w:rsidRDefault="00A536F7">
            <w:pPr>
              <w:rPr>
                <w:rFonts w:ascii="Arial" w:eastAsia="Arial" w:hAnsi="Arial" w:cs="Arial"/>
                <w:sz w:val="20"/>
                <w:szCs w:val="20"/>
              </w:rPr>
            </w:pPr>
            <w:r>
              <w:rPr>
                <w:rFonts w:ascii="Arial" w:eastAsia="Arial" w:hAnsi="Arial" w:cs="Arial"/>
                <w:sz w:val="20"/>
                <w:szCs w:val="20"/>
              </w:rPr>
              <w:t xml:space="preserve">Hojas para impresiones </w:t>
            </w:r>
          </w:p>
        </w:tc>
        <w:tc>
          <w:tcPr>
            <w:tcW w:w="1275" w:type="dxa"/>
            <w:tcBorders>
              <w:top w:val="single" w:sz="4" w:space="0" w:color="000000"/>
              <w:left w:val="single" w:sz="4" w:space="0" w:color="000000"/>
              <w:bottom w:val="single" w:sz="4" w:space="0" w:color="000000"/>
              <w:right w:val="single" w:sz="4" w:space="0" w:color="000000"/>
            </w:tcBorders>
          </w:tcPr>
          <w:p w14:paraId="490E5B78" w14:textId="77777777" w:rsidR="00261598" w:rsidRDefault="00261598">
            <w:pPr>
              <w:jc w:val="both"/>
              <w:rPr>
                <w:rFonts w:ascii="Arial" w:eastAsia="Arial" w:hAnsi="Arial" w:cs="Arial"/>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46D7E93A" w14:textId="77777777" w:rsidR="00261598" w:rsidRDefault="00261598">
            <w:pPr>
              <w:jc w:val="both"/>
              <w:rPr>
                <w:rFonts w:ascii="Arial" w:eastAsia="Arial" w:hAnsi="Arial" w:cs="Arial"/>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14:paraId="641B3FB8" w14:textId="77777777" w:rsidR="00261598" w:rsidRDefault="00A536F7">
            <w:pPr>
              <w:jc w:val="both"/>
              <w:rPr>
                <w:rFonts w:ascii="Arial" w:eastAsia="Arial" w:hAnsi="Arial" w:cs="Arial"/>
                <w:sz w:val="20"/>
                <w:szCs w:val="20"/>
              </w:rPr>
            </w:pPr>
            <w:r>
              <w:rPr>
                <w:rFonts w:ascii="Arial" w:eastAsia="Arial" w:hAnsi="Arial" w:cs="Arial"/>
                <w:sz w:val="20"/>
                <w:szCs w:val="20"/>
              </w:rPr>
              <w:t>$  200.000</w:t>
            </w:r>
          </w:p>
        </w:tc>
      </w:tr>
      <w:tr w:rsidR="00261598" w14:paraId="4722E54D" w14:textId="77777777">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14:paraId="316C76BF" w14:textId="77777777" w:rsidR="00261598" w:rsidRDefault="00261598">
            <w:pPr>
              <w:widowControl w:val="0"/>
              <w:pBdr>
                <w:top w:val="nil"/>
                <w:left w:val="nil"/>
                <w:bottom w:val="nil"/>
                <w:right w:val="nil"/>
                <w:between w:val="nil"/>
              </w:pBdr>
              <w:spacing w:line="276" w:lineRule="auto"/>
              <w:rPr>
                <w:rFonts w:ascii="Arial" w:eastAsia="Arial" w:hAnsi="Arial" w:cs="Arial"/>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29144DF0" w14:textId="77777777" w:rsidR="00261598" w:rsidRDefault="00A536F7">
            <w:pPr>
              <w:jc w:val="both"/>
              <w:rPr>
                <w:rFonts w:ascii="Arial" w:eastAsia="Arial" w:hAnsi="Arial" w:cs="Arial"/>
                <w:b/>
                <w:sz w:val="20"/>
                <w:szCs w:val="20"/>
              </w:rPr>
            </w:pPr>
            <w:r>
              <w:rPr>
                <w:rFonts w:ascii="Arial" w:eastAsia="Arial" w:hAnsi="Arial" w:cs="Arial"/>
                <w:b/>
                <w:sz w:val="20"/>
                <w:szCs w:val="20"/>
              </w:rPr>
              <w:t>Fotocopias</w:t>
            </w:r>
          </w:p>
        </w:tc>
        <w:tc>
          <w:tcPr>
            <w:tcW w:w="6830" w:type="dxa"/>
            <w:tcBorders>
              <w:top w:val="single" w:sz="4" w:space="0" w:color="000000"/>
              <w:left w:val="single" w:sz="4" w:space="0" w:color="000000"/>
              <w:bottom w:val="single" w:sz="4" w:space="0" w:color="000000"/>
              <w:right w:val="single" w:sz="4" w:space="0" w:color="000000"/>
            </w:tcBorders>
            <w:vAlign w:val="center"/>
          </w:tcPr>
          <w:p w14:paraId="0AFEADC8" w14:textId="77777777" w:rsidR="00261598" w:rsidRDefault="00A536F7">
            <w:pPr>
              <w:rPr>
                <w:rFonts w:ascii="Arial" w:eastAsia="Arial" w:hAnsi="Arial" w:cs="Arial"/>
                <w:sz w:val="20"/>
                <w:szCs w:val="20"/>
              </w:rPr>
            </w:pPr>
            <w:r>
              <w:rPr>
                <w:rFonts w:ascii="Arial" w:eastAsia="Arial" w:hAnsi="Arial" w:cs="Arial"/>
                <w:sz w:val="20"/>
                <w:szCs w:val="20"/>
              </w:rPr>
              <w:t>Artículos y papers</w:t>
            </w:r>
          </w:p>
        </w:tc>
        <w:tc>
          <w:tcPr>
            <w:tcW w:w="1275" w:type="dxa"/>
            <w:tcBorders>
              <w:top w:val="single" w:sz="4" w:space="0" w:color="000000"/>
              <w:left w:val="single" w:sz="4" w:space="0" w:color="000000"/>
              <w:bottom w:val="single" w:sz="4" w:space="0" w:color="000000"/>
              <w:right w:val="single" w:sz="4" w:space="0" w:color="000000"/>
            </w:tcBorders>
          </w:tcPr>
          <w:p w14:paraId="675D90F8" w14:textId="77777777" w:rsidR="00261598" w:rsidRDefault="00261598">
            <w:pPr>
              <w:jc w:val="both"/>
              <w:rPr>
                <w:rFonts w:ascii="Arial" w:eastAsia="Arial" w:hAnsi="Arial" w:cs="Arial"/>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0B8F6698" w14:textId="77777777" w:rsidR="00261598" w:rsidRDefault="00261598">
            <w:pPr>
              <w:jc w:val="both"/>
              <w:rPr>
                <w:rFonts w:ascii="Arial" w:eastAsia="Arial" w:hAnsi="Arial" w:cs="Arial"/>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14:paraId="175F894C" w14:textId="77777777" w:rsidR="00261598" w:rsidRDefault="00A536F7">
            <w:pPr>
              <w:jc w:val="both"/>
              <w:rPr>
                <w:rFonts w:ascii="Arial" w:eastAsia="Arial" w:hAnsi="Arial" w:cs="Arial"/>
                <w:sz w:val="20"/>
                <w:szCs w:val="20"/>
              </w:rPr>
            </w:pPr>
            <w:r>
              <w:rPr>
                <w:rFonts w:ascii="Arial" w:eastAsia="Arial" w:hAnsi="Arial" w:cs="Arial"/>
                <w:sz w:val="20"/>
                <w:szCs w:val="20"/>
              </w:rPr>
              <w:t>$  100.000</w:t>
            </w:r>
          </w:p>
        </w:tc>
      </w:tr>
      <w:tr w:rsidR="00261598" w14:paraId="6FCBEE88" w14:textId="77777777">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14:paraId="20C399C2" w14:textId="77777777" w:rsidR="00261598" w:rsidRDefault="00261598">
            <w:pPr>
              <w:widowControl w:val="0"/>
              <w:pBdr>
                <w:top w:val="nil"/>
                <w:left w:val="nil"/>
                <w:bottom w:val="nil"/>
                <w:right w:val="nil"/>
                <w:between w:val="nil"/>
              </w:pBdr>
              <w:spacing w:line="276" w:lineRule="auto"/>
              <w:rPr>
                <w:rFonts w:ascii="Arial" w:eastAsia="Arial" w:hAnsi="Arial" w:cs="Arial"/>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0AEE78B4" w14:textId="77777777" w:rsidR="00261598" w:rsidRDefault="00A536F7">
            <w:pPr>
              <w:jc w:val="both"/>
              <w:rPr>
                <w:rFonts w:ascii="Arial" w:eastAsia="Arial" w:hAnsi="Arial" w:cs="Arial"/>
                <w:b/>
                <w:sz w:val="20"/>
                <w:szCs w:val="20"/>
              </w:rPr>
            </w:pPr>
            <w:r>
              <w:rPr>
                <w:rFonts w:ascii="Arial" w:eastAsia="Arial" w:hAnsi="Arial" w:cs="Arial"/>
                <w:b/>
                <w:sz w:val="20"/>
                <w:szCs w:val="20"/>
              </w:rPr>
              <w:t>Material bibliográfico</w:t>
            </w:r>
          </w:p>
        </w:tc>
        <w:tc>
          <w:tcPr>
            <w:tcW w:w="6830" w:type="dxa"/>
            <w:tcBorders>
              <w:top w:val="single" w:sz="4" w:space="0" w:color="000000"/>
              <w:left w:val="single" w:sz="4" w:space="0" w:color="000000"/>
              <w:bottom w:val="single" w:sz="4" w:space="0" w:color="000000"/>
              <w:right w:val="single" w:sz="4" w:space="0" w:color="000000"/>
            </w:tcBorders>
            <w:vAlign w:val="center"/>
          </w:tcPr>
          <w:p w14:paraId="799940F8" w14:textId="77777777" w:rsidR="00261598" w:rsidRDefault="00261598">
            <w:pPr>
              <w:rPr>
                <w:rFonts w:ascii="Arial" w:eastAsia="Arial" w:hAnsi="Arial" w:cs="Arial"/>
                <w:sz w:val="20"/>
                <w:szCs w:val="20"/>
              </w:rPr>
            </w:pPr>
          </w:p>
        </w:tc>
        <w:tc>
          <w:tcPr>
            <w:tcW w:w="1275" w:type="dxa"/>
            <w:tcBorders>
              <w:top w:val="single" w:sz="4" w:space="0" w:color="000000"/>
              <w:left w:val="single" w:sz="4" w:space="0" w:color="000000"/>
              <w:bottom w:val="single" w:sz="4" w:space="0" w:color="000000"/>
              <w:right w:val="single" w:sz="4" w:space="0" w:color="000000"/>
            </w:tcBorders>
          </w:tcPr>
          <w:p w14:paraId="075E510D" w14:textId="77777777" w:rsidR="00261598" w:rsidRDefault="00261598">
            <w:pPr>
              <w:jc w:val="both"/>
              <w:rPr>
                <w:rFonts w:ascii="Arial" w:eastAsia="Arial" w:hAnsi="Arial" w:cs="Arial"/>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48580304" w14:textId="77777777" w:rsidR="00261598" w:rsidRDefault="00261598">
            <w:pPr>
              <w:jc w:val="both"/>
              <w:rPr>
                <w:rFonts w:ascii="Arial" w:eastAsia="Arial" w:hAnsi="Arial" w:cs="Arial"/>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14:paraId="73787921" w14:textId="77777777" w:rsidR="00261598" w:rsidRDefault="00261598">
            <w:pPr>
              <w:jc w:val="both"/>
              <w:rPr>
                <w:rFonts w:ascii="Arial" w:eastAsia="Arial" w:hAnsi="Arial" w:cs="Arial"/>
                <w:sz w:val="20"/>
                <w:szCs w:val="20"/>
              </w:rPr>
            </w:pPr>
          </w:p>
        </w:tc>
      </w:tr>
      <w:tr w:rsidR="00261598" w14:paraId="699E5BC8" w14:textId="77777777">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14:paraId="7D8AC7DF" w14:textId="77777777" w:rsidR="00261598" w:rsidRDefault="00261598">
            <w:pPr>
              <w:widowControl w:val="0"/>
              <w:pBdr>
                <w:top w:val="nil"/>
                <w:left w:val="nil"/>
                <w:bottom w:val="nil"/>
                <w:right w:val="nil"/>
                <w:between w:val="nil"/>
              </w:pBdr>
              <w:spacing w:line="276" w:lineRule="auto"/>
              <w:rPr>
                <w:rFonts w:ascii="Arial" w:eastAsia="Arial" w:hAnsi="Arial" w:cs="Arial"/>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5022A894" w14:textId="77777777" w:rsidR="00261598" w:rsidRDefault="00A536F7">
            <w:pPr>
              <w:jc w:val="both"/>
              <w:rPr>
                <w:rFonts w:ascii="Arial" w:eastAsia="Arial" w:hAnsi="Arial" w:cs="Arial"/>
                <w:b/>
                <w:sz w:val="20"/>
                <w:szCs w:val="20"/>
              </w:rPr>
            </w:pPr>
            <w:r>
              <w:rPr>
                <w:rFonts w:ascii="Arial" w:eastAsia="Arial" w:hAnsi="Arial" w:cs="Arial"/>
                <w:b/>
                <w:sz w:val="20"/>
                <w:szCs w:val="20"/>
              </w:rPr>
              <w:t>Auxilio de transporte</w:t>
            </w:r>
          </w:p>
        </w:tc>
        <w:tc>
          <w:tcPr>
            <w:tcW w:w="6830" w:type="dxa"/>
            <w:tcBorders>
              <w:top w:val="single" w:sz="4" w:space="0" w:color="000000"/>
              <w:left w:val="single" w:sz="4" w:space="0" w:color="000000"/>
              <w:bottom w:val="single" w:sz="4" w:space="0" w:color="000000"/>
              <w:right w:val="single" w:sz="4" w:space="0" w:color="000000"/>
            </w:tcBorders>
            <w:vAlign w:val="center"/>
          </w:tcPr>
          <w:p w14:paraId="5CAA0543" w14:textId="77777777" w:rsidR="00261598" w:rsidRDefault="00A536F7">
            <w:pPr>
              <w:jc w:val="both"/>
              <w:rPr>
                <w:rFonts w:ascii="Arial" w:eastAsia="Arial" w:hAnsi="Arial" w:cs="Arial"/>
                <w:sz w:val="20"/>
                <w:szCs w:val="20"/>
              </w:rPr>
            </w:pPr>
            <w:r>
              <w:rPr>
                <w:rFonts w:ascii="Arial" w:eastAsia="Arial" w:hAnsi="Arial" w:cs="Arial"/>
                <w:sz w:val="20"/>
                <w:szCs w:val="20"/>
              </w:rPr>
              <w:t>Para desplazamiento a empresas</w:t>
            </w:r>
          </w:p>
        </w:tc>
        <w:tc>
          <w:tcPr>
            <w:tcW w:w="1275" w:type="dxa"/>
            <w:tcBorders>
              <w:top w:val="single" w:sz="4" w:space="0" w:color="000000"/>
              <w:left w:val="single" w:sz="4" w:space="0" w:color="000000"/>
              <w:bottom w:val="single" w:sz="4" w:space="0" w:color="000000"/>
              <w:right w:val="single" w:sz="4" w:space="0" w:color="000000"/>
            </w:tcBorders>
          </w:tcPr>
          <w:p w14:paraId="0198D0D5" w14:textId="77777777" w:rsidR="00261598" w:rsidRDefault="00261598">
            <w:pPr>
              <w:jc w:val="both"/>
              <w:rPr>
                <w:rFonts w:ascii="Arial" w:eastAsia="Arial" w:hAnsi="Arial" w:cs="Arial"/>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5E9027A9" w14:textId="77777777" w:rsidR="00261598" w:rsidRDefault="00261598">
            <w:pPr>
              <w:jc w:val="both"/>
              <w:rPr>
                <w:rFonts w:ascii="Arial" w:eastAsia="Arial" w:hAnsi="Arial" w:cs="Arial"/>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14:paraId="5B4E65A5" w14:textId="77777777" w:rsidR="00261598" w:rsidRDefault="00A536F7">
            <w:pPr>
              <w:jc w:val="both"/>
              <w:rPr>
                <w:rFonts w:ascii="Arial" w:eastAsia="Arial" w:hAnsi="Arial" w:cs="Arial"/>
                <w:sz w:val="20"/>
                <w:szCs w:val="20"/>
              </w:rPr>
            </w:pPr>
            <w:r>
              <w:rPr>
                <w:rFonts w:ascii="Arial" w:eastAsia="Arial" w:hAnsi="Arial" w:cs="Arial"/>
                <w:sz w:val="20"/>
                <w:szCs w:val="20"/>
              </w:rPr>
              <w:t>$ 150.000</w:t>
            </w:r>
          </w:p>
        </w:tc>
      </w:tr>
      <w:tr w:rsidR="00261598" w14:paraId="4AF1E934" w14:textId="77777777">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14:paraId="7B33F69F" w14:textId="77777777" w:rsidR="00261598" w:rsidRDefault="00261598">
            <w:pPr>
              <w:widowControl w:val="0"/>
              <w:pBdr>
                <w:top w:val="nil"/>
                <w:left w:val="nil"/>
                <w:bottom w:val="nil"/>
                <w:right w:val="nil"/>
                <w:between w:val="nil"/>
              </w:pBdr>
              <w:spacing w:line="276" w:lineRule="auto"/>
              <w:rPr>
                <w:rFonts w:ascii="Arial" w:eastAsia="Arial" w:hAnsi="Arial" w:cs="Arial"/>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13893257" w14:textId="77777777" w:rsidR="00261598" w:rsidRDefault="00A536F7">
            <w:pPr>
              <w:jc w:val="both"/>
              <w:rPr>
                <w:rFonts w:ascii="Arial" w:eastAsia="Arial" w:hAnsi="Arial" w:cs="Arial"/>
                <w:b/>
                <w:sz w:val="20"/>
                <w:szCs w:val="20"/>
              </w:rPr>
            </w:pPr>
            <w:r>
              <w:rPr>
                <w:rFonts w:ascii="Arial" w:eastAsia="Arial" w:hAnsi="Arial" w:cs="Arial"/>
                <w:b/>
                <w:sz w:val="20"/>
                <w:szCs w:val="20"/>
              </w:rPr>
              <w:t xml:space="preserve">Movilidad </w:t>
            </w:r>
          </w:p>
        </w:tc>
        <w:tc>
          <w:tcPr>
            <w:tcW w:w="6830" w:type="dxa"/>
            <w:tcBorders>
              <w:top w:val="single" w:sz="4" w:space="0" w:color="000000"/>
              <w:left w:val="single" w:sz="4" w:space="0" w:color="000000"/>
              <w:bottom w:val="single" w:sz="4" w:space="0" w:color="000000"/>
              <w:right w:val="single" w:sz="4" w:space="0" w:color="000000"/>
            </w:tcBorders>
            <w:vAlign w:val="center"/>
          </w:tcPr>
          <w:p w14:paraId="115D01C2" w14:textId="77777777" w:rsidR="00261598" w:rsidRDefault="00A536F7">
            <w:pPr>
              <w:jc w:val="both"/>
              <w:rPr>
                <w:rFonts w:ascii="Arial" w:eastAsia="Arial" w:hAnsi="Arial" w:cs="Arial"/>
                <w:sz w:val="20"/>
                <w:szCs w:val="20"/>
              </w:rPr>
            </w:pPr>
            <w:r>
              <w:rPr>
                <w:rFonts w:ascii="Arial" w:eastAsia="Arial" w:hAnsi="Arial" w:cs="Arial"/>
                <w:sz w:val="20"/>
                <w:szCs w:val="20"/>
              </w:rPr>
              <w:t>Desplazamiento a realizar la ponencia</w:t>
            </w:r>
          </w:p>
        </w:tc>
        <w:tc>
          <w:tcPr>
            <w:tcW w:w="1275" w:type="dxa"/>
            <w:tcBorders>
              <w:top w:val="single" w:sz="4" w:space="0" w:color="000000"/>
              <w:left w:val="single" w:sz="4" w:space="0" w:color="000000"/>
              <w:bottom w:val="single" w:sz="4" w:space="0" w:color="000000"/>
              <w:right w:val="single" w:sz="4" w:space="0" w:color="000000"/>
            </w:tcBorders>
          </w:tcPr>
          <w:p w14:paraId="38193443" w14:textId="77777777" w:rsidR="00261598" w:rsidRDefault="00261598">
            <w:pPr>
              <w:jc w:val="both"/>
              <w:rPr>
                <w:rFonts w:ascii="Arial" w:eastAsia="Arial" w:hAnsi="Arial" w:cs="Arial"/>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39F6BE70" w14:textId="77777777" w:rsidR="00261598" w:rsidRDefault="00261598">
            <w:pPr>
              <w:jc w:val="both"/>
              <w:rPr>
                <w:rFonts w:ascii="Arial" w:eastAsia="Arial" w:hAnsi="Arial" w:cs="Arial"/>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14:paraId="49F4AF32" w14:textId="77777777" w:rsidR="00261598" w:rsidRDefault="00A536F7">
            <w:pPr>
              <w:jc w:val="both"/>
              <w:rPr>
                <w:rFonts w:ascii="Arial" w:eastAsia="Arial" w:hAnsi="Arial" w:cs="Arial"/>
                <w:sz w:val="20"/>
                <w:szCs w:val="20"/>
              </w:rPr>
            </w:pPr>
            <w:r>
              <w:rPr>
                <w:rFonts w:ascii="Arial" w:eastAsia="Arial" w:hAnsi="Arial" w:cs="Arial"/>
                <w:sz w:val="20"/>
                <w:szCs w:val="20"/>
              </w:rPr>
              <w:t>$ 1.800.000</w:t>
            </w:r>
          </w:p>
        </w:tc>
      </w:tr>
      <w:tr w:rsidR="00261598" w14:paraId="475B4D13" w14:textId="77777777">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14:paraId="3D8C5A24" w14:textId="77777777" w:rsidR="00261598" w:rsidRDefault="00261598">
            <w:pPr>
              <w:widowControl w:val="0"/>
              <w:pBdr>
                <w:top w:val="nil"/>
                <w:left w:val="nil"/>
                <w:bottom w:val="nil"/>
                <w:right w:val="nil"/>
                <w:between w:val="nil"/>
              </w:pBdr>
              <w:spacing w:line="276" w:lineRule="auto"/>
              <w:rPr>
                <w:rFonts w:ascii="Arial" w:eastAsia="Arial" w:hAnsi="Arial" w:cs="Arial"/>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4C6AE048" w14:textId="77777777" w:rsidR="00261598" w:rsidRDefault="00A536F7">
            <w:pPr>
              <w:jc w:val="both"/>
              <w:rPr>
                <w:rFonts w:ascii="Arial" w:eastAsia="Arial" w:hAnsi="Arial" w:cs="Arial"/>
                <w:b/>
                <w:sz w:val="20"/>
                <w:szCs w:val="20"/>
              </w:rPr>
            </w:pPr>
            <w:r>
              <w:rPr>
                <w:rFonts w:ascii="Arial" w:eastAsia="Arial" w:hAnsi="Arial" w:cs="Arial"/>
                <w:b/>
                <w:sz w:val="20"/>
                <w:szCs w:val="20"/>
              </w:rPr>
              <w:t>Publicaciones (Artículos, proceso editorial y traducción)</w:t>
            </w:r>
          </w:p>
        </w:tc>
        <w:tc>
          <w:tcPr>
            <w:tcW w:w="6830" w:type="dxa"/>
            <w:tcBorders>
              <w:top w:val="single" w:sz="4" w:space="0" w:color="000000"/>
              <w:left w:val="single" w:sz="4" w:space="0" w:color="000000"/>
              <w:bottom w:val="single" w:sz="4" w:space="0" w:color="000000"/>
              <w:right w:val="single" w:sz="4" w:space="0" w:color="000000"/>
            </w:tcBorders>
            <w:vAlign w:val="center"/>
          </w:tcPr>
          <w:p w14:paraId="3B2B15C1" w14:textId="77777777" w:rsidR="00261598" w:rsidRDefault="00261598">
            <w:pPr>
              <w:jc w:val="both"/>
              <w:rPr>
                <w:rFonts w:ascii="Arial" w:eastAsia="Arial" w:hAnsi="Arial" w:cs="Arial"/>
                <w:sz w:val="20"/>
                <w:szCs w:val="20"/>
              </w:rPr>
            </w:pPr>
          </w:p>
        </w:tc>
        <w:tc>
          <w:tcPr>
            <w:tcW w:w="1275" w:type="dxa"/>
            <w:tcBorders>
              <w:top w:val="single" w:sz="4" w:space="0" w:color="000000"/>
              <w:left w:val="single" w:sz="4" w:space="0" w:color="000000"/>
              <w:bottom w:val="single" w:sz="4" w:space="0" w:color="000000"/>
              <w:right w:val="single" w:sz="4" w:space="0" w:color="000000"/>
            </w:tcBorders>
          </w:tcPr>
          <w:p w14:paraId="7EEE60A8" w14:textId="77777777" w:rsidR="00261598" w:rsidRDefault="00261598">
            <w:pPr>
              <w:jc w:val="both"/>
              <w:rPr>
                <w:rFonts w:ascii="Arial" w:eastAsia="Arial" w:hAnsi="Arial" w:cs="Arial"/>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19FEFB2E" w14:textId="77777777" w:rsidR="00261598" w:rsidRDefault="00261598">
            <w:pPr>
              <w:jc w:val="both"/>
              <w:rPr>
                <w:rFonts w:ascii="Arial" w:eastAsia="Arial" w:hAnsi="Arial" w:cs="Arial"/>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14:paraId="65F6C7C9" w14:textId="77777777" w:rsidR="00261598" w:rsidRDefault="00A536F7">
            <w:pPr>
              <w:jc w:val="both"/>
              <w:rPr>
                <w:rFonts w:ascii="Arial" w:eastAsia="Arial" w:hAnsi="Arial" w:cs="Arial"/>
                <w:sz w:val="20"/>
                <w:szCs w:val="20"/>
              </w:rPr>
            </w:pPr>
            <w:r>
              <w:rPr>
                <w:rFonts w:ascii="Arial" w:eastAsia="Arial" w:hAnsi="Arial" w:cs="Arial"/>
                <w:sz w:val="20"/>
                <w:szCs w:val="20"/>
              </w:rPr>
              <w:t>$ 0</w:t>
            </w:r>
          </w:p>
        </w:tc>
      </w:tr>
      <w:tr w:rsidR="00261598" w14:paraId="5BF7F7D6" w14:textId="77777777">
        <w:trPr>
          <w:trHeight w:val="360"/>
        </w:trPr>
        <w:tc>
          <w:tcPr>
            <w:tcW w:w="13178" w:type="dxa"/>
            <w:gridSpan w:val="5"/>
            <w:tcBorders>
              <w:top w:val="single" w:sz="4" w:space="0" w:color="000000"/>
              <w:left w:val="single" w:sz="4" w:space="0" w:color="000000"/>
              <w:bottom w:val="single" w:sz="4" w:space="0" w:color="000000"/>
              <w:right w:val="single" w:sz="4" w:space="0" w:color="000000"/>
            </w:tcBorders>
            <w:vAlign w:val="center"/>
          </w:tcPr>
          <w:p w14:paraId="14A8B0B1" w14:textId="77777777" w:rsidR="00261598" w:rsidRDefault="00A536F7">
            <w:pPr>
              <w:jc w:val="right"/>
              <w:rPr>
                <w:rFonts w:ascii="Arial" w:eastAsia="Arial" w:hAnsi="Arial" w:cs="Arial"/>
                <w:sz w:val="20"/>
                <w:szCs w:val="20"/>
              </w:rPr>
            </w:pPr>
            <w:r>
              <w:rPr>
                <w:rFonts w:ascii="Arial" w:eastAsia="Arial" w:hAnsi="Arial" w:cs="Arial"/>
                <w:b/>
                <w:sz w:val="20"/>
                <w:szCs w:val="20"/>
              </w:rPr>
              <w:lastRenderedPageBreak/>
              <w:t>TOTAL DEL PROYECTO:</w:t>
            </w:r>
          </w:p>
        </w:tc>
        <w:tc>
          <w:tcPr>
            <w:tcW w:w="1570" w:type="dxa"/>
            <w:tcBorders>
              <w:top w:val="single" w:sz="4" w:space="0" w:color="000000"/>
              <w:left w:val="single" w:sz="4" w:space="0" w:color="000000"/>
              <w:bottom w:val="single" w:sz="4" w:space="0" w:color="000000"/>
              <w:right w:val="single" w:sz="4" w:space="0" w:color="000000"/>
            </w:tcBorders>
            <w:vAlign w:val="center"/>
          </w:tcPr>
          <w:p w14:paraId="268F2129" w14:textId="77777777" w:rsidR="00261598" w:rsidRDefault="00A536F7">
            <w:pPr>
              <w:jc w:val="both"/>
              <w:rPr>
                <w:rFonts w:ascii="Arial" w:eastAsia="Arial" w:hAnsi="Arial" w:cs="Arial"/>
                <w:sz w:val="20"/>
                <w:szCs w:val="20"/>
              </w:rPr>
            </w:pPr>
            <w:r>
              <w:rPr>
                <w:rFonts w:ascii="Arial" w:eastAsia="Arial" w:hAnsi="Arial" w:cs="Arial"/>
                <w:sz w:val="20"/>
                <w:szCs w:val="20"/>
              </w:rPr>
              <w:t>$ 2.250.00</w:t>
            </w:r>
          </w:p>
        </w:tc>
      </w:tr>
    </w:tbl>
    <w:p w14:paraId="52EBB3B1" w14:textId="77777777" w:rsidR="00261598" w:rsidRDefault="00261598">
      <w:pPr>
        <w:spacing w:after="0" w:line="240" w:lineRule="auto"/>
        <w:rPr>
          <w:rFonts w:ascii="Arial" w:eastAsia="Arial" w:hAnsi="Arial" w:cs="Arial"/>
          <w:sz w:val="24"/>
          <w:szCs w:val="24"/>
        </w:rPr>
      </w:pPr>
    </w:p>
    <w:p w14:paraId="37597D2B" w14:textId="77777777" w:rsidR="00261598" w:rsidRDefault="00261598">
      <w:pPr>
        <w:spacing w:after="0" w:line="240" w:lineRule="auto"/>
        <w:rPr>
          <w:rFonts w:ascii="Arial" w:eastAsia="Arial" w:hAnsi="Arial" w:cs="Arial"/>
          <w:sz w:val="24"/>
          <w:szCs w:val="24"/>
        </w:rPr>
      </w:pPr>
    </w:p>
    <w:tbl>
      <w:tblPr>
        <w:tblStyle w:val="aa"/>
        <w:tblW w:w="14983" w:type="dxa"/>
        <w:tblInd w:w="0" w:type="dxa"/>
        <w:tblLayout w:type="fixed"/>
        <w:tblLook w:val="0400" w:firstRow="0" w:lastRow="0" w:firstColumn="0" w:lastColumn="0" w:noHBand="0" w:noVBand="1"/>
      </w:tblPr>
      <w:tblGrid>
        <w:gridCol w:w="14983"/>
      </w:tblGrid>
      <w:tr w:rsidR="00261598" w14:paraId="18E5B7FF"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7F23BBBA" w14:textId="77777777" w:rsidR="00261598" w:rsidRDefault="00A536F7">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Referencia bibliográficas</w:t>
            </w:r>
          </w:p>
        </w:tc>
      </w:tr>
      <w:tr w:rsidR="00261598" w14:paraId="48A61E87"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FD07AFE" w14:textId="77777777" w:rsidR="00261598" w:rsidRDefault="00261598">
            <w:pPr>
              <w:rPr>
                <w:rFonts w:ascii="Arial" w:eastAsia="Arial" w:hAnsi="Arial" w:cs="Arial"/>
                <w:color w:val="222222"/>
                <w:sz w:val="24"/>
                <w:szCs w:val="24"/>
              </w:rPr>
            </w:pPr>
          </w:p>
          <w:p w14:paraId="3C0B3572" w14:textId="77777777" w:rsidR="00261598" w:rsidRDefault="00A536F7">
            <w:pPr>
              <w:jc w:val="both"/>
              <w:rPr>
                <w:rFonts w:ascii="Arial" w:eastAsia="Arial" w:hAnsi="Arial" w:cs="Arial"/>
                <w:color w:val="222222"/>
                <w:sz w:val="24"/>
                <w:szCs w:val="24"/>
              </w:rPr>
            </w:pPr>
            <w:r>
              <w:rPr>
                <w:rFonts w:ascii="Arial" w:eastAsia="Arial" w:hAnsi="Arial" w:cs="Arial"/>
                <w:color w:val="222222"/>
                <w:sz w:val="24"/>
                <w:szCs w:val="24"/>
              </w:rPr>
              <w:t>Elaine Rabelo Neiva, Claudio Vaz Torres &amp;</w:t>
            </w:r>
            <w:r>
              <w:rPr>
                <w:rFonts w:ascii="Arial" w:eastAsia="Arial" w:hAnsi="Arial" w:cs="Arial"/>
                <w:color w:val="222222"/>
                <w:sz w:val="24"/>
                <w:szCs w:val="24"/>
              </w:rPr>
              <w:t xml:space="preserve"> helenides Mendonça (2017). Organizational psychology and evidence-based management: what science says about practice. Springer (2017). ISBN 978-3-319-64303-8.  ISBN 978-3-319-64304-5 (eBook)</w:t>
            </w:r>
          </w:p>
          <w:p w14:paraId="150E21B8" w14:textId="77777777" w:rsidR="00261598" w:rsidRDefault="00A536F7">
            <w:pPr>
              <w:spacing w:after="240"/>
              <w:rPr>
                <w:rFonts w:ascii="Arial" w:eastAsia="Arial" w:hAnsi="Arial" w:cs="Arial"/>
                <w:color w:val="222222"/>
                <w:sz w:val="24"/>
                <w:szCs w:val="24"/>
              </w:rPr>
            </w:pPr>
            <w:r>
              <w:rPr>
                <w:rFonts w:ascii="Arial" w:eastAsia="Arial" w:hAnsi="Arial" w:cs="Arial"/>
                <w:color w:val="222222"/>
                <w:sz w:val="24"/>
                <w:szCs w:val="24"/>
              </w:rPr>
              <w:t>DOI 10.1007/978-3-319-64304-5</w:t>
            </w:r>
          </w:p>
          <w:p w14:paraId="5A305860" w14:textId="77777777" w:rsidR="00261598" w:rsidRDefault="00A536F7">
            <w:pPr>
              <w:spacing w:after="240"/>
              <w:rPr>
                <w:rFonts w:ascii="Arial" w:eastAsia="Arial" w:hAnsi="Arial" w:cs="Arial"/>
                <w:color w:val="222222"/>
                <w:sz w:val="24"/>
                <w:szCs w:val="24"/>
              </w:rPr>
            </w:pPr>
            <w:r>
              <w:rPr>
                <w:rFonts w:ascii="Arial" w:eastAsia="Arial" w:hAnsi="Arial" w:cs="Arial"/>
                <w:color w:val="222222"/>
                <w:sz w:val="24"/>
                <w:szCs w:val="24"/>
              </w:rPr>
              <w:t>Departamento Nacional de Estadísti</w:t>
            </w:r>
            <w:r>
              <w:rPr>
                <w:rFonts w:ascii="Arial" w:eastAsia="Arial" w:hAnsi="Arial" w:cs="Arial"/>
                <w:color w:val="222222"/>
                <w:sz w:val="24"/>
                <w:szCs w:val="24"/>
              </w:rPr>
              <w:t xml:space="preserve">ca DANE (2015). Boletín estadístico de Servicios y comercio EDITS. Disponible en </w:t>
            </w:r>
            <w:hyperlink r:id="rId13">
              <w:r>
                <w:rPr>
                  <w:rFonts w:ascii="Arial" w:eastAsia="Arial" w:hAnsi="Arial" w:cs="Arial"/>
                  <w:color w:val="1155CC"/>
                  <w:sz w:val="24"/>
                  <w:szCs w:val="24"/>
                  <w:u w:val="single"/>
                </w:rPr>
                <w:t>https://www.dane.gov.co/files/investigaciones/boletines/edit/Bol_EDIT_servicios_2014_2015.pdf</w:t>
              </w:r>
            </w:hyperlink>
            <w:r>
              <w:rPr>
                <w:rFonts w:ascii="Arial" w:eastAsia="Arial" w:hAnsi="Arial" w:cs="Arial"/>
                <w:color w:val="222222"/>
                <w:sz w:val="24"/>
                <w:szCs w:val="24"/>
              </w:rPr>
              <w:t xml:space="preserve"> </w:t>
            </w:r>
          </w:p>
          <w:p w14:paraId="0BBB2E20" w14:textId="77777777" w:rsidR="00261598" w:rsidRDefault="00A536F7">
            <w:pPr>
              <w:spacing w:after="240"/>
              <w:rPr>
                <w:rFonts w:ascii="Arial" w:eastAsia="Arial" w:hAnsi="Arial" w:cs="Arial"/>
                <w:color w:val="222222"/>
                <w:sz w:val="24"/>
                <w:szCs w:val="24"/>
              </w:rPr>
            </w:pPr>
            <w:r>
              <w:rPr>
                <w:rFonts w:ascii="Arial" w:eastAsia="Arial" w:hAnsi="Arial" w:cs="Arial"/>
                <w:color w:val="222222"/>
                <w:sz w:val="24"/>
                <w:szCs w:val="24"/>
              </w:rPr>
              <w:t>Federación Colombiana de la Industria del software y las soluciones informáticas FEDESOFT (2019). Historia de la conformación de las asociaciones de la industria</w:t>
            </w:r>
            <w:r>
              <w:rPr>
                <w:rFonts w:ascii="Arial" w:eastAsia="Arial" w:hAnsi="Arial" w:cs="Arial"/>
                <w:color w:val="222222"/>
                <w:sz w:val="24"/>
                <w:szCs w:val="24"/>
              </w:rPr>
              <w:t xml:space="preserve"> del software. </w:t>
            </w:r>
            <w:hyperlink r:id="rId14">
              <w:r>
                <w:rPr>
                  <w:rFonts w:ascii="Arial" w:eastAsia="Arial" w:hAnsi="Arial" w:cs="Arial"/>
                  <w:color w:val="1155CC"/>
                  <w:sz w:val="24"/>
                  <w:szCs w:val="24"/>
                  <w:u w:val="single"/>
                </w:rPr>
                <w:t>https://fedesoft.org/</w:t>
              </w:r>
            </w:hyperlink>
            <w:r>
              <w:rPr>
                <w:rFonts w:ascii="Arial" w:eastAsia="Arial" w:hAnsi="Arial" w:cs="Arial"/>
                <w:color w:val="222222"/>
                <w:sz w:val="24"/>
                <w:szCs w:val="24"/>
              </w:rPr>
              <w:t xml:space="preserve"> </w:t>
            </w:r>
          </w:p>
          <w:p w14:paraId="26E52D89" w14:textId="77777777" w:rsidR="00261598" w:rsidRDefault="00A536F7">
            <w:pPr>
              <w:spacing w:after="240"/>
              <w:rPr>
                <w:rFonts w:ascii="Arial" w:eastAsia="Arial" w:hAnsi="Arial" w:cs="Arial"/>
                <w:color w:val="222222"/>
                <w:sz w:val="24"/>
                <w:szCs w:val="24"/>
              </w:rPr>
            </w:pPr>
            <w:r>
              <w:rPr>
                <w:rFonts w:ascii="Arial" w:eastAsia="Arial" w:hAnsi="Arial" w:cs="Arial"/>
                <w:color w:val="222222"/>
                <w:sz w:val="24"/>
                <w:szCs w:val="24"/>
              </w:rPr>
              <w:t>Global Entrepreneurship Monitor GEM (2017) Estudio de la actividad empresarial en 2017 / L. Gómez Núñez [y otros]. — Barranquilla, Colombia, Editorial Universidad del Norte, 201</w:t>
            </w:r>
            <w:r>
              <w:rPr>
                <w:rFonts w:ascii="Arial" w:eastAsia="Arial" w:hAnsi="Arial" w:cs="Arial"/>
                <w:color w:val="222222"/>
                <w:sz w:val="24"/>
                <w:szCs w:val="24"/>
              </w:rPr>
              <w:t xml:space="preserve">9. ISBN 978-958-789-056-3 (PDF) Disponible en </w:t>
            </w:r>
            <w:hyperlink r:id="rId15">
              <w:r>
                <w:rPr>
                  <w:rFonts w:ascii="Arial" w:eastAsia="Arial" w:hAnsi="Arial" w:cs="Arial"/>
                  <w:color w:val="1155CC"/>
                  <w:sz w:val="24"/>
                  <w:szCs w:val="24"/>
                  <w:u w:val="single"/>
                </w:rPr>
                <w:t>http://manglar.uninorte.edu.co/jspui/bitstream/10584/8370/1/9789587890563%20eGEM%20Colom</w:t>
              </w:r>
              <w:r>
                <w:rPr>
                  <w:rFonts w:ascii="Arial" w:eastAsia="Arial" w:hAnsi="Arial" w:cs="Arial"/>
                  <w:color w:val="1155CC"/>
                  <w:sz w:val="24"/>
                  <w:szCs w:val="24"/>
                  <w:u w:val="single"/>
                </w:rPr>
                <w:t>bia%202017.pdf</w:t>
              </w:r>
            </w:hyperlink>
            <w:r>
              <w:rPr>
                <w:rFonts w:ascii="Arial" w:eastAsia="Arial" w:hAnsi="Arial" w:cs="Arial"/>
                <w:color w:val="222222"/>
                <w:sz w:val="24"/>
                <w:szCs w:val="24"/>
              </w:rPr>
              <w:t xml:space="preserve"> </w:t>
            </w:r>
          </w:p>
          <w:p w14:paraId="4110A52E" w14:textId="77777777" w:rsidR="00261598" w:rsidRDefault="00A536F7">
            <w:pPr>
              <w:rPr>
                <w:rFonts w:ascii="Arial" w:eastAsia="Arial" w:hAnsi="Arial" w:cs="Arial"/>
                <w:color w:val="222222"/>
                <w:sz w:val="24"/>
                <w:szCs w:val="24"/>
              </w:rPr>
            </w:pPr>
            <w:r>
              <w:rPr>
                <w:rFonts w:ascii="Arial" w:eastAsia="Arial" w:hAnsi="Arial" w:cs="Arial"/>
                <w:color w:val="222222"/>
                <w:sz w:val="24"/>
                <w:szCs w:val="24"/>
              </w:rPr>
              <w:t>Hassan, A., &amp; Ahmed, F. (2011). Authentic leadership, trust and work engagement. World Academy of Science, Engineering &amp; Technology, 80, 750–756.</w:t>
            </w:r>
          </w:p>
          <w:p w14:paraId="369DA955" w14:textId="77777777" w:rsidR="00261598" w:rsidRDefault="00A536F7">
            <w:pPr>
              <w:rPr>
                <w:rFonts w:ascii="Arial" w:eastAsia="Arial" w:hAnsi="Arial" w:cs="Arial"/>
                <w:color w:val="222222"/>
                <w:sz w:val="24"/>
                <w:szCs w:val="24"/>
                <w:highlight w:val="white"/>
              </w:rPr>
            </w:pPr>
            <w:r>
              <w:rPr>
                <w:rFonts w:ascii="Arial" w:eastAsia="Arial" w:hAnsi="Arial" w:cs="Arial"/>
                <w:color w:val="222222"/>
                <w:sz w:val="24"/>
                <w:szCs w:val="24"/>
              </w:rPr>
              <w:t xml:space="preserve"> </w:t>
            </w:r>
            <w:r>
              <w:rPr>
                <w:rFonts w:ascii="Arial" w:eastAsia="Arial" w:hAnsi="Arial" w:cs="Arial"/>
                <w:color w:val="222222"/>
                <w:sz w:val="24"/>
                <w:szCs w:val="24"/>
                <w:highlight w:val="white"/>
              </w:rPr>
              <w:t xml:space="preserve">Kunte, M., &amp; Rungruang, P. (2018). </w:t>
            </w:r>
            <w:r>
              <w:rPr>
                <w:rFonts w:ascii="Arial" w:eastAsia="Arial" w:hAnsi="Arial" w:cs="Arial"/>
                <w:i/>
                <w:color w:val="222222"/>
                <w:sz w:val="24"/>
                <w:szCs w:val="24"/>
                <w:highlight w:val="white"/>
              </w:rPr>
              <w:t>Timeline of engagement research and future research direct</w:t>
            </w:r>
            <w:r>
              <w:rPr>
                <w:rFonts w:ascii="Arial" w:eastAsia="Arial" w:hAnsi="Arial" w:cs="Arial"/>
                <w:i/>
                <w:color w:val="222222"/>
                <w:sz w:val="24"/>
                <w:szCs w:val="24"/>
                <w:highlight w:val="white"/>
              </w:rPr>
              <w:t>ions. Management Research Review, 41(4), 433–452.</w:t>
            </w:r>
            <w:r>
              <w:rPr>
                <w:rFonts w:ascii="Arial" w:eastAsia="Arial" w:hAnsi="Arial" w:cs="Arial"/>
                <w:color w:val="222222"/>
                <w:sz w:val="24"/>
                <w:szCs w:val="24"/>
                <w:highlight w:val="white"/>
              </w:rPr>
              <w:t xml:space="preserve"> doi:10.1108/mrr-04-2017-0123 </w:t>
            </w:r>
          </w:p>
          <w:p w14:paraId="5975F0A1" w14:textId="77777777" w:rsidR="00261598" w:rsidRDefault="00A536F7">
            <w:pPr>
              <w:rPr>
                <w:rFonts w:ascii="Arial" w:eastAsia="Arial" w:hAnsi="Arial" w:cs="Arial"/>
                <w:color w:val="222222"/>
                <w:sz w:val="24"/>
                <w:szCs w:val="24"/>
                <w:shd w:val="clear" w:color="auto" w:fill="F2F2F2"/>
              </w:rPr>
            </w:pPr>
            <w:r>
              <w:rPr>
                <w:rFonts w:ascii="Arial" w:eastAsia="Arial" w:hAnsi="Arial" w:cs="Arial"/>
                <w:color w:val="222222"/>
                <w:sz w:val="24"/>
                <w:szCs w:val="24"/>
              </w:rPr>
              <w:t xml:space="preserve"> </w:t>
            </w:r>
            <w:r>
              <w:rPr>
                <w:rFonts w:ascii="Arial" w:eastAsia="Arial" w:hAnsi="Arial" w:cs="Arial"/>
                <w:color w:val="222222"/>
                <w:sz w:val="24"/>
                <w:szCs w:val="24"/>
                <w:shd w:val="clear" w:color="auto" w:fill="F2F2F2"/>
              </w:rPr>
              <w:t xml:space="preserve">López Cánovas, F., &amp; Chiclana, C. (2017). Engagement, una plataforma para el desarrollo de la persona. </w:t>
            </w:r>
            <w:r>
              <w:rPr>
                <w:rFonts w:ascii="Arial" w:eastAsia="Arial" w:hAnsi="Arial" w:cs="Arial"/>
                <w:i/>
                <w:color w:val="222222"/>
                <w:sz w:val="24"/>
                <w:szCs w:val="24"/>
              </w:rPr>
              <w:t xml:space="preserve">Comunicación y Hombre,  </w:t>
            </w:r>
            <w:r>
              <w:rPr>
                <w:rFonts w:ascii="Arial" w:eastAsia="Arial" w:hAnsi="Arial" w:cs="Arial"/>
                <w:color w:val="222222"/>
                <w:sz w:val="24"/>
                <w:szCs w:val="24"/>
                <w:shd w:val="clear" w:color="auto" w:fill="F2F2F2"/>
              </w:rPr>
              <w:t xml:space="preserve">(14), 53-62. </w:t>
            </w:r>
          </w:p>
          <w:p w14:paraId="1C9D26A9" w14:textId="77777777" w:rsidR="00261598" w:rsidRDefault="00A536F7">
            <w:pPr>
              <w:rPr>
                <w:rFonts w:ascii="Arial" w:eastAsia="Arial" w:hAnsi="Arial" w:cs="Arial"/>
                <w:sz w:val="24"/>
                <w:szCs w:val="24"/>
              </w:rPr>
            </w:pPr>
            <w:r>
              <w:rPr>
                <w:rFonts w:ascii="Arial" w:eastAsia="Arial" w:hAnsi="Arial" w:cs="Arial"/>
                <w:color w:val="222222"/>
                <w:sz w:val="24"/>
                <w:szCs w:val="24"/>
              </w:rPr>
              <w:t xml:space="preserve"> </w:t>
            </w:r>
            <w:r>
              <w:rPr>
                <w:rFonts w:ascii="Arial" w:eastAsia="Arial" w:hAnsi="Arial" w:cs="Arial"/>
                <w:sz w:val="24"/>
                <w:szCs w:val="24"/>
              </w:rPr>
              <w:t>Marjan J. Gorgievski , Arnold B. Bakker &amp; Wilmar B. Schaufeli (2010) Work engagement and workaholism: comparing the self-employed and salaried employees, The Journal of Positive Psychology: Dedicated to furthering research and promoting good practice, 5:1,</w:t>
            </w:r>
            <w:r>
              <w:rPr>
                <w:rFonts w:ascii="Arial" w:eastAsia="Arial" w:hAnsi="Arial" w:cs="Arial"/>
                <w:sz w:val="24"/>
                <w:szCs w:val="24"/>
              </w:rPr>
              <w:t xml:space="preserve"> 83-96, DOI: 10.1080/17439760903509606</w:t>
            </w:r>
          </w:p>
          <w:p w14:paraId="53E0D086" w14:textId="77777777" w:rsidR="00261598" w:rsidRDefault="00A536F7">
            <w:pPr>
              <w:rPr>
                <w:rFonts w:ascii="Arial" w:eastAsia="Arial" w:hAnsi="Arial" w:cs="Arial"/>
                <w:sz w:val="24"/>
                <w:szCs w:val="24"/>
              </w:rPr>
            </w:pPr>
            <w:r>
              <w:rPr>
                <w:rFonts w:ascii="Arial" w:eastAsia="Arial" w:hAnsi="Arial" w:cs="Arial"/>
                <w:sz w:val="24"/>
                <w:szCs w:val="24"/>
                <w:highlight w:val="white"/>
              </w:rPr>
              <w:t>Ministerio de Tecnologías de la Información y las Comunicaciones (2019) Pagina de inicio.</w:t>
            </w:r>
            <w:r>
              <w:rPr>
                <w:rFonts w:ascii="Arial" w:eastAsia="Arial" w:hAnsi="Arial" w:cs="Arial"/>
                <w:sz w:val="24"/>
                <w:szCs w:val="24"/>
              </w:rPr>
              <w:t xml:space="preserve"> </w:t>
            </w:r>
            <w:r>
              <w:rPr>
                <w:rFonts w:ascii="Arial" w:eastAsia="Arial" w:hAnsi="Arial" w:cs="Arial"/>
                <w:color w:val="0000FF"/>
                <w:sz w:val="24"/>
                <w:szCs w:val="24"/>
              </w:rPr>
              <w:t xml:space="preserve"> </w:t>
            </w:r>
            <w:hyperlink r:id="rId16">
              <w:r>
                <w:rPr>
                  <w:rFonts w:ascii="Arial" w:eastAsia="Arial" w:hAnsi="Arial" w:cs="Arial"/>
                  <w:color w:val="0000FF"/>
                  <w:sz w:val="24"/>
                  <w:szCs w:val="24"/>
                  <w:u w:val="single"/>
                </w:rPr>
                <w:t>https://www.mintic.gov.co/portal/604/w3-article-</w:t>
              </w:r>
              <w:r>
                <w:rPr>
                  <w:rFonts w:ascii="Arial" w:eastAsia="Arial" w:hAnsi="Arial" w:cs="Arial"/>
                  <w:color w:val="0000FF"/>
                  <w:sz w:val="24"/>
                  <w:szCs w:val="24"/>
                  <w:u w:val="single"/>
                </w:rPr>
                <w:lastRenderedPageBreak/>
                <w:t>15027.html</w:t>
              </w:r>
            </w:hyperlink>
            <w:r>
              <w:rPr>
                <w:rFonts w:ascii="Arial" w:eastAsia="Arial" w:hAnsi="Arial" w:cs="Arial"/>
                <w:sz w:val="24"/>
                <w:szCs w:val="24"/>
              </w:rPr>
              <w:t xml:space="preserve">  </w:t>
            </w:r>
          </w:p>
          <w:p w14:paraId="72AC882F" w14:textId="77777777" w:rsidR="00261598" w:rsidRDefault="00A536F7">
            <w:pPr>
              <w:spacing w:after="240" w:line="327" w:lineRule="auto"/>
              <w:rPr>
                <w:rFonts w:ascii="Arial" w:eastAsia="Arial" w:hAnsi="Arial" w:cs="Arial"/>
                <w:color w:val="222222"/>
                <w:sz w:val="24"/>
                <w:szCs w:val="24"/>
                <w:shd w:val="clear" w:color="auto" w:fill="F2F2F2"/>
              </w:rPr>
            </w:pPr>
            <w:r>
              <w:rPr>
                <w:rFonts w:ascii="Arial" w:eastAsia="Arial" w:hAnsi="Arial" w:cs="Arial"/>
                <w:color w:val="222222"/>
                <w:sz w:val="24"/>
                <w:szCs w:val="24"/>
                <w:shd w:val="clear" w:color="auto" w:fill="F2F2F2"/>
              </w:rPr>
              <w:t xml:space="preserve">Salanova, M., &amp; Llorens, S., &amp; Martínez, I. (2016). Aportaciones desde la psicología organizacional positiva para desarrollar organizaciones saludables y resilientes. </w:t>
            </w:r>
            <w:r>
              <w:rPr>
                <w:rFonts w:ascii="Arial" w:eastAsia="Arial" w:hAnsi="Arial" w:cs="Arial"/>
                <w:i/>
                <w:color w:val="222222"/>
                <w:sz w:val="24"/>
                <w:szCs w:val="24"/>
              </w:rPr>
              <w:t xml:space="preserve">Papeles del Psicólogo,  37 </w:t>
            </w:r>
            <w:r>
              <w:rPr>
                <w:rFonts w:ascii="Arial" w:eastAsia="Arial" w:hAnsi="Arial" w:cs="Arial"/>
                <w:color w:val="222222"/>
                <w:sz w:val="24"/>
                <w:szCs w:val="24"/>
                <w:shd w:val="clear" w:color="auto" w:fill="F2F2F2"/>
              </w:rPr>
              <w:t xml:space="preserve">(3), 177-184. </w:t>
            </w:r>
          </w:p>
          <w:p w14:paraId="5FF1554E" w14:textId="77777777" w:rsidR="00261598" w:rsidRDefault="00A536F7">
            <w:pPr>
              <w:spacing w:after="240" w:line="327" w:lineRule="auto"/>
              <w:rPr>
                <w:rFonts w:ascii="Arial" w:eastAsia="Arial" w:hAnsi="Arial" w:cs="Arial"/>
                <w:color w:val="222222"/>
                <w:sz w:val="24"/>
                <w:szCs w:val="24"/>
              </w:rPr>
            </w:pPr>
            <w:r>
              <w:rPr>
                <w:rFonts w:ascii="Arial" w:eastAsia="Arial" w:hAnsi="Arial" w:cs="Arial"/>
                <w:color w:val="222222"/>
                <w:sz w:val="24"/>
                <w:szCs w:val="24"/>
              </w:rPr>
              <w:t xml:space="preserve">Sharma, A., Goel, A., &amp; Sengupta, </w:t>
            </w:r>
            <w:r>
              <w:rPr>
                <w:rFonts w:ascii="Arial" w:eastAsia="Arial" w:hAnsi="Arial" w:cs="Arial"/>
                <w:color w:val="222222"/>
                <w:sz w:val="24"/>
                <w:szCs w:val="24"/>
              </w:rPr>
              <w:t>S. (2017). How does Work Engagement vary with Employee Demography?:—Revelations from the Indian IT industry. Procedia Computer Science, 122, 146- 153.</w:t>
            </w:r>
          </w:p>
          <w:p w14:paraId="48627045" w14:textId="77777777" w:rsidR="00261598" w:rsidRDefault="00A536F7">
            <w:pPr>
              <w:rPr>
                <w:rFonts w:ascii="Arial" w:eastAsia="Arial" w:hAnsi="Arial" w:cs="Arial"/>
                <w:color w:val="222222"/>
                <w:sz w:val="24"/>
                <w:szCs w:val="24"/>
              </w:rPr>
            </w:pPr>
            <w:r>
              <w:rPr>
                <w:rFonts w:ascii="Arial" w:eastAsia="Arial" w:hAnsi="Arial" w:cs="Arial"/>
                <w:color w:val="222222"/>
                <w:sz w:val="24"/>
                <w:szCs w:val="24"/>
                <w:highlight w:val="white"/>
              </w:rPr>
              <w:t xml:space="preserve"> Shuck, B. (2011). </w:t>
            </w:r>
            <w:r>
              <w:rPr>
                <w:rFonts w:ascii="Arial" w:eastAsia="Arial" w:hAnsi="Arial" w:cs="Arial"/>
                <w:i/>
                <w:color w:val="222222"/>
                <w:sz w:val="24"/>
                <w:szCs w:val="24"/>
                <w:highlight w:val="white"/>
              </w:rPr>
              <w:t>Integrative Literature Review: Four Emerging Perspectives of Employee Engagement: An Integrative Literature Review. Human Resource Development Review, 1</w:t>
            </w:r>
            <w:r>
              <w:rPr>
                <w:rFonts w:ascii="Arial" w:eastAsia="Arial" w:hAnsi="Arial" w:cs="Arial"/>
                <w:color w:val="222222"/>
                <w:sz w:val="24"/>
                <w:szCs w:val="24"/>
              </w:rPr>
              <w:t xml:space="preserve">Universidad Santo Tomás (2018). Plan Integral Multicampus PIM. Disponible en: </w:t>
            </w:r>
          </w:p>
          <w:p w14:paraId="0379E63B" w14:textId="77777777" w:rsidR="00261598" w:rsidRDefault="00A536F7">
            <w:pPr>
              <w:rPr>
                <w:rFonts w:ascii="Arial" w:eastAsia="Arial" w:hAnsi="Arial" w:cs="Arial"/>
                <w:color w:val="222222"/>
                <w:sz w:val="24"/>
                <w:szCs w:val="24"/>
                <w:highlight w:val="white"/>
              </w:rPr>
            </w:pPr>
            <w:r>
              <w:rPr>
                <w:rFonts w:ascii="Arial" w:eastAsia="Arial" w:hAnsi="Arial" w:cs="Arial"/>
                <w:color w:val="222222"/>
                <w:sz w:val="24"/>
                <w:szCs w:val="24"/>
              </w:rPr>
              <w:t xml:space="preserve">Universidad Santo Tomás: </w:t>
            </w:r>
            <w:hyperlink r:id="rId17">
              <w:r>
                <w:rPr>
                  <w:rFonts w:ascii="Arial" w:eastAsia="Arial" w:hAnsi="Arial" w:cs="Arial"/>
                  <w:color w:val="1155CC"/>
                  <w:sz w:val="24"/>
                  <w:szCs w:val="24"/>
                  <w:u w:val="single"/>
                </w:rPr>
                <w:t>http://planeacion.usta.edu.co/images/documentos/USTA_BOGOTA_PLAN_DE_DESARROLLO_2018.pdf</w:t>
              </w:r>
            </w:hyperlink>
            <w:r>
              <w:rPr>
                <w:rFonts w:ascii="Arial" w:eastAsia="Arial" w:hAnsi="Arial" w:cs="Arial"/>
                <w:i/>
                <w:color w:val="222222"/>
                <w:sz w:val="24"/>
                <w:szCs w:val="24"/>
                <w:highlight w:val="white"/>
              </w:rPr>
              <w:t>0(3), 304–328.</w:t>
            </w:r>
            <w:r>
              <w:rPr>
                <w:rFonts w:ascii="Arial" w:eastAsia="Arial" w:hAnsi="Arial" w:cs="Arial"/>
                <w:color w:val="222222"/>
                <w:sz w:val="24"/>
                <w:szCs w:val="24"/>
                <w:highlight w:val="white"/>
              </w:rPr>
              <w:t xml:space="preserve">doi:10.1177/1534484311410840 </w:t>
            </w:r>
          </w:p>
          <w:p w14:paraId="76820CC5" w14:textId="77777777" w:rsidR="00261598" w:rsidRDefault="00A536F7">
            <w:pPr>
              <w:rPr>
                <w:rFonts w:ascii="Arial" w:eastAsia="Arial" w:hAnsi="Arial" w:cs="Arial"/>
                <w:color w:val="222222"/>
                <w:sz w:val="24"/>
                <w:szCs w:val="24"/>
                <w:highlight w:val="white"/>
              </w:rPr>
            </w:pPr>
            <w:r>
              <w:rPr>
                <w:rFonts w:ascii="Arial" w:eastAsia="Arial" w:hAnsi="Arial" w:cs="Arial"/>
                <w:color w:val="222222"/>
                <w:sz w:val="24"/>
                <w:szCs w:val="24"/>
                <w:highlight w:val="white"/>
              </w:rPr>
              <w:t xml:space="preserve"> </w:t>
            </w:r>
          </w:p>
          <w:p w14:paraId="7630C944" w14:textId="77777777" w:rsidR="00261598" w:rsidRDefault="00261598">
            <w:pPr>
              <w:rPr>
                <w:rFonts w:ascii="Arial" w:eastAsia="Arial" w:hAnsi="Arial" w:cs="Arial"/>
                <w:b/>
                <w:color w:val="222222"/>
                <w:sz w:val="24"/>
                <w:szCs w:val="24"/>
              </w:rPr>
            </w:pPr>
          </w:p>
        </w:tc>
      </w:tr>
    </w:tbl>
    <w:p w14:paraId="27EDFF61" w14:textId="77777777" w:rsidR="00261598" w:rsidRDefault="00261598">
      <w:pPr>
        <w:spacing w:after="0" w:line="240" w:lineRule="auto"/>
        <w:rPr>
          <w:rFonts w:ascii="Arial" w:eastAsia="Arial" w:hAnsi="Arial" w:cs="Arial"/>
          <w:sz w:val="24"/>
          <w:szCs w:val="24"/>
        </w:rPr>
      </w:pPr>
    </w:p>
    <w:tbl>
      <w:tblPr>
        <w:tblStyle w:val="ab"/>
        <w:tblW w:w="768" w:type="dxa"/>
        <w:tblInd w:w="8" w:type="dxa"/>
        <w:tblLayout w:type="fixed"/>
        <w:tblLook w:val="0400" w:firstRow="0" w:lastRow="0" w:firstColumn="0" w:lastColumn="0" w:noHBand="0" w:noVBand="1"/>
      </w:tblPr>
      <w:tblGrid>
        <w:gridCol w:w="768"/>
      </w:tblGrid>
      <w:tr w:rsidR="00261598" w14:paraId="530633C2" w14:textId="77777777">
        <w:tc>
          <w:tcPr>
            <w:tcW w:w="768" w:type="dxa"/>
            <w:shd w:val="clear" w:color="auto" w:fill="FFFFFF"/>
            <w:tcMar>
              <w:top w:w="15" w:type="dxa"/>
              <w:left w:w="15" w:type="dxa"/>
              <w:bottom w:w="15" w:type="dxa"/>
              <w:right w:w="15" w:type="dxa"/>
            </w:tcMar>
            <w:vAlign w:val="center"/>
          </w:tcPr>
          <w:p w14:paraId="706AFA03" w14:textId="77777777" w:rsidR="00261598" w:rsidRDefault="00261598">
            <w:pPr>
              <w:spacing w:after="0"/>
              <w:rPr>
                <w:rFonts w:ascii="Arial" w:eastAsia="Arial" w:hAnsi="Arial" w:cs="Arial"/>
                <w:sz w:val="20"/>
                <w:szCs w:val="20"/>
              </w:rPr>
            </w:pPr>
          </w:p>
        </w:tc>
      </w:tr>
    </w:tbl>
    <w:p w14:paraId="2FFC7E42" w14:textId="77777777" w:rsidR="00261598" w:rsidRDefault="00261598">
      <w:pPr>
        <w:rPr>
          <w:rFonts w:ascii="Arial" w:eastAsia="Arial" w:hAnsi="Arial" w:cs="Arial"/>
        </w:rPr>
      </w:pPr>
    </w:p>
    <w:p w14:paraId="04846938" w14:textId="77777777" w:rsidR="00261598" w:rsidRDefault="00261598">
      <w:pPr>
        <w:jc w:val="center"/>
        <w:rPr>
          <w:rFonts w:ascii="Arial" w:eastAsia="Arial" w:hAnsi="Arial" w:cs="Arial"/>
          <w:b/>
        </w:rPr>
      </w:pPr>
    </w:p>
    <w:p w14:paraId="66C54882" w14:textId="77777777" w:rsidR="00261598" w:rsidRDefault="00261598">
      <w:pPr>
        <w:jc w:val="center"/>
        <w:rPr>
          <w:b/>
        </w:rPr>
      </w:pPr>
      <w:bookmarkStart w:id="1" w:name="_heading=h.gjdgxs" w:colFirst="0" w:colLast="0"/>
      <w:bookmarkEnd w:id="1"/>
    </w:p>
    <w:sectPr w:rsidR="00261598">
      <w:headerReference w:type="even" r:id="rId18"/>
      <w:headerReference w:type="default" r:id="rId19"/>
      <w:footerReference w:type="default" r:id="rId20"/>
      <w:headerReference w:type="first" r:id="rId21"/>
      <w:footerReference w:type="first" r:id="rId22"/>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AC40E7" w14:textId="77777777" w:rsidR="00000000" w:rsidRDefault="00A536F7">
      <w:pPr>
        <w:spacing w:after="0" w:line="240" w:lineRule="auto"/>
      </w:pPr>
      <w:r>
        <w:separator/>
      </w:r>
    </w:p>
  </w:endnote>
  <w:endnote w:type="continuationSeparator" w:id="0">
    <w:p w14:paraId="5CB6C287" w14:textId="77777777" w:rsidR="00000000" w:rsidRDefault="00A536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Segoe UI">
    <w:panose1 w:val="00000000000000000000"/>
    <w:charset w:val="00"/>
    <w:family w:val="roman"/>
    <w:notTrueType/>
    <w:pitch w:val="default"/>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ＭＳ ゴシック">
    <w:charset w:val="4E"/>
    <w:family w:val="auto"/>
    <w:pitch w:val="variable"/>
    <w:sig w:usb0="00000001" w:usb1="08070000" w:usb2="00000010" w:usb3="00000000" w:csb0="00020000" w:csb1="00000000"/>
  </w:font>
  <w:font w:name="Calibri Light">
    <w:panose1 w:val="00000000000000000000"/>
    <w:charset w:val="00"/>
    <w:family w:val="roman"/>
    <w:notTrueType/>
    <w:pitch w:val="default"/>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501AB7" w14:textId="77777777" w:rsidR="00261598" w:rsidRDefault="00A536F7">
    <w:pPr>
      <w:pBdr>
        <w:top w:val="nil"/>
        <w:left w:val="nil"/>
        <w:bottom w:val="nil"/>
        <w:right w:val="nil"/>
        <w:between w:val="nil"/>
      </w:pBdr>
      <w:tabs>
        <w:tab w:val="center" w:pos="4419"/>
        <w:tab w:val="right" w:pos="8838"/>
      </w:tabs>
      <w:spacing w:after="0" w:line="240" w:lineRule="auto"/>
      <w:rPr>
        <w:color w:val="000000"/>
      </w:rPr>
    </w:pPr>
    <w:r>
      <w:rPr>
        <w:noProof/>
        <w:lang w:val="es-ES"/>
      </w:rPr>
      <w:drawing>
        <wp:anchor distT="0" distB="0" distL="114300" distR="114300" simplePos="0" relativeHeight="251660288" behindDoc="0" locked="0" layoutInCell="1" hidden="0" allowOverlap="1" wp14:anchorId="2ACC8095" wp14:editId="026D952C">
          <wp:simplePos x="0" y="0"/>
          <wp:positionH relativeFrom="column">
            <wp:posOffset>2164080</wp:posOffset>
          </wp:positionH>
          <wp:positionV relativeFrom="paragraph">
            <wp:posOffset>12065</wp:posOffset>
          </wp:positionV>
          <wp:extent cx="5694045" cy="530860"/>
          <wp:effectExtent l="0" t="0" r="0" b="0"/>
          <wp:wrapNone/>
          <wp:docPr id="61"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l="1026" t="30333"/>
                  <a:stretch>
                    <a:fillRect/>
                  </a:stretch>
                </pic:blipFill>
                <pic:spPr>
                  <a:xfrm>
                    <a:off x="0" y="0"/>
                    <a:ext cx="5694045" cy="530860"/>
                  </a:xfrm>
                  <a:prstGeom prst="rect">
                    <a:avLst/>
                  </a:prstGeom>
                  <a:ln/>
                </pic:spPr>
              </pic:pic>
            </a:graphicData>
          </a:graphic>
        </wp:anchor>
      </w:drawing>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A2CE63" w14:textId="77777777" w:rsidR="00261598" w:rsidRDefault="00A536F7">
    <w:pPr>
      <w:pBdr>
        <w:top w:val="nil"/>
        <w:left w:val="nil"/>
        <w:bottom w:val="nil"/>
        <w:right w:val="nil"/>
        <w:between w:val="nil"/>
      </w:pBdr>
      <w:tabs>
        <w:tab w:val="center" w:pos="4419"/>
        <w:tab w:val="right" w:pos="8838"/>
      </w:tabs>
      <w:spacing w:after="0" w:line="240" w:lineRule="auto"/>
      <w:rPr>
        <w:color w:val="000000"/>
      </w:rPr>
    </w:pPr>
    <w:r>
      <w:rPr>
        <w:noProof/>
        <w:lang w:val="es-ES"/>
      </w:rPr>
      <w:drawing>
        <wp:anchor distT="0" distB="0" distL="114300" distR="114300" simplePos="0" relativeHeight="251661312" behindDoc="0" locked="0" layoutInCell="1" hidden="0" allowOverlap="1" wp14:anchorId="51F7C555" wp14:editId="295A1F54">
          <wp:simplePos x="0" y="0"/>
          <wp:positionH relativeFrom="column">
            <wp:posOffset>2040254</wp:posOffset>
          </wp:positionH>
          <wp:positionV relativeFrom="paragraph">
            <wp:posOffset>-216533</wp:posOffset>
          </wp:positionV>
          <wp:extent cx="5748834" cy="761478"/>
          <wp:effectExtent l="0" t="0" r="0" b="0"/>
          <wp:wrapNone/>
          <wp:docPr id="58"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7B81C9" w14:textId="77777777" w:rsidR="00000000" w:rsidRDefault="00A536F7">
      <w:pPr>
        <w:spacing w:after="0" w:line="240" w:lineRule="auto"/>
      </w:pPr>
      <w:r>
        <w:separator/>
      </w:r>
    </w:p>
  </w:footnote>
  <w:footnote w:type="continuationSeparator" w:id="0">
    <w:p w14:paraId="6B225B55" w14:textId="77777777" w:rsidR="00000000" w:rsidRDefault="00A536F7">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A128BF" w14:textId="77777777" w:rsidR="00261598" w:rsidRDefault="00261598">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D0615A" w14:textId="77777777" w:rsidR="00261598" w:rsidRDefault="00A536F7">
    <w:pPr>
      <w:pBdr>
        <w:top w:val="nil"/>
        <w:left w:val="nil"/>
        <w:bottom w:val="nil"/>
        <w:right w:val="nil"/>
        <w:between w:val="nil"/>
      </w:pBdr>
      <w:tabs>
        <w:tab w:val="center" w:pos="4419"/>
        <w:tab w:val="right" w:pos="8838"/>
      </w:tabs>
      <w:spacing w:after="0" w:line="240" w:lineRule="auto"/>
      <w:jc w:val="right"/>
      <w:rPr>
        <w:color w:val="000000"/>
        <w:sz w:val="14"/>
        <w:szCs w:val="14"/>
      </w:rPr>
    </w:pPr>
    <w:r>
      <w:rPr>
        <w:noProof/>
        <w:lang w:val="es-ES"/>
      </w:rPr>
      <w:drawing>
        <wp:anchor distT="0" distB="0" distL="114300" distR="114300" simplePos="0" relativeHeight="251658240" behindDoc="0" locked="0" layoutInCell="1" hidden="0" allowOverlap="1" wp14:anchorId="68BCCC6F" wp14:editId="2DFBAA99">
          <wp:simplePos x="0" y="0"/>
          <wp:positionH relativeFrom="column">
            <wp:posOffset>1860331</wp:posOffset>
          </wp:positionH>
          <wp:positionV relativeFrom="paragraph">
            <wp:posOffset>-456389</wp:posOffset>
          </wp:positionV>
          <wp:extent cx="5908040" cy="917196"/>
          <wp:effectExtent l="0" t="0" r="0" b="0"/>
          <wp:wrapNone/>
          <wp:docPr id="60"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14:paraId="223389B9" w14:textId="77777777" w:rsidR="00261598" w:rsidRDefault="00261598">
    <w:pPr>
      <w:pBdr>
        <w:top w:val="nil"/>
        <w:left w:val="nil"/>
        <w:bottom w:val="nil"/>
        <w:right w:val="nil"/>
        <w:between w:val="nil"/>
      </w:pBdr>
      <w:tabs>
        <w:tab w:val="center" w:pos="4419"/>
        <w:tab w:val="right" w:pos="8838"/>
      </w:tabs>
      <w:spacing w:after="0" w:line="240" w:lineRule="auto"/>
      <w:jc w:val="right"/>
      <w:rPr>
        <w:color w:val="000000"/>
        <w:sz w:val="14"/>
        <w:szCs w:val="14"/>
      </w:rPr>
    </w:pPr>
  </w:p>
  <w:p w14:paraId="2E373162" w14:textId="77777777" w:rsidR="00261598" w:rsidRDefault="00A536F7">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Pr>
        <w:b/>
        <w:noProof/>
        <w:color w:val="000000"/>
        <w:sz w:val="14"/>
        <w:szCs w:val="14"/>
      </w:rPr>
      <w:t>2</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Pr>
        <w:b/>
        <w:noProof/>
        <w:color w:val="000000"/>
        <w:sz w:val="14"/>
        <w:szCs w:val="14"/>
      </w:rPr>
      <w:t>13</w:t>
    </w:r>
    <w:r>
      <w:rPr>
        <w:b/>
        <w:color w:val="000000"/>
        <w:sz w:val="14"/>
        <w:szCs w:val="14"/>
      </w:rPr>
      <w:fldChar w:fldCharType="end"/>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3DEA17" w14:textId="77777777" w:rsidR="00261598" w:rsidRDefault="00A536F7">
    <w:pPr>
      <w:spacing w:after="0" w:line="240" w:lineRule="auto"/>
      <w:jc w:val="center"/>
    </w:pPr>
    <w:r>
      <w:rPr>
        <w:noProof/>
        <w:lang w:val="es-ES"/>
      </w:rPr>
      <w:drawing>
        <wp:anchor distT="0" distB="0" distL="114300" distR="114300" simplePos="0" relativeHeight="251659264" behindDoc="0" locked="0" layoutInCell="1" hidden="0" allowOverlap="1" wp14:anchorId="41005F93" wp14:editId="465F52C9">
          <wp:simplePos x="0" y="0"/>
          <wp:positionH relativeFrom="column">
            <wp:posOffset>1792604</wp:posOffset>
          </wp:positionH>
          <wp:positionV relativeFrom="paragraph">
            <wp:posOffset>-450214</wp:posOffset>
          </wp:positionV>
          <wp:extent cx="5908040" cy="917196"/>
          <wp:effectExtent l="0" t="0" r="0" b="0"/>
          <wp:wrapNone/>
          <wp:docPr id="59"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14:paraId="414A6C77" w14:textId="77777777" w:rsidR="00261598" w:rsidRDefault="00A536F7">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Pr>
        <w:b/>
        <w:noProof/>
        <w:color w:val="000000"/>
        <w:sz w:val="14"/>
        <w:szCs w:val="14"/>
      </w:rPr>
      <w:t>13</w:t>
    </w:r>
    <w:r>
      <w:rPr>
        <w:b/>
        <w:color w:val="000000"/>
        <w:sz w:val="14"/>
        <w:szCs w:val="14"/>
      </w:rPr>
      <w:fldChar w:fldCharType="end"/>
    </w:r>
  </w:p>
  <w:p w14:paraId="5F2FF1A9" w14:textId="77777777" w:rsidR="00261598" w:rsidRDefault="00261598">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EC4B26"/>
    <w:multiLevelType w:val="multilevel"/>
    <w:tmpl w:val="557A886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261598"/>
    <w:rsid w:val="00261598"/>
    <w:rsid w:val="00A536F7"/>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86A40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s-CO" w:eastAsia="es-E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34"/>
  </w:style>
  <w:style w:type="paragraph" w:styleId="Ttulo1">
    <w:name w:val="heading 1"/>
    <w:basedOn w:val="normal0"/>
    <w:next w:val="normal0"/>
    <w:pPr>
      <w:keepNext/>
      <w:keepLines/>
      <w:spacing w:before="480" w:after="120"/>
      <w:outlineLvl w:val="0"/>
    </w:pPr>
    <w:rPr>
      <w:b/>
      <w:sz w:val="48"/>
      <w:szCs w:val="48"/>
    </w:rPr>
  </w:style>
  <w:style w:type="paragraph" w:styleId="Ttulo2">
    <w:name w:val="heading 2"/>
    <w:basedOn w:val="normal0"/>
    <w:next w:val="normal0"/>
    <w:pPr>
      <w:keepNext/>
      <w:keepLines/>
      <w:spacing w:before="360" w:after="80"/>
      <w:outlineLvl w:val="1"/>
    </w:pPr>
    <w:rPr>
      <w:b/>
      <w:sz w:val="36"/>
      <w:szCs w:val="36"/>
    </w:rPr>
  </w:style>
  <w:style w:type="paragraph" w:styleId="Ttulo3">
    <w:name w:val="heading 3"/>
    <w:basedOn w:val="normal0"/>
    <w:next w:val="normal0"/>
    <w:pPr>
      <w:keepNext/>
      <w:keepLines/>
      <w:spacing w:before="280" w:after="80"/>
      <w:outlineLvl w:val="2"/>
    </w:pPr>
    <w:rPr>
      <w:b/>
      <w:sz w:val="28"/>
      <w:szCs w:val="28"/>
    </w:rPr>
  </w:style>
  <w:style w:type="paragraph" w:styleId="Ttulo4">
    <w:name w:val="heading 4"/>
    <w:basedOn w:val="normal0"/>
    <w:next w:val="normal0"/>
    <w:pPr>
      <w:keepNext/>
      <w:keepLines/>
      <w:spacing w:before="240" w:after="40"/>
      <w:outlineLvl w:val="3"/>
    </w:pPr>
    <w:rPr>
      <w:b/>
      <w:sz w:val="24"/>
      <w:szCs w:val="24"/>
    </w:rPr>
  </w:style>
  <w:style w:type="paragraph" w:styleId="Ttulo5">
    <w:name w:val="heading 5"/>
    <w:basedOn w:val="normal0"/>
    <w:next w:val="normal0"/>
    <w:pPr>
      <w:keepNext/>
      <w:keepLines/>
      <w:spacing w:before="220" w:after="40"/>
      <w:outlineLvl w:val="4"/>
    </w:pPr>
    <w:rPr>
      <w:b/>
    </w:rPr>
  </w:style>
  <w:style w:type="paragraph" w:styleId="Ttulo6">
    <w:name w:val="heading 6"/>
    <w:basedOn w:val="normal0"/>
    <w:next w:val="normal0"/>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0">
    <w:name w:val="normal"/>
  </w:style>
  <w:style w:type="table" w:customStyle="1" w:styleId="TableNormal">
    <w:name w:val="Table Normal"/>
    <w:tblPr>
      <w:tblCellMar>
        <w:top w:w="0" w:type="dxa"/>
        <w:left w:w="0" w:type="dxa"/>
        <w:bottom w:w="0" w:type="dxa"/>
        <w:right w:w="0" w:type="dxa"/>
      </w:tblCellMar>
    </w:tblPr>
  </w:style>
  <w:style w:type="paragraph" w:styleId="Ttulo">
    <w:name w:val="Title"/>
    <w:basedOn w:val="normal0"/>
    <w:next w:val="normal0"/>
    <w:pPr>
      <w:keepNext/>
      <w:keepLines/>
      <w:spacing w:before="480" w:after="120"/>
    </w:pPr>
    <w:rPr>
      <w:b/>
      <w:sz w:val="72"/>
      <w:szCs w:val="72"/>
    </w:rPr>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 w:type="table" w:customStyle="1" w:styleId="a0">
    <w:basedOn w:val="TableNormal"/>
    <w:tblPr>
      <w:tblStyleRowBandSize w:val="1"/>
      <w:tblStyleColBandSize w:val="1"/>
      <w:tblCellMar>
        <w:top w:w="0" w:type="dxa"/>
        <w:left w:w="115" w:type="dxa"/>
        <w:bottom w:w="0" w:type="dxa"/>
        <w:right w:w="115" w:type="dxa"/>
      </w:tblCellMar>
    </w:tblPr>
  </w:style>
  <w:style w:type="table" w:customStyle="1" w:styleId="a1">
    <w:basedOn w:val="TableNormal"/>
    <w:tblPr>
      <w:tblStyleRowBandSize w:val="1"/>
      <w:tblStyleColBandSize w:val="1"/>
      <w:tblCellMar>
        <w:top w:w="0" w:type="dxa"/>
        <w:left w:w="115" w:type="dxa"/>
        <w:bottom w:w="0" w:type="dxa"/>
        <w:right w:w="115" w:type="dxa"/>
      </w:tblCellMar>
    </w:tblPr>
  </w:style>
  <w:style w:type="table" w:customStyle="1" w:styleId="a2">
    <w:basedOn w:val="TableNormal"/>
    <w:tblPr>
      <w:tblStyleRowBandSize w:val="1"/>
      <w:tblStyleColBandSize w:val="1"/>
      <w:tblCellMar>
        <w:top w:w="0" w:type="dxa"/>
        <w:left w:w="115" w:type="dxa"/>
        <w:bottom w:w="0" w:type="dxa"/>
        <w:right w:w="115" w:type="dxa"/>
      </w:tblCellMar>
    </w:tblPr>
  </w:style>
  <w:style w:type="table" w:customStyle="1" w:styleId="a3">
    <w:basedOn w:val="TableNormal"/>
    <w:tblPr>
      <w:tblStyleRowBandSize w:val="1"/>
      <w:tblStyleColBandSize w:val="1"/>
      <w:tblCellMar>
        <w:top w:w="0" w:type="dxa"/>
        <w:left w:w="115" w:type="dxa"/>
        <w:bottom w:w="0" w:type="dxa"/>
        <w:right w:w="115" w:type="dxa"/>
      </w:tblCellMar>
    </w:tblPr>
  </w:style>
  <w:style w:type="table" w:customStyle="1" w:styleId="a4">
    <w:basedOn w:val="TableNormal"/>
    <w:tblPr>
      <w:tblStyleRowBandSize w:val="1"/>
      <w:tblStyleColBandSize w:val="1"/>
      <w:tblCellMar>
        <w:top w:w="0" w:type="dxa"/>
        <w:left w:w="115" w:type="dxa"/>
        <w:bottom w:w="0" w:type="dxa"/>
        <w:right w:w="115" w:type="dxa"/>
      </w:tblCellMar>
    </w:tbl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0" w:type="dxa"/>
        <w:left w:w="115" w:type="dxa"/>
        <w:bottom w:w="0" w:type="dxa"/>
        <w:right w:w="115" w:type="dxa"/>
      </w:tblCellMar>
    </w:tblPr>
  </w:style>
  <w:style w:type="table" w:customStyle="1" w:styleId="a7">
    <w:basedOn w:val="TableNormal"/>
    <w:tblPr>
      <w:tblStyleRowBandSize w:val="1"/>
      <w:tblStyleColBandSize w:val="1"/>
      <w:tblCellMar>
        <w:top w:w="0" w:type="dxa"/>
        <w:left w:w="115" w:type="dxa"/>
        <w:bottom w:w="0" w:type="dxa"/>
        <w:right w:w="115" w:type="dxa"/>
      </w:tblCellMar>
    </w:tblPr>
  </w:style>
  <w:style w:type="table" w:customStyle="1" w:styleId="a8">
    <w:basedOn w:val="TableNormal"/>
    <w:tblPr>
      <w:tblStyleRowBandSize w:val="1"/>
      <w:tblStyleColBandSize w:val="1"/>
      <w:tblCellMar>
        <w:top w:w="0" w:type="dxa"/>
        <w:left w:w="70" w:type="dxa"/>
        <w:bottom w:w="0" w:type="dxa"/>
        <w:right w:w="70" w:type="dxa"/>
      </w:tblCellMar>
    </w:tblPr>
  </w:style>
  <w:style w:type="table" w:customStyle="1" w:styleId="a9">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a">
    <w:basedOn w:val="TableNormal"/>
    <w:tblPr>
      <w:tblStyleRowBandSize w:val="1"/>
      <w:tblStyleColBandSize w:val="1"/>
      <w:tblCellMar>
        <w:top w:w="0" w:type="dxa"/>
        <w:left w:w="115" w:type="dxa"/>
        <w:bottom w:w="0" w:type="dxa"/>
        <w:right w:w="115" w:type="dxa"/>
      </w:tblCellMar>
    </w:tblPr>
  </w:style>
  <w:style w:type="table" w:customStyle="1" w:styleId="ab">
    <w:basedOn w:val="TableNormal"/>
    <w:tblPr>
      <w:tblStyleRowBandSize w:val="1"/>
      <w:tblStyleColBandSize w:val="1"/>
      <w:tblCellMar>
        <w:top w:w="0" w:type="dxa"/>
        <w:left w:w="115" w:type="dxa"/>
        <w:bottom w:w="0" w:type="dxa"/>
        <w:right w:w="115"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s-CO" w:eastAsia="es-E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34"/>
  </w:style>
  <w:style w:type="paragraph" w:styleId="Ttulo1">
    <w:name w:val="heading 1"/>
    <w:basedOn w:val="normal0"/>
    <w:next w:val="normal0"/>
    <w:pPr>
      <w:keepNext/>
      <w:keepLines/>
      <w:spacing w:before="480" w:after="120"/>
      <w:outlineLvl w:val="0"/>
    </w:pPr>
    <w:rPr>
      <w:b/>
      <w:sz w:val="48"/>
      <w:szCs w:val="48"/>
    </w:rPr>
  </w:style>
  <w:style w:type="paragraph" w:styleId="Ttulo2">
    <w:name w:val="heading 2"/>
    <w:basedOn w:val="normal0"/>
    <w:next w:val="normal0"/>
    <w:pPr>
      <w:keepNext/>
      <w:keepLines/>
      <w:spacing w:before="360" w:after="80"/>
      <w:outlineLvl w:val="1"/>
    </w:pPr>
    <w:rPr>
      <w:b/>
      <w:sz w:val="36"/>
      <w:szCs w:val="36"/>
    </w:rPr>
  </w:style>
  <w:style w:type="paragraph" w:styleId="Ttulo3">
    <w:name w:val="heading 3"/>
    <w:basedOn w:val="normal0"/>
    <w:next w:val="normal0"/>
    <w:pPr>
      <w:keepNext/>
      <w:keepLines/>
      <w:spacing w:before="280" w:after="80"/>
      <w:outlineLvl w:val="2"/>
    </w:pPr>
    <w:rPr>
      <w:b/>
      <w:sz w:val="28"/>
      <w:szCs w:val="28"/>
    </w:rPr>
  </w:style>
  <w:style w:type="paragraph" w:styleId="Ttulo4">
    <w:name w:val="heading 4"/>
    <w:basedOn w:val="normal0"/>
    <w:next w:val="normal0"/>
    <w:pPr>
      <w:keepNext/>
      <w:keepLines/>
      <w:spacing w:before="240" w:after="40"/>
      <w:outlineLvl w:val="3"/>
    </w:pPr>
    <w:rPr>
      <w:b/>
      <w:sz w:val="24"/>
      <w:szCs w:val="24"/>
    </w:rPr>
  </w:style>
  <w:style w:type="paragraph" w:styleId="Ttulo5">
    <w:name w:val="heading 5"/>
    <w:basedOn w:val="normal0"/>
    <w:next w:val="normal0"/>
    <w:pPr>
      <w:keepNext/>
      <w:keepLines/>
      <w:spacing w:before="220" w:after="40"/>
      <w:outlineLvl w:val="4"/>
    </w:pPr>
    <w:rPr>
      <w:b/>
    </w:rPr>
  </w:style>
  <w:style w:type="paragraph" w:styleId="Ttulo6">
    <w:name w:val="heading 6"/>
    <w:basedOn w:val="normal0"/>
    <w:next w:val="normal0"/>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0">
    <w:name w:val="normal"/>
  </w:style>
  <w:style w:type="table" w:customStyle="1" w:styleId="TableNormal">
    <w:name w:val="Table Normal"/>
    <w:tblPr>
      <w:tblCellMar>
        <w:top w:w="0" w:type="dxa"/>
        <w:left w:w="0" w:type="dxa"/>
        <w:bottom w:w="0" w:type="dxa"/>
        <w:right w:w="0" w:type="dxa"/>
      </w:tblCellMar>
    </w:tblPr>
  </w:style>
  <w:style w:type="paragraph" w:styleId="Ttulo">
    <w:name w:val="Title"/>
    <w:basedOn w:val="normal0"/>
    <w:next w:val="normal0"/>
    <w:pPr>
      <w:keepNext/>
      <w:keepLines/>
      <w:spacing w:before="480" w:after="120"/>
    </w:pPr>
    <w:rPr>
      <w:b/>
      <w:sz w:val="72"/>
      <w:szCs w:val="72"/>
    </w:rPr>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 w:type="table" w:customStyle="1" w:styleId="a0">
    <w:basedOn w:val="TableNormal"/>
    <w:tblPr>
      <w:tblStyleRowBandSize w:val="1"/>
      <w:tblStyleColBandSize w:val="1"/>
      <w:tblCellMar>
        <w:top w:w="0" w:type="dxa"/>
        <w:left w:w="115" w:type="dxa"/>
        <w:bottom w:w="0" w:type="dxa"/>
        <w:right w:w="115" w:type="dxa"/>
      </w:tblCellMar>
    </w:tblPr>
  </w:style>
  <w:style w:type="table" w:customStyle="1" w:styleId="a1">
    <w:basedOn w:val="TableNormal"/>
    <w:tblPr>
      <w:tblStyleRowBandSize w:val="1"/>
      <w:tblStyleColBandSize w:val="1"/>
      <w:tblCellMar>
        <w:top w:w="0" w:type="dxa"/>
        <w:left w:w="115" w:type="dxa"/>
        <w:bottom w:w="0" w:type="dxa"/>
        <w:right w:w="115" w:type="dxa"/>
      </w:tblCellMar>
    </w:tblPr>
  </w:style>
  <w:style w:type="table" w:customStyle="1" w:styleId="a2">
    <w:basedOn w:val="TableNormal"/>
    <w:tblPr>
      <w:tblStyleRowBandSize w:val="1"/>
      <w:tblStyleColBandSize w:val="1"/>
      <w:tblCellMar>
        <w:top w:w="0" w:type="dxa"/>
        <w:left w:w="115" w:type="dxa"/>
        <w:bottom w:w="0" w:type="dxa"/>
        <w:right w:w="115" w:type="dxa"/>
      </w:tblCellMar>
    </w:tblPr>
  </w:style>
  <w:style w:type="table" w:customStyle="1" w:styleId="a3">
    <w:basedOn w:val="TableNormal"/>
    <w:tblPr>
      <w:tblStyleRowBandSize w:val="1"/>
      <w:tblStyleColBandSize w:val="1"/>
      <w:tblCellMar>
        <w:top w:w="0" w:type="dxa"/>
        <w:left w:w="115" w:type="dxa"/>
        <w:bottom w:w="0" w:type="dxa"/>
        <w:right w:w="115" w:type="dxa"/>
      </w:tblCellMar>
    </w:tblPr>
  </w:style>
  <w:style w:type="table" w:customStyle="1" w:styleId="a4">
    <w:basedOn w:val="TableNormal"/>
    <w:tblPr>
      <w:tblStyleRowBandSize w:val="1"/>
      <w:tblStyleColBandSize w:val="1"/>
      <w:tblCellMar>
        <w:top w:w="0" w:type="dxa"/>
        <w:left w:w="115" w:type="dxa"/>
        <w:bottom w:w="0" w:type="dxa"/>
        <w:right w:w="115" w:type="dxa"/>
      </w:tblCellMar>
    </w:tbl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0" w:type="dxa"/>
        <w:left w:w="115" w:type="dxa"/>
        <w:bottom w:w="0" w:type="dxa"/>
        <w:right w:w="115" w:type="dxa"/>
      </w:tblCellMar>
    </w:tblPr>
  </w:style>
  <w:style w:type="table" w:customStyle="1" w:styleId="a7">
    <w:basedOn w:val="TableNormal"/>
    <w:tblPr>
      <w:tblStyleRowBandSize w:val="1"/>
      <w:tblStyleColBandSize w:val="1"/>
      <w:tblCellMar>
        <w:top w:w="0" w:type="dxa"/>
        <w:left w:w="115" w:type="dxa"/>
        <w:bottom w:w="0" w:type="dxa"/>
        <w:right w:w="115" w:type="dxa"/>
      </w:tblCellMar>
    </w:tblPr>
  </w:style>
  <w:style w:type="table" w:customStyle="1" w:styleId="a8">
    <w:basedOn w:val="TableNormal"/>
    <w:tblPr>
      <w:tblStyleRowBandSize w:val="1"/>
      <w:tblStyleColBandSize w:val="1"/>
      <w:tblCellMar>
        <w:top w:w="0" w:type="dxa"/>
        <w:left w:w="70" w:type="dxa"/>
        <w:bottom w:w="0" w:type="dxa"/>
        <w:right w:w="70" w:type="dxa"/>
      </w:tblCellMar>
    </w:tblPr>
  </w:style>
  <w:style w:type="table" w:customStyle="1" w:styleId="a9">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a">
    <w:basedOn w:val="TableNormal"/>
    <w:tblPr>
      <w:tblStyleRowBandSize w:val="1"/>
      <w:tblStyleColBandSize w:val="1"/>
      <w:tblCellMar>
        <w:top w:w="0" w:type="dxa"/>
        <w:left w:w="115" w:type="dxa"/>
        <w:bottom w:w="0" w:type="dxa"/>
        <w:right w:w="115" w:type="dxa"/>
      </w:tblCellMar>
    </w:tblPr>
  </w:style>
  <w:style w:type="table" w:customStyle="1" w:styleId="ab">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cienti.colciencias.gov.co:8081/cvlac/visualizador/generarCurriculoCv.do?cod_rh=0000015697" TargetMode="External"/><Relationship Id="rId20" Type="http://schemas.openxmlformats.org/officeDocument/2006/relationships/footer" Target="footer1.xml"/><Relationship Id="rId21" Type="http://schemas.openxmlformats.org/officeDocument/2006/relationships/header" Target="header3.xml"/><Relationship Id="rId22" Type="http://schemas.openxmlformats.org/officeDocument/2006/relationships/footer" Target="footer2.xml"/><Relationship Id="rId23" Type="http://schemas.openxmlformats.org/officeDocument/2006/relationships/fontTable" Target="fontTable.xml"/><Relationship Id="rId24" Type="http://schemas.openxmlformats.org/officeDocument/2006/relationships/theme" Target="theme/theme1.xml"/><Relationship Id="rId10" Type="http://schemas.openxmlformats.org/officeDocument/2006/relationships/hyperlink" Target="http://orcid.org/0000-0002-0247-6681?lang=en" TargetMode="External"/><Relationship Id="rId11" Type="http://schemas.openxmlformats.org/officeDocument/2006/relationships/hyperlink" Target="https://scholar.google.es/citations?hl=es&amp;user=3BlWd2sAAAAJ" TargetMode="External"/><Relationship Id="rId12" Type="http://schemas.openxmlformats.org/officeDocument/2006/relationships/hyperlink" Target="http://scienti.colciencias.gov.co:8081/cvlac/visualizador/generarCurriculoCv.do?cod_rh=0000393398" TargetMode="External"/><Relationship Id="rId13" Type="http://schemas.openxmlformats.org/officeDocument/2006/relationships/hyperlink" Target="https://www.dane.gov.co/files/investigaciones/boletines/edit/Bol_EDIT_servicios_2014_2015.pdf" TargetMode="External"/><Relationship Id="rId14" Type="http://schemas.openxmlformats.org/officeDocument/2006/relationships/hyperlink" Target="https://fedesoft.org/" TargetMode="External"/><Relationship Id="rId15" Type="http://schemas.openxmlformats.org/officeDocument/2006/relationships/hyperlink" Target="http://manglar.uninorte.edu.co/jspui/bitstream/10584/8370/1/9789587890563%20eGEM%20Colombia%202017.pdf" TargetMode="External"/><Relationship Id="rId16" Type="http://schemas.openxmlformats.org/officeDocument/2006/relationships/hyperlink" Target="https://www.mintic.gov.co/portal/604/w3-article-15027.html" TargetMode="External"/><Relationship Id="rId17" Type="http://schemas.openxmlformats.org/officeDocument/2006/relationships/hyperlink" Target="http://planeacion.usta.edu.co/images/documentos/USTA_BOGOTA_PLAN_DE_DESARROLLO_2018.pdf" TargetMode="External"/><Relationship Id="rId18" Type="http://schemas.openxmlformats.org/officeDocument/2006/relationships/header" Target="header1.xml"/><Relationship Id="rId19" Type="http://schemas.openxmlformats.org/officeDocument/2006/relationships/header" Target="header2.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84iCMMuMdHkQJKKyxpQB8kf/EaA==">AMUW2mUY25Wj1edduztFr1RxWAVoHfhc+d1HtKvNf8n/betdyc3ac17r41ooYSO2fx37lyynM81Xlxa4OSKnHO2f/Nq9xEDC2FYaVnt93rCCeAcyySJ+L9Yzy95kwkjYP1xkAkAe+CAp</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4522</Words>
  <Characters>24875</Characters>
  <Application>Microsoft Macintosh Word</Application>
  <DocSecurity>0</DocSecurity>
  <Lines>207</Lines>
  <Paragraphs>58</Paragraphs>
  <ScaleCrop>false</ScaleCrop>
  <Company/>
  <LinksUpToDate>false</LinksUpToDate>
  <CharactersWithSpaces>29339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Myriam Sosa Espinosa</cp:lastModifiedBy>
  <cp:revision>2</cp:revision>
  <dcterms:created xsi:type="dcterms:W3CDTF">2019-04-25T19:38:00Z</dcterms:created>
  <dcterms:modified xsi:type="dcterms:W3CDTF">2019-08-10T03:22:00Z</dcterms:modified>
</cp:coreProperties>
</file>