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147E" w:rsidRDefault="0064147E" w:rsidP="005A2835">
      <w:pPr>
        <w:spacing w:after="0" w:line="360" w:lineRule="auto"/>
        <w:jc w:val="center"/>
        <w:rPr>
          <w:rFonts w:ascii="Arial" w:hAnsi="Arial" w:cs="Arial"/>
          <w:b/>
        </w:rPr>
      </w:pPr>
      <w:bookmarkStart w:id="0" w:name="_GoBack"/>
      <w:bookmarkEnd w:id="0"/>
      <w:r>
        <w:rPr>
          <w:rFonts w:ascii="Arial" w:hAnsi="Arial" w:cs="Arial"/>
          <w:b/>
        </w:rPr>
        <w:t>III CONGRESO LATINOAMERICANO DE ÉTICAS APLICADAS</w:t>
      </w:r>
    </w:p>
    <w:p w:rsidR="0064147E" w:rsidRDefault="0064147E" w:rsidP="005A2835">
      <w:pPr>
        <w:spacing w:after="0" w:line="360" w:lineRule="auto"/>
        <w:jc w:val="center"/>
        <w:rPr>
          <w:rFonts w:ascii="Arial" w:hAnsi="Arial" w:cs="Arial"/>
          <w:b/>
        </w:rPr>
      </w:pPr>
      <w:r>
        <w:rPr>
          <w:rFonts w:ascii="Arial" w:hAnsi="Arial" w:cs="Arial"/>
          <w:b/>
        </w:rPr>
        <w:t>VII CONGRESO DE ENSEÑANZA DE LA ÉTICA</w:t>
      </w:r>
    </w:p>
    <w:p w:rsidR="0064147E" w:rsidRDefault="0064147E" w:rsidP="005A2835">
      <w:pPr>
        <w:spacing w:after="0" w:line="360" w:lineRule="auto"/>
        <w:jc w:val="center"/>
        <w:rPr>
          <w:rFonts w:ascii="Arial" w:hAnsi="Arial" w:cs="Arial"/>
          <w:b/>
        </w:rPr>
      </w:pPr>
    </w:p>
    <w:p w:rsidR="0064147E" w:rsidRDefault="0064147E" w:rsidP="005A2835">
      <w:pPr>
        <w:spacing w:after="0" w:line="360" w:lineRule="auto"/>
        <w:jc w:val="center"/>
        <w:rPr>
          <w:rFonts w:ascii="Arial" w:hAnsi="Arial" w:cs="Arial"/>
          <w:b/>
        </w:rPr>
      </w:pPr>
      <w:r>
        <w:rPr>
          <w:rFonts w:ascii="Arial" w:hAnsi="Arial" w:cs="Arial"/>
          <w:b/>
        </w:rPr>
        <w:t>SUPERAR LA CORRUPCIÓN</w:t>
      </w:r>
    </w:p>
    <w:p w:rsidR="0064147E" w:rsidRDefault="0064147E" w:rsidP="005A2835">
      <w:pPr>
        <w:spacing w:after="0" w:line="360" w:lineRule="auto"/>
        <w:jc w:val="center"/>
        <w:rPr>
          <w:rFonts w:ascii="Arial" w:hAnsi="Arial" w:cs="Arial"/>
          <w:b/>
        </w:rPr>
      </w:pPr>
      <w:r>
        <w:rPr>
          <w:rFonts w:ascii="Arial" w:hAnsi="Arial" w:cs="Arial"/>
          <w:b/>
        </w:rPr>
        <w:t xml:space="preserve"> Horizontes éticos y educativos para América Latina</w:t>
      </w:r>
    </w:p>
    <w:p w:rsidR="0064147E" w:rsidRDefault="0064147E" w:rsidP="005A2835">
      <w:pPr>
        <w:spacing w:after="0" w:line="360" w:lineRule="auto"/>
        <w:jc w:val="center"/>
        <w:rPr>
          <w:rFonts w:ascii="Arial" w:hAnsi="Arial" w:cs="Arial"/>
          <w:b/>
        </w:rPr>
      </w:pPr>
    </w:p>
    <w:p w:rsidR="0064147E" w:rsidRDefault="0064147E" w:rsidP="005A2835">
      <w:pPr>
        <w:spacing w:after="0" w:line="360" w:lineRule="auto"/>
        <w:jc w:val="center"/>
        <w:rPr>
          <w:rFonts w:ascii="Arial" w:hAnsi="Arial" w:cs="Arial"/>
          <w:b/>
        </w:rPr>
      </w:pPr>
      <w:r>
        <w:rPr>
          <w:rFonts w:ascii="Arial" w:hAnsi="Arial" w:cs="Arial"/>
          <w:b/>
        </w:rPr>
        <w:t>Tecnológico de Monterrey, Campus Querétaro, México</w:t>
      </w:r>
    </w:p>
    <w:p w:rsidR="0064147E" w:rsidRDefault="0064147E" w:rsidP="005A2835">
      <w:pPr>
        <w:spacing w:after="0" w:line="360" w:lineRule="auto"/>
        <w:jc w:val="center"/>
        <w:rPr>
          <w:rFonts w:ascii="Arial" w:hAnsi="Arial" w:cs="Arial"/>
          <w:b/>
        </w:rPr>
      </w:pPr>
      <w:r>
        <w:rPr>
          <w:rFonts w:ascii="Arial" w:hAnsi="Arial" w:cs="Arial"/>
          <w:b/>
        </w:rPr>
        <w:t>Octubre 10, 11, 12</w:t>
      </w:r>
      <w:r w:rsidR="006D7DFF">
        <w:rPr>
          <w:rFonts w:ascii="Arial" w:hAnsi="Arial" w:cs="Arial"/>
          <w:b/>
        </w:rPr>
        <w:t xml:space="preserve"> de 2019</w:t>
      </w:r>
    </w:p>
    <w:p w:rsidR="0064147E" w:rsidRDefault="0064147E" w:rsidP="005A2835">
      <w:pPr>
        <w:spacing w:after="0" w:line="360" w:lineRule="auto"/>
        <w:jc w:val="center"/>
        <w:rPr>
          <w:rFonts w:ascii="Arial" w:hAnsi="Arial" w:cs="Arial"/>
          <w:b/>
        </w:rPr>
      </w:pPr>
    </w:p>
    <w:p w:rsidR="0064147E" w:rsidRDefault="0064147E" w:rsidP="005A2835">
      <w:pPr>
        <w:spacing w:after="0" w:line="360" w:lineRule="auto"/>
        <w:jc w:val="center"/>
        <w:rPr>
          <w:rFonts w:ascii="Arial" w:hAnsi="Arial" w:cs="Arial"/>
          <w:b/>
        </w:rPr>
      </w:pPr>
      <w:r>
        <w:rPr>
          <w:rFonts w:ascii="Arial" w:hAnsi="Arial" w:cs="Arial"/>
          <w:b/>
        </w:rPr>
        <w:t>PONENCIA</w:t>
      </w:r>
    </w:p>
    <w:p w:rsidR="0064147E" w:rsidRDefault="0064147E" w:rsidP="005A2835">
      <w:pPr>
        <w:spacing w:after="0" w:line="360" w:lineRule="auto"/>
        <w:jc w:val="center"/>
        <w:rPr>
          <w:rFonts w:ascii="Arial" w:hAnsi="Arial" w:cs="Arial"/>
          <w:b/>
        </w:rPr>
      </w:pPr>
    </w:p>
    <w:p w:rsidR="005A2835" w:rsidRDefault="005A2835" w:rsidP="005A2835">
      <w:pPr>
        <w:spacing w:after="0" w:line="360" w:lineRule="auto"/>
        <w:jc w:val="center"/>
        <w:rPr>
          <w:rFonts w:ascii="Arial" w:hAnsi="Arial" w:cs="Arial"/>
          <w:b/>
        </w:rPr>
      </w:pPr>
      <w:r>
        <w:rPr>
          <w:rFonts w:ascii="Arial" w:hAnsi="Arial" w:cs="Arial"/>
          <w:b/>
        </w:rPr>
        <w:t>La educación universitaria en la construcción de paz y justicia social. Perspectiva ética, política y comunicacional.</w:t>
      </w:r>
    </w:p>
    <w:p w:rsidR="0064147E" w:rsidRDefault="0064147E" w:rsidP="005A2835">
      <w:pPr>
        <w:spacing w:after="0" w:line="360" w:lineRule="auto"/>
        <w:jc w:val="center"/>
        <w:rPr>
          <w:rFonts w:ascii="Arial" w:hAnsi="Arial" w:cs="Arial"/>
          <w:b/>
        </w:rPr>
      </w:pPr>
    </w:p>
    <w:p w:rsidR="0064147E" w:rsidRDefault="0064147E" w:rsidP="0064147E">
      <w:pPr>
        <w:spacing w:after="0" w:line="360" w:lineRule="auto"/>
        <w:jc w:val="right"/>
        <w:rPr>
          <w:rFonts w:ascii="Arial" w:hAnsi="Arial" w:cs="Arial"/>
          <w:b/>
        </w:rPr>
      </w:pPr>
      <w:r>
        <w:rPr>
          <w:rFonts w:ascii="Arial" w:hAnsi="Arial" w:cs="Arial"/>
          <w:b/>
        </w:rPr>
        <w:t>Por: José Aladier Salinas Herrera</w:t>
      </w:r>
    </w:p>
    <w:p w:rsidR="0064147E" w:rsidRDefault="0064147E" w:rsidP="0064147E">
      <w:pPr>
        <w:spacing w:after="0" w:line="360" w:lineRule="auto"/>
        <w:jc w:val="right"/>
        <w:rPr>
          <w:rFonts w:ascii="Arial" w:hAnsi="Arial" w:cs="Arial"/>
          <w:b/>
        </w:rPr>
      </w:pPr>
      <w:r>
        <w:rPr>
          <w:rFonts w:ascii="Arial" w:hAnsi="Arial" w:cs="Arial"/>
          <w:b/>
        </w:rPr>
        <w:t xml:space="preserve">Docente Investigador </w:t>
      </w:r>
    </w:p>
    <w:p w:rsidR="0064147E" w:rsidRDefault="0064147E" w:rsidP="0064147E">
      <w:pPr>
        <w:spacing w:after="0" w:line="360" w:lineRule="auto"/>
        <w:jc w:val="right"/>
        <w:rPr>
          <w:rFonts w:ascii="Arial" w:hAnsi="Arial" w:cs="Arial"/>
          <w:b/>
        </w:rPr>
      </w:pPr>
      <w:r>
        <w:rPr>
          <w:rFonts w:ascii="Arial" w:hAnsi="Arial" w:cs="Arial"/>
          <w:b/>
        </w:rPr>
        <w:t>Facultad de Comunicación Social para la Paz</w:t>
      </w:r>
    </w:p>
    <w:p w:rsidR="0064147E" w:rsidRDefault="0064147E" w:rsidP="0064147E">
      <w:pPr>
        <w:spacing w:after="0" w:line="360" w:lineRule="auto"/>
        <w:jc w:val="right"/>
        <w:rPr>
          <w:rFonts w:ascii="Arial" w:hAnsi="Arial" w:cs="Arial"/>
          <w:b/>
        </w:rPr>
      </w:pPr>
      <w:r>
        <w:rPr>
          <w:rFonts w:ascii="Arial" w:hAnsi="Arial" w:cs="Arial"/>
          <w:b/>
        </w:rPr>
        <w:t xml:space="preserve"> Universidad Santo Tomás</w:t>
      </w:r>
    </w:p>
    <w:p w:rsidR="0064147E" w:rsidRDefault="0064147E" w:rsidP="0064147E">
      <w:pPr>
        <w:spacing w:after="0" w:line="360" w:lineRule="auto"/>
        <w:jc w:val="right"/>
        <w:rPr>
          <w:rFonts w:ascii="Arial" w:hAnsi="Arial" w:cs="Arial"/>
          <w:b/>
        </w:rPr>
      </w:pPr>
      <w:r>
        <w:rPr>
          <w:rFonts w:ascii="Arial" w:hAnsi="Arial" w:cs="Arial"/>
          <w:b/>
        </w:rPr>
        <w:t xml:space="preserve"> Bogotá.</w:t>
      </w:r>
    </w:p>
    <w:p w:rsidR="005A2835" w:rsidRDefault="005A2835" w:rsidP="005A2835">
      <w:pPr>
        <w:spacing w:after="0" w:line="360" w:lineRule="auto"/>
        <w:jc w:val="both"/>
        <w:rPr>
          <w:rFonts w:ascii="Arial" w:hAnsi="Arial" w:cs="Arial"/>
        </w:rPr>
      </w:pPr>
    </w:p>
    <w:p w:rsidR="0064147E" w:rsidRDefault="0064147E" w:rsidP="005A2835">
      <w:pPr>
        <w:spacing w:after="0" w:line="360" w:lineRule="auto"/>
        <w:jc w:val="both"/>
        <w:rPr>
          <w:rFonts w:ascii="Arial" w:hAnsi="Arial" w:cs="Arial"/>
        </w:rPr>
      </w:pPr>
    </w:p>
    <w:p w:rsidR="005A2835" w:rsidRDefault="005A2835" w:rsidP="005A2835">
      <w:pPr>
        <w:spacing w:after="0" w:line="360" w:lineRule="auto"/>
        <w:jc w:val="both"/>
        <w:rPr>
          <w:rFonts w:ascii="Arial" w:eastAsia="Times New Roman" w:hAnsi="Arial" w:cs="Arial"/>
          <w:bCs/>
          <w:color w:val="000000"/>
          <w:lang w:eastAsia="es-CO"/>
        </w:rPr>
      </w:pPr>
      <w:r>
        <w:rPr>
          <w:rFonts w:ascii="Arial" w:eastAsia="Times New Roman" w:hAnsi="Arial" w:cs="Arial"/>
          <w:iCs/>
          <w:color w:val="000000"/>
          <w:lang w:eastAsia="es-CO"/>
        </w:rPr>
        <w:t>Esta ponencia socializa los avances del proyecto de investigación</w:t>
      </w:r>
      <w:r w:rsidR="0064147E">
        <w:rPr>
          <w:rFonts w:ascii="Arial" w:eastAsia="Times New Roman" w:hAnsi="Arial" w:cs="Arial"/>
          <w:iCs/>
          <w:color w:val="000000"/>
          <w:lang w:eastAsia="es-CO"/>
        </w:rPr>
        <w:t xml:space="preserve"> </w:t>
      </w:r>
      <w:r>
        <w:rPr>
          <w:rFonts w:ascii="Arial" w:eastAsia="Times New Roman" w:hAnsi="Arial" w:cs="Arial"/>
          <w:iCs/>
          <w:color w:val="000000"/>
          <w:lang w:eastAsia="es-CO"/>
        </w:rPr>
        <w:t xml:space="preserve">titulado </w:t>
      </w:r>
      <w:r w:rsidRPr="0064147E">
        <w:rPr>
          <w:rFonts w:ascii="Arial" w:eastAsia="Times New Roman" w:hAnsi="Arial" w:cs="Arial"/>
          <w:b/>
          <w:i/>
          <w:iCs/>
          <w:color w:val="000000"/>
          <w:lang w:eastAsia="es-CO"/>
        </w:rPr>
        <w:t>“Lo ético – político y comunicacional en la construcción de paz en la educación universitaria. Perspectiva tomasina”</w:t>
      </w:r>
      <w:r>
        <w:rPr>
          <w:rFonts w:ascii="Arial" w:eastAsia="Times New Roman" w:hAnsi="Arial" w:cs="Arial"/>
          <w:iCs/>
          <w:color w:val="000000"/>
          <w:lang w:eastAsia="es-CO"/>
        </w:rPr>
        <w:t xml:space="preserve">, financiado por la Unidad de Investigación de la Universidad Santo Tomás de Bogotá. </w:t>
      </w:r>
      <w:r w:rsidR="00D0391D">
        <w:rPr>
          <w:rFonts w:ascii="Arial" w:eastAsia="Times New Roman" w:hAnsi="Arial" w:cs="Arial"/>
          <w:iCs/>
          <w:color w:val="000000"/>
          <w:lang w:eastAsia="es-CO"/>
        </w:rPr>
        <w:t xml:space="preserve">Estudio realizado conjuntamente con el profesor José </w:t>
      </w:r>
      <w:proofErr w:type="spellStart"/>
      <w:r w:rsidR="00D0391D">
        <w:rPr>
          <w:rFonts w:ascii="Arial" w:eastAsia="Times New Roman" w:hAnsi="Arial" w:cs="Arial"/>
          <w:iCs/>
          <w:color w:val="000000"/>
          <w:lang w:eastAsia="es-CO"/>
        </w:rPr>
        <w:t>Duván</w:t>
      </w:r>
      <w:proofErr w:type="spellEnd"/>
      <w:r w:rsidR="00D0391D">
        <w:rPr>
          <w:rFonts w:ascii="Arial" w:eastAsia="Times New Roman" w:hAnsi="Arial" w:cs="Arial"/>
          <w:iCs/>
          <w:color w:val="000000"/>
          <w:lang w:eastAsia="es-CO"/>
        </w:rPr>
        <w:t xml:space="preserve"> Marín Gallego, docente del Doctorado en Educación de la USTA Bogotá. </w:t>
      </w:r>
      <w:r>
        <w:rPr>
          <w:rFonts w:ascii="Arial" w:eastAsia="Times New Roman" w:hAnsi="Arial" w:cs="Arial"/>
          <w:iCs/>
          <w:color w:val="000000"/>
          <w:lang w:eastAsia="es-CO"/>
        </w:rPr>
        <w:t>Es una indagación cualitativa educativa, centrada en la reflexión de los fundamentos teóricos y filosóficos de la educación profesional, a partir d</w:t>
      </w:r>
      <w:r w:rsidR="0064147E">
        <w:rPr>
          <w:rFonts w:ascii="Arial" w:eastAsia="Times New Roman" w:hAnsi="Arial" w:cs="Arial"/>
          <w:iCs/>
          <w:color w:val="000000"/>
          <w:lang w:eastAsia="es-CO"/>
        </w:rPr>
        <w:t>e una cosmovisión pacifista, de un</w:t>
      </w:r>
      <w:r>
        <w:rPr>
          <w:rFonts w:ascii="Arial" w:eastAsia="Times New Roman" w:hAnsi="Arial" w:cs="Arial"/>
          <w:iCs/>
          <w:color w:val="000000"/>
          <w:lang w:eastAsia="es-CO"/>
        </w:rPr>
        <w:t xml:space="preserve"> análisis crítico y </w:t>
      </w:r>
      <w:r w:rsidR="0064147E">
        <w:rPr>
          <w:rFonts w:ascii="Arial" w:eastAsia="Times New Roman" w:hAnsi="Arial" w:cs="Arial"/>
          <w:iCs/>
          <w:color w:val="000000"/>
          <w:lang w:eastAsia="es-CO"/>
        </w:rPr>
        <w:t xml:space="preserve">del </w:t>
      </w:r>
      <w:r>
        <w:rPr>
          <w:rFonts w:ascii="Arial" w:eastAsia="Times New Roman" w:hAnsi="Arial" w:cs="Arial"/>
          <w:iCs/>
          <w:color w:val="000000"/>
          <w:lang w:eastAsia="es-CO"/>
        </w:rPr>
        <w:t>compromiso ético, político y participativo</w:t>
      </w:r>
      <w:r w:rsidR="0064147E">
        <w:rPr>
          <w:rFonts w:ascii="Arial" w:eastAsia="Times New Roman" w:hAnsi="Arial" w:cs="Arial"/>
          <w:iCs/>
          <w:color w:val="000000"/>
          <w:lang w:eastAsia="es-CO"/>
        </w:rPr>
        <w:t xml:space="preserve"> del profesional como ciudadano</w:t>
      </w:r>
      <w:r>
        <w:rPr>
          <w:rFonts w:ascii="Arial" w:eastAsia="Times New Roman" w:hAnsi="Arial" w:cs="Arial"/>
          <w:iCs/>
          <w:color w:val="000000"/>
          <w:lang w:eastAsia="es-CO"/>
        </w:rPr>
        <w:t xml:space="preserve">, asuntos </w:t>
      </w:r>
      <w:r w:rsidR="0064147E">
        <w:rPr>
          <w:rFonts w:ascii="Arial" w:eastAsia="Times New Roman" w:hAnsi="Arial" w:cs="Arial"/>
          <w:iCs/>
          <w:color w:val="000000"/>
          <w:lang w:eastAsia="es-CO"/>
        </w:rPr>
        <w:t xml:space="preserve">que consideramos </w:t>
      </w:r>
      <w:r>
        <w:rPr>
          <w:rFonts w:ascii="Arial" w:eastAsia="Times New Roman" w:hAnsi="Arial" w:cs="Arial"/>
          <w:iCs/>
          <w:color w:val="000000"/>
          <w:lang w:eastAsia="es-CO"/>
        </w:rPr>
        <w:t xml:space="preserve">claves en la formación del futuro profesional. Este ejercicio hermenéutico </w:t>
      </w:r>
      <w:r>
        <w:rPr>
          <w:rFonts w:ascii="Arial" w:eastAsia="Times New Roman" w:hAnsi="Arial" w:cs="Arial"/>
          <w:bCs/>
          <w:color w:val="000000"/>
          <w:lang w:eastAsia="es-CO"/>
        </w:rPr>
        <w:t xml:space="preserve">dialoga con la filosofía y formación humanística tomasina, que propende por un nuevo modelo de sociedad. </w:t>
      </w:r>
    </w:p>
    <w:p w:rsidR="005A2835" w:rsidRDefault="005A2835" w:rsidP="005A2835">
      <w:pPr>
        <w:spacing w:after="0" w:line="360" w:lineRule="auto"/>
        <w:jc w:val="both"/>
        <w:rPr>
          <w:rFonts w:ascii="Arial" w:eastAsia="Times New Roman" w:hAnsi="Arial" w:cs="Arial"/>
          <w:bCs/>
          <w:color w:val="000000"/>
          <w:lang w:eastAsia="es-CO"/>
        </w:rPr>
      </w:pPr>
    </w:p>
    <w:p w:rsidR="005A2835" w:rsidRDefault="005A2835" w:rsidP="005A2835">
      <w:pPr>
        <w:spacing w:line="360" w:lineRule="auto"/>
        <w:jc w:val="both"/>
        <w:rPr>
          <w:rFonts w:ascii="Arial" w:hAnsi="Arial" w:cs="Arial"/>
          <w:sz w:val="24"/>
          <w:szCs w:val="24"/>
        </w:rPr>
      </w:pPr>
      <w:r>
        <w:rPr>
          <w:rFonts w:ascii="Arial" w:hAnsi="Arial" w:cs="Arial"/>
          <w:sz w:val="24"/>
          <w:szCs w:val="24"/>
        </w:rPr>
        <w:t>Pregunta de Investigación:</w:t>
      </w:r>
    </w:p>
    <w:p w:rsidR="005A2835" w:rsidRDefault="005A2835" w:rsidP="005A2835">
      <w:pPr>
        <w:spacing w:line="360" w:lineRule="auto"/>
        <w:jc w:val="both"/>
        <w:rPr>
          <w:rFonts w:ascii="Arial" w:hAnsi="Arial" w:cs="Arial"/>
          <w:sz w:val="24"/>
          <w:szCs w:val="24"/>
        </w:rPr>
      </w:pPr>
      <w:r>
        <w:rPr>
          <w:rFonts w:ascii="Arial" w:hAnsi="Arial" w:cs="Arial"/>
          <w:sz w:val="24"/>
          <w:szCs w:val="24"/>
        </w:rPr>
        <w:lastRenderedPageBreak/>
        <w:t>¿Qué retos y lineamientos en su discurso y praxis pedagógica debe asumir la educación universitaria en Colombia frente a los desafíos que plantean la construcción de paz y el propósito, consecuente, de transformación social y consolidación de un nuevo país?</w:t>
      </w:r>
    </w:p>
    <w:p w:rsidR="005A2835" w:rsidRDefault="005A2835" w:rsidP="005A2835">
      <w:pPr>
        <w:spacing w:line="360" w:lineRule="auto"/>
        <w:jc w:val="both"/>
        <w:rPr>
          <w:rFonts w:ascii="Arial" w:hAnsi="Arial" w:cs="Arial"/>
          <w:sz w:val="24"/>
          <w:szCs w:val="24"/>
        </w:rPr>
      </w:pPr>
    </w:p>
    <w:p w:rsidR="00296EF6" w:rsidRPr="00296EF6" w:rsidRDefault="005A2835" w:rsidP="00D0391D">
      <w:pPr>
        <w:spacing w:line="360" w:lineRule="auto"/>
        <w:jc w:val="both"/>
        <w:rPr>
          <w:rFonts w:ascii="Arial" w:eastAsia="Calibri" w:hAnsi="Arial" w:cs="Arial"/>
          <w:sz w:val="24"/>
          <w:szCs w:val="24"/>
          <w:lang w:val="es-ES"/>
        </w:rPr>
      </w:pPr>
      <w:r>
        <w:rPr>
          <w:rFonts w:ascii="Arial" w:hAnsi="Arial" w:cs="Arial"/>
          <w:sz w:val="24"/>
          <w:szCs w:val="24"/>
        </w:rPr>
        <w:t>Enseñar a vivir juntos es la tarea central de todo sistema educativo;</w:t>
      </w:r>
      <w:r w:rsidR="00296EF6">
        <w:rPr>
          <w:rFonts w:ascii="Arial" w:hAnsi="Arial" w:cs="Arial"/>
          <w:sz w:val="24"/>
          <w:szCs w:val="24"/>
        </w:rPr>
        <w:t xml:space="preserve"> a la vez,</w:t>
      </w:r>
      <w:r>
        <w:rPr>
          <w:rFonts w:ascii="Arial" w:hAnsi="Arial" w:cs="Arial"/>
          <w:sz w:val="24"/>
          <w:szCs w:val="24"/>
        </w:rPr>
        <w:t xml:space="preserve"> es una estrategia básica en la construcción de paz en una sociedad, de una paz democrática que integre justicia social</w:t>
      </w:r>
      <w:r w:rsidR="00296EF6">
        <w:rPr>
          <w:rFonts w:ascii="Arial" w:hAnsi="Arial" w:cs="Arial"/>
          <w:sz w:val="24"/>
          <w:szCs w:val="24"/>
        </w:rPr>
        <w:t xml:space="preserve">, equidad, pluralista, con oportunidades de educación y cultura. </w:t>
      </w:r>
      <w:r w:rsidR="00296EF6" w:rsidRPr="00296EF6">
        <w:rPr>
          <w:rFonts w:ascii="Arial" w:eastAsia="Calibri" w:hAnsi="Arial" w:cs="Arial"/>
          <w:sz w:val="24"/>
          <w:szCs w:val="24"/>
          <w:lang w:val="es-ES"/>
        </w:rPr>
        <w:t xml:space="preserve">El tema de la educación para la paz como objeto de investigación y propuesta pedagógica tiene dos momentos importantes en Colombia, los cuales pueden ubicarse temporalmente en un antes y después de los diálogos y firma de los acuerdos con las FARC. </w:t>
      </w:r>
    </w:p>
    <w:p w:rsidR="00296EF6" w:rsidRPr="00296EF6" w:rsidRDefault="00296EF6" w:rsidP="00296EF6">
      <w:pPr>
        <w:spacing w:after="0" w:line="360" w:lineRule="auto"/>
        <w:jc w:val="both"/>
        <w:rPr>
          <w:rFonts w:ascii="Arial" w:eastAsia="Calibri" w:hAnsi="Arial" w:cs="Arial"/>
          <w:sz w:val="24"/>
          <w:szCs w:val="24"/>
          <w:lang w:val="es-ES"/>
        </w:rPr>
      </w:pPr>
    </w:p>
    <w:p w:rsidR="00296EF6" w:rsidRPr="00296EF6" w:rsidRDefault="00296EF6" w:rsidP="00296EF6">
      <w:pPr>
        <w:spacing w:after="0" w:line="360" w:lineRule="auto"/>
        <w:jc w:val="both"/>
        <w:rPr>
          <w:rFonts w:ascii="Arial" w:eastAsia="Calibri" w:hAnsi="Arial" w:cs="Arial"/>
          <w:sz w:val="24"/>
          <w:szCs w:val="24"/>
          <w:lang w:val="es-ES"/>
        </w:rPr>
      </w:pPr>
      <w:r w:rsidRPr="00296EF6">
        <w:rPr>
          <w:rFonts w:ascii="Arial" w:eastAsia="Calibri" w:hAnsi="Arial" w:cs="Arial"/>
          <w:sz w:val="24"/>
          <w:szCs w:val="24"/>
          <w:lang w:val="es-ES"/>
        </w:rPr>
        <w:t>En el primero de los casos, el marco constitucional de 1991 alimentó el anhelo por una vida democrática plena, que garantizara una sociedad en paz, con ello se despertó el interés por el trabajo intelectual y educativo alrededor del tema de la paz</w:t>
      </w:r>
      <w:r w:rsidR="00D0391D">
        <w:rPr>
          <w:rFonts w:ascii="Arial" w:eastAsia="Calibri" w:hAnsi="Arial" w:cs="Arial"/>
          <w:sz w:val="24"/>
          <w:szCs w:val="24"/>
          <w:lang w:val="es-ES"/>
        </w:rPr>
        <w:t>.</w:t>
      </w:r>
      <w:r w:rsidR="00D0391D" w:rsidRPr="00296EF6">
        <w:rPr>
          <w:rFonts w:ascii="Arial" w:eastAsia="Calibri" w:hAnsi="Arial" w:cs="Arial"/>
          <w:sz w:val="24"/>
          <w:szCs w:val="24"/>
          <w:lang w:val="es-ES"/>
        </w:rPr>
        <w:t xml:space="preserve"> </w:t>
      </w:r>
      <w:r w:rsidRPr="00296EF6">
        <w:rPr>
          <w:rFonts w:ascii="Arial" w:eastAsia="Calibri" w:hAnsi="Arial" w:cs="Arial"/>
          <w:sz w:val="24"/>
          <w:szCs w:val="24"/>
          <w:lang w:val="es-ES"/>
        </w:rPr>
        <w:t xml:space="preserve">En el segundo momento, los diálogos y acuerdos firmados motivan actualmente la realización de trabajos de investigación y educación por parte de instancias académicas, gubernamentales, organizaciones nacionales e internacionales, entre otros. La labor académica centró el interés en la comprensión de la paz como categoría de estudio en las ciencias sociales, de ahí la profundización en las teorías de la paz y la lectura de autores fundamentales en las líneas epistemológicas trazadas sobre el concepto; entre ellas, la perspectiva de una paz democrática dada en los trabajos de </w:t>
      </w:r>
      <w:proofErr w:type="spellStart"/>
      <w:r w:rsidRPr="00296EF6">
        <w:rPr>
          <w:rFonts w:ascii="Arial" w:eastAsia="Calibri" w:hAnsi="Arial" w:cs="Arial"/>
          <w:sz w:val="24"/>
          <w:szCs w:val="24"/>
          <w:lang w:val="es-ES"/>
        </w:rPr>
        <w:t>Vicenc</w:t>
      </w:r>
      <w:proofErr w:type="spellEnd"/>
      <w:r w:rsidRPr="00296EF6">
        <w:rPr>
          <w:rFonts w:ascii="Arial" w:eastAsia="Calibri" w:hAnsi="Arial" w:cs="Arial"/>
          <w:sz w:val="24"/>
          <w:szCs w:val="24"/>
          <w:lang w:val="es-ES"/>
        </w:rPr>
        <w:t xml:space="preserve"> </w:t>
      </w:r>
      <w:proofErr w:type="spellStart"/>
      <w:r w:rsidRPr="00296EF6">
        <w:rPr>
          <w:rFonts w:ascii="Arial" w:eastAsia="Calibri" w:hAnsi="Arial" w:cs="Arial"/>
          <w:sz w:val="24"/>
          <w:szCs w:val="24"/>
          <w:lang w:val="es-ES"/>
        </w:rPr>
        <w:t>Fisas</w:t>
      </w:r>
      <w:proofErr w:type="spellEnd"/>
      <w:r w:rsidRPr="00296EF6">
        <w:rPr>
          <w:rFonts w:ascii="Arial" w:eastAsia="Calibri" w:hAnsi="Arial" w:cs="Arial"/>
          <w:sz w:val="24"/>
          <w:szCs w:val="24"/>
          <w:lang w:val="es-ES"/>
        </w:rPr>
        <w:t xml:space="preserve"> (2011), que será abordada en esta investigación.                 </w:t>
      </w:r>
    </w:p>
    <w:p w:rsidR="005A2835" w:rsidRDefault="005A2835" w:rsidP="005A2835">
      <w:pPr>
        <w:pStyle w:val="Prrafodelista"/>
        <w:spacing w:after="0" w:line="360" w:lineRule="auto"/>
        <w:ind w:left="2880"/>
        <w:jc w:val="both"/>
        <w:rPr>
          <w:rFonts w:ascii="Arial" w:eastAsia="Times New Roman" w:hAnsi="Arial" w:cs="Arial"/>
          <w:b/>
          <w:bCs/>
          <w:color w:val="000000"/>
          <w:sz w:val="24"/>
          <w:szCs w:val="24"/>
          <w:lang w:eastAsia="es-CO"/>
        </w:rPr>
      </w:pPr>
    </w:p>
    <w:p w:rsidR="005A2835" w:rsidRDefault="005A2835" w:rsidP="005A2835">
      <w:pPr>
        <w:jc w:val="both"/>
        <w:rPr>
          <w:rFonts w:ascii="Arial" w:eastAsia="Times New Roman" w:hAnsi="Arial" w:cs="Arial"/>
          <w:bCs/>
          <w:color w:val="000000"/>
          <w:sz w:val="24"/>
          <w:szCs w:val="24"/>
          <w:lang w:eastAsia="es-CO"/>
        </w:rPr>
      </w:pPr>
      <w:r>
        <w:rPr>
          <w:rFonts w:ascii="Arial" w:eastAsia="Times New Roman" w:hAnsi="Arial" w:cs="Arial"/>
          <w:b/>
          <w:bCs/>
          <w:color w:val="000000"/>
          <w:sz w:val="24"/>
          <w:szCs w:val="24"/>
          <w:lang w:eastAsia="es-CO"/>
        </w:rPr>
        <w:t>Responsabilidad de la educación en el proceso de construcción de paz en Colombia:</w:t>
      </w:r>
    </w:p>
    <w:p w:rsidR="005A2835" w:rsidRDefault="005A2835" w:rsidP="005A2835">
      <w:pPr>
        <w:jc w:val="both"/>
        <w:rPr>
          <w:rFonts w:ascii="Arial" w:eastAsia="Times New Roman" w:hAnsi="Arial" w:cs="Arial"/>
          <w:bCs/>
          <w:color w:val="000000"/>
          <w:sz w:val="24"/>
          <w:szCs w:val="24"/>
          <w:lang w:eastAsia="es-CO"/>
        </w:rPr>
      </w:pPr>
    </w:p>
    <w:p w:rsidR="00296EF6" w:rsidRDefault="00D0391D" w:rsidP="005A2835">
      <w:pPr>
        <w:spacing w:line="360" w:lineRule="auto"/>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lastRenderedPageBreak/>
        <w:t xml:space="preserve">Frente a este tema surge la pregunta: </w:t>
      </w:r>
      <w:r w:rsidR="005A2835">
        <w:rPr>
          <w:rFonts w:ascii="Arial" w:eastAsia="Times New Roman" w:hAnsi="Arial" w:cs="Arial"/>
          <w:bCs/>
          <w:color w:val="000000"/>
          <w:sz w:val="24"/>
          <w:szCs w:val="24"/>
          <w:lang w:eastAsia="es-CO"/>
        </w:rPr>
        <w:t xml:space="preserve">¿Cómo construir espacios de formación en la universidad para una cultura de paz, en la que se involucren conocimientos, valores y practicas sobre los derechos humanos, la justicia social, la convivencia pacífica, la solución de conflictos y muchas otras estrategias, con las cuales se eduque a los </w:t>
      </w:r>
      <w:r w:rsidR="00296EF6">
        <w:rPr>
          <w:rFonts w:ascii="Arial" w:eastAsia="Times New Roman" w:hAnsi="Arial" w:cs="Arial"/>
          <w:bCs/>
          <w:color w:val="000000"/>
          <w:sz w:val="24"/>
          <w:szCs w:val="24"/>
          <w:lang w:eastAsia="es-CO"/>
        </w:rPr>
        <w:t>futuros profesionales</w:t>
      </w:r>
      <w:r w:rsidR="005A2835">
        <w:rPr>
          <w:rFonts w:ascii="Arial" w:eastAsia="Times New Roman" w:hAnsi="Arial" w:cs="Arial"/>
          <w:bCs/>
          <w:color w:val="000000"/>
          <w:sz w:val="24"/>
          <w:szCs w:val="24"/>
          <w:lang w:eastAsia="es-CO"/>
        </w:rPr>
        <w:t xml:space="preserve"> para vivir y convivir en paz? </w:t>
      </w:r>
    </w:p>
    <w:p w:rsidR="00296EF6" w:rsidRDefault="00296EF6" w:rsidP="005A2835">
      <w:pPr>
        <w:spacing w:line="360" w:lineRule="auto"/>
        <w:jc w:val="both"/>
        <w:rPr>
          <w:rFonts w:ascii="Arial" w:eastAsia="Times New Roman" w:hAnsi="Arial" w:cs="Arial"/>
          <w:bCs/>
          <w:color w:val="000000"/>
          <w:sz w:val="24"/>
          <w:szCs w:val="24"/>
          <w:lang w:eastAsia="es-CO"/>
        </w:rPr>
      </w:pPr>
    </w:p>
    <w:p w:rsidR="005A2835" w:rsidRDefault="00D0391D" w:rsidP="005A2835">
      <w:pPr>
        <w:spacing w:line="360" w:lineRule="auto"/>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El m</w:t>
      </w:r>
      <w:r w:rsidR="00296EF6">
        <w:rPr>
          <w:rFonts w:ascii="Arial" w:eastAsia="Times New Roman" w:hAnsi="Arial" w:cs="Arial"/>
          <w:bCs/>
          <w:color w:val="000000"/>
          <w:sz w:val="24"/>
          <w:szCs w:val="24"/>
          <w:lang w:eastAsia="es-CO"/>
        </w:rPr>
        <w:t>arco normativo</w:t>
      </w:r>
      <w:r>
        <w:rPr>
          <w:rFonts w:ascii="Arial" w:eastAsia="Times New Roman" w:hAnsi="Arial" w:cs="Arial"/>
          <w:bCs/>
          <w:color w:val="000000"/>
          <w:sz w:val="24"/>
          <w:szCs w:val="24"/>
          <w:lang w:eastAsia="es-CO"/>
        </w:rPr>
        <w:t xml:space="preserve"> dado en </w:t>
      </w:r>
      <w:r w:rsidR="004F04DA">
        <w:rPr>
          <w:rFonts w:ascii="Arial" w:eastAsia="Times New Roman" w:hAnsi="Arial" w:cs="Arial"/>
          <w:bCs/>
          <w:color w:val="000000"/>
          <w:sz w:val="24"/>
          <w:szCs w:val="24"/>
          <w:lang w:eastAsia="es-CO"/>
        </w:rPr>
        <w:t xml:space="preserve">Colombia a partir de </w:t>
      </w:r>
      <w:r w:rsidR="005A2835">
        <w:rPr>
          <w:rFonts w:ascii="Arial" w:eastAsia="Times New Roman" w:hAnsi="Arial" w:cs="Arial"/>
          <w:bCs/>
          <w:color w:val="000000"/>
          <w:sz w:val="24"/>
          <w:szCs w:val="24"/>
          <w:lang w:eastAsia="es-CO"/>
        </w:rPr>
        <w:t xml:space="preserve">la Constitución Política </w:t>
      </w:r>
      <w:r w:rsidR="000734F8">
        <w:rPr>
          <w:rFonts w:ascii="Arial" w:eastAsia="Times New Roman" w:hAnsi="Arial" w:cs="Arial"/>
          <w:bCs/>
          <w:color w:val="000000"/>
          <w:sz w:val="24"/>
          <w:szCs w:val="24"/>
          <w:lang w:eastAsia="es-CO"/>
        </w:rPr>
        <w:t xml:space="preserve">de 1991 </w:t>
      </w:r>
      <w:r w:rsidR="005A2835">
        <w:rPr>
          <w:rFonts w:ascii="Arial" w:eastAsia="Times New Roman" w:hAnsi="Arial" w:cs="Arial"/>
          <w:bCs/>
          <w:color w:val="000000"/>
          <w:sz w:val="24"/>
          <w:szCs w:val="24"/>
          <w:lang w:eastAsia="es-CO"/>
        </w:rPr>
        <w:t xml:space="preserve">busca defender, promover y asegurar </w:t>
      </w:r>
      <w:r w:rsidR="004F04DA">
        <w:rPr>
          <w:rFonts w:ascii="Arial" w:eastAsia="Times New Roman" w:hAnsi="Arial" w:cs="Arial"/>
          <w:bCs/>
          <w:color w:val="000000"/>
          <w:sz w:val="24"/>
          <w:szCs w:val="24"/>
          <w:lang w:eastAsia="es-CO"/>
        </w:rPr>
        <w:t>los</w:t>
      </w:r>
      <w:r w:rsidR="005A2835">
        <w:rPr>
          <w:rFonts w:ascii="Arial" w:eastAsia="Times New Roman" w:hAnsi="Arial" w:cs="Arial"/>
          <w:bCs/>
          <w:color w:val="000000"/>
          <w:sz w:val="24"/>
          <w:szCs w:val="24"/>
          <w:lang w:eastAsia="es-CO"/>
        </w:rPr>
        <w:t xml:space="preserve"> valores </w:t>
      </w:r>
      <w:r w:rsidR="004F04DA">
        <w:rPr>
          <w:rFonts w:ascii="Arial" w:eastAsia="Times New Roman" w:hAnsi="Arial" w:cs="Arial"/>
          <w:bCs/>
          <w:color w:val="000000"/>
          <w:sz w:val="24"/>
          <w:szCs w:val="24"/>
          <w:lang w:eastAsia="es-CO"/>
        </w:rPr>
        <w:t xml:space="preserve">democráticos </w:t>
      </w:r>
      <w:r w:rsidR="005A2835">
        <w:rPr>
          <w:rFonts w:ascii="Arial" w:eastAsia="Times New Roman" w:hAnsi="Arial" w:cs="Arial"/>
          <w:bCs/>
          <w:color w:val="000000"/>
          <w:sz w:val="24"/>
          <w:szCs w:val="24"/>
          <w:lang w:eastAsia="es-CO"/>
        </w:rPr>
        <w:t xml:space="preserve">esenciales en beneficio de todos sus habitantes. El compromiso y la obligación de desarrollar estos valores se recalcan en </w:t>
      </w:r>
      <w:r w:rsidR="004F04DA">
        <w:rPr>
          <w:rFonts w:ascii="Arial" w:eastAsia="Times New Roman" w:hAnsi="Arial" w:cs="Arial"/>
          <w:bCs/>
          <w:color w:val="000000"/>
          <w:sz w:val="24"/>
          <w:szCs w:val="24"/>
          <w:lang w:eastAsia="es-CO"/>
        </w:rPr>
        <w:t>los Principios constitucionales, así podemos leer:</w:t>
      </w:r>
    </w:p>
    <w:p w:rsidR="004F04DA" w:rsidRDefault="004F04DA" w:rsidP="005A2835">
      <w:pPr>
        <w:spacing w:line="360" w:lineRule="auto"/>
        <w:jc w:val="both"/>
        <w:rPr>
          <w:rFonts w:ascii="Arial" w:eastAsia="Times New Roman" w:hAnsi="Arial" w:cs="Arial"/>
          <w:bCs/>
          <w:color w:val="000000"/>
          <w:sz w:val="24"/>
          <w:szCs w:val="24"/>
          <w:lang w:eastAsia="es-CO"/>
        </w:rPr>
      </w:pPr>
    </w:p>
    <w:p w:rsidR="005A2835" w:rsidRDefault="005A2835" w:rsidP="004F04DA">
      <w:pPr>
        <w:spacing w:line="360" w:lineRule="auto"/>
        <w:ind w:left="680" w:right="680"/>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 xml:space="preserve">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vigencia de un orden justo. (Art. 2)  </w:t>
      </w:r>
    </w:p>
    <w:p w:rsidR="000734F8" w:rsidRDefault="000734F8" w:rsidP="005A2835">
      <w:pPr>
        <w:spacing w:line="360" w:lineRule="auto"/>
        <w:jc w:val="both"/>
        <w:rPr>
          <w:rFonts w:ascii="Arial" w:eastAsia="Times New Roman" w:hAnsi="Arial" w:cs="Arial"/>
          <w:bCs/>
          <w:color w:val="000000"/>
          <w:sz w:val="24"/>
          <w:szCs w:val="24"/>
          <w:lang w:eastAsia="es-CO"/>
        </w:rPr>
      </w:pPr>
    </w:p>
    <w:p w:rsidR="005A2835" w:rsidRDefault="005A2835" w:rsidP="005A2835">
      <w:pPr>
        <w:spacing w:line="360" w:lineRule="auto"/>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En el capítulo de los Derechos Fundamentales la Constitución expresamente dice que “La paz es un derecho y un deber de obligatorio cumplimiento” (Art. 22).</w:t>
      </w:r>
      <w:r w:rsidR="004F04DA">
        <w:rPr>
          <w:rFonts w:ascii="Arial" w:eastAsia="Times New Roman" w:hAnsi="Arial" w:cs="Arial"/>
          <w:bCs/>
          <w:color w:val="000000"/>
          <w:sz w:val="24"/>
          <w:szCs w:val="24"/>
          <w:lang w:eastAsia="es-CO"/>
        </w:rPr>
        <w:t xml:space="preserve"> </w:t>
      </w:r>
      <w:r w:rsidR="000734F8">
        <w:rPr>
          <w:rFonts w:ascii="Arial" w:eastAsia="Times New Roman" w:hAnsi="Arial" w:cs="Arial"/>
          <w:bCs/>
          <w:color w:val="000000"/>
          <w:sz w:val="24"/>
          <w:szCs w:val="24"/>
          <w:lang w:eastAsia="es-CO"/>
        </w:rPr>
        <w:t>En cuanto a la educación propiamente dicha: t</w:t>
      </w:r>
      <w:r>
        <w:rPr>
          <w:rFonts w:ascii="Arial" w:eastAsia="Times New Roman" w:hAnsi="Arial" w:cs="Arial"/>
          <w:bCs/>
          <w:color w:val="000000"/>
          <w:sz w:val="24"/>
          <w:szCs w:val="24"/>
          <w:lang w:eastAsia="es-CO"/>
        </w:rPr>
        <w:t>odos estos principios y garantías, consagrados en la Constitución, se plasman en las normas fundamentales de la educación en Colombia. La ley 115 de 1994, más conocida como Ley General de Educación, entre los Fines, consagra:</w:t>
      </w:r>
    </w:p>
    <w:p w:rsidR="005A2835" w:rsidRDefault="005A2835" w:rsidP="005A2835">
      <w:pPr>
        <w:pStyle w:val="NormalWeb"/>
        <w:spacing w:line="360" w:lineRule="auto"/>
        <w:ind w:left="709"/>
        <w:jc w:val="both"/>
        <w:rPr>
          <w:rFonts w:ascii="Arial" w:hAnsi="Arial" w:cs="Arial"/>
        </w:rPr>
      </w:pPr>
      <w:r>
        <w:rPr>
          <w:rFonts w:ascii="Arial" w:hAnsi="Arial" w:cs="Arial"/>
          <w:sz w:val="20"/>
          <w:szCs w:val="20"/>
        </w:rPr>
        <w:t>2</w:t>
      </w:r>
      <w:r>
        <w:rPr>
          <w:rFonts w:ascii="Arial" w:hAnsi="Arial" w:cs="Arial"/>
        </w:rPr>
        <w:t xml:space="preserve">. La formación en el respeto a la vida y a los demás derechos humanos, a la paz, a los principios democráticos, de convivencia, pluralismo, justicia, </w:t>
      </w:r>
      <w:r>
        <w:rPr>
          <w:rFonts w:ascii="Arial" w:hAnsi="Arial" w:cs="Arial"/>
        </w:rPr>
        <w:lastRenderedPageBreak/>
        <w:t>solidaridad y equidad, así como en el ejercicio de la tolerancia y de la libertad. (Art, 5)</w:t>
      </w:r>
    </w:p>
    <w:p w:rsidR="005A2835" w:rsidRDefault="005A2835" w:rsidP="005A2835">
      <w:pPr>
        <w:pStyle w:val="NormalWeb"/>
        <w:spacing w:line="360" w:lineRule="auto"/>
        <w:jc w:val="both"/>
        <w:rPr>
          <w:rFonts w:ascii="Arial" w:hAnsi="Arial" w:cs="Arial"/>
        </w:rPr>
      </w:pPr>
      <w:r>
        <w:rPr>
          <w:rFonts w:ascii="Arial" w:hAnsi="Arial" w:cs="Arial"/>
        </w:rPr>
        <w:t>En el artículo 14, sobre la obligatoriedad en los establecimientos oficiales o privados, de la educación formal en los niveles preescolar, básica y media, se debe cumplir con: “d. La educación para la justicia, la paz, la democracia, la solidaridad, la confraternidad, el cooperativismo y, en general, la formación en los valores humanos”. Esta formación se debe incorporar en el currículo y desarrollarse a través de todos los planes de estudio.</w:t>
      </w:r>
    </w:p>
    <w:p w:rsidR="005A2835" w:rsidRDefault="005A2835" w:rsidP="005A2835">
      <w:pPr>
        <w:pStyle w:val="NormalWeb"/>
        <w:spacing w:line="360" w:lineRule="auto"/>
        <w:jc w:val="both"/>
        <w:rPr>
          <w:rFonts w:ascii="Arial" w:hAnsi="Arial" w:cs="Arial"/>
        </w:rPr>
      </w:pPr>
      <w:r>
        <w:rPr>
          <w:rFonts w:ascii="Arial" w:hAnsi="Arial" w:cs="Arial"/>
        </w:rPr>
        <w:t>Además de todos los principios consagrados en el Constitución y la Ley General de Educación, el Congreso de la República y el Gobierno nacional, han expedido una serie de leyes y decretos que tienden a definir políticas generales, trazar lineamientos, reforzar dichos principios y hacerlos efectivos a través del sistema educativo y en los diferentes niveles y medios de formación de los niños y los jóvenes.</w:t>
      </w:r>
    </w:p>
    <w:p w:rsidR="005A2835" w:rsidRDefault="000734F8" w:rsidP="005A2835">
      <w:pPr>
        <w:pStyle w:val="NormalWeb"/>
        <w:spacing w:line="360" w:lineRule="auto"/>
        <w:jc w:val="both"/>
        <w:rPr>
          <w:rFonts w:ascii="Arial" w:hAnsi="Arial" w:cs="Arial"/>
        </w:rPr>
      </w:pPr>
      <w:r>
        <w:rPr>
          <w:rFonts w:ascii="Arial" w:hAnsi="Arial" w:cs="Arial"/>
        </w:rPr>
        <w:t>E</w:t>
      </w:r>
      <w:r w:rsidR="005A2835">
        <w:rPr>
          <w:rFonts w:ascii="Arial" w:hAnsi="Arial" w:cs="Arial"/>
        </w:rPr>
        <w:t xml:space="preserve">n el año 2014, el Congreso de la República expidió la Ley 1732 del 1 de septiembre, con la que se busca garantizar una cultura de paz en Colombia y crear la Cátedra de la Paz, obligatoria en todas las instituciones de educación preescolar, básica y media, como una signatura independiente. Para las instituciones de educación superior y, con base en la autonomía universitaria, la Cátedra de la Paz se desarrollará de acuerdo con los programas académicos y el modelo educativo de cada institución. </w:t>
      </w:r>
    </w:p>
    <w:p w:rsidR="005A2835" w:rsidRDefault="005A2835" w:rsidP="005A2835">
      <w:pPr>
        <w:pStyle w:val="NormalWeb"/>
        <w:spacing w:line="360" w:lineRule="auto"/>
        <w:jc w:val="both"/>
        <w:rPr>
          <w:rFonts w:ascii="Arial" w:hAnsi="Arial" w:cs="Arial"/>
        </w:rPr>
      </w:pPr>
      <w:r>
        <w:rPr>
          <w:rFonts w:ascii="Arial" w:hAnsi="Arial" w:cs="Arial"/>
        </w:rPr>
        <w:t xml:space="preserve">El propósito de esta ley es el de buscar, a través de un </w:t>
      </w:r>
      <w:r w:rsidR="004F04DA">
        <w:rPr>
          <w:rFonts w:ascii="Arial" w:hAnsi="Arial" w:cs="Arial"/>
        </w:rPr>
        <w:t>pensum</w:t>
      </w:r>
      <w:r>
        <w:rPr>
          <w:rFonts w:ascii="Arial" w:hAnsi="Arial" w:cs="Arial"/>
        </w:rPr>
        <w:t xml:space="preserve"> académico flexible e incluido en los planes de estudio, crear y consolidar espacios de aprendizaje, reflexión y diálogo acerca de la cultura de paz y el desarrollo sostenible, a fin de contribuir al bienestar general y al mejoramiento de la calidad de vida de la población. Esta ley fue reglamentada mediante el Decreto 1038 de 2015, por el Gobierno Santos, cuyos aspectos principales son los siguientes:</w:t>
      </w:r>
    </w:p>
    <w:p w:rsidR="005A2835" w:rsidRDefault="005A2835" w:rsidP="005A2835">
      <w:pPr>
        <w:pStyle w:val="NormalWeb"/>
        <w:spacing w:line="360" w:lineRule="auto"/>
        <w:jc w:val="both"/>
        <w:rPr>
          <w:rFonts w:ascii="Arial" w:hAnsi="Arial" w:cs="Arial"/>
        </w:rPr>
      </w:pPr>
      <w:r>
        <w:rPr>
          <w:rFonts w:ascii="Arial" w:hAnsi="Arial" w:cs="Arial"/>
        </w:rPr>
        <w:t>En primer lugar, amplía los objetivos de la Cátedra de la Paz, en cuanto a:</w:t>
      </w:r>
    </w:p>
    <w:p w:rsidR="005A2835" w:rsidRDefault="005A2835" w:rsidP="004F04DA">
      <w:pPr>
        <w:pStyle w:val="NormalWeb"/>
        <w:spacing w:line="360" w:lineRule="auto"/>
        <w:ind w:left="680" w:right="680"/>
        <w:jc w:val="both"/>
        <w:rPr>
          <w:rFonts w:ascii="Arial" w:hAnsi="Arial" w:cs="Arial"/>
        </w:rPr>
      </w:pPr>
      <w:r>
        <w:rPr>
          <w:rFonts w:ascii="Arial" w:hAnsi="Arial" w:cs="Arial"/>
        </w:rPr>
        <w:lastRenderedPageBreak/>
        <w:t>Fomentar el proceso de apropiación conocimientos y competencias relacionados con el territorio, la cultura, el contexto económico y social y la memoria histórica, con el propósito de reconstruir el tejido social, promover la prosperidad general y garantizar la efectividad de los principios, derechos y deberes consagrados en la Constitución. Serán objetivos fundamentales de la Cátedra de la Paz, contribuir al aprendizaje, la reflexión y al diálogo sobre los siguientes temas: (Art. 2)</w:t>
      </w:r>
    </w:p>
    <w:p w:rsidR="005A2835" w:rsidRDefault="005A2835" w:rsidP="005A2835">
      <w:pPr>
        <w:pStyle w:val="NormalWeb"/>
        <w:spacing w:line="360" w:lineRule="auto"/>
        <w:jc w:val="both"/>
        <w:rPr>
          <w:rFonts w:ascii="Arial" w:hAnsi="Arial" w:cs="Arial"/>
        </w:rPr>
      </w:pPr>
      <w:r>
        <w:rPr>
          <w:rFonts w:ascii="Arial" w:hAnsi="Arial" w:cs="Arial"/>
        </w:rPr>
        <w:t>Los temas que señala el Decreto 1038 de 2015, se refieren a “Cultura para la paz”, “Educación para la paz” y “Desarrollo sostenible”.</w:t>
      </w:r>
      <w:r w:rsidR="004F04DA">
        <w:rPr>
          <w:rFonts w:ascii="Arial" w:hAnsi="Arial" w:cs="Arial"/>
        </w:rPr>
        <w:t xml:space="preserve"> </w:t>
      </w:r>
      <w:r>
        <w:rPr>
          <w:rFonts w:ascii="Arial" w:hAnsi="Arial" w:cs="Arial"/>
        </w:rPr>
        <w:t xml:space="preserve">La Cultura de la paz, la entiende el Decreto como: “el sentido y vivencia de los valores ciudadanos, los Derechos Humanos, el Derecho Internacional Humanitario, la participación democrática, la prevención de la violencia y la resolución pacífica de los conflictos” (Art. 2, </w:t>
      </w:r>
      <w:proofErr w:type="spellStart"/>
      <w:r w:rsidR="004F04DA">
        <w:rPr>
          <w:rFonts w:ascii="Arial" w:hAnsi="Arial" w:cs="Arial"/>
        </w:rPr>
        <w:t>L</w:t>
      </w:r>
      <w:r>
        <w:rPr>
          <w:rFonts w:ascii="Arial" w:hAnsi="Arial" w:cs="Arial"/>
        </w:rPr>
        <w:t>it</w:t>
      </w:r>
      <w:proofErr w:type="spellEnd"/>
      <w:r>
        <w:rPr>
          <w:rFonts w:ascii="Arial" w:hAnsi="Arial" w:cs="Arial"/>
        </w:rPr>
        <w:t xml:space="preserve"> a).</w:t>
      </w:r>
    </w:p>
    <w:p w:rsidR="005A2835" w:rsidRDefault="005A2835" w:rsidP="005A2835">
      <w:pPr>
        <w:pStyle w:val="NormalWeb"/>
        <w:spacing w:line="360" w:lineRule="auto"/>
        <w:jc w:val="both"/>
        <w:rPr>
          <w:rFonts w:ascii="Arial" w:hAnsi="Arial" w:cs="Arial"/>
        </w:rPr>
      </w:pPr>
      <w:r>
        <w:rPr>
          <w:rFonts w:ascii="Arial" w:hAnsi="Arial" w:cs="Arial"/>
        </w:rPr>
        <w:t xml:space="preserve">La Educación para la paz, consiste en “la apropiación de conocimientos y competencias ciudadanas para la convivencia pacífica, la participación democrática, la construcción de equidad, el respeto por la pluralidad, los Derechos Humanos y el Derecho Internacional Humanitario” (Art. 2, </w:t>
      </w:r>
      <w:proofErr w:type="spellStart"/>
      <w:r>
        <w:rPr>
          <w:rFonts w:ascii="Arial" w:hAnsi="Arial" w:cs="Arial"/>
        </w:rPr>
        <w:t>lit.</w:t>
      </w:r>
      <w:proofErr w:type="spellEnd"/>
      <w:r>
        <w:rPr>
          <w:rFonts w:ascii="Arial" w:hAnsi="Arial" w:cs="Arial"/>
        </w:rPr>
        <w:t xml:space="preserve"> b).</w:t>
      </w:r>
    </w:p>
    <w:p w:rsidR="005A2835" w:rsidRDefault="003B53AB" w:rsidP="005A2835">
      <w:pPr>
        <w:pStyle w:val="NormalWeb"/>
        <w:spacing w:line="360" w:lineRule="auto"/>
        <w:jc w:val="both"/>
        <w:rPr>
          <w:rFonts w:ascii="Arial" w:hAnsi="Arial" w:cs="Arial"/>
        </w:rPr>
      </w:pPr>
      <w:r>
        <w:rPr>
          <w:rFonts w:ascii="Arial" w:hAnsi="Arial" w:cs="Arial"/>
        </w:rPr>
        <w:t>Integra además el concepto de d</w:t>
      </w:r>
      <w:r w:rsidR="005A2835">
        <w:rPr>
          <w:rFonts w:ascii="Arial" w:hAnsi="Arial" w:cs="Arial"/>
        </w:rPr>
        <w:t xml:space="preserve">esarrollo sostenible, </w:t>
      </w:r>
      <w:r>
        <w:rPr>
          <w:rFonts w:ascii="Arial" w:hAnsi="Arial" w:cs="Arial"/>
        </w:rPr>
        <w:t>expuesto en la normativa como</w:t>
      </w:r>
      <w:r w:rsidR="005A2835">
        <w:rPr>
          <w:rFonts w:ascii="Arial" w:hAnsi="Arial" w:cs="Arial"/>
        </w:rPr>
        <w:t xml:space="preserve">: </w:t>
      </w:r>
    </w:p>
    <w:p w:rsidR="005A2835" w:rsidRDefault="005A2835" w:rsidP="004F04DA">
      <w:pPr>
        <w:pStyle w:val="NormalWeb"/>
        <w:spacing w:line="360" w:lineRule="auto"/>
        <w:ind w:left="680" w:right="680"/>
        <w:jc w:val="both"/>
        <w:rPr>
          <w:rFonts w:ascii="Arial" w:hAnsi="Arial" w:cs="Arial"/>
        </w:rPr>
      </w:pPr>
      <w:r>
        <w:rPr>
          <w:rFonts w:ascii="Arial" w:hAnsi="Arial" w:cs="Arial"/>
        </w:rPr>
        <w:t xml:space="preserve">Aquel que conduce al crecimiento económico, la elevación de la calidad de la vida y al bienestar social, sin agotar la base de recursos naturales renovables en que se sustenta, ni deteriorar el ambiente o el derecho de las generaciones futuras a utilizarlo para satisfacción de sus propias necesidades, de acuerdo con el artículo 3 de la Ley 99 de 1993. (Art. 2, </w:t>
      </w:r>
      <w:proofErr w:type="spellStart"/>
      <w:r>
        <w:rPr>
          <w:rFonts w:ascii="Arial" w:hAnsi="Arial" w:cs="Arial"/>
        </w:rPr>
        <w:t>lit.c</w:t>
      </w:r>
      <w:proofErr w:type="spellEnd"/>
      <w:r>
        <w:rPr>
          <w:rFonts w:ascii="Arial" w:hAnsi="Arial" w:cs="Arial"/>
        </w:rPr>
        <w:t>)</w:t>
      </w:r>
    </w:p>
    <w:p w:rsidR="005A2835" w:rsidRDefault="003B53AB" w:rsidP="005A2835">
      <w:pPr>
        <w:pStyle w:val="NormalWeb"/>
        <w:spacing w:line="360" w:lineRule="auto"/>
        <w:jc w:val="both"/>
        <w:rPr>
          <w:rFonts w:ascii="Arial" w:hAnsi="Arial" w:cs="Arial"/>
        </w:rPr>
      </w:pPr>
      <w:r>
        <w:rPr>
          <w:rFonts w:ascii="Arial" w:hAnsi="Arial" w:cs="Arial"/>
        </w:rPr>
        <w:t xml:space="preserve">En cuanto a </w:t>
      </w:r>
      <w:r w:rsidR="005A2835">
        <w:rPr>
          <w:rFonts w:ascii="Arial" w:hAnsi="Arial" w:cs="Arial"/>
        </w:rPr>
        <w:t>las instituciones de educación superior, de acuerdo con su autonomía, podrán definir las acciones educativas que permitan a la comunidad académica contar con espacios de aprendizaje, reflexión y diálogo para la vivencia de la paz.</w:t>
      </w:r>
      <w:r w:rsidR="00CE1A5D">
        <w:rPr>
          <w:rFonts w:ascii="Arial" w:hAnsi="Arial" w:cs="Arial"/>
        </w:rPr>
        <w:t xml:space="preserve"> </w:t>
      </w:r>
      <w:r w:rsidR="005A2835">
        <w:rPr>
          <w:rFonts w:ascii="Arial" w:hAnsi="Arial" w:cs="Arial"/>
        </w:rPr>
        <w:lastRenderedPageBreak/>
        <w:t>Frente a las exigencia constitucionales y legales de formar para la paz, la responsabilidad es, por una parte, de todas las instituciones del país: políticas, sociales, económicas, educativas y los medios masivos de comunicación; por otra parte, de cada uno de los ciudadanos. A la familia, la escuela, la universidad, como los principales entes educadores,</w:t>
      </w:r>
      <w:r w:rsidR="00CD1E96">
        <w:rPr>
          <w:rFonts w:ascii="Arial" w:hAnsi="Arial" w:cs="Arial"/>
        </w:rPr>
        <w:t xml:space="preserve"> </w:t>
      </w:r>
      <w:r w:rsidR="00CE1A5D">
        <w:rPr>
          <w:rFonts w:ascii="Arial" w:hAnsi="Arial" w:cs="Arial"/>
        </w:rPr>
        <w:t>le</w:t>
      </w:r>
      <w:r w:rsidR="005A2835">
        <w:rPr>
          <w:rFonts w:ascii="Arial" w:hAnsi="Arial" w:cs="Arial"/>
        </w:rPr>
        <w:t xml:space="preserve"> corresponde un papel fundamental en la formación de personas, ciudadanos y profesionales, como los principales actores y responsables de lucha por conseguir este bien social de la paz.</w:t>
      </w:r>
    </w:p>
    <w:p w:rsidR="005A2835" w:rsidRDefault="00CD1E96" w:rsidP="005A2835">
      <w:pPr>
        <w:pStyle w:val="NormalWeb"/>
        <w:spacing w:line="360" w:lineRule="auto"/>
        <w:jc w:val="both"/>
        <w:rPr>
          <w:rFonts w:ascii="Arial" w:hAnsi="Arial" w:cs="Arial"/>
        </w:rPr>
      </w:pPr>
      <w:r>
        <w:rPr>
          <w:rFonts w:ascii="Arial" w:hAnsi="Arial" w:cs="Arial"/>
        </w:rPr>
        <w:t>Aunque</w:t>
      </w:r>
      <w:r w:rsidR="005A2835">
        <w:rPr>
          <w:rFonts w:ascii="Arial" w:hAnsi="Arial" w:cs="Arial"/>
        </w:rPr>
        <w:t xml:space="preserve"> las normas expedidas están relacionadas, más que todo, para la educación en el nivel preescolar, básico y medio, no excluye a la universidad de la responsabilidad concientizadora de todos estos valores y formativa para una cultura de la paz. </w:t>
      </w:r>
    </w:p>
    <w:p w:rsidR="005A2835" w:rsidRDefault="005A2835" w:rsidP="005A2835">
      <w:pPr>
        <w:pStyle w:val="NormalWeb"/>
        <w:spacing w:line="360" w:lineRule="auto"/>
        <w:jc w:val="both"/>
        <w:rPr>
          <w:rFonts w:ascii="Arial" w:hAnsi="Arial" w:cs="Arial"/>
        </w:rPr>
      </w:pPr>
      <w:r>
        <w:rPr>
          <w:rFonts w:ascii="Arial" w:hAnsi="Arial" w:cs="Arial"/>
        </w:rPr>
        <w:t>El informe final de la Unesco, sobre “La educación superior en el siglo XXI. Visión y acción”, París (1998), Tomo I, insiste en la necesidad de educar para una cultura de paz y con respecto al papel de la educación superior, afirma lo siguiente:</w:t>
      </w:r>
    </w:p>
    <w:p w:rsidR="005A2835" w:rsidRDefault="005A2835" w:rsidP="005A2835">
      <w:pPr>
        <w:pStyle w:val="NormalWeb"/>
        <w:spacing w:line="360" w:lineRule="auto"/>
        <w:ind w:left="709"/>
        <w:jc w:val="both"/>
        <w:rPr>
          <w:rFonts w:ascii="Arial" w:hAnsi="Arial" w:cs="Arial"/>
        </w:rPr>
      </w:pPr>
      <w:r>
        <w:rPr>
          <w:rFonts w:ascii="Arial" w:hAnsi="Arial" w:cs="Arial"/>
        </w:rPr>
        <w:t xml:space="preserve">La educación superior está desempeñando funciones sin precedentes en la sociedad actual, como componente esencial del desarrollo cultural, social, económico y político, y como elemento clave del fortalecimiento de las capacidades endógenas, la consolidación de los derechos humanos, el desarrollo sostenible, la democracia y la paz, en un marco de justicia. La educación superior ha de velar porque prevalezcan los valores e ideales de la cultura de paz. (p. 2) </w:t>
      </w:r>
    </w:p>
    <w:p w:rsidR="005A2835" w:rsidRDefault="005A2835" w:rsidP="005A2835">
      <w:pPr>
        <w:pStyle w:val="NormalWeb"/>
        <w:spacing w:line="360" w:lineRule="auto"/>
        <w:jc w:val="both"/>
        <w:rPr>
          <w:rFonts w:ascii="Arial" w:hAnsi="Arial" w:cs="Arial"/>
        </w:rPr>
      </w:pPr>
      <w:r>
        <w:rPr>
          <w:rFonts w:ascii="Arial" w:hAnsi="Arial" w:cs="Arial"/>
        </w:rPr>
        <w:t xml:space="preserve">Una cultura de paz, no se consigue aisladamente, como un valor autónomo, sino en el marco de un conjunto de otros valores: además de la justicia, los derechos humanos, el desarrollo sostenible, la democracia, el respeto y cuidado por el medioambiente, solo para nombrar algunos. Es por esto que entre las misiones y funciones de la educación superior, el Artículo 2, de la Declaración de la Unesco, al hacer referencia a la </w:t>
      </w:r>
      <w:r>
        <w:rPr>
          <w:rFonts w:ascii="Arial" w:hAnsi="Arial" w:cs="Arial"/>
          <w:i/>
        </w:rPr>
        <w:t>Función ética, autonomía, responsabilidad y prospectiva</w:t>
      </w:r>
      <w:r>
        <w:rPr>
          <w:rFonts w:ascii="Arial" w:hAnsi="Arial" w:cs="Arial"/>
        </w:rPr>
        <w:t xml:space="preserve">, el literal d) establece el deber de: </w:t>
      </w:r>
    </w:p>
    <w:p w:rsidR="00CD1E96" w:rsidRDefault="005A2835" w:rsidP="00CD1E96">
      <w:pPr>
        <w:pStyle w:val="NormalWeb"/>
        <w:spacing w:line="360" w:lineRule="auto"/>
        <w:ind w:left="680" w:right="680"/>
        <w:jc w:val="both"/>
        <w:rPr>
          <w:rFonts w:ascii="Arial" w:hAnsi="Arial" w:cs="Arial"/>
        </w:rPr>
      </w:pPr>
      <w:r>
        <w:rPr>
          <w:rFonts w:ascii="Arial" w:hAnsi="Arial" w:cs="Arial"/>
        </w:rPr>
        <w:lastRenderedPageBreak/>
        <w:t xml:space="preserve">Utilizar la capacidad intelectual y prestigio moral para defender y difundir activamente valores universalmente aceptados, y en particular la paz, la justicia, la libertad, la igualdad y la solidaridad, tal y como han quedado consagrados en la Constitución de la UNESCO. (p.22) </w:t>
      </w:r>
    </w:p>
    <w:p w:rsidR="00CE1A5D" w:rsidRDefault="00CE1A5D" w:rsidP="00CE1A5D">
      <w:pPr>
        <w:spacing w:after="0" w:line="360" w:lineRule="auto"/>
        <w:jc w:val="center"/>
        <w:rPr>
          <w:rFonts w:ascii="Arial" w:hAnsi="Arial" w:cs="Arial"/>
          <w:b/>
          <w:sz w:val="24"/>
          <w:szCs w:val="24"/>
        </w:rPr>
      </w:pPr>
    </w:p>
    <w:p w:rsidR="00C368C0" w:rsidRPr="00C368C0" w:rsidRDefault="00C368C0" w:rsidP="00CE1A5D">
      <w:pPr>
        <w:spacing w:after="0" w:line="360" w:lineRule="auto"/>
        <w:jc w:val="both"/>
        <w:rPr>
          <w:rFonts w:ascii="Arial" w:hAnsi="Arial" w:cs="Arial"/>
          <w:b/>
          <w:sz w:val="24"/>
          <w:szCs w:val="24"/>
        </w:rPr>
      </w:pPr>
      <w:r w:rsidRPr="00C368C0">
        <w:rPr>
          <w:rFonts w:ascii="Arial" w:hAnsi="Arial" w:cs="Arial"/>
          <w:b/>
          <w:sz w:val="24"/>
          <w:szCs w:val="24"/>
        </w:rPr>
        <w:t>Pensar la educación universitaria:</w:t>
      </w:r>
    </w:p>
    <w:p w:rsidR="00C368C0" w:rsidRDefault="00C368C0" w:rsidP="00CE1A5D">
      <w:pPr>
        <w:spacing w:after="0" w:line="360" w:lineRule="auto"/>
        <w:jc w:val="both"/>
        <w:rPr>
          <w:rFonts w:ascii="Arial" w:hAnsi="Arial" w:cs="Arial"/>
          <w:sz w:val="24"/>
          <w:szCs w:val="24"/>
        </w:rPr>
      </w:pPr>
    </w:p>
    <w:p w:rsidR="00CE1A5D" w:rsidRDefault="00CE1A5D" w:rsidP="00CE1A5D">
      <w:pPr>
        <w:spacing w:after="0" w:line="360" w:lineRule="auto"/>
        <w:jc w:val="both"/>
        <w:rPr>
          <w:rFonts w:ascii="Arial" w:hAnsi="Arial" w:cs="Arial"/>
          <w:sz w:val="24"/>
          <w:szCs w:val="24"/>
        </w:rPr>
      </w:pPr>
      <w:r w:rsidRPr="00CE1A5D">
        <w:rPr>
          <w:rFonts w:ascii="Arial" w:hAnsi="Arial" w:cs="Arial"/>
          <w:sz w:val="24"/>
          <w:szCs w:val="24"/>
        </w:rPr>
        <w:t xml:space="preserve">La universidad debe ser un territorio para la construcción de paz, en donde sea posible establecer </w:t>
      </w:r>
      <w:r w:rsidR="002A3D46">
        <w:rPr>
          <w:rFonts w:ascii="Arial" w:hAnsi="Arial" w:cs="Arial"/>
          <w:sz w:val="24"/>
          <w:szCs w:val="24"/>
        </w:rPr>
        <w:t>la continuación del proceso de educación para la ciudadanía y la vida democrática</w:t>
      </w:r>
      <w:r w:rsidR="00C368C0">
        <w:rPr>
          <w:rFonts w:ascii="Arial" w:hAnsi="Arial" w:cs="Arial"/>
          <w:sz w:val="24"/>
          <w:szCs w:val="24"/>
        </w:rPr>
        <w:t xml:space="preserve"> dado desde la básica y la media</w:t>
      </w:r>
      <w:r w:rsidR="002A3D46">
        <w:rPr>
          <w:rFonts w:ascii="Arial" w:hAnsi="Arial" w:cs="Arial"/>
          <w:sz w:val="24"/>
          <w:szCs w:val="24"/>
        </w:rPr>
        <w:t xml:space="preserve">. La educación universitaria debe ser ese momento de </w:t>
      </w:r>
      <w:r w:rsidRPr="00CE1A5D">
        <w:rPr>
          <w:rFonts w:ascii="Arial" w:hAnsi="Arial" w:cs="Arial"/>
          <w:sz w:val="24"/>
          <w:szCs w:val="24"/>
        </w:rPr>
        <w:t>constru</w:t>
      </w:r>
      <w:r w:rsidR="002A3D46">
        <w:rPr>
          <w:rFonts w:ascii="Arial" w:hAnsi="Arial" w:cs="Arial"/>
          <w:sz w:val="24"/>
          <w:szCs w:val="24"/>
        </w:rPr>
        <w:t>cción de</w:t>
      </w:r>
      <w:r w:rsidRPr="00CE1A5D">
        <w:rPr>
          <w:rFonts w:ascii="Arial" w:hAnsi="Arial" w:cs="Arial"/>
          <w:sz w:val="24"/>
          <w:szCs w:val="24"/>
        </w:rPr>
        <w:t xml:space="preserve"> sentidos</w:t>
      </w:r>
      <w:r w:rsidR="002A3D46">
        <w:rPr>
          <w:rFonts w:ascii="Arial" w:hAnsi="Arial" w:cs="Arial"/>
          <w:sz w:val="24"/>
          <w:szCs w:val="24"/>
        </w:rPr>
        <w:t>, enriquecidos por la madurez de pensamiento, del saber, del conocimiento,</w:t>
      </w:r>
      <w:r w:rsidRPr="00CE1A5D">
        <w:rPr>
          <w:rFonts w:ascii="Arial" w:hAnsi="Arial" w:cs="Arial"/>
          <w:sz w:val="24"/>
          <w:szCs w:val="24"/>
        </w:rPr>
        <w:t xml:space="preserve"> </w:t>
      </w:r>
      <w:r w:rsidR="002A3D46">
        <w:rPr>
          <w:rFonts w:ascii="Arial" w:hAnsi="Arial" w:cs="Arial"/>
          <w:sz w:val="24"/>
          <w:szCs w:val="24"/>
        </w:rPr>
        <w:t>sobre</w:t>
      </w:r>
      <w:r w:rsidRPr="00CE1A5D">
        <w:rPr>
          <w:rFonts w:ascii="Arial" w:hAnsi="Arial" w:cs="Arial"/>
          <w:sz w:val="24"/>
          <w:szCs w:val="24"/>
        </w:rPr>
        <w:t xml:space="preserve"> </w:t>
      </w:r>
      <w:r w:rsidR="00C368C0">
        <w:rPr>
          <w:rFonts w:ascii="Arial" w:hAnsi="Arial" w:cs="Arial"/>
          <w:sz w:val="24"/>
          <w:szCs w:val="24"/>
        </w:rPr>
        <w:t xml:space="preserve">asuntos como </w:t>
      </w:r>
      <w:r w:rsidRPr="00CE1A5D">
        <w:rPr>
          <w:rFonts w:ascii="Arial" w:hAnsi="Arial" w:cs="Arial"/>
          <w:sz w:val="24"/>
          <w:szCs w:val="24"/>
        </w:rPr>
        <w:t>la interacción social, la cohesión política, del desarrollo colectivo, y de aquellos principios ético – p</w:t>
      </w:r>
      <w:r w:rsidR="002A3D46">
        <w:rPr>
          <w:rFonts w:ascii="Arial" w:hAnsi="Arial" w:cs="Arial"/>
          <w:sz w:val="24"/>
          <w:szCs w:val="24"/>
        </w:rPr>
        <w:t xml:space="preserve">olíticos que hacen posible, </w:t>
      </w:r>
      <w:r w:rsidR="00C368C0">
        <w:rPr>
          <w:rFonts w:ascii="Arial" w:hAnsi="Arial" w:cs="Arial"/>
          <w:sz w:val="24"/>
          <w:szCs w:val="24"/>
        </w:rPr>
        <w:t xml:space="preserve">como aporte de </w:t>
      </w:r>
      <w:r w:rsidR="002A3D46">
        <w:rPr>
          <w:rFonts w:ascii="Arial" w:hAnsi="Arial" w:cs="Arial"/>
          <w:sz w:val="24"/>
          <w:szCs w:val="24"/>
        </w:rPr>
        <w:t xml:space="preserve">la vida profesional, </w:t>
      </w:r>
      <w:r w:rsidRPr="00CE1A5D">
        <w:rPr>
          <w:rFonts w:ascii="Arial" w:hAnsi="Arial" w:cs="Arial"/>
          <w:sz w:val="24"/>
          <w:szCs w:val="24"/>
        </w:rPr>
        <w:t xml:space="preserve">una sociedad justa, democrática y en paz. </w:t>
      </w:r>
    </w:p>
    <w:p w:rsidR="002A3D46" w:rsidRDefault="002A3D46" w:rsidP="00CE1A5D">
      <w:pPr>
        <w:spacing w:after="0" w:line="360" w:lineRule="auto"/>
        <w:jc w:val="both"/>
        <w:rPr>
          <w:rFonts w:ascii="Arial" w:hAnsi="Arial" w:cs="Arial"/>
          <w:sz w:val="24"/>
          <w:szCs w:val="24"/>
        </w:rPr>
      </w:pPr>
    </w:p>
    <w:p w:rsidR="00CE1A5D" w:rsidRPr="00CE1A5D" w:rsidRDefault="00C368C0" w:rsidP="00C368C0">
      <w:pPr>
        <w:spacing w:after="0" w:line="360" w:lineRule="auto"/>
        <w:jc w:val="both"/>
        <w:rPr>
          <w:rFonts w:ascii="Arial" w:hAnsi="Arial" w:cs="Arial"/>
          <w:sz w:val="24"/>
          <w:szCs w:val="24"/>
        </w:rPr>
      </w:pPr>
      <w:r>
        <w:rPr>
          <w:rFonts w:ascii="Arial" w:hAnsi="Arial" w:cs="Arial"/>
          <w:sz w:val="24"/>
          <w:szCs w:val="24"/>
        </w:rPr>
        <w:t xml:space="preserve">Sin embargo, el problema surge, según lo señala </w:t>
      </w:r>
      <w:r w:rsidR="00CE1A5D" w:rsidRPr="00CE1A5D">
        <w:rPr>
          <w:rFonts w:ascii="Arial" w:hAnsi="Arial" w:cs="Arial"/>
          <w:sz w:val="24"/>
          <w:szCs w:val="24"/>
        </w:rPr>
        <w:t xml:space="preserve">Martha </w:t>
      </w:r>
      <w:proofErr w:type="spellStart"/>
      <w:r w:rsidR="00CE1A5D" w:rsidRPr="00CE1A5D">
        <w:rPr>
          <w:rFonts w:ascii="Arial" w:hAnsi="Arial" w:cs="Arial"/>
          <w:sz w:val="24"/>
          <w:szCs w:val="24"/>
        </w:rPr>
        <w:t>Nussbaum</w:t>
      </w:r>
      <w:proofErr w:type="spellEnd"/>
      <w:r>
        <w:rPr>
          <w:rFonts w:ascii="Arial" w:hAnsi="Arial" w:cs="Arial"/>
          <w:sz w:val="24"/>
          <w:szCs w:val="24"/>
        </w:rPr>
        <w:t>,</w:t>
      </w:r>
      <w:r w:rsidR="00CE1A5D" w:rsidRPr="00CE1A5D">
        <w:rPr>
          <w:rFonts w:ascii="Arial" w:hAnsi="Arial" w:cs="Arial"/>
          <w:sz w:val="24"/>
          <w:szCs w:val="24"/>
        </w:rPr>
        <w:t xml:space="preserve"> </w:t>
      </w:r>
      <w:r>
        <w:rPr>
          <w:rFonts w:ascii="Arial" w:hAnsi="Arial" w:cs="Arial"/>
          <w:sz w:val="24"/>
          <w:szCs w:val="24"/>
        </w:rPr>
        <w:t>de la</w:t>
      </w:r>
      <w:r w:rsidR="00CE1A5D" w:rsidRPr="00CE1A5D">
        <w:rPr>
          <w:rFonts w:ascii="Arial" w:hAnsi="Arial" w:cs="Arial"/>
          <w:sz w:val="24"/>
          <w:szCs w:val="24"/>
        </w:rPr>
        <w:t xml:space="preserve"> crisis mundial de la educación, perjudicial para el autogobierno democrático. Lo anterior se suma a la </w:t>
      </w:r>
      <w:r>
        <w:rPr>
          <w:rFonts w:ascii="Arial" w:hAnsi="Arial" w:cs="Arial"/>
          <w:sz w:val="24"/>
          <w:szCs w:val="24"/>
        </w:rPr>
        <w:t>crisis  que produce el factor económico</w:t>
      </w:r>
      <w:r w:rsidR="00CE1A5D" w:rsidRPr="00CE1A5D">
        <w:rPr>
          <w:rFonts w:ascii="Arial" w:hAnsi="Arial" w:cs="Arial"/>
          <w:sz w:val="24"/>
          <w:szCs w:val="24"/>
        </w:rPr>
        <w:t xml:space="preserve"> y la incertidumbre </w:t>
      </w:r>
      <w:r w:rsidR="00B55B8B">
        <w:rPr>
          <w:rFonts w:ascii="Arial" w:hAnsi="Arial" w:cs="Arial"/>
          <w:sz w:val="24"/>
          <w:szCs w:val="24"/>
        </w:rPr>
        <w:t>generada por</w:t>
      </w:r>
      <w:r w:rsidR="009E6925">
        <w:rPr>
          <w:rFonts w:ascii="Arial" w:hAnsi="Arial" w:cs="Arial"/>
          <w:sz w:val="24"/>
          <w:szCs w:val="24"/>
        </w:rPr>
        <w:t xml:space="preserve"> la política internacional</w:t>
      </w:r>
      <w:r w:rsidR="00CE1A5D" w:rsidRPr="00CE1A5D">
        <w:rPr>
          <w:rFonts w:ascii="Arial" w:hAnsi="Arial" w:cs="Arial"/>
          <w:sz w:val="24"/>
          <w:szCs w:val="24"/>
        </w:rPr>
        <w:t xml:space="preserve">. </w:t>
      </w:r>
      <w:r w:rsidR="00B55B8B">
        <w:rPr>
          <w:rFonts w:ascii="Arial" w:hAnsi="Arial" w:cs="Arial"/>
          <w:sz w:val="24"/>
          <w:szCs w:val="24"/>
        </w:rPr>
        <w:t>Dice la autora:</w:t>
      </w:r>
    </w:p>
    <w:p w:rsidR="00CE1A5D" w:rsidRPr="00CE1A5D" w:rsidRDefault="00CE1A5D" w:rsidP="00CE1A5D">
      <w:pPr>
        <w:spacing w:after="0" w:line="240" w:lineRule="auto"/>
        <w:jc w:val="both"/>
        <w:rPr>
          <w:rFonts w:ascii="Arial" w:hAnsi="Arial" w:cs="Arial"/>
          <w:sz w:val="24"/>
          <w:szCs w:val="24"/>
        </w:rPr>
      </w:pPr>
    </w:p>
    <w:p w:rsidR="00CE1A5D" w:rsidRPr="00CE1A5D" w:rsidRDefault="00CE1A5D" w:rsidP="00B55B8B">
      <w:pPr>
        <w:spacing w:after="0" w:line="360" w:lineRule="auto"/>
        <w:ind w:left="680" w:right="680"/>
        <w:jc w:val="both"/>
        <w:rPr>
          <w:rFonts w:ascii="Arial" w:hAnsi="Arial" w:cs="Arial"/>
          <w:sz w:val="24"/>
          <w:szCs w:val="24"/>
        </w:rPr>
      </w:pPr>
      <w:r w:rsidRPr="00CE1A5D">
        <w:rPr>
          <w:rFonts w:ascii="Arial" w:hAnsi="Arial" w:cs="Arial"/>
          <w:sz w:val="24"/>
          <w:szCs w:val="24"/>
        </w:rPr>
        <w:t>“Cambios democráticos se están produciendo en lo que las sociedades democráticas enseñan a los jóvenes, y estos cambios no han sido bien pensados. Ansiosas de lucro nacional, las naciones y sus sistemas de educación están descartando descuidadamente habilidades que son necesarias para mantener vivas las democracias. Si esta tendencia continúa, las naciones de todo el mundo pronto estarán produciendo generaciones de máquinas útiles, en lugar de ciudadanos completos que puedan pensar por sí mismos, criticar la tradición y entender el significado de los sufrimientos y logros de otra persona” (</w:t>
      </w:r>
      <w:r w:rsidR="00B55B8B">
        <w:rPr>
          <w:rFonts w:ascii="Arial" w:hAnsi="Arial" w:cs="Arial"/>
          <w:sz w:val="24"/>
          <w:szCs w:val="24"/>
        </w:rPr>
        <w:t xml:space="preserve">2016, </w:t>
      </w:r>
      <w:r w:rsidRPr="00CE1A5D">
        <w:rPr>
          <w:rFonts w:ascii="Arial" w:hAnsi="Arial" w:cs="Arial"/>
          <w:sz w:val="24"/>
          <w:szCs w:val="24"/>
        </w:rPr>
        <w:t xml:space="preserve">p. 14). </w:t>
      </w:r>
    </w:p>
    <w:p w:rsidR="00CE1A5D" w:rsidRPr="00CE1A5D" w:rsidRDefault="00CE1A5D" w:rsidP="00CE1A5D">
      <w:pPr>
        <w:spacing w:after="0" w:line="240" w:lineRule="auto"/>
        <w:jc w:val="both"/>
        <w:rPr>
          <w:rFonts w:ascii="Arial" w:hAnsi="Arial" w:cs="Arial"/>
          <w:sz w:val="24"/>
          <w:szCs w:val="24"/>
        </w:rPr>
      </w:pPr>
    </w:p>
    <w:p w:rsidR="00CE1A5D" w:rsidRPr="00CE1A5D" w:rsidRDefault="00B55B8B" w:rsidP="00B55B8B">
      <w:pPr>
        <w:spacing w:after="0" w:line="360" w:lineRule="auto"/>
        <w:jc w:val="both"/>
        <w:rPr>
          <w:rFonts w:ascii="Arial" w:hAnsi="Arial" w:cs="Arial"/>
          <w:sz w:val="24"/>
          <w:szCs w:val="24"/>
        </w:rPr>
      </w:pPr>
      <w:r>
        <w:rPr>
          <w:rFonts w:ascii="Arial" w:hAnsi="Arial" w:cs="Arial"/>
          <w:sz w:val="24"/>
          <w:szCs w:val="24"/>
        </w:rPr>
        <w:lastRenderedPageBreak/>
        <w:t xml:space="preserve">La Universidad forma para el mercado laboral y con esa perspectiva ha puesto </w:t>
      </w:r>
      <w:r w:rsidR="00CE1A5D" w:rsidRPr="00CE1A5D">
        <w:rPr>
          <w:rFonts w:ascii="Arial" w:hAnsi="Arial" w:cs="Arial"/>
          <w:sz w:val="24"/>
          <w:szCs w:val="24"/>
        </w:rPr>
        <w:t xml:space="preserve">en peligro </w:t>
      </w:r>
      <w:r>
        <w:rPr>
          <w:rFonts w:ascii="Arial" w:hAnsi="Arial" w:cs="Arial"/>
          <w:sz w:val="24"/>
          <w:szCs w:val="24"/>
        </w:rPr>
        <w:t>los</w:t>
      </w:r>
      <w:r w:rsidR="00CE1A5D" w:rsidRPr="00CE1A5D">
        <w:rPr>
          <w:rFonts w:ascii="Arial" w:hAnsi="Arial" w:cs="Arial"/>
          <w:sz w:val="24"/>
          <w:szCs w:val="24"/>
        </w:rPr>
        <w:t xml:space="preserve"> valores preciosos para el futuro de la democracia</w:t>
      </w:r>
      <w:r>
        <w:rPr>
          <w:rFonts w:ascii="Arial" w:hAnsi="Arial" w:cs="Arial"/>
          <w:sz w:val="24"/>
          <w:szCs w:val="24"/>
        </w:rPr>
        <w:t xml:space="preserve">. </w:t>
      </w:r>
      <w:r w:rsidR="00CE1A5D" w:rsidRPr="00CE1A5D">
        <w:rPr>
          <w:rFonts w:ascii="Arial" w:hAnsi="Arial" w:cs="Arial"/>
          <w:sz w:val="24"/>
          <w:szCs w:val="24"/>
        </w:rPr>
        <w:t xml:space="preserve">Si bien, no debe haber ninguna objeción a una educación científica y técnica de calidad, no es posible aceptar que ello sea acosta de minimizar los esfuerzos educativos de las capacidades necesarias para ser un ciudadano participativo y </w:t>
      </w:r>
      <w:r>
        <w:rPr>
          <w:rFonts w:ascii="Arial" w:hAnsi="Arial" w:cs="Arial"/>
          <w:sz w:val="24"/>
          <w:szCs w:val="24"/>
        </w:rPr>
        <w:t xml:space="preserve">comprometido con el bien común. </w:t>
      </w:r>
      <w:r w:rsidR="00CE1A5D" w:rsidRPr="00CE1A5D">
        <w:rPr>
          <w:rFonts w:ascii="Arial" w:hAnsi="Arial" w:cs="Arial"/>
          <w:sz w:val="24"/>
          <w:szCs w:val="24"/>
        </w:rPr>
        <w:t xml:space="preserve">Para </w:t>
      </w:r>
      <w:proofErr w:type="spellStart"/>
      <w:r w:rsidR="00CE1A5D" w:rsidRPr="00CE1A5D">
        <w:rPr>
          <w:rFonts w:ascii="Arial" w:hAnsi="Arial" w:cs="Arial"/>
          <w:sz w:val="24"/>
          <w:szCs w:val="24"/>
        </w:rPr>
        <w:t>Nussbaun</w:t>
      </w:r>
      <w:proofErr w:type="spellEnd"/>
      <w:r w:rsidR="00CE1A5D" w:rsidRPr="00CE1A5D">
        <w:rPr>
          <w:rFonts w:ascii="Arial" w:hAnsi="Arial" w:cs="Arial"/>
          <w:sz w:val="24"/>
          <w:szCs w:val="24"/>
        </w:rPr>
        <w:t xml:space="preserve"> </w:t>
      </w:r>
      <w:r>
        <w:rPr>
          <w:rFonts w:ascii="Arial" w:hAnsi="Arial" w:cs="Arial"/>
          <w:sz w:val="24"/>
          <w:szCs w:val="24"/>
        </w:rPr>
        <w:t xml:space="preserve">las </w:t>
      </w:r>
      <w:r w:rsidR="00CE1A5D" w:rsidRPr="00CE1A5D">
        <w:rPr>
          <w:rFonts w:ascii="Arial" w:hAnsi="Arial" w:cs="Arial"/>
          <w:sz w:val="24"/>
          <w:szCs w:val="24"/>
        </w:rPr>
        <w:t xml:space="preserve">habilidades </w:t>
      </w:r>
      <w:r>
        <w:rPr>
          <w:rFonts w:ascii="Arial" w:hAnsi="Arial" w:cs="Arial"/>
          <w:sz w:val="24"/>
          <w:szCs w:val="24"/>
        </w:rPr>
        <w:t xml:space="preserve">para la vida social, política, ciudadana, entre otras, </w:t>
      </w:r>
      <w:r w:rsidR="00CE1A5D" w:rsidRPr="00CE1A5D">
        <w:rPr>
          <w:rFonts w:ascii="Arial" w:hAnsi="Arial" w:cs="Arial"/>
          <w:sz w:val="24"/>
          <w:szCs w:val="24"/>
        </w:rPr>
        <w:t xml:space="preserve">están asociadas con las humanidades y las artes: </w:t>
      </w:r>
      <w:r>
        <w:rPr>
          <w:rFonts w:ascii="Arial" w:hAnsi="Arial" w:cs="Arial"/>
          <w:sz w:val="24"/>
          <w:szCs w:val="24"/>
        </w:rPr>
        <w:t>“</w:t>
      </w:r>
      <w:r w:rsidR="00CE1A5D" w:rsidRPr="00CE1A5D">
        <w:rPr>
          <w:rFonts w:ascii="Arial" w:hAnsi="Arial" w:cs="Arial"/>
          <w:sz w:val="24"/>
          <w:szCs w:val="24"/>
        </w:rPr>
        <w:t>la capacidad de pensar de manera crítica, la capacidad de trascender las lealtades locales y acercarse a los problemas mundiales como un “ciudadano del mundo” y la capacidad de imaginar compresivamente la situación del otro” (</w:t>
      </w:r>
      <w:r>
        <w:rPr>
          <w:rFonts w:ascii="Arial" w:hAnsi="Arial" w:cs="Arial"/>
          <w:sz w:val="24"/>
          <w:szCs w:val="24"/>
        </w:rPr>
        <w:t xml:space="preserve">2016, </w:t>
      </w:r>
      <w:r w:rsidR="00CE1A5D" w:rsidRPr="00CE1A5D">
        <w:rPr>
          <w:rFonts w:ascii="Arial" w:hAnsi="Arial" w:cs="Arial"/>
          <w:sz w:val="24"/>
          <w:szCs w:val="24"/>
        </w:rPr>
        <w:t>p. 15).</w:t>
      </w:r>
    </w:p>
    <w:p w:rsidR="00CE1A5D" w:rsidRPr="00CE1A5D" w:rsidRDefault="00CE1A5D" w:rsidP="00CE1A5D">
      <w:pPr>
        <w:spacing w:after="0" w:line="240" w:lineRule="auto"/>
        <w:jc w:val="both"/>
        <w:rPr>
          <w:rFonts w:ascii="Arial" w:hAnsi="Arial" w:cs="Arial"/>
          <w:sz w:val="24"/>
          <w:szCs w:val="24"/>
        </w:rPr>
      </w:pPr>
    </w:p>
    <w:p w:rsidR="009E6925" w:rsidRDefault="00B55B8B" w:rsidP="002B3DA0">
      <w:pPr>
        <w:spacing w:after="0" w:line="360" w:lineRule="auto"/>
        <w:jc w:val="both"/>
        <w:rPr>
          <w:rFonts w:ascii="Arial" w:hAnsi="Arial" w:cs="Arial"/>
          <w:sz w:val="24"/>
          <w:szCs w:val="24"/>
        </w:rPr>
      </w:pPr>
      <w:r>
        <w:rPr>
          <w:rFonts w:ascii="Arial" w:hAnsi="Arial" w:cs="Arial"/>
          <w:sz w:val="24"/>
          <w:szCs w:val="24"/>
        </w:rPr>
        <w:t xml:space="preserve">A nuestro modo de ver, la educación universitaria no logra integrar aún </w:t>
      </w:r>
      <w:r w:rsidR="00CE1A5D" w:rsidRPr="00CE1A5D">
        <w:rPr>
          <w:rFonts w:ascii="Arial" w:hAnsi="Arial" w:cs="Arial"/>
          <w:sz w:val="24"/>
          <w:szCs w:val="24"/>
        </w:rPr>
        <w:t>una educación que produzca lucro y una educación pa</w:t>
      </w:r>
      <w:r>
        <w:rPr>
          <w:rFonts w:ascii="Arial" w:hAnsi="Arial" w:cs="Arial"/>
          <w:sz w:val="24"/>
          <w:szCs w:val="24"/>
        </w:rPr>
        <w:t>ra una ciudadanía más incluyente, democrática. En este sentido, l</w:t>
      </w:r>
      <w:r w:rsidR="00CE1A5D" w:rsidRPr="00CE1A5D">
        <w:rPr>
          <w:rFonts w:ascii="Arial" w:hAnsi="Arial" w:cs="Arial"/>
          <w:sz w:val="24"/>
          <w:szCs w:val="24"/>
        </w:rPr>
        <w:t xml:space="preserve">a alternativa que se plantea al modelo de desarrollo económico puede estar en el </w:t>
      </w:r>
      <w:r>
        <w:rPr>
          <w:rFonts w:ascii="Arial" w:hAnsi="Arial" w:cs="Arial"/>
          <w:sz w:val="24"/>
          <w:szCs w:val="24"/>
        </w:rPr>
        <w:t xml:space="preserve">paradigma de desarrollo humano, </w:t>
      </w:r>
      <w:r w:rsidR="00CE1A5D" w:rsidRPr="00CE1A5D">
        <w:rPr>
          <w:rFonts w:ascii="Arial" w:hAnsi="Arial" w:cs="Arial"/>
          <w:sz w:val="24"/>
          <w:szCs w:val="24"/>
        </w:rPr>
        <w:t xml:space="preserve">en el cual son importantes las capacidades </w:t>
      </w:r>
      <w:r>
        <w:rPr>
          <w:rFonts w:ascii="Arial" w:hAnsi="Arial" w:cs="Arial"/>
          <w:sz w:val="24"/>
          <w:szCs w:val="24"/>
        </w:rPr>
        <w:t>de toda p</w:t>
      </w:r>
      <w:r w:rsidR="00CE1A5D" w:rsidRPr="00CE1A5D">
        <w:rPr>
          <w:rFonts w:ascii="Arial" w:hAnsi="Arial" w:cs="Arial"/>
          <w:sz w:val="24"/>
          <w:szCs w:val="24"/>
        </w:rPr>
        <w:t xml:space="preserve">ersona, en relación con la salud, la integridad física, la libertad política y la educación. El modelo asume el valor central de la dignidad humana, y la fundamentación normativa requerida de esa condición. </w:t>
      </w:r>
    </w:p>
    <w:p w:rsidR="009E6925" w:rsidRDefault="009E6925" w:rsidP="002B3DA0">
      <w:pPr>
        <w:spacing w:after="0" w:line="360" w:lineRule="auto"/>
        <w:jc w:val="both"/>
        <w:rPr>
          <w:rFonts w:ascii="Arial" w:hAnsi="Arial" w:cs="Arial"/>
          <w:sz w:val="24"/>
          <w:szCs w:val="24"/>
        </w:rPr>
      </w:pPr>
    </w:p>
    <w:p w:rsidR="002B3DA0" w:rsidRDefault="00B55B8B" w:rsidP="002B3DA0">
      <w:pPr>
        <w:spacing w:after="0" w:line="360" w:lineRule="auto"/>
        <w:jc w:val="both"/>
        <w:rPr>
          <w:rFonts w:ascii="Arial" w:hAnsi="Arial" w:cs="Arial"/>
          <w:sz w:val="24"/>
          <w:szCs w:val="24"/>
        </w:rPr>
      </w:pPr>
      <w:r>
        <w:rPr>
          <w:rFonts w:ascii="Arial" w:hAnsi="Arial" w:cs="Arial"/>
          <w:sz w:val="24"/>
          <w:szCs w:val="24"/>
        </w:rPr>
        <w:t>No cabe duda que e</w:t>
      </w:r>
      <w:r w:rsidR="00CE1A5D" w:rsidRPr="00CE1A5D">
        <w:rPr>
          <w:rFonts w:ascii="Arial" w:hAnsi="Arial" w:cs="Arial"/>
          <w:sz w:val="24"/>
          <w:szCs w:val="24"/>
        </w:rPr>
        <w:t>se tipo de modelo</w:t>
      </w:r>
      <w:r w:rsidR="008655A6">
        <w:rPr>
          <w:rFonts w:ascii="Arial" w:hAnsi="Arial" w:cs="Arial"/>
          <w:sz w:val="24"/>
          <w:szCs w:val="24"/>
        </w:rPr>
        <w:t xml:space="preserve"> de desarrollo en un país que bu</w:t>
      </w:r>
      <w:r w:rsidR="00CE1A5D" w:rsidRPr="00CE1A5D">
        <w:rPr>
          <w:rFonts w:ascii="Arial" w:hAnsi="Arial" w:cs="Arial"/>
          <w:sz w:val="24"/>
          <w:szCs w:val="24"/>
        </w:rPr>
        <w:t>sque consolidar una sociedad auténticamente democrática</w:t>
      </w:r>
      <w:r w:rsidR="009E6925">
        <w:rPr>
          <w:rFonts w:ascii="Arial" w:hAnsi="Arial" w:cs="Arial"/>
          <w:sz w:val="24"/>
          <w:szCs w:val="24"/>
        </w:rPr>
        <w:t>, marco de una paz estable,</w:t>
      </w:r>
      <w:r w:rsidR="00CE1A5D" w:rsidRPr="00CE1A5D">
        <w:rPr>
          <w:rFonts w:ascii="Arial" w:hAnsi="Arial" w:cs="Arial"/>
          <w:sz w:val="24"/>
          <w:szCs w:val="24"/>
        </w:rPr>
        <w:t xml:space="preserve"> requiere de una educación orientada a fortalecer capacidades, de las cuales la </w:t>
      </w:r>
      <w:proofErr w:type="spellStart"/>
      <w:r w:rsidR="002B3DA0">
        <w:rPr>
          <w:rFonts w:ascii="Arial" w:hAnsi="Arial" w:cs="Arial"/>
          <w:sz w:val="24"/>
          <w:szCs w:val="24"/>
        </w:rPr>
        <w:t>Nussbaun</w:t>
      </w:r>
      <w:proofErr w:type="spellEnd"/>
      <w:r w:rsidR="00CE1A5D" w:rsidRPr="00CE1A5D">
        <w:rPr>
          <w:rFonts w:ascii="Arial" w:hAnsi="Arial" w:cs="Arial"/>
          <w:sz w:val="24"/>
          <w:szCs w:val="24"/>
        </w:rPr>
        <w:t xml:space="preserve"> señala: </w:t>
      </w:r>
    </w:p>
    <w:p w:rsidR="002B3DA0" w:rsidRDefault="002B3DA0" w:rsidP="002B3DA0">
      <w:pPr>
        <w:spacing w:after="0" w:line="360" w:lineRule="auto"/>
        <w:jc w:val="both"/>
        <w:rPr>
          <w:rFonts w:ascii="Arial" w:hAnsi="Arial" w:cs="Arial"/>
          <w:sz w:val="24"/>
          <w:szCs w:val="24"/>
        </w:rPr>
      </w:pPr>
    </w:p>
    <w:p w:rsidR="002B3DA0" w:rsidRDefault="00CE59CB" w:rsidP="002B3DA0">
      <w:pPr>
        <w:spacing w:after="0" w:line="360" w:lineRule="auto"/>
        <w:jc w:val="both"/>
        <w:rPr>
          <w:rFonts w:ascii="Arial" w:hAnsi="Arial" w:cs="Arial"/>
          <w:sz w:val="24"/>
          <w:szCs w:val="24"/>
        </w:rPr>
      </w:pPr>
      <w:r>
        <w:rPr>
          <w:rFonts w:ascii="Arial" w:hAnsi="Arial" w:cs="Arial"/>
          <w:sz w:val="24"/>
          <w:szCs w:val="24"/>
        </w:rPr>
        <w:t>1. C</w:t>
      </w:r>
      <w:r w:rsidR="00CE1A5D" w:rsidRPr="00CE1A5D">
        <w:rPr>
          <w:rFonts w:ascii="Arial" w:hAnsi="Arial" w:cs="Arial"/>
          <w:sz w:val="24"/>
          <w:szCs w:val="24"/>
        </w:rPr>
        <w:t>apacidad de deliberación política</w:t>
      </w:r>
      <w:r w:rsidR="002B3DA0">
        <w:rPr>
          <w:rFonts w:ascii="Arial" w:hAnsi="Arial" w:cs="Arial"/>
          <w:sz w:val="24"/>
          <w:szCs w:val="24"/>
        </w:rPr>
        <w:t>:</w:t>
      </w:r>
      <w:r w:rsidR="00CE1A5D" w:rsidRPr="00CE1A5D">
        <w:rPr>
          <w:rFonts w:ascii="Arial" w:hAnsi="Arial" w:cs="Arial"/>
          <w:sz w:val="24"/>
          <w:szCs w:val="24"/>
        </w:rPr>
        <w:t xml:space="preserve"> basado en la capacidad de examinar, </w:t>
      </w:r>
      <w:r w:rsidR="002B3DA0">
        <w:rPr>
          <w:rFonts w:ascii="Arial" w:hAnsi="Arial" w:cs="Arial"/>
          <w:sz w:val="24"/>
          <w:szCs w:val="24"/>
        </w:rPr>
        <w:t>reflexionar, discutir y debatir</w:t>
      </w:r>
      <w:r w:rsidR="00CE1A5D" w:rsidRPr="00CE1A5D">
        <w:rPr>
          <w:rFonts w:ascii="Arial" w:hAnsi="Arial" w:cs="Arial"/>
          <w:sz w:val="24"/>
          <w:szCs w:val="24"/>
        </w:rPr>
        <w:t xml:space="preserve">. </w:t>
      </w:r>
    </w:p>
    <w:p w:rsidR="002B3DA0" w:rsidRDefault="002B3DA0" w:rsidP="002B3DA0">
      <w:pPr>
        <w:spacing w:after="0" w:line="360" w:lineRule="auto"/>
        <w:jc w:val="both"/>
        <w:rPr>
          <w:rFonts w:ascii="Arial" w:hAnsi="Arial" w:cs="Arial"/>
          <w:sz w:val="24"/>
          <w:szCs w:val="24"/>
        </w:rPr>
      </w:pPr>
    </w:p>
    <w:p w:rsidR="002B3DA0" w:rsidRDefault="00CE1A5D" w:rsidP="002B3DA0">
      <w:pPr>
        <w:spacing w:after="0" w:line="360" w:lineRule="auto"/>
        <w:jc w:val="both"/>
        <w:rPr>
          <w:rFonts w:ascii="Arial" w:hAnsi="Arial" w:cs="Arial"/>
          <w:sz w:val="24"/>
          <w:szCs w:val="24"/>
        </w:rPr>
      </w:pPr>
      <w:r w:rsidRPr="00CE1A5D">
        <w:rPr>
          <w:rFonts w:ascii="Arial" w:hAnsi="Arial" w:cs="Arial"/>
          <w:sz w:val="24"/>
          <w:szCs w:val="24"/>
        </w:rPr>
        <w:t>2. Capacidad de pensar en el bien común</w:t>
      </w:r>
      <w:r w:rsidR="002B3DA0">
        <w:rPr>
          <w:rFonts w:ascii="Arial" w:hAnsi="Arial" w:cs="Arial"/>
          <w:sz w:val="24"/>
          <w:szCs w:val="24"/>
        </w:rPr>
        <w:t>:</w:t>
      </w:r>
      <w:r w:rsidRPr="00CE1A5D">
        <w:rPr>
          <w:rFonts w:ascii="Arial" w:hAnsi="Arial" w:cs="Arial"/>
          <w:sz w:val="24"/>
          <w:szCs w:val="24"/>
        </w:rPr>
        <w:t xml:space="preserve"> el bien de la nación como un todo,</w:t>
      </w:r>
      <w:r w:rsidR="002B3DA0">
        <w:rPr>
          <w:rFonts w:ascii="Arial" w:hAnsi="Arial" w:cs="Arial"/>
          <w:sz w:val="24"/>
          <w:szCs w:val="24"/>
        </w:rPr>
        <w:t xml:space="preserve"> no solo a nivel local y global</w:t>
      </w:r>
      <w:r w:rsidRPr="00CE1A5D">
        <w:rPr>
          <w:rFonts w:ascii="Arial" w:hAnsi="Arial" w:cs="Arial"/>
          <w:sz w:val="24"/>
          <w:szCs w:val="24"/>
        </w:rPr>
        <w:t xml:space="preserve">. </w:t>
      </w:r>
    </w:p>
    <w:p w:rsidR="002B3DA0" w:rsidRDefault="002B3DA0" w:rsidP="002B3DA0">
      <w:pPr>
        <w:spacing w:after="0" w:line="360" w:lineRule="auto"/>
        <w:jc w:val="both"/>
        <w:rPr>
          <w:rFonts w:ascii="Arial" w:hAnsi="Arial" w:cs="Arial"/>
          <w:sz w:val="24"/>
          <w:szCs w:val="24"/>
        </w:rPr>
      </w:pPr>
    </w:p>
    <w:p w:rsidR="00CE1A5D" w:rsidRPr="00CE1A5D" w:rsidRDefault="00CE1A5D" w:rsidP="002B3DA0">
      <w:pPr>
        <w:spacing w:after="0" w:line="360" w:lineRule="auto"/>
        <w:jc w:val="both"/>
        <w:rPr>
          <w:rFonts w:ascii="Arial" w:hAnsi="Arial" w:cs="Arial"/>
          <w:sz w:val="24"/>
          <w:szCs w:val="24"/>
        </w:rPr>
      </w:pPr>
      <w:r w:rsidRPr="00CE1A5D">
        <w:rPr>
          <w:rFonts w:ascii="Arial" w:hAnsi="Arial" w:cs="Arial"/>
          <w:sz w:val="24"/>
          <w:szCs w:val="24"/>
        </w:rPr>
        <w:t>3. Capacidad de pensar y preocuparse por la vida de otros</w:t>
      </w:r>
      <w:r w:rsidR="002B3DA0">
        <w:rPr>
          <w:rFonts w:ascii="Arial" w:hAnsi="Arial" w:cs="Arial"/>
          <w:sz w:val="24"/>
          <w:szCs w:val="24"/>
        </w:rPr>
        <w:t>:</w:t>
      </w:r>
      <w:r w:rsidRPr="00CE1A5D">
        <w:rPr>
          <w:rFonts w:ascii="Arial" w:hAnsi="Arial" w:cs="Arial"/>
          <w:sz w:val="24"/>
          <w:szCs w:val="24"/>
        </w:rPr>
        <w:t xml:space="preserve"> comprender la vida de otros y sus necesidades, s</w:t>
      </w:r>
      <w:r w:rsidR="002B3DA0">
        <w:rPr>
          <w:rFonts w:ascii="Arial" w:hAnsi="Arial" w:cs="Arial"/>
          <w:sz w:val="24"/>
          <w:szCs w:val="24"/>
        </w:rPr>
        <w:t>ean connacionales o extranjeros</w:t>
      </w:r>
      <w:r w:rsidRPr="00CE1A5D">
        <w:rPr>
          <w:rFonts w:ascii="Arial" w:hAnsi="Arial" w:cs="Arial"/>
          <w:sz w:val="24"/>
          <w:szCs w:val="24"/>
        </w:rPr>
        <w:t>.</w:t>
      </w:r>
    </w:p>
    <w:p w:rsidR="00CE1A5D" w:rsidRPr="00CE1A5D" w:rsidRDefault="00CE1A5D" w:rsidP="002B3DA0">
      <w:pPr>
        <w:spacing w:after="0" w:line="360" w:lineRule="auto"/>
        <w:jc w:val="both"/>
        <w:rPr>
          <w:rFonts w:ascii="Arial" w:hAnsi="Arial" w:cs="Arial"/>
          <w:sz w:val="24"/>
          <w:szCs w:val="24"/>
        </w:rPr>
      </w:pPr>
    </w:p>
    <w:p w:rsidR="00874004" w:rsidRDefault="002B3DA0" w:rsidP="002B3DA0">
      <w:pPr>
        <w:spacing w:after="0" w:line="360" w:lineRule="auto"/>
        <w:jc w:val="both"/>
        <w:rPr>
          <w:rFonts w:ascii="Arial" w:hAnsi="Arial" w:cs="Arial"/>
          <w:sz w:val="24"/>
          <w:szCs w:val="24"/>
        </w:rPr>
      </w:pPr>
      <w:r>
        <w:rPr>
          <w:rFonts w:ascii="Arial" w:hAnsi="Arial" w:cs="Arial"/>
          <w:sz w:val="24"/>
          <w:szCs w:val="24"/>
        </w:rPr>
        <w:t>Pues</w:t>
      </w:r>
      <w:r w:rsidR="00CE1A5D" w:rsidRPr="00CE1A5D">
        <w:rPr>
          <w:rFonts w:ascii="Arial" w:hAnsi="Arial" w:cs="Arial"/>
          <w:sz w:val="24"/>
          <w:szCs w:val="24"/>
        </w:rPr>
        <w:t xml:space="preserve"> bien, la educación universitaria no puede perder de vista el compromiso en la formación de un futuro profesional, es decir de un individuo con capacidad de ubicación en el mundo labor, factor </w:t>
      </w:r>
      <w:r>
        <w:rPr>
          <w:rFonts w:ascii="Arial" w:hAnsi="Arial" w:cs="Arial"/>
          <w:sz w:val="24"/>
          <w:szCs w:val="24"/>
        </w:rPr>
        <w:t xml:space="preserve">importante </w:t>
      </w:r>
      <w:r w:rsidR="00CE1A5D" w:rsidRPr="00CE1A5D">
        <w:rPr>
          <w:rFonts w:ascii="Arial" w:hAnsi="Arial" w:cs="Arial"/>
          <w:sz w:val="24"/>
          <w:szCs w:val="24"/>
        </w:rPr>
        <w:t xml:space="preserve">de desarrollo humano, </w:t>
      </w:r>
      <w:r>
        <w:rPr>
          <w:rFonts w:ascii="Arial" w:hAnsi="Arial" w:cs="Arial"/>
          <w:sz w:val="24"/>
          <w:szCs w:val="24"/>
        </w:rPr>
        <w:t xml:space="preserve">pero </w:t>
      </w:r>
      <w:r w:rsidR="00CE1A5D" w:rsidRPr="00CE1A5D">
        <w:rPr>
          <w:rFonts w:ascii="Arial" w:hAnsi="Arial" w:cs="Arial"/>
          <w:sz w:val="24"/>
          <w:szCs w:val="24"/>
        </w:rPr>
        <w:t xml:space="preserve">este </w:t>
      </w:r>
      <w:r>
        <w:rPr>
          <w:rFonts w:ascii="Arial" w:hAnsi="Arial" w:cs="Arial"/>
          <w:sz w:val="24"/>
          <w:szCs w:val="24"/>
        </w:rPr>
        <w:t xml:space="preserve">propósito </w:t>
      </w:r>
      <w:r w:rsidR="00CE1A5D" w:rsidRPr="00CE1A5D">
        <w:rPr>
          <w:rFonts w:ascii="Arial" w:hAnsi="Arial" w:cs="Arial"/>
          <w:sz w:val="24"/>
          <w:szCs w:val="24"/>
        </w:rPr>
        <w:t xml:space="preserve">debe hacerse desde la visión de una formación humana que debe  involucrar </w:t>
      </w:r>
      <w:r>
        <w:rPr>
          <w:rFonts w:ascii="Arial" w:hAnsi="Arial" w:cs="Arial"/>
          <w:sz w:val="24"/>
          <w:szCs w:val="24"/>
        </w:rPr>
        <w:t xml:space="preserve">de forma paralela </w:t>
      </w:r>
      <w:r w:rsidR="00CE1A5D" w:rsidRPr="00CE1A5D">
        <w:rPr>
          <w:rFonts w:ascii="Arial" w:hAnsi="Arial" w:cs="Arial"/>
          <w:sz w:val="24"/>
          <w:szCs w:val="24"/>
        </w:rPr>
        <w:t>la formación democrática necesaria para la acción ciudadana</w:t>
      </w:r>
      <w:r w:rsidR="00874004">
        <w:rPr>
          <w:rFonts w:ascii="Arial" w:hAnsi="Arial" w:cs="Arial"/>
          <w:sz w:val="24"/>
          <w:szCs w:val="24"/>
        </w:rPr>
        <w:t>.</w:t>
      </w:r>
      <w:r w:rsidR="00CE1A5D" w:rsidRPr="00CE1A5D">
        <w:rPr>
          <w:rFonts w:ascii="Arial" w:hAnsi="Arial" w:cs="Arial"/>
          <w:sz w:val="24"/>
          <w:szCs w:val="24"/>
        </w:rPr>
        <w:t xml:space="preserve"> </w:t>
      </w:r>
      <w:r w:rsidR="00874004">
        <w:rPr>
          <w:rFonts w:ascii="Arial" w:hAnsi="Arial" w:cs="Arial"/>
          <w:sz w:val="24"/>
          <w:szCs w:val="24"/>
        </w:rPr>
        <w:t xml:space="preserve">En este sentido, </w:t>
      </w:r>
      <w:proofErr w:type="spellStart"/>
      <w:r w:rsidR="00CE1A5D" w:rsidRPr="00CE1A5D">
        <w:rPr>
          <w:rFonts w:ascii="Arial" w:hAnsi="Arial" w:cs="Arial"/>
          <w:sz w:val="24"/>
          <w:szCs w:val="24"/>
        </w:rPr>
        <w:t>Nussbaum</w:t>
      </w:r>
      <w:proofErr w:type="spellEnd"/>
      <w:r w:rsidR="00CE1A5D" w:rsidRPr="00CE1A5D">
        <w:rPr>
          <w:rFonts w:ascii="Arial" w:hAnsi="Arial" w:cs="Arial"/>
          <w:sz w:val="24"/>
          <w:szCs w:val="24"/>
        </w:rPr>
        <w:t xml:space="preserve"> señala tres valores </w:t>
      </w:r>
      <w:r w:rsidR="00874004">
        <w:rPr>
          <w:rFonts w:ascii="Arial" w:hAnsi="Arial" w:cs="Arial"/>
          <w:sz w:val="24"/>
          <w:szCs w:val="24"/>
        </w:rPr>
        <w:t>relevantes</w:t>
      </w:r>
      <w:r w:rsidR="00CE1A5D" w:rsidRPr="00CE1A5D">
        <w:rPr>
          <w:rFonts w:ascii="Arial" w:hAnsi="Arial" w:cs="Arial"/>
          <w:sz w:val="24"/>
          <w:szCs w:val="24"/>
        </w:rPr>
        <w:t xml:space="preserve"> para l</w:t>
      </w:r>
      <w:r w:rsidR="00874004">
        <w:rPr>
          <w:rFonts w:ascii="Arial" w:hAnsi="Arial" w:cs="Arial"/>
          <w:sz w:val="24"/>
          <w:szCs w:val="24"/>
        </w:rPr>
        <w:t>o que denomina</w:t>
      </w:r>
      <w:r w:rsidR="00CE1A5D" w:rsidRPr="00CE1A5D">
        <w:rPr>
          <w:rFonts w:ascii="Arial" w:hAnsi="Arial" w:cs="Arial"/>
          <w:sz w:val="24"/>
          <w:szCs w:val="24"/>
        </w:rPr>
        <w:t xml:space="preserve"> </w:t>
      </w:r>
      <w:r w:rsidR="00874004">
        <w:rPr>
          <w:rFonts w:ascii="Arial" w:hAnsi="Arial" w:cs="Arial"/>
          <w:sz w:val="24"/>
          <w:szCs w:val="24"/>
        </w:rPr>
        <w:t xml:space="preserve">una </w:t>
      </w:r>
      <w:r w:rsidR="00CE1A5D" w:rsidRPr="00CE1A5D">
        <w:rPr>
          <w:rFonts w:ascii="Arial" w:hAnsi="Arial" w:cs="Arial"/>
          <w:sz w:val="24"/>
          <w:szCs w:val="24"/>
        </w:rPr>
        <w:t xml:space="preserve">ciudadanía democrática decente. </w:t>
      </w:r>
    </w:p>
    <w:p w:rsidR="00874004" w:rsidRDefault="00874004" w:rsidP="002B3DA0">
      <w:pPr>
        <w:spacing w:after="0" w:line="360" w:lineRule="auto"/>
        <w:jc w:val="both"/>
        <w:rPr>
          <w:rFonts w:ascii="Arial" w:hAnsi="Arial" w:cs="Arial"/>
          <w:sz w:val="24"/>
          <w:szCs w:val="24"/>
        </w:rPr>
      </w:pPr>
    </w:p>
    <w:p w:rsidR="00CE1A5D" w:rsidRPr="00874004" w:rsidRDefault="00874004" w:rsidP="002B3DA0">
      <w:pPr>
        <w:pStyle w:val="Prrafodelista"/>
        <w:numPr>
          <w:ilvl w:val="0"/>
          <w:numId w:val="3"/>
        </w:numPr>
        <w:spacing w:after="0" w:line="360" w:lineRule="auto"/>
        <w:jc w:val="both"/>
        <w:rPr>
          <w:rFonts w:ascii="Arial" w:hAnsi="Arial" w:cs="Arial"/>
          <w:sz w:val="24"/>
          <w:szCs w:val="24"/>
        </w:rPr>
      </w:pPr>
      <w:r>
        <w:rPr>
          <w:rFonts w:ascii="Arial" w:hAnsi="Arial" w:cs="Arial"/>
          <w:sz w:val="24"/>
          <w:szCs w:val="24"/>
        </w:rPr>
        <w:t>P</w:t>
      </w:r>
      <w:r w:rsidR="00CE1A5D" w:rsidRPr="00874004">
        <w:rPr>
          <w:rFonts w:ascii="Arial" w:hAnsi="Arial" w:cs="Arial"/>
          <w:sz w:val="24"/>
          <w:szCs w:val="24"/>
        </w:rPr>
        <w:t xml:space="preserve">ensamiento crítico, importante para una buena ciudadanía a partir de la posibilidad de generar un diálogo adecuado, que supere las limitaciones de orden racial y cultural. Formar en la capacidad de pensar de manera crítica y autocrítica sobre las acciones relacionadas con las demás personas. </w:t>
      </w:r>
    </w:p>
    <w:p w:rsidR="00CE1A5D" w:rsidRPr="00CE1A5D" w:rsidRDefault="00CE1A5D" w:rsidP="002B3DA0">
      <w:pPr>
        <w:spacing w:after="0" w:line="360" w:lineRule="auto"/>
        <w:jc w:val="both"/>
        <w:rPr>
          <w:rFonts w:ascii="Arial" w:hAnsi="Arial" w:cs="Arial"/>
          <w:sz w:val="24"/>
          <w:szCs w:val="24"/>
        </w:rPr>
      </w:pPr>
    </w:p>
    <w:p w:rsidR="00CE1A5D" w:rsidRPr="00874004" w:rsidRDefault="00874004" w:rsidP="002B3DA0">
      <w:pPr>
        <w:pStyle w:val="Prrafodelista"/>
        <w:numPr>
          <w:ilvl w:val="0"/>
          <w:numId w:val="3"/>
        </w:numPr>
        <w:spacing w:after="0" w:line="360" w:lineRule="auto"/>
        <w:jc w:val="both"/>
        <w:rPr>
          <w:rFonts w:ascii="Arial" w:hAnsi="Arial" w:cs="Arial"/>
          <w:sz w:val="24"/>
          <w:szCs w:val="24"/>
        </w:rPr>
      </w:pPr>
      <w:r>
        <w:rPr>
          <w:rFonts w:ascii="Arial" w:hAnsi="Arial" w:cs="Arial"/>
          <w:sz w:val="24"/>
          <w:szCs w:val="24"/>
        </w:rPr>
        <w:t xml:space="preserve">Capacidad de </w:t>
      </w:r>
      <w:r w:rsidR="00CE1A5D" w:rsidRPr="00874004">
        <w:rPr>
          <w:rFonts w:ascii="Arial" w:hAnsi="Arial" w:cs="Arial"/>
          <w:sz w:val="24"/>
          <w:szCs w:val="24"/>
        </w:rPr>
        <w:t>verse así mismo como miembro de una nación y un mundo heterogéneos; entender algo de la historia y el carácter de los diversos grupos que lo habitan. “El conocimiento no es garantía de buen comportamiento, pero la ignorancia es una garantía virtual de mal comportamiento” (</w:t>
      </w:r>
      <w:r w:rsidR="002B3DA0">
        <w:rPr>
          <w:rFonts w:ascii="Arial" w:hAnsi="Arial" w:cs="Arial"/>
          <w:sz w:val="24"/>
          <w:szCs w:val="24"/>
        </w:rPr>
        <w:t xml:space="preserve">2016, </w:t>
      </w:r>
      <w:r w:rsidR="00CE1A5D" w:rsidRPr="00874004">
        <w:rPr>
          <w:rFonts w:ascii="Arial" w:hAnsi="Arial" w:cs="Arial"/>
          <w:sz w:val="24"/>
          <w:szCs w:val="24"/>
        </w:rPr>
        <w:t>p. 22). Una educación de la diferencia étnica y cultural promoverá la comprensión entre grupos y naciones y los intereses y necesidades humanas compartidas… necesarias para resolver problemas comunes.</w:t>
      </w:r>
    </w:p>
    <w:p w:rsidR="00CE1A5D" w:rsidRPr="00CE1A5D" w:rsidRDefault="00CE1A5D" w:rsidP="002B3DA0">
      <w:pPr>
        <w:spacing w:after="0" w:line="360" w:lineRule="auto"/>
        <w:jc w:val="both"/>
        <w:rPr>
          <w:rFonts w:ascii="Arial" w:hAnsi="Arial" w:cs="Arial"/>
          <w:sz w:val="24"/>
          <w:szCs w:val="24"/>
        </w:rPr>
      </w:pPr>
    </w:p>
    <w:p w:rsidR="00CE1A5D" w:rsidRPr="00874004" w:rsidRDefault="00874004" w:rsidP="002B3DA0">
      <w:pPr>
        <w:pStyle w:val="Prrafodelista"/>
        <w:numPr>
          <w:ilvl w:val="0"/>
          <w:numId w:val="3"/>
        </w:numPr>
        <w:spacing w:after="0" w:line="360" w:lineRule="auto"/>
        <w:jc w:val="both"/>
        <w:rPr>
          <w:rFonts w:ascii="Arial" w:hAnsi="Arial" w:cs="Arial"/>
          <w:sz w:val="24"/>
          <w:szCs w:val="24"/>
        </w:rPr>
      </w:pPr>
      <w:r>
        <w:rPr>
          <w:rFonts w:ascii="Arial" w:hAnsi="Arial" w:cs="Arial"/>
          <w:sz w:val="24"/>
          <w:szCs w:val="24"/>
        </w:rPr>
        <w:t>Promover la imaginación narrativa, como “c</w:t>
      </w:r>
      <w:r w:rsidR="00CE1A5D" w:rsidRPr="00874004">
        <w:rPr>
          <w:rFonts w:ascii="Arial" w:hAnsi="Arial" w:cs="Arial"/>
          <w:sz w:val="24"/>
          <w:szCs w:val="24"/>
        </w:rPr>
        <w:t xml:space="preserve">apacidad de pensar en lo que podría ser estar en los zapatos de una persona diferente de uno mismo, ser un lector inteligente de la historia de esa persona, y comprender las emociones, los deseos y los anhelos que ese alguien podría tener” (p. 23). </w:t>
      </w:r>
    </w:p>
    <w:p w:rsidR="00CE1A5D" w:rsidRPr="00CE1A5D" w:rsidRDefault="00CE1A5D" w:rsidP="002B3DA0">
      <w:pPr>
        <w:spacing w:after="0" w:line="360" w:lineRule="auto"/>
        <w:jc w:val="both"/>
        <w:rPr>
          <w:rFonts w:ascii="Arial" w:hAnsi="Arial" w:cs="Arial"/>
          <w:sz w:val="24"/>
          <w:szCs w:val="24"/>
        </w:rPr>
      </w:pPr>
    </w:p>
    <w:p w:rsidR="00CE1A5D" w:rsidRPr="00CE1A5D" w:rsidRDefault="00E218B3" w:rsidP="00CE1A5D">
      <w:pPr>
        <w:spacing w:after="0" w:line="360" w:lineRule="auto"/>
        <w:jc w:val="both"/>
        <w:rPr>
          <w:rFonts w:ascii="Arial" w:hAnsi="Arial" w:cs="Arial"/>
          <w:sz w:val="24"/>
          <w:szCs w:val="24"/>
        </w:rPr>
      </w:pPr>
      <w:r>
        <w:rPr>
          <w:rFonts w:ascii="Arial" w:hAnsi="Arial" w:cs="Arial"/>
          <w:sz w:val="24"/>
          <w:szCs w:val="24"/>
        </w:rPr>
        <w:t xml:space="preserve">A manera de </w:t>
      </w:r>
      <w:r w:rsidRPr="00455FE5">
        <w:rPr>
          <w:rFonts w:ascii="Arial" w:hAnsi="Arial" w:cs="Arial"/>
          <w:b/>
          <w:sz w:val="24"/>
          <w:szCs w:val="24"/>
        </w:rPr>
        <w:t>conclusión</w:t>
      </w:r>
      <w:r>
        <w:rPr>
          <w:rFonts w:ascii="Arial" w:hAnsi="Arial" w:cs="Arial"/>
          <w:sz w:val="24"/>
          <w:szCs w:val="24"/>
        </w:rPr>
        <w:t>, podemos señalar que e</w:t>
      </w:r>
      <w:r w:rsidR="004C5C09" w:rsidRPr="004C5C09">
        <w:rPr>
          <w:rFonts w:ascii="Arial" w:hAnsi="Arial" w:cs="Arial"/>
          <w:sz w:val="24"/>
          <w:szCs w:val="24"/>
        </w:rPr>
        <w:t xml:space="preserve">n </w:t>
      </w:r>
      <w:r w:rsidR="00353438">
        <w:rPr>
          <w:rFonts w:ascii="Arial" w:hAnsi="Arial" w:cs="Arial"/>
          <w:sz w:val="24"/>
          <w:szCs w:val="24"/>
        </w:rPr>
        <w:t xml:space="preserve">el trasfondo de </w:t>
      </w:r>
      <w:r>
        <w:rPr>
          <w:rFonts w:ascii="Arial" w:hAnsi="Arial" w:cs="Arial"/>
          <w:sz w:val="24"/>
          <w:szCs w:val="24"/>
        </w:rPr>
        <w:t>toda</w:t>
      </w:r>
      <w:r w:rsidR="00353438">
        <w:rPr>
          <w:rFonts w:ascii="Arial" w:hAnsi="Arial" w:cs="Arial"/>
          <w:sz w:val="24"/>
          <w:szCs w:val="24"/>
        </w:rPr>
        <w:t xml:space="preserve"> </w:t>
      </w:r>
      <w:r w:rsidR="004210F3">
        <w:rPr>
          <w:rFonts w:ascii="Arial" w:hAnsi="Arial" w:cs="Arial"/>
          <w:sz w:val="24"/>
          <w:szCs w:val="24"/>
        </w:rPr>
        <w:t xml:space="preserve">educación profesional debe estar la </w:t>
      </w:r>
      <w:r w:rsidR="00353438">
        <w:rPr>
          <w:rFonts w:ascii="Arial" w:hAnsi="Arial" w:cs="Arial"/>
          <w:sz w:val="24"/>
          <w:szCs w:val="24"/>
        </w:rPr>
        <w:t>formación ética y política</w:t>
      </w:r>
      <w:r w:rsidR="00331ADC">
        <w:rPr>
          <w:rFonts w:ascii="Arial" w:hAnsi="Arial" w:cs="Arial"/>
          <w:sz w:val="24"/>
          <w:szCs w:val="24"/>
        </w:rPr>
        <w:t xml:space="preserve">, fundamental en el contexto colombiano; </w:t>
      </w:r>
      <w:r w:rsidR="00353438">
        <w:rPr>
          <w:rFonts w:ascii="Arial" w:hAnsi="Arial" w:cs="Arial"/>
          <w:sz w:val="24"/>
          <w:szCs w:val="24"/>
        </w:rPr>
        <w:t>precisamente e</w:t>
      </w:r>
      <w:r w:rsidR="00CE1A5D" w:rsidRPr="00CE1A5D">
        <w:rPr>
          <w:rFonts w:ascii="Arial" w:hAnsi="Arial" w:cs="Arial"/>
          <w:sz w:val="24"/>
          <w:szCs w:val="24"/>
        </w:rPr>
        <w:t>l profesor Guillermo Hoyos plantea que:</w:t>
      </w:r>
    </w:p>
    <w:p w:rsidR="00CE1A5D" w:rsidRPr="00CE1A5D" w:rsidRDefault="00CE1A5D" w:rsidP="00CE1A5D">
      <w:pPr>
        <w:spacing w:after="0" w:line="360" w:lineRule="auto"/>
        <w:jc w:val="both"/>
        <w:rPr>
          <w:rFonts w:ascii="Arial" w:hAnsi="Arial" w:cs="Arial"/>
          <w:sz w:val="24"/>
          <w:szCs w:val="24"/>
        </w:rPr>
      </w:pPr>
    </w:p>
    <w:p w:rsidR="00CE1A5D" w:rsidRPr="00CE1A5D" w:rsidRDefault="00CE1A5D" w:rsidP="00CE1A5D">
      <w:pPr>
        <w:spacing w:after="0" w:line="360" w:lineRule="auto"/>
        <w:ind w:left="737" w:right="737"/>
        <w:jc w:val="both"/>
        <w:rPr>
          <w:rFonts w:ascii="Arial" w:hAnsi="Arial" w:cs="Arial"/>
          <w:sz w:val="24"/>
          <w:szCs w:val="24"/>
        </w:rPr>
      </w:pPr>
      <w:r w:rsidRPr="00CE1A5D">
        <w:rPr>
          <w:rFonts w:ascii="Arial" w:hAnsi="Arial" w:cs="Arial"/>
          <w:sz w:val="24"/>
          <w:szCs w:val="24"/>
        </w:rPr>
        <w:t>En nuestro caso colombiano tendríamos que decir que ante una situación de violencia en todo sentido, la función de la filosofía moral (…) debería precisamente orientarse en el ámbito de la discusión académica misma, sin perder su rigor, a señalar aquellos aspectos que se presentan como íntimamente relacionados también con la práctica. (Hoyos, 2000, p. 144)</w:t>
      </w:r>
    </w:p>
    <w:p w:rsidR="00CE1A5D" w:rsidRPr="00CE1A5D" w:rsidRDefault="00CE1A5D" w:rsidP="00CE1A5D">
      <w:pPr>
        <w:spacing w:after="0" w:line="360" w:lineRule="auto"/>
        <w:jc w:val="both"/>
        <w:rPr>
          <w:rFonts w:ascii="Arial" w:hAnsi="Arial" w:cs="Arial"/>
          <w:sz w:val="24"/>
          <w:szCs w:val="24"/>
        </w:rPr>
      </w:pPr>
    </w:p>
    <w:p w:rsidR="004C5C09" w:rsidRDefault="00CE1A5D" w:rsidP="00CE1A5D">
      <w:pPr>
        <w:spacing w:after="0" w:line="360" w:lineRule="auto"/>
        <w:jc w:val="both"/>
        <w:rPr>
          <w:rFonts w:ascii="Arial" w:hAnsi="Arial" w:cs="Arial"/>
          <w:sz w:val="24"/>
          <w:szCs w:val="24"/>
        </w:rPr>
      </w:pPr>
      <w:r w:rsidRPr="00CE1A5D">
        <w:rPr>
          <w:rFonts w:ascii="Arial" w:hAnsi="Arial" w:cs="Arial"/>
          <w:sz w:val="24"/>
          <w:szCs w:val="24"/>
        </w:rPr>
        <w:t xml:space="preserve">Si lo político se relaciona con la </w:t>
      </w:r>
      <w:proofErr w:type="spellStart"/>
      <w:r w:rsidRPr="00CE1A5D">
        <w:rPr>
          <w:rFonts w:ascii="Arial" w:hAnsi="Arial" w:cs="Arial"/>
          <w:sz w:val="24"/>
          <w:szCs w:val="24"/>
        </w:rPr>
        <w:t>discursividad</w:t>
      </w:r>
      <w:proofErr w:type="spellEnd"/>
      <w:r w:rsidRPr="00CE1A5D">
        <w:rPr>
          <w:rFonts w:ascii="Arial" w:hAnsi="Arial" w:cs="Arial"/>
          <w:sz w:val="24"/>
          <w:szCs w:val="24"/>
        </w:rPr>
        <w:t xml:space="preserve"> y la argumentación, y la moral, por su parte, se enseña para orientar la acción del sujeto, entonces ambos aspectos son fundamentales en la educación del </w:t>
      </w:r>
      <w:r w:rsidR="00E218B3">
        <w:rPr>
          <w:rFonts w:ascii="Arial" w:hAnsi="Arial" w:cs="Arial"/>
          <w:sz w:val="24"/>
          <w:szCs w:val="24"/>
        </w:rPr>
        <w:t xml:space="preserve">futuro </w:t>
      </w:r>
      <w:r w:rsidRPr="00CE1A5D">
        <w:rPr>
          <w:rFonts w:ascii="Arial" w:hAnsi="Arial" w:cs="Arial"/>
          <w:sz w:val="24"/>
          <w:szCs w:val="24"/>
        </w:rPr>
        <w:t>profesional</w:t>
      </w:r>
      <w:r w:rsidR="00E218B3">
        <w:rPr>
          <w:rFonts w:ascii="Arial" w:hAnsi="Arial" w:cs="Arial"/>
          <w:sz w:val="24"/>
          <w:szCs w:val="24"/>
        </w:rPr>
        <w:t xml:space="preserve"> y</w:t>
      </w:r>
      <w:r w:rsidRPr="00CE1A5D">
        <w:rPr>
          <w:rFonts w:ascii="Arial" w:hAnsi="Arial" w:cs="Arial"/>
          <w:sz w:val="24"/>
          <w:szCs w:val="24"/>
        </w:rPr>
        <w:t xml:space="preserve"> ciudadano. En la discusión contemporánea acerca del conocimiento de la moral y de los motivos de la acción humana el tema de la sensibilidad moral juega un papel central; Hoyos (2000) señala que la relación entre la sensibilidad moral y las diversas formas de argumentación en ética y moral está la base de una ética para ciudadanos, la cual debe incluir la formación de la persona moral a partir de las vivencias en las que se dan los fenómenos morales en el mundo de la vida y de la manera como son asumidos comunicativamente los sentimientos morales. </w:t>
      </w:r>
    </w:p>
    <w:p w:rsidR="004C5C09" w:rsidRDefault="004C5C09" w:rsidP="00CE1A5D">
      <w:pPr>
        <w:spacing w:after="0" w:line="360" w:lineRule="auto"/>
        <w:jc w:val="both"/>
        <w:rPr>
          <w:rFonts w:ascii="Arial" w:hAnsi="Arial" w:cs="Arial"/>
          <w:sz w:val="24"/>
          <w:szCs w:val="24"/>
        </w:rPr>
      </w:pPr>
    </w:p>
    <w:p w:rsidR="00CE1A5D" w:rsidRPr="00CE1A5D" w:rsidRDefault="00CE1A5D" w:rsidP="00CE1A5D">
      <w:pPr>
        <w:spacing w:after="0" w:line="360" w:lineRule="auto"/>
        <w:jc w:val="both"/>
        <w:rPr>
          <w:rFonts w:ascii="Arial" w:hAnsi="Arial" w:cs="Arial"/>
          <w:sz w:val="24"/>
          <w:szCs w:val="24"/>
        </w:rPr>
      </w:pPr>
      <w:r w:rsidRPr="00CE1A5D">
        <w:rPr>
          <w:rFonts w:ascii="Arial" w:hAnsi="Arial" w:cs="Arial"/>
          <w:sz w:val="24"/>
          <w:szCs w:val="24"/>
        </w:rPr>
        <w:t>Aunque el autor advierte que no resulta fácil ubicar y caracterizar, de forma unívoca, la problemática de la relación entre ética y política a nivel de lo educativo (o de lo cultural) es relevante en el caso de la educación ciudadana, pues la capacidad argumentativa y discursiva que caracteriza a lo político tiene relación con el ámbito de la moral y la ética, de lo contrario el campo de la política quedaría convertido en “</w:t>
      </w:r>
      <w:proofErr w:type="spellStart"/>
      <w:r w:rsidRPr="00CE1A5D">
        <w:rPr>
          <w:rFonts w:ascii="Arial" w:hAnsi="Arial" w:cs="Arial"/>
          <w:sz w:val="24"/>
          <w:szCs w:val="24"/>
        </w:rPr>
        <w:t>RealpolitiK</w:t>
      </w:r>
      <w:proofErr w:type="spellEnd"/>
      <w:r w:rsidRPr="00CE1A5D">
        <w:rPr>
          <w:rFonts w:ascii="Arial" w:hAnsi="Arial" w:cs="Arial"/>
          <w:sz w:val="24"/>
          <w:szCs w:val="24"/>
        </w:rPr>
        <w:t>” (Hoyos, 2000).</w:t>
      </w:r>
    </w:p>
    <w:p w:rsidR="00CE1A5D" w:rsidRPr="00CE1A5D" w:rsidRDefault="00CE1A5D" w:rsidP="00CE1A5D">
      <w:pPr>
        <w:spacing w:after="0" w:line="360" w:lineRule="auto"/>
        <w:jc w:val="both"/>
        <w:rPr>
          <w:rFonts w:ascii="Arial" w:hAnsi="Arial" w:cs="Arial"/>
          <w:sz w:val="24"/>
          <w:szCs w:val="24"/>
        </w:rPr>
      </w:pPr>
    </w:p>
    <w:p w:rsidR="00CE1A5D" w:rsidRPr="00CE1A5D" w:rsidRDefault="00CE1A5D" w:rsidP="00CE1A5D">
      <w:pPr>
        <w:spacing w:after="0" w:line="360" w:lineRule="auto"/>
        <w:jc w:val="both"/>
        <w:rPr>
          <w:rFonts w:ascii="Arial" w:hAnsi="Arial" w:cs="Arial"/>
          <w:sz w:val="24"/>
          <w:szCs w:val="24"/>
        </w:rPr>
      </w:pPr>
      <w:r w:rsidRPr="00CE1A5D">
        <w:rPr>
          <w:rFonts w:ascii="Arial" w:hAnsi="Arial" w:cs="Arial"/>
          <w:sz w:val="24"/>
          <w:szCs w:val="24"/>
        </w:rPr>
        <w:t xml:space="preserve">Es necesario precisar que una ética para ciudadanos, de acuerdo con los planteamientos del profesor Guillermo Hoyos, no se limita a rehabilitar la urbanidad, como </w:t>
      </w:r>
      <w:r w:rsidRPr="00CE1A5D">
        <w:rPr>
          <w:rFonts w:ascii="Arial" w:hAnsi="Arial" w:cs="Arial"/>
          <w:i/>
          <w:sz w:val="24"/>
          <w:szCs w:val="24"/>
        </w:rPr>
        <w:t xml:space="preserve">“urbanitas” </w:t>
      </w:r>
      <w:r w:rsidRPr="00CE1A5D">
        <w:rPr>
          <w:rFonts w:ascii="Arial" w:hAnsi="Arial" w:cs="Arial"/>
          <w:sz w:val="24"/>
          <w:szCs w:val="24"/>
        </w:rPr>
        <w:t xml:space="preserve">-propia de quienes viven en la urbe-; dicha urbanidad siempre debe ser entendida en un marco más amplio de perfiles éticos y políticos, en los cuales encuentra su justificación para dejar sin piso a quienes siguen proclamando </w:t>
      </w:r>
      <w:r w:rsidRPr="00CE1A5D">
        <w:rPr>
          <w:rFonts w:ascii="Arial" w:hAnsi="Arial" w:cs="Arial"/>
          <w:sz w:val="24"/>
          <w:szCs w:val="24"/>
        </w:rPr>
        <w:lastRenderedPageBreak/>
        <w:t xml:space="preserve">métodos autoritarios de educación ciudadana (autoritarismo dogmático), que, como consecuencia, “forma ciudadanos intolerantes, se encuentren éstos en las mayorías o reclamen privilegios a título de ser minorías” (Hoyos, 1998, p. 296). </w:t>
      </w:r>
    </w:p>
    <w:p w:rsidR="00CE1A5D" w:rsidRPr="00CE1A5D" w:rsidRDefault="00CE1A5D" w:rsidP="00CE1A5D">
      <w:pPr>
        <w:spacing w:after="0" w:line="360" w:lineRule="auto"/>
        <w:jc w:val="both"/>
        <w:rPr>
          <w:rFonts w:ascii="Arial" w:hAnsi="Arial" w:cs="Arial"/>
          <w:sz w:val="24"/>
          <w:szCs w:val="24"/>
        </w:rPr>
      </w:pPr>
      <w:r w:rsidRPr="00CE1A5D">
        <w:rPr>
          <w:rFonts w:ascii="Arial" w:hAnsi="Arial" w:cs="Arial"/>
          <w:sz w:val="24"/>
          <w:szCs w:val="24"/>
        </w:rPr>
        <w:t xml:space="preserve"> </w:t>
      </w:r>
    </w:p>
    <w:p w:rsidR="00CE1A5D" w:rsidRPr="00CE1A5D" w:rsidRDefault="00CE1A5D" w:rsidP="00CE1A5D">
      <w:pPr>
        <w:spacing w:after="0" w:line="360" w:lineRule="auto"/>
        <w:jc w:val="both"/>
        <w:rPr>
          <w:rFonts w:ascii="Arial" w:hAnsi="Arial" w:cs="Arial"/>
          <w:sz w:val="24"/>
          <w:szCs w:val="24"/>
        </w:rPr>
      </w:pPr>
      <w:r w:rsidRPr="00CE1A5D">
        <w:rPr>
          <w:rFonts w:ascii="Arial" w:hAnsi="Arial" w:cs="Arial"/>
          <w:sz w:val="24"/>
          <w:szCs w:val="24"/>
        </w:rPr>
        <w:t>Educar para la ciudadanía requiere, entonces, desarrollar la “sensibilidad moral”, aspecto importante dentro de la fenomenología de lo moral (Hoyos, 1998), para detectar y vivenciar los conflictos morales como se presentan a diario en la sociedad civil y contextualizar así las posibles soluciones. La sensibilidad moral está en la base de la interacción social. Se espera en toda sociedad que sus miembros reconozcan estas relaciones sin necesidad alguna de coacción; pues, es en estos contextos de la sociedad civil en los que se confrontan consensos y disensos, en los que se aprende a respetar a quien disiente, a reconocer que los demás tiene sus propios puntos de vista, a comprender diversas posiciones, sin necesariamente tener que compartirlas. El profesor Hoyos (1998) explica la responsabilidad de la e</w:t>
      </w:r>
      <w:r w:rsidR="00E218B3">
        <w:rPr>
          <w:rFonts w:ascii="Arial" w:hAnsi="Arial" w:cs="Arial"/>
          <w:sz w:val="24"/>
          <w:szCs w:val="24"/>
        </w:rPr>
        <w:t>ducación</w:t>
      </w:r>
      <w:r w:rsidRPr="00CE1A5D">
        <w:rPr>
          <w:rFonts w:ascii="Arial" w:hAnsi="Arial" w:cs="Arial"/>
          <w:sz w:val="24"/>
          <w:szCs w:val="24"/>
        </w:rPr>
        <w:t xml:space="preserve">: </w:t>
      </w:r>
    </w:p>
    <w:p w:rsidR="00CE1A5D" w:rsidRPr="00CE1A5D" w:rsidRDefault="00CE1A5D" w:rsidP="00CE1A5D">
      <w:pPr>
        <w:spacing w:after="0" w:line="360" w:lineRule="auto"/>
        <w:jc w:val="both"/>
        <w:rPr>
          <w:rFonts w:ascii="Arial" w:hAnsi="Arial" w:cs="Arial"/>
          <w:sz w:val="24"/>
          <w:szCs w:val="24"/>
        </w:rPr>
      </w:pPr>
    </w:p>
    <w:p w:rsidR="00CE1A5D" w:rsidRPr="00CE1A5D" w:rsidRDefault="00CE1A5D" w:rsidP="00CE1A5D">
      <w:pPr>
        <w:spacing w:after="0" w:line="360" w:lineRule="auto"/>
        <w:ind w:left="737" w:right="737"/>
        <w:jc w:val="both"/>
        <w:rPr>
          <w:rFonts w:ascii="Arial" w:hAnsi="Arial" w:cs="Arial"/>
          <w:sz w:val="24"/>
          <w:szCs w:val="24"/>
        </w:rPr>
      </w:pPr>
      <w:r w:rsidRPr="00CE1A5D">
        <w:rPr>
          <w:rFonts w:ascii="Arial" w:hAnsi="Arial" w:cs="Arial"/>
          <w:sz w:val="24"/>
          <w:szCs w:val="24"/>
        </w:rPr>
        <w:t xml:space="preserve">Es importante tener en cuenta en el proceso educativo todo el problema de la sensibilidad moral. El fomentarla, formarla, sin caer en moralismos extremos, pero destacando los comportamientos ciudadanos, es labor tanto de la familia como de la escuela, advirtiendo que normalmente ésta última cuenta con mejores elementos teóricos y con situaciones existenciales más complejas y ricas para lograrlo. (p. 298)  </w:t>
      </w:r>
    </w:p>
    <w:p w:rsidR="00CE1A5D" w:rsidRPr="00CE1A5D" w:rsidRDefault="00CE1A5D" w:rsidP="00CE1A5D">
      <w:pPr>
        <w:spacing w:after="0" w:line="360" w:lineRule="auto"/>
        <w:jc w:val="both"/>
        <w:rPr>
          <w:rFonts w:ascii="Arial" w:hAnsi="Arial" w:cs="Arial"/>
          <w:sz w:val="24"/>
          <w:szCs w:val="24"/>
        </w:rPr>
      </w:pPr>
    </w:p>
    <w:p w:rsidR="00CE1A5D" w:rsidRPr="00CE1A5D" w:rsidRDefault="00CE1A5D" w:rsidP="00E218B3">
      <w:pPr>
        <w:spacing w:after="0" w:line="360" w:lineRule="auto"/>
        <w:jc w:val="both"/>
        <w:rPr>
          <w:rFonts w:ascii="Arial" w:hAnsi="Arial" w:cs="Arial"/>
          <w:sz w:val="24"/>
          <w:szCs w:val="24"/>
        </w:rPr>
      </w:pPr>
      <w:r w:rsidRPr="00CE1A5D">
        <w:rPr>
          <w:rFonts w:ascii="Arial" w:hAnsi="Arial" w:cs="Arial"/>
          <w:sz w:val="24"/>
          <w:szCs w:val="24"/>
        </w:rPr>
        <w:t xml:space="preserve">La educación, sin embargo, debe abordar un proceso formativo que permita pasar de los sentimientos morales, de intereses particulares, comunes a muchos en situaciones semejantes, a principios moralmente válidos; es decir, pasar de juicios espontáneos de aprobación o desaprobación de determinados comportamientos de los demás a juicios morales propiamente dichos, normativamente válidos para todos los ciudadanos, como base de la interacción social y la convivencia. Se trata de pasar de máximas subjetivas a leyes universales objetivas, de acuerdo con el </w:t>
      </w:r>
      <w:r w:rsidRPr="00CE1A5D">
        <w:rPr>
          <w:rFonts w:ascii="Arial" w:hAnsi="Arial" w:cs="Arial"/>
          <w:sz w:val="24"/>
          <w:szCs w:val="24"/>
        </w:rPr>
        <w:lastRenderedPageBreak/>
        <w:t xml:space="preserve">imperativo categórico Kantiano. Así, al integrar la fenomenología de lo moral a la educación ciudadana, se permitiría a cada estudiante comprender “cómo la moral se ocupa de sentimientos y experiencias concretas, así tenga que expresarse no en sentimientos, sino en juicios y principios” (Hoyos, 1998: 297). </w:t>
      </w:r>
    </w:p>
    <w:p w:rsidR="00CE1A5D" w:rsidRDefault="00CE1A5D" w:rsidP="00CE1A5D">
      <w:pPr>
        <w:spacing w:after="0" w:line="480" w:lineRule="auto"/>
        <w:ind w:firstLine="709"/>
        <w:jc w:val="both"/>
        <w:rPr>
          <w:rFonts w:ascii="Arial" w:hAnsi="Arial" w:cs="Arial"/>
          <w:sz w:val="24"/>
          <w:szCs w:val="24"/>
        </w:rPr>
      </w:pPr>
    </w:p>
    <w:p w:rsidR="00455FE5" w:rsidRDefault="00455FE5" w:rsidP="00455FE5">
      <w:pPr>
        <w:spacing w:after="0" w:line="480" w:lineRule="auto"/>
        <w:rPr>
          <w:rFonts w:ascii="Arial" w:hAnsi="Arial" w:cs="Arial"/>
          <w:b/>
          <w:sz w:val="24"/>
          <w:szCs w:val="24"/>
        </w:rPr>
      </w:pPr>
      <w:r w:rsidRPr="00455FE5">
        <w:rPr>
          <w:rFonts w:ascii="Arial" w:hAnsi="Arial" w:cs="Arial"/>
          <w:b/>
          <w:sz w:val="24"/>
          <w:szCs w:val="24"/>
        </w:rPr>
        <w:t>Bibliografía</w:t>
      </w:r>
    </w:p>
    <w:p w:rsidR="00455FE5" w:rsidRDefault="00455FE5" w:rsidP="00455FE5">
      <w:pPr>
        <w:spacing w:line="360" w:lineRule="auto"/>
        <w:jc w:val="both"/>
        <w:rPr>
          <w:rFonts w:ascii="Arial" w:hAnsi="Arial" w:cs="Arial"/>
          <w:sz w:val="24"/>
          <w:szCs w:val="24"/>
        </w:rPr>
      </w:pPr>
      <w:r>
        <w:rPr>
          <w:rFonts w:ascii="Arial" w:hAnsi="Arial" w:cs="Arial"/>
          <w:sz w:val="24"/>
          <w:szCs w:val="24"/>
        </w:rPr>
        <w:t>Congreso de Colombia. Ley 115 de 1994</w:t>
      </w:r>
    </w:p>
    <w:p w:rsidR="00455FE5" w:rsidRDefault="00455FE5" w:rsidP="00455FE5">
      <w:pPr>
        <w:spacing w:line="360" w:lineRule="auto"/>
        <w:jc w:val="both"/>
        <w:rPr>
          <w:rFonts w:ascii="Arial" w:hAnsi="Arial" w:cs="Arial"/>
          <w:sz w:val="24"/>
          <w:szCs w:val="24"/>
        </w:rPr>
      </w:pPr>
      <w:r>
        <w:rPr>
          <w:rFonts w:ascii="Arial" w:hAnsi="Arial" w:cs="Arial"/>
          <w:sz w:val="24"/>
          <w:szCs w:val="24"/>
        </w:rPr>
        <w:t>Congreso de Colombia, Ley 1620 de 2013</w:t>
      </w:r>
    </w:p>
    <w:p w:rsidR="00455FE5" w:rsidRDefault="00455FE5" w:rsidP="00455FE5">
      <w:pPr>
        <w:spacing w:line="360" w:lineRule="auto"/>
        <w:jc w:val="both"/>
        <w:rPr>
          <w:rFonts w:ascii="Arial" w:hAnsi="Arial" w:cs="Arial"/>
          <w:sz w:val="24"/>
          <w:szCs w:val="24"/>
        </w:rPr>
      </w:pPr>
      <w:r>
        <w:rPr>
          <w:rFonts w:ascii="Arial" w:hAnsi="Arial" w:cs="Arial"/>
          <w:sz w:val="24"/>
          <w:szCs w:val="24"/>
        </w:rPr>
        <w:t>Congreso de Colombia. Ley 1732 de 2014</w:t>
      </w:r>
    </w:p>
    <w:p w:rsidR="00455FE5" w:rsidRDefault="00455FE5" w:rsidP="00455FE5">
      <w:pPr>
        <w:spacing w:line="360" w:lineRule="auto"/>
        <w:jc w:val="both"/>
        <w:rPr>
          <w:rFonts w:ascii="Arial" w:hAnsi="Arial" w:cs="Arial"/>
          <w:sz w:val="24"/>
          <w:szCs w:val="24"/>
        </w:rPr>
      </w:pPr>
      <w:r>
        <w:rPr>
          <w:rFonts w:ascii="Arial" w:hAnsi="Arial" w:cs="Arial"/>
          <w:sz w:val="24"/>
          <w:szCs w:val="24"/>
        </w:rPr>
        <w:t>República de Colombia: Constitución Política de 1991.</w:t>
      </w:r>
    </w:p>
    <w:p w:rsidR="00455FE5" w:rsidRDefault="00455FE5" w:rsidP="00455FE5">
      <w:pPr>
        <w:spacing w:after="0" w:line="360" w:lineRule="auto"/>
        <w:ind w:left="709" w:hanging="709"/>
        <w:rPr>
          <w:rFonts w:ascii="Arial" w:eastAsia="Calibri" w:hAnsi="Arial" w:cs="Arial"/>
          <w:sz w:val="24"/>
          <w:szCs w:val="24"/>
          <w:lang w:val="en-US"/>
        </w:rPr>
      </w:pPr>
      <w:proofErr w:type="spellStart"/>
      <w:r w:rsidRPr="00126EA3">
        <w:rPr>
          <w:rFonts w:ascii="Arial" w:eastAsia="Calibri" w:hAnsi="Arial" w:cs="Arial"/>
          <w:sz w:val="24"/>
          <w:szCs w:val="24"/>
          <w:lang w:val="en-US"/>
        </w:rPr>
        <w:t>Hoyos</w:t>
      </w:r>
      <w:proofErr w:type="spellEnd"/>
      <w:r w:rsidRPr="00126EA3">
        <w:rPr>
          <w:rFonts w:ascii="Arial" w:eastAsia="Calibri" w:hAnsi="Arial" w:cs="Arial"/>
          <w:sz w:val="24"/>
          <w:szCs w:val="24"/>
          <w:lang w:val="en-US"/>
        </w:rPr>
        <w:t xml:space="preserve">, G. (1998). </w:t>
      </w:r>
      <w:proofErr w:type="spellStart"/>
      <w:r w:rsidRPr="00126EA3">
        <w:rPr>
          <w:rFonts w:ascii="Arial" w:eastAsia="Calibri" w:hAnsi="Arial" w:cs="Arial"/>
          <w:sz w:val="24"/>
          <w:szCs w:val="24"/>
          <w:lang w:val="en-US"/>
        </w:rPr>
        <w:t>Ética</w:t>
      </w:r>
      <w:proofErr w:type="spellEnd"/>
      <w:r w:rsidRPr="00126EA3">
        <w:rPr>
          <w:rFonts w:ascii="Arial" w:eastAsia="Calibri" w:hAnsi="Arial" w:cs="Arial"/>
          <w:sz w:val="24"/>
          <w:szCs w:val="24"/>
          <w:lang w:val="en-US"/>
        </w:rPr>
        <w:t xml:space="preserve"> para </w:t>
      </w:r>
      <w:proofErr w:type="spellStart"/>
      <w:r w:rsidRPr="00126EA3">
        <w:rPr>
          <w:rFonts w:ascii="Arial" w:eastAsia="Calibri" w:hAnsi="Arial" w:cs="Arial"/>
          <w:sz w:val="24"/>
          <w:szCs w:val="24"/>
          <w:lang w:val="en-US"/>
        </w:rPr>
        <w:t>ciudadanos</w:t>
      </w:r>
      <w:proofErr w:type="spellEnd"/>
      <w:r w:rsidRPr="00126EA3">
        <w:rPr>
          <w:rFonts w:ascii="Arial" w:eastAsia="Calibri" w:hAnsi="Arial" w:cs="Arial"/>
          <w:sz w:val="24"/>
          <w:szCs w:val="24"/>
          <w:lang w:val="en-US"/>
        </w:rPr>
        <w:t xml:space="preserve">. En </w:t>
      </w:r>
      <w:proofErr w:type="spellStart"/>
      <w:r w:rsidRPr="00126EA3">
        <w:rPr>
          <w:rFonts w:ascii="Arial" w:eastAsia="Calibri" w:hAnsi="Arial" w:cs="Arial"/>
          <w:sz w:val="24"/>
          <w:szCs w:val="24"/>
          <w:lang w:val="en-US"/>
        </w:rPr>
        <w:t>Giraldo</w:t>
      </w:r>
      <w:proofErr w:type="spellEnd"/>
      <w:r w:rsidRPr="00126EA3">
        <w:rPr>
          <w:rFonts w:ascii="Arial" w:eastAsia="Calibri" w:hAnsi="Arial" w:cs="Arial"/>
          <w:sz w:val="24"/>
          <w:szCs w:val="24"/>
          <w:lang w:val="en-US"/>
        </w:rPr>
        <w:t xml:space="preserve">, F. y </w:t>
      </w:r>
      <w:proofErr w:type="spellStart"/>
      <w:r w:rsidRPr="00126EA3">
        <w:rPr>
          <w:rFonts w:ascii="Arial" w:eastAsia="Calibri" w:hAnsi="Arial" w:cs="Arial"/>
          <w:sz w:val="24"/>
          <w:szCs w:val="24"/>
          <w:lang w:val="en-US"/>
        </w:rPr>
        <w:t>Viviescas</w:t>
      </w:r>
      <w:proofErr w:type="spellEnd"/>
      <w:r w:rsidRPr="00126EA3">
        <w:rPr>
          <w:rFonts w:ascii="Arial" w:eastAsia="Calibri" w:hAnsi="Arial" w:cs="Arial"/>
          <w:sz w:val="24"/>
          <w:szCs w:val="24"/>
          <w:lang w:val="en-US"/>
        </w:rPr>
        <w:t xml:space="preserve">, F. </w:t>
      </w:r>
      <w:proofErr w:type="spellStart"/>
      <w:r w:rsidRPr="00126EA3">
        <w:rPr>
          <w:rFonts w:ascii="Arial" w:eastAsia="Calibri" w:hAnsi="Arial" w:cs="Arial"/>
          <w:i/>
          <w:sz w:val="24"/>
          <w:szCs w:val="24"/>
          <w:lang w:val="en-US"/>
        </w:rPr>
        <w:t>Pensar</w:t>
      </w:r>
      <w:proofErr w:type="spellEnd"/>
      <w:r w:rsidRPr="00126EA3">
        <w:rPr>
          <w:rFonts w:ascii="Arial" w:eastAsia="Calibri" w:hAnsi="Arial" w:cs="Arial"/>
          <w:i/>
          <w:sz w:val="24"/>
          <w:szCs w:val="24"/>
          <w:lang w:val="en-US"/>
        </w:rPr>
        <w:t xml:space="preserve"> la ciudad. </w:t>
      </w:r>
      <w:r w:rsidRPr="00126EA3">
        <w:rPr>
          <w:rFonts w:ascii="Arial" w:eastAsia="Calibri" w:hAnsi="Arial" w:cs="Arial"/>
          <w:sz w:val="24"/>
          <w:szCs w:val="24"/>
          <w:lang w:val="en-US"/>
        </w:rPr>
        <w:t xml:space="preserve">Bogotá, Colombia: </w:t>
      </w:r>
      <w:proofErr w:type="spellStart"/>
      <w:r w:rsidRPr="00126EA3">
        <w:rPr>
          <w:rFonts w:ascii="Arial" w:eastAsia="Calibri" w:hAnsi="Arial" w:cs="Arial"/>
          <w:sz w:val="24"/>
          <w:szCs w:val="24"/>
          <w:lang w:val="en-US"/>
        </w:rPr>
        <w:t>Tercer</w:t>
      </w:r>
      <w:proofErr w:type="spellEnd"/>
      <w:r w:rsidRPr="00126EA3">
        <w:rPr>
          <w:rFonts w:ascii="Arial" w:eastAsia="Calibri" w:hAnsi="Arial" w:cs="Arial"/>
          <w:sz w:val="24"/>
          <w:szCs w:val="24"/>
          <w:lang w:val="en-US"/>
        </w:rPr>
        <w:t xml:space="preserve"> </w:t>
      </w:r>
      <w:proofErr w:type="spellStart"/>
      <w:r w:rsidRPr="00126EA3">
        <w:rPr>
          <w:rFonts w:ascii="Arial" w:eastAsia="Calibri" w:hAnsi="Arial" w:cs="Arial"/>
          <w:sz w:val="24"/>
          <w:szCs w:val="24"/>
          <w:lang w:val="en-US"/>
        </w:rPr>
        <w:t>Mundo</w:t>
      </w:r>
      <w:proofErr w:type="spellEnd"/>
      <w:r w:rsidRPr="00126EA3">
        <w:rPr>
          <w:rFonts w:ascii="Arial" w:eastAsia="Calibri" w:hAnsi="Arial" w:cs="Arial"/>
          <w:sz w:val="24"/>
          <w:szCs w:val="24"/>
          <w:lang w:val="en-US"/>
        </w:rPr>
        <w:t xml:space="preserve"> </w:t>
      </w:r>
      <w:proofErr w:type="spellStart"/>
      <w:r w:rsidRPr="00126EA3">
        <w:rPr>
          <w:rFonts w:ascii="Arial" w:eastAsia="Calibri" w:hAnsi="Arial" w:cs="Arial"/>
          <w:sz w:val="24"/>
          <w:szCs w:val="24"/>
          <w:lang w:val="en-US"/>
        </w:rPr>
        <w:t>Editores</w:t>
      </w:r>
      <w:proofErr w:type="spellEnd"/>
      <w:r w:rsidRPr="00126EA3">
        <w:rPr>
          <w:rFonts w:ascii="Arial" w:eastAsia="Calibri" w:hAnsi="Arial" w:cs="Arial"/>
          <w:sz w:val="24"/>
          <w:szCs w:val="24"/>
          <w:lang w:val="en-US"/>
        </w:rPr>
        <w:t>.</w:t>
      </w:r>
    </w:p>
    <w:p w:rsidR="00265E45" w:rsidRDefault="00265E45" w:rsidP="00455FE5">
      <w:pPr>
        <w:spacing w:after="0" w:line="360" w:lineRule="auto"/>
        <w:ind w:left="709" w:hanging="709"/>
        <w:rPr>
          <w:rFonts w:ascii="Arial" w:eastAsia="Calibri" w:hAnsi="Arial" w:cs="Arial"/>
          <w:sz w:val="24"/>
          <w:szCs w:val="24"/>
          <w:lang w:val="en-US"/>
        </w:rPr>
      </w:pPr>
    </w:p>
    <w:p w:rsidR="00265E45" w:rsidRPr="00126EA3" w:rsidRDefault="00265E45" w:rsidP="00265E45">
      <w:pPr>
        <w:spacing w:after="0" w:line="360" w:lineRule="auto"/>
        <w:ind w:left="709" w:hanging="709"/>
        <w:jc w:val="both"/>
        <w:rPr>
          <w:rFonts w:ascii="Arial" w:hAnsi="Arial" w:cs="Arial"/>
          <w:sz w:val="24"/>
          <w:szCs w:val="24"/>
        </w:rPr>
      </w:pPr>
      <w:r w:rsidRPr="00126EA3">
        <w:rPr>
          <w:rFonts w:ascii="Arial" w:hAnsi="Arial" w:cs="Arial"/>
          <w:sz w:val="24"/>
          <w:szCs w:val="24"/>
        </w:rPr>
        <w:t xml:space="preserve">Hoyos, G. (2000). Formación ética, valores y democracia. En Henao, M. y Castro, J. </w:t>
      </w:r>
      <w:r w:rsidRPr="00126EA3">
        <w:rPr>
          <w:rFonts w:ascii="Arial" w:hAnsi="Arial" w:cs="Arial"/>
          <w:i/>
          <w:sz w:val="24"/>
          <w:szCs w:val="24"/>
        </w:rPr>
        <w:t>Estados del Arte de la Investigación en Educación y Pedagogía en Colombia</w:t>
      </w:r>
      <w:r w:rsidRPr="00126EA3">
        <w:rPr>
          <w:rFonts w:ascii="Arial" w:hAnsi="Arial" w:cs="Arial"/>
          <w:sz w:val="24"/>
          <w:szCs w:val="24"/>
        </w:rPr>
        <w:t xml:space="preserve">. Bogotá, Colombia: ICFES, Colciencias, </w:t>
      </w:r>
      <w:proofErr w:type="spellStart"/>
      <w:r w:rsidRPr="00126EA3">
        <w:rPr>
          <w:rFonts w:ascii="Arial" w:hAnsi="Arial" w:cs="Arial"/>
          <w:sz w:val="24"/>
          <w:szCs w:val="24"/>
        </w:rPr>
        <w:t>Socolpe</w:t>
      </w:r>
      <w:proofErr w:type="spellEnd"/>
      <w:r w:rsidRPr="00126EA3">
        <w:rPr>
          <w:rFonts w:ascii="Arial" w:hAnsi="Arial" w:cs="Arial"/>
          <w:sz w:val="24"/>
          <w:szCs w:val="24"/>
        </w:rPr>
        <w:t>.</w:t>
      </w:r>
    </w:p>
    <w:p w:rsidR="00455FE5" w:rsidRPr="00126EA3" w:rsidRDefault="00455FE5" w:rsidP="00455FE5">
      <w:pPr>
        <w:spacing w:after="0" w:line="360" w:lineRule="auto"/>
        <w:ind w:left="709" w:hanging="709"/>
        <w:rPr>
          <w:rFonts w:ascii="Arial" w:eastAsia="Calibri" w:hAnsi="Arial" w:cs="Arial"/>
          <w:sz w:val="24"/>
          <w:szCs w:val="24"/>
          <w:lang w:val="en-US"/>
        </w:rPr>
      </w:pPr>
    </w:p>
    <w:p w:rsidR="00455FE5" w:rsidRPr="00455FE5" w:rsidRDefault="00455FE5" w:rsidP="00455FE5">
      <w:pPr>
        <w:spacing w:line="360" w:lineRule="auto"/>
        <w:rPr>
          <w:rFonts w:ascii="Arial" w:hAnsi="Arial" w:cs="Arial"/>
          <w:sz w:val="24"/>
          <w:szCs w:val="24"/>
        </w:rPr>
      </w:pPr>
      <w:proofErr w:type="spellStart"/>
      <w:r w:rsidRPr="00455FE5">
        <w:rPr>
          <w:rFonts w:ascii="Arial" w:hAnsi="Arial" w:cs="Arial"/>
          <w:sz w:val="24"/>
          <w:szCs w:val="24"/>
        </w:rPr>
        <w:t>Nussbaum</w:t>
      </w:r>
      <w:proofErr w:type="spellEnd"/>
      <w:r w:rsidRPr="00455FE5">
        <w:rPr>
          <w:rFonts w:ascii="Arial" w:hAnsi="Arial" w:cs="Arial"/>
          <w:sz w:val="24"/>
          <w:szCs w:val="24"/>
        </w:rPr>
        <w:t>, M. (2016). Educación para el lucro, educación para la libertad. En revista Nómadas No 44. Bogotá: Colombia. Universidad Central.</w:t>
      </w:r>
    </w:p>
    <w:p w:rsidR="00455FE5" w:rsidRDefault="00455FE5" w:rsidP="00455FE5">
      <w:pPr>
        <w:pStyle w:val="NormalWeb"/>
        <w:spacing w:line="360" w:lineRule="auto"/>
        <w:jc w:val="both"/>
        <w:rPr>
          <w:rFonts w:ascii="Arial" w:hAnsi="Arial" w:cs="Arial"/>
        </w:rPr>
      </w:pPr>
      <w:r>
        <w:rPr>
          <w:rFonts w:ascii="Arial" w:hAnsi="Arial" w:cs="Arial"/>
        </w:rPr>
        <w:t xml:space="preserve">UNESCO. (1998). </w:t>
      </w:r>
      <w:r>
        <w:rPr>
          <w:rFonts w:ascii="Arial" w:hAnsi="Arial" w:cs="Arial"/>
          <w:i/>
        </w:rPr>
        <w:t>Conferencia Mundial sobre la Educación Superior, La educación superior en el siglo XXI. Visión y acción</w:t>
      </w:r>
      <w:r>
        <w:rPr>
          <w:rFonts w:ascii="Arial" w:hAnsi="Arial" w:cs="Arial"/>
        </w:rPr>
        <w:t xml:space="preserve"> (Informe final, Tomo I). París: Unesco  </w:t>
      </w:r>
    </w:p>
    <w:p w:rsidR="00455FE5" w:rsidRDefault="00455FE5" w:rsidP="00455FE5">
      <w:pPr>
        <w:spacing w:after="0" w:line="480" w:lineRule="auto"/>
        <w:rPr>
          <w:rFonts w:ascii="Arial" w:hAnsi="Arial" w:cs="Arial"/>
          <w:sz w:val="24"/>
          <w:szCs w:val="24"/>
        </w:rPr>
      </w:pPr>
    </w:p>
    <w:p w:rsidR="00455FE5" w:rsidRPr="00455FE5" w:rsidRDefault="00455FE5" w:rsidP="00455FE5">
      <w:pPr>
        <w:spacing w:after="0" w:line="480" w:lineRule="auto"/>
        <w:rPr>
          <w:rFonts w:ascii="Arial" w:hAnsi="Arial" w:cs="Arial"/>
          <w:sz w:val="24"/>
          <w:szCs w:val="24"/>
        </w:rPr>
      </w:pPr>
    </w:p>
    <w:sectPr w:rsidR="00455FE5" w:rsidRPr="00455FE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401E10"/>
    <w:multiLevelType w:val="hybridMultilevel"/>
    <w:tmpl w:val="1DA6D446"/>
    <w:lvl w:ilvl="0" w:tplc="9990B046">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
    <w:nsid w:val="1B990088"/>
    <w:multiLevelType w:val="hybridMultilevel"/>
    <w:tmpl w:val="EF72776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51B719F3"/>
    <w:multiLevelType w:val="hybridMultilevel"/>
    <w:tmpl w:val="4A8C346E"/>
    <w:lvl w:ilvl="0" w:tplc="9990B046">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835"/>
    <w:rsid w:val="000734F8"/>
    <w:rsid w:val="00132597"/>
    <w:rsid w:val="00265E45"/>
    <w:rsid w:val="00296EF6"/>
    <w:rsid w:val="002A3D46"/>
    <w:rsid w:val="002B3DA0"/>
    <w:rsid w:val="00331ADC"/>
    <w:rsid w:val="00353438"/>
    <w:rsid w:val="003B53AB"/>
    <w:rsid w:val="004210F3"/>
    <w:rsid w:val="00455FE5"/>
    <w:rsid w:val="004C5C09"/>
    <w:rsid w:val="004D2A17"/>
    <w:rsid w:val="004F04DA"/>
    <w:rsid w:val="005A2835"/>
    <w:rsid w:val="0064147E"/>
    <w:rsid w:val="006D7DFF"/>
    <w:rsid w:val="00776603"/>
    <w:rsid w:val="007D0FB1"/>
    <w:rsid w:val="008655A6"/>
    <w:rsid w:val="00874004"/>
    <w:rsid w:val="009967A2"/>
    <w:rsid w:val="009E6925"/>
    <w:rsid w:val="00B55B8B"/>
    <w:rsid w:val="00BF1A4D"/>
    <w:rsid w:val="00C368C0"/>
    <w:rsid w:val="00CC58D0"/>
    <w:rsid w:val="00CD1E96"/>
    <w:rsid w:val="00CE1A5D"/>
    <w:rsid w:val="00CE59CB"/>
    <w:rsid w:val="00D0391D"/>
    <w:rsid w:val="00E218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54A95C-A80D-4BC7-BDA7-A3D7B9D01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835"/>
    <w:pPr>
      <w:spacing w:line="252"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5A283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5A2835"/>
    <w:pPr>
      <w:ind w:left="720"/>
      <w:contextualSpacing/>
    </w:pPr>
  </w:style>
  <w:style w:type="character" w:customStyle="1" w:styleId="baj">
    <w:name w:val="b_aj"/>
    <w:basedOn w:val="Fuentedeprrafopredeter"/>
    <w:rsid w:val="005A2835"/>
  </w:style>
  <w:style w:type="character" w:customStyle="1" w:styleId="iaj">
    <w:name w:val="i_aj"/>
    <w:basedOn w:val="Fuentedeprrafopredeter"/>
    <w:rsid w:val="005A28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3455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218</TotalTime>
  <Pages>12</Pages>
  <Words>3324</Words>
  <Characters>18282</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aladier</dc:creator>
  <cp:keywords/>
  <dc:description/>
  <cp:lastModifiedBy>aladier</cp:lastModifiedBy>
  <cp:revision>22</cp:revision>
  <dcterms:created xsi:type="dcterms:W3CDTF">2019-09-28T12:40:00Z</dcterms:created>
  <dcterms:modified xsi:type="dcterms:W3CDTF">2019-10-30T11:53:00Z</dcterms:modified>
</cp:coreProperties>
</file>