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20B7FC" w14:textId="77777777" w:rsidR="00C319A5" w:rsidRPr="006B0796" w:rsidRDefault="00C319A5" w:rsidP="00C319A5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11081" w:type="dxa"/>
        <w:tblInd w:w="-7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64"/>
        <w:gridCol w:w="345"/>
        <w:gridCol w:w="8172"/>
      </w:tblGrid>
      <w:tr w:rsidR="00C319A5" w:rsidRPr="00A17652" w14:paraId="53DC2DCE" w14:textId="77777777" w:rsidTr="00C319A5">
        <w:trPr>
          <w:trHeight w:val="380"/>
        </w:trPr>
        <w:tc>
          <w:tcPr>
            <w:tcW w:w="2909" w:type="dxa"/>
            <w:gridSpan w:val="2"/>
            <w:shd w:val="clear" w:color="auto" w:fill="F2F2F2"/>
            <w:vAlign w:val="center"/>
          </w:tcPr>
          <w:p w14:paraId="003EF1E1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t>CÓDIGO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DEL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PROYECTO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09D1E21D" w14:textId="77777777" w:rsidR="00C319A5" w:rsidRPr="00A17652" w:rsidRDefault="00C319A5" w:rsidP="008A7204">
            <w:pPr>
              <w:spacing w:line="360" w:lineRule="auto"/>
              <w:ind w:firstLine="720"/>
              <w:rPr>
                <w:rFonts w:ascii="Arial" w:eastAsia="Times New Roman" w:hAnsi="Arial" w:cs="Arial"/>
                <w:sz w:val="18"/>
                <w:szCs w:val="18"/>
                <w:lang w:val="es-ES_tradnl"/>
              </w:rPr>
            </w:pP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1948505</w:t>
            </w:r>
          </w:p>
        </w:tc>
      </w:tr>
      <w:tr w:rsidR="00C319A5" w:rsidRPr="00A17652" w14:paraId="6DAB7090" w14:textId="77777777" w:rsidTr="00C319A5">
        <w:trPr>
          <w:trHeight w:val="480"/>
        </w:trPr>
        <w:tc>
          <w:tcPr>
            <w:tcW w:w="2909" w:type="dxa"/>
            <w:gridSpan w:val="2"/>
            <w:shd w:val="clear" w:color="auto" w:fill="F2F2F2"/>
            <w:vAlign w:val="center"/>
          </w:tcPr>
          <w:p w14:paraId="40D613B0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t>TÍTULO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DEL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PROYECTO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6FBE2C03" w14:textId="77777777" w:rsidR="00C319A5" w:rsidRPr="00A17652" w:rsidRDefault="00C319A5" w:rsidP="008A7204">
            <w:pPr>
              <w:spacing w:line="360" w:lineRule="auto"/>
              <w:ind w:firstLine="720"/>
              <w:rPr>
                <w:rFonts w:ascii="Arial" w:eastAsia="Times New Roman" w:hAnsi="Arial" w:cs="Arial"/>
                <w:sz w:val="18"/>
                <w:szCs w:val="18"/>
                <w:lang w:val="es-ES_tradnl"/>
              </w:rPr>
            </w:pPr>
            <w:bookmarkStart w:id="0" w:name="_GoBack"/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Estrategias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didácticas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pensadas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desde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la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inteligencia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emocional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y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la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identidad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personal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–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cultural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,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del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diseñador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gráfico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: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Desarrollo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de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competencias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comunicativas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para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comunicadores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 xml:space="preserve"> </w:t>
            </w:r>
            <w:r w:rsidRPr="00A1765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visuales</w:t>
            </w:r>
            <w:r w:rsidRPr="00A1765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_tradnl"/>
              </w:rPr>
              <w:t>.</w:t>
            </w:r>
            <w:bookmarkEnd w:id="0"/>
          </w:p>
        </w:tc>
      </w:tr>
      <w:tr w:rsidR="00C319A5" w:rsidRPr="00A17652" w14:paraId="605E3362" w14:textId="77777777" w:rsidTr="00C319A5">
        <w:trPr>
          <w:trHeight w:val="500"/>
        </w:trPr>
        <w:tc>
          <w:tcPr>
            <w:tcW w:w="2909" w:type="dxa"/>
            <w:gridSpan w:val="2"/>
            <w:shd w:val="clear" w:color="auto" w:fill="F2F2F2"/>
            <w:vAlign w:val="center"/>
          </w:tcPr>
          <w:p w14:paraId="650A3FB8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t>PROGRAMA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>/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ACADÉMICOS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553B55FA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 w:rsidRPr="00A17652">
              <w:rPr>
                <w:rFonts w:ascii="Arial" w:hAnsi="Arial" w:cs="Arial"/>
                <w:sz w:val="18"/>
                <w:szCs w:val="18"/>
              </w:rPr>
              <w:t>Diseño</w:t>
            </w:r>
            <w:r w:rsidRPr="00A1765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sz w:val="18"/>
                <w:szCs w:val="18"/>
              </w:rPr>
              <w:t>Gráfico</w:t>
            </w:r>
            <w:r w:rsidRPr="00A1765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</w:tc>
      </w:tr>
      <w:tr w:rsidR="00C319A5" w:rsidRPr="00A17652" w14:paraId="74F67090" w14:textId="77777777" w:rsidTr="00C319A5">
        <w:trPr>
          <w:trHeight w:val="380"/>
        </w:trPr>
        <w:tc>
          <w:tcPr>
            <w:tcW w:w="2909" w:type="dxa"/>
            <w:gridSpan w:val="2"/>
            <w:shd w:val="clear" w:color="auto" w:fill="F2F2F2"/>
            <w:vAlign w:val="center"/>
          </w:tcPr>
          <w:p w14:paraId="18E60F18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t>GRUPO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>/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DE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INVESTIGACIÓN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4CDDD30D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 w:rsidRPr="00A17652">
              <w:rPr>
                <w:rFonts w:ascii="Arial" w:hAnsi="Arial" w:cs="Arial"/>
                <w:sz w:val="18"/>
                <w:szCs w:val="18"/>
              </w:rPr>
              <w:t>Imagen</w:t>
            </w:r>
            <w:r w:rsidRPr="00A17652"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r w:rsidRPr="00A17652">
              <w:rPr>
                <w:rFonts w:ascii="Arial" w:hAnsi="Arial" w:cs="Arial"/>
                <w:sz w:val="18"/>
                <w:szCs w:val="18"/>
              </w:rPr>
              <w:t>diseño</w:t>
            </w:r>
            <w:r w:rsidRPr="00A1765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sz w:val="18"/>
                <w:szCs w:val="18"/>
              </w:rPr>
              <w:t>y</w:t>
            </w:r>
            <w:r w:rsidRPr="00A1765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sz w:val="18"/>
                <w:szCs w:val="18"/>
              </w:rPr>
              <w:t>sociedad</w:t>
            </w:r>
            <w:r w:rsidRPr="00A1765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</w:tc>
      </w:tr>
      <w:tr w:rsidR="00C319A5" w:rsidRPr="00A17652" w14:paraId="250F350C" w14:textId="77777777" w:rsidTr="00C319A5">
        <w:trPr>
          <w:trHeight w:val="380"/>
        </w:trPr>
        <w:tc>
          <w:tcPr>
            <w:tcW w:w="2909" w:type="dxa"/>
            <w:gridSpan w:val="2"/>
            <w:shd w:val="clear" w:color="auto" w:fill="F2F2F2"/>
            <w:vAlign w:val="center"/>
          </w:tcPr>
          <w:p w14:paraId="2D493229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t>ÁREA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DEL</w:t>
            </w:r>
            <w:r w:rsidRPr="00A1765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A17652">
              <w:rPr>
                <w:rFonts w:ascii="Arial" w:hAnsi="Arial" w:cs="Arial"/>
                <w:b/>
                <w:sz w:val="18"/>
                <w:szCs w:val="18"/>
              </w:rPr>
              <w:t>CONOCIMIENTO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6C160D75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Ciencias Sociales, Ciencias Humanas.</w:t>
            </w:r>
          </w:p>
        </w:tc>
      </w:tr>
      <w:tr w:rsidR="00C319A5" w:rsidRPr="00A17652" w14:paraId="61F8CC2D" w14:textId="77777777" w:rsidTr="00C319A5">
        <w:tc>
          <w:tcPr>
            <w:tcW w:w="11081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372C46E" w14:textId="77777777" w:rsidR="00C319A5" w:rsidRDefault="00C319A5" w:rsidP="00C319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tbl>
            <w:tblPr>
              <w:tblW w:w="10821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821"/>
            </w:tblGrid>
            <w:tr w:rsidR="00C319A5" w14:paraId="4E29CDA6" w14:textId="77777777" w:rsidTr="00C319A5">
              <w:trPr>
                <w:trHeight w:val="620"/>
              </w:trPr>
              <w:tc>
                <w:tcPr>
                  <w:tcW w:w="108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4E69D34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</w:rPr>
                    <w:t xml:space="preserve">Sandra María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</w:rPr>
                    <w:t>Ramírez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</w:rPr>
                    <w:t xml:space="preserve"> Botero</w:t>
                  </w:r>
                </w:p>
              </w:tc>
            </w:tr>
            <w:tr w:rsidR="00C319A5" w14:paraId="408518FE" w14:textId="77777777" w:rsidTr="00C319A5">
              <w:trPr>
                <w:trHeight w:val="620"/>
              </w:trPr>
              <w:tc>
                <w:tcPr>
                  <w:tcW w:w="108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4C33997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  <w:jc w:val="both"/>
                  </w:pPr>
                  <w:hyperlink r:id="rId5" w:history="1">
                    <w:r>
                      <w:rPr>
                        <w:rStyle w:val="Hipervnculo"/>
                        <w:rFonts w:ascii="Calibri" w:hAnsi="Calibri" w:cs="Calibri"/>
                        <w:color w:val="1155CC"/>
                        <w:sz w:val="20"/>
                        <w:szCs w:val="20"/>
                      </w:rPr>
                      <w:t>http://scienti.colciencias.gov.co:8081/cvlac/visualizador/generarCurriculoCv.do?cod_rh=0000130778</w:t>
                    </w:r>
                  </w:hyperlink>
                </w:p>
              </w:tc>
            </w:tr>
            <w:tr w:rsidR="00C319A5" w14:paraId="5D1414C2" w14:textId="77777777" w:rsidTr="00C319A5">
              <w:trPr>
                <w:trHeight w:val="620"/>
              </w:trPr>
              <w:tc>
                <w:tcPr>
                  <w:tcW w:w="108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D1C9885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  <w:jc w:val="both"/>
                  </w:pPr>
                  <w:hyperlink r:id="rId6" w:history="1">
                    <w:r>
                      <w:rPr>
                        <w:rStyle w:val="Hipervnculo"/>
                        <w:rFonts w:ascii="Calibri" w:hAnsi="Calibri" w:cs="Calibri"/>
                        <w:color w:val="1155CC"/>
                        <w:sz w:val="20"/>
                        <w:szCs w:val="20"/>
                      </w:rPr>
                      <w:t>http://scienti.colciencias.gov.co:8081/cvlac/visualizador/generarCurriculoCv.do?cod_rh=0000130778</w:t>
                    </w:r>
                  </w:hyperlink>
                </w:p>
              </w:tc>
            </w:tr>
            <w:tr w:rsidR="00C319A5" w14:paraId="0A21F437" w14:textId="77777777" w:rsidTr="00C319A5">
              <w:trPr>
                <w:trHeight w:val="620"/>
              </w:trPr>
              <w:tc>
                <w:tcPr>
                  <w:tcW w:w="108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66D4CA3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  <w:jc w:val="both"/>
                  </w:pPr>
                  <w:hyperlink r:id="rId7" w:history="1">
                    <w:r>
                      <w:rPr>
                        <w:rStyle w:val="Hipervnculo"/>
                        <w:rFonts w:ascii="Calibri" w:hAnsi="Calibri" w:cs="Calibri"/>
                        <w:color w:val="1155CC"/>
                        <w:sz w:val="20"/>
                        <w:szCs w:val="20"/>
                      </w:rPr>
                      <w:t>https://orcid.org/0000-0003-2831-2076</w:t>
                    </w:r>
                  </w:hyperlink>
                </w:p>
              </w:tc>
            </w:tr>
          </w:tbl>
          <w:p w14:paraId="53A2A424" w14:textId="77777777" w:rsidR="00C319A5" w:rsidRDefault="00C319A5" w:rsidP="00C319A5"/>
          <w:tbl>
            <w:tblPr>
              <w:tblW w:w="109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915"/>
            </w:tblGrid>
            <w:tr w:rsidR="00C319A5" w14:paraId="4207594F" w14:textId="77777777" w:rsidTr="00C319A5">
              <w:trPr>
                <w:trHeight w:val="660"/>
              </w:trPr>
              <w:tc>
                <w:tcPr>
                  <w:tcW w:w="10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17FE1D4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</w:rPr>
                    <w:t>Paula Amador Cardona</w:t>
                  </w:r>
                </w:p>
              </w:tc>
            </w:tr>
            <w:tr w:rsidR="00C319A5" w14:paraId="46774A8A" w14:textId="77777777" w:rsidTr="00C319A5">
              <w:trPr>
                <w:trHeight w:val="660"/>
              </w:trPr>
              <w:tc>
                <w:tcPr>
                  <w:tcW w:w="10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EF9F6A1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  <w:ind w:left="283"/>
                    <w:jc w:val="both"/>
                  </w:pPr>
                  <w:r>
                    <w:rPr>
                      <w:rFonts w:ascii="Calibri" w:hAnsi="Calibri" w:cs="Calibri"/>
                      <w:color w:val="000000"/>
                      <w:sz w:val="18"/>
                      <w:szCs w:val="18"/>
                    </w:rPr>
                    <w:t>http://scienti.colciencias.gov.co:8081/cvlac/visualizador/generarCurriculoCv.do?cod_rh=0001432723</w:t>
                  </w:r>
                </w:p>
              </w:tc>
            </w:tr>
            <w:tr w:rsidR="00C319A5" w14:paraId="0DCECEF3" w14:textId="77777777" w:rsidTr="00C319A5">
              <w:trPr>
                <w:trHeight w:val="660"/>
              </w:trPr>
              <w:tc>
                <w:tcPr>
                  <w:tcW w:w="10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97377FB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  <w:ind w:left="283"/>
                    <w:jc w:val="both"/>
                  </w:pPr>
                  <w:r>
                    <w:rPr>
                      <w:rFonts w:ascii="Calibri" w:hAnsi="Calibri" w:cs="Calibri"/>
                      <w:color w:val="000000"/>
                      <w:sz w:val="18"/>
                      <w:szCs w:val="18"/>
                    </w:rPr>
                    <w:t>https://scholar.google.com/citations?hl=es&amp;view_op=list_works&amp;gmla=AJsN-F4gEaxAK_a4XAHY9oHbq9IIwdxb-K441tH3HwxHuEycns5VVQYnRBGyrEv6IB8jaD63wZzHnrN4oQsqwJklk3Qc6gxDgZPUJzZDI4a6511VTQM1z1A&amp;user=aA2UxbAAAAAJ</w:t>
                  </w:r>
                </w:p>
              </w:tc>
            </w:tr>
            <w:tr w:rsidR="00C319A5" w14:paraId="7D326B61" w14:textId="77777777" w:rsidTr="00C319A5">
              <w:trPr>
                <w:trHeight w:val="660"/>
              </w:trPr>
              <w:tc>
                <w:tcPr>
                  <w:tcW w:w="10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1E5EFEE" w14:textId="77777777" w:rsidR="00C319A5" w:rsidRDefault="00C319A5" w:rsidP="00C319A5">
                  <w:pPr>
                    <w:pStyle w:val="NormalWeb"/>
                    <w:spacing w:before="0" w:beforeAutospacing="0" w:after="0" w:afterAutospacing="0"/>
                    <w:ind w:left="283"/>
                    <w:jc w:val="both"/>
                  </w:pPr>
                  <w:r>
                    <w:rPr>
                      <w:rFonts w:ascii="Calibri" w:hAnsi="Calibri" w:cs="Calibri"/>
                      <w:color w:val="000000"/>
                      <w:sz w:val="18"/>
                      <w:szCs w:val="18"/>
                    </w:rPr>
                    <w:t>http://scienti.colciencias.gov.co:8081/cvlac/visualizador/generarCurriculoCv.do?cod_rh=0001432723</w:t>
                  </w:r>
                </w:p>
              </w:tc>
            </w:tr>
          </w:tbl>
          <w:p w14:paraId="124E53FD" w14:textId="77777777" w:rsidR="00C319A5" w:rsidRPr="00A17652" w:rsidRDefault="00C319A5" w:rsidP="008A7204">
            <w:pPr>
              <w:spacing w:line="360" w:lineRule="auto"/>
              <w:ind w:firstLine="720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C319A5" w:rsidRPr="00E07B07" w14:paraId="169DE9D5" w14:textId="77777777" w:rsidTr="008A7204">
        <w:trPr>
          <w:trHeight w:val="4183"/>
        </w:trPr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0BDCE30" w14:textId="77777777" w:rsidR="00C319A5" w:rsidRPr="00A17652" w:rsidRDefault="00C319A5" w:rsidP="008A7204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Link de videos </w:t>
            </w:r>
          </w:p>
        </w:tc>
        <w:tc>
          <w:tcPr>
            <w:tcW w:w="85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BDA3C" w14:textId="77777777" w:rsidR="00C319A5" w:rsidRPr="00C319A5" w:rsidRDefault="00C319A5" w:rsidP="008A7204">
            <w:pPr>
              <w:spacing w:line="360" w:lineRule="auto"/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</w:p>
          <w:p w14:paraId="720FFE9E" w14:textId="77777777" w:rsidR="00C319A5" w:rsidRPr="00C319A5" w:rsidRDefault="00C319A5" w:rsidP="008A7204">
            <w:pPr>
              <w:pStyle w:val="Prrafodelista"/>
              <w:numPr>
                <w:ilvl w:val="0"/>
                <w:numId w:val="1"/>
              </w:numPr>
              <w:spacing w:after="0" w:line="360" w:lineRule="auto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Video Testimonios Proyecto de Aula- Facultad Diseño gráfico USTA</w:t>
            </w:r>
          </w:p>
          <w:p w14:paraId="6AA7F6E5" w14:textId="77777777" w:rsidR="00C319A5" w:rsidRPr="00C319A5" w:rsidRDefault="00C319A5" w:rsidP="008A7204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hyperlink r:id="rId8" w:history="1">
              <w:r w:rsidRPr="00C319A5">
                <w:rPr>
                  <w:rStyle w:val="Hipervnculo"/>
                  <w:rFonts w:ascii="Arial" w:hAnsi="Arial" w:cs="Arial"/>
                  <w:sz w:val="18"/>
                  <w:szCs w:val="18"/>
                  <w:lang w:val="es-ES_tradnl" w:eastAsia="es-ES"/>
                </w:rPr>
                <w:t>https://www.youtube.com/watch?v=aKUyHaWF1-E</w:t>
              </w:r>
            </w:hyperlink>
          </w:p>
          <w:p w14:paraId="48B7A700" w14:textId="77777777" w:rsidR="00C319A5" w:rsidRPr="00C319A5" w:rsidRDefault="00C319A5" w:rsidP="008A7204">
            <w:pPr>
              <w:spacing w:line="360" w:lineRule="auto"/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</w:p>
          <w:p w14:paraId="488E95D9" w14:textId="77777777" w:rsidR="00C319A5" w:rsidRPr="00C319A5" w:rsidRDefault="00C319A5" w:rsidP="008A7204">
            <w:pPr>
              <w:pStyle w:val="Prrafodelista"/>
              <w:numPr>
                <w:ilvl w:val="0"/>
                <w:numId w:val="1"/>
              </w:numPr>
              <w:spacing w:after="0" w:line="360" w:lineRule="auto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Proyecto didáctico, Diarios una propuesta de brújulas educativas para Diseño Gráfico</w:t>
            </w:r>
          </w:p>
          <w:p w14:paraId="2117806C" w14:textId="77777777" w:rsidR="00C319A5" w:rsidRPr="00C319A5" w:rsidRDefault="00C319A5" w:rsidP="008A7204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hyperlink r:id="rId9" w:history="1">
              <w:r w:rsidRPr="00C319A5">
                <w:rPr>
                  <w:rStyle w:val="Hipervnculo"/>
                  <w:rFonts w:ascii="Arial" w:hAnsi="Arial" w:cs="Arial"/>
                  <w:sz w:val="18"/>
                  <w:szCs w:val="18"/>
                  <w:lang w:val="es-ES_tradnl" w:eastAsia="es-ES"/>
                </w:rPr>
                <w:t>https://www.youtube.com/watch?v=GvRVW_QG8NI</w:t>
              </w:r>
            </w:hyperlink>
          </w:p>
          <w:p w14:paraId="1DA679DE" w14:textId="77777777" w:rsidR="00C319A5" w:rsidRPr="00C319A5" w:rsidRDefault="00C319A5" w:rsidP="008A7204">
            <w:pPr>
              <w:pStyle w:val="Prrafodelista"/>
              <w:spacing w:after="0" w:line="360" w:lineRule="auto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</w:p>
        </w:tc>
      </w:tr>
      <w:tr w:rsidR="00C319A5" w:rsidRPr="00A17652" w14:paraId="3BF82993" w14:textId="77777777" w:rsidTr="00C319A5">
        <w:tc>
          <w:tcPr>
            <w:tcW w:w="11081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3203BFD" w14:textId="77777777" w:rsidR="00C319A5" w:rsidRDefault="00C319A5" w:rsidP="00C319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6AA27CF" w14:textId="77777777" w:rsidR="00C319A5" w:rsidRDefault="00C319A5" w:rsidP="00C319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8C6144F" w14:textId="77777777" w:rsidR="00C319A5" w:rsidRDefault="00C319A5" w:rsidP="00C319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205C197" w14:textId="77777777" w:rsidR="00C319A5" w:rsidRDefault="00C319A5" w:rsidP="00C319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1E07BC0" w14:textId="77777777" w:rsidR="00C319A5" w:rsidRDefault="00C319A5" w:rsidP="00C319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319A5" w:rsidRPr="00A17652" w14:paraId="6D5878A2" w14:textId="77777777" w:rsidTr="00C319A5">
        <w:trPr>
          <w:trHeight w:val="4183"/>
        </w:trPr>
        <w:tc>
          <w:tcPr>
            <w:tcW w:w="25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A5FC86A" w14:textId="77777777" w:rsidR="00C319A5" w:rsidRPr="00A17652" w:rsidRDefault="00C319A5" w:rsidP="008A7204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t>RESUMEN Y PALABRAS CLAVES</w:t>
            </w:r>
          </w:p>
        </w:tc>
        <w:tc>
          <w:tcPr>
            <w:tcW w:w="851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86673" w14:textId="77777777" w:rsidR="00C319A5" w:rsidRPr="00A17652" w:rsidRDefault="00C319A5" w:rsidP="008A7204">
            <w:pPr>
              <w:spacing w:line="360" w:lineRule="auto"/>
              <w:ind w:firstLine="720"/>
              <w:jc w:val="both"/>
              <w:rPr>
                <w:rFonts w:ascii="Arial" w:hAnsi="Arial" w:cs="Arial"/>
                <w:sz w:val="18"/>
                <w:szCs w:val="18"/>
                <w:lang w:val="es-ES_tradnl" w:eastAsia="es-ES"/>
              </w:rPr>
            </w:pPr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Este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proyecto tiene como propósito fundamentar una apuesta didáctica a partir de las</w:t>
            </w:r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teorías que nacen de la </w:t>
            </w:r>
            <w:proofErr w:type="spellStart"/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</w:t>
            </w:r>
            <w:proofErr w:type="spellEnd"/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-educación, donde se plantea las emociones como elemento fundamental del proceso de enseñanza – aprendizaje, en tanto permanente y continuo, siendo este complemento psicosocial que además contribuye al desarrollo de un profesional integro. Para esto se realiza un análisis a las didácticas de los espacios académicos Teoría de la Com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unicación y Comunicación Visual del pregrado en Diseño Gráfico de la Universidad Santo Tomás</w:t>
            </w:r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con el fin de desarrollar estrategias didácticas basadas en </w:t>
            </w:r>
            <w:proofErr w:type="spellStart"/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</w:t>
            </w:r>
            <w:proofErr w:type="spellEnd"/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-educación y aprendizaje signif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ic</w:t>
            </w:r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ativo con enfoque emocional para fomentar competencias comunicativas del diseño gráfico desde la identidad personal y social,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núcleos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problémicos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transversales a</w:t>
            </w:r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las asignaturas.</w:t>
            </w:r>
          </w:p>
          <w:p w14:paraId="7C9EF861" w14:textId="77777777" w:rsidR="00C319A5" w:rsidRDefault="00C319A5" w:rsidP="008A7204">
            <w:pPr>
              <w:spacing w:line="360" w:lineRule="auto"/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A17652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Para este fin se plantea una investigación analítica – descriptiva y propositiva, con un enfoque etnográfico pedagógico que, desde un enfoque hermenéutico-analógico, logre generar comparaciones entre pasado, presente y futuro, entendiendo la representación simbólica que el estudiante realiza de si mismo y de su contexto, para construir sociedad y en específico identidad desde el diseño gráfico.</w:t>
            </w:r>
          </w:p>
          <w:p w14:paraId="79ABA0B0" w14:textId="77777777" w:rsidR="00C319A5" w:rsidRDefault="00C319A5" w:rsidP="008A7204">
            <w:pPr>
              <w:spacing w:line="360" w:lineRule="auto"/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</w:p>
          <w:p w14:paraId="48407F17" w14:textId="77777777" w:rsidR="00C319A5" w:rsidRPr="00A17652" w:rsidRDefault="00C319A5" w:rsidP="008A7204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  <w:lang w:val="es-ES_tradnl" w:eastAsia="es-ES"/>
              </w:rPr>
            </w:pPr>
            <w:r w:rsidRPr="006F6FE3">
              <w:rPr>
                <w:rFonts w:ascii="Arial" w:hAnsi="Arial" w:cs="Arial"/>
                <w:b/>
                <w:color w:val="000000"/>
                <w:sz w:val="18"/>
                <w:szCs w:val="18"/>
                <w:lang w:val="es-ES_tradnl" w:eastAsia="es-ES"/>
              </w:rPr>
              <w:t>Palabras clave: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didáctica,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-educación, educación emocional, aprendizaje significativo pedagogías del diseño </w:t>
            </w:r>
          </w:p>
        </w:tc>
      </w:tr>
      <w:tr w:rsidR="00C319A5" w:rsidRPr="00E07B07" w14:paraId="002C2314" w14:textId="77777777" w:rsidTr="00C319A5">
        <w:trPr>
          <w:trHeight w:val="4183"/>
        </w:trPr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18D28A" w14:textId="77777777" w:rsidR="00C319A5" w:rsidRPr="00A17652" w:rsidRDefault="00C319A5" w:rsidP="008A7204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A17652">
              <w:rPr>
                <w:rFonts w:ascii="Arial" w:hAnsi="Arial" w:cs="Arial"/>
                <w:b/>
                <w:sz w:val="18"/>
                <w:szCs w:val="18"/>
              </w:rPr>
              <w:lastRenderedPageBreak/>
              <w:t>REFERENCIAS BIBLIOGRÁFICAS</w:t>
            </w:r>
          </w:p>
        </w:tc>
        <w:tc>
          <w:tcPr>
            <w:tcW w:w="85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1E35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Agüero, P. M. (02 de 06 de 2017). LA COMUNICACIÓN INTERPERSONAL. Obtenido de https://www.amazon.es/comunicaci%C3%B3n-interpersonal-Zayas-Ag%C3%BCero-Manuel/dp/384548473X: https://www.amazon.es/comunicaci%C3%B3n-interpersonal-Zayas-Ag%C3%BCero-Manuel/dp/384548473X</w:t>
            </w:r>
          </w:p>
          <w:p w14:paraId="2D8BF13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Aguirre, D. (2015). Reflexiones acerca de la competencia comunicativa profesional.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Med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10.</w:t>
            </w:r>
          </w:p>
          <w:p w14:paraId="6CB114E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Aparicio, X. P. (2009). Neurociencias y la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transdisciplinariedad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en la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educación 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Revista Universitaria de Investigación y Diálogo Académico, Vol. 5, 1-21.</w:t>
            </w:r>
          </w:p>
          <w:p w14:paraId="607AF665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Arteaga, E. (2013). Competencias comunicativas y fortalecimiento de la inteligencia emocional. Revista Iberoamericana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Educación,,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1 - 10.</w:t>
            </w:r>
          </w:p>
          <w:p w14:paraId="684B67D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Bacharach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A. S.-E. (Julio de 03 de 2015).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Youtube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Canal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Agroenzymas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S.A. Obtenido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Youtube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Canal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Agroenzymas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S.A: https://www.youtube.com/watch?v=EwlaqCTPDtU</w:t>
            </w:r>
          </w:p>
          <w:p w14:paraId="2FDC8E0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Bachelard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G. (2000). La formación del espíritu científico. Buenos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aires :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Editorial argos.</w:t>
            </w:r>
          </w:p>
          <w:p w14:paraId="3B42AA3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Bachrach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E. (2015).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Àgil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Mente. Uruguay: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Sudamericana .</w:t>
            </w:r>
            <w:proofErr w:type="gramEnd"/>
          </w:p>
          <w:p w14:paraId="0788045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Bachrach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G. R. (26 de mayo de 2014). Todo Esta en la Cabeza - Neurociencias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Psicoanalisis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Argentina para armar. (A. p. armar, Entrevistador)</w:t>
            </w:r>
          </w:p>
          <w:p w14:paraId="081BAF6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Bachrah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E. (2012). Ágil Mente.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Uruguay :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ZonaLibo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S.A.</w:t>
            </w:r>
          </w:p>
          <w:p w14:paraId="29252A4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Barbero, J. M. (1997). HEREDANDO EL FUTURO. PENSAR LA EDUCACIÓN DESDE LA COMUNICACIÓN. Rev. Nómadas, Nº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5,,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1-5.</w:t>
            </w:r>
          </w:p>
          <w:p w14:paraId="11D2FB0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Barreno, M. d. (02 de 10 de 2012). Emociones, grupo y comunicación emocional en entornos de trabajo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online :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caso Revista Dibujando. (U. N. Educación, Ed.) Recuperado el 08 de 05 de 2017, de http://e-spacio.uned.es/fez/view/bibliuned:masterComEdred-MCbellido: http://e-spacio.uned.es/fez/view/bibliuned:masterComEdred-MCbellido</w:t>
            </w:r>
          </w:p>
          <w:p w14:paraId="65F4CED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Barriga, F. D. (2003). Cognición situada y estrategias para el aprendizaje significativo. Revista Electrónica de Investigación Educativa, 1-13.</w:t>
            </w:r>
          </w:p>
          <w:p w14:paraId="7BB13BF7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Barriga, F. D. (2016). Cognición situada y estrategias para el aprendizaje significativo. Red Revista Electrónica de Investigación Educativa, 105 - 117.</w:t>
            </w:r>
          </w:p>
          <w:p w14:paraId="595675B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Bericat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E. (2012). Emociones.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Sociopedia.isa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1-13.</w:t>
            </w:r>
          </w:p>
          <w:p w14:paraId="64EE67B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Beuchot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M. (2007). Hermenéutica analógica y educación. Coahuila, México: Universidad Iberoamericana Torreón.</w:t>
            </w:r>
          </w:p>
          <w:p w14:paraId="290D8B7C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Bisquera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Alizina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Rafael y Pérez, Núria. (2007). Las competencias emocionales. Facultad de Educación. UNED Educación XXI, 61 - 82.</w:t>
            </w:r>
          </w:p>
          <w:p w14:paraId="07ACC9C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Bisquerra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R. (2003, Vol. 21, n.º 1). EDUCACIÓN EMOCIONAL Y COMPETENCIAS. Revista de Investigación Educativa, 7-43.</w:t>
            </w:r>
          </w:p>
          <w:p w14:paraId="0AC56D7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Bisquerra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R. (2011). Educación emocional: propuestas para educadores y familias. Barcelona: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Desclée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</w:t>
            </w:r>
            <w:proofErr w:type="spellStart"/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Brouwer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,.</w:t>
            </w:r>
            <w:proofErr w:type="gramEnd"/>
          </w:p>
          <w:p w14:paraId="53058BC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Bisquerra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R. (2016). Universo de emociones: la elaboración de un material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didactivo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Inteligencia emocional y bienestar II, 20 -31.</w:t>
            </w:r>
          </w:p>
          <w:p w14:paraId="16D1374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Blakemore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Sarah-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Jayne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Frith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Uta. (2007). como aprende el cerebro. (J. SOLER, Trad.) Barcelona: Editorial Ariel, S. A.</w:t>
            </w:r>
          </w:p>
          <w:p w14:paraId="73435A2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Bolívar, N. D. (2016). Evaluación y fomento de la competencia de comunicación oral de los estudiantes universitarios. Revista Iberoamericana de Evaluación Educativa.</w:t>
            </w:r>
          </w:p>
          <w:p w14:paraId="79E6EB40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lastRenderedPageBreak/>
              <w:t>Bordignon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N. A. (2006). El desarrollo psicosocial de Eric Erikson. Revista Lasallista de Investigación - VOL. 2 No. 2, 50 - 63.</w:t>
            </w:r>
          </w:p>
          <w:p w14:paraId="2ADBE8F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Bruner, J. (1997). La Educación,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Puertaa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la Cultura. Madrid: Visor.</w:t>
            </w:r>
          </w:p>
          <w:p w14:paraId="5185292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Calle Márquez, María Graciela; Remolina De Cleves,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Nahyr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y Velásquez Burgos, Bertha Marlene. (2011). incidencia de la inteligencia emocional. NOVA - Publicación Científica en Ciencias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Biomédicas ,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94 - 106.</w:t>
            </w:r>
          </w:p>
          <w:p w14:paraId="7C891D80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Camargo Uribe,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Ángela  y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Hederich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Martínez, Christian. (2007). El estilo de comunicación y su presencia en el aula de clase. Revista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Folo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3-12.</w:t>
            </w:r>
          </w:p>
          <w:p w14:paraId="333DB14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Campos, A. L. (2010).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Neuroeducación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: uniendo las neurociencias y la educación en la búsqueda del desarrollo humano. La educación - Revista Digital, 1-14.</w:t>
            </w:r>
          </w:p>
          <w:p w14:paraId="60C6114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Castaño Garrido, Carlos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Quecedo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Lecanda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Rosario. (2002). Introducción a la metodología de investigación cualitativa. Revista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Psicodidáctica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5 - 39.</w:t>
            </w:r>
          </w:p>
          <w:p w14:paraId="2990FA7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Castejón, Juan Luis; Cantero, Mª Pilar y Pérez, Nélida. (2008). Diferencias en el perfil de competencias socio-emocionales en estudiantes universitarios de diferentes ámbitos científicos.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Education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&amp;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Psychology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I+D+i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and Editorial EOS, 339 - 362.</w:t>
            </w:r>
          </w:p>
          <w:p w14:paraId="39E5EA9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CASTRO, C. R. (23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Junio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2017). Desarrollo de competencias comunicativas en la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formacion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psicologo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una perspectiva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biografica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Obtenido de http://ridum.umanizales.edu.co:8080/xmlui/handle/6789/1087: </w:t>
            </w:r>
          </w:p>
          <w:p w14:paraId="4464AB1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Cobos, B. G. (2015). Construyendo la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Innovación 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España: Universidad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Cantabria .</w:t>
            </w:r>
            <w:proofErr w:type="gramEnd"/>
          </w:p>
          <w:p w14:paraId="6505940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Coll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C. (2012). Las competencias en la educación. INNOVACIÓN EDUCATIVA, 34-39.</w:t>
            </w:r>
          </w:p>
          <w:p w14:paraId="220DEE73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Style w:val="Refdecomentario"/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commentReference w:id="1"/>
            </w: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Costa, J. L. (2008). Diferencias en el perfil de competencias socio-emocionales en estudiantes universitarios de diferentes ámbitos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científicos 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Revista Electrónica de Investigación Psicoeducativa, 339-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362 .</w:t>
            </w:r>
            <w:proofErr w:type="gramEnd"/>
          </w:p>
          <w:p w14:paraId="0B8173F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Dannels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Deanna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;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Gaffney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Amy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Housley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; Martin, Kelly Norris. (2008).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Beyond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Content,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Deeper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than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Delivery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What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Critique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Feedback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Reveals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about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Communication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Expectations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in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Design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Education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International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Journal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for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the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Scholarship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of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Teaching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and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Learning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2(2), pp. 1-16.</w:t>
            </w:r>
          </w:p>
          <w:p w14:paraId="0049A6F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Díaz, Frida y Hernández, Gerardo. (2005). Estrategias docentes para un aprendizaje significativo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México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D.F::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Mc Graw.</w:t>
            </w:r>
          </w:p>
          <w:p w14:paraId="24961C7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Dongo, A. (2008). La teoría del aprendizaje de Piaget y sus consecuencias para la praxis educativa. Revista IIPSI, 1667 - 1881.</w:t>
            </w:r>
          </w:p>
          <w:p w14:paraId="2DCF659D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educación, M. d. (06 de 11 de 2016). Ministerio de educación. Obtenido de Ministerio de educación: http://www.mineducacion.gov.co/1621/articles-261332_archivo_pdf_lineamientos.pdf</w:t>
            </w:r>
          </w:p>
          <w:p w14:paraId="087A127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Erikson, E. (1994). Un modo de ver las cosas. Fondo de Cultura Económica.</w:t>
            </w:r>
          </w:p>
          <w:p w14:paraId="4E238F03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escuela., N. p. (10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Otubre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2016).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Youtube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- Yo estudié en la pública. (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Neuroeducación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: por otra escuela.) Obtenido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Youtube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- Yo estudié en la pública: https://www.youtube.com/watch?v=QiRqCKUiRDc</w:t>
            </w:r>
          </w:p>
          <w:p w14:paraId="453244E0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Estupiñan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Ricardo, Jesús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Cherrez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Cano, Isabel M. (2016). Neurociencia cognitiva e inteligencia emocional. Revista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Didasc@lia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207 - 2014.</w:t>
            </w:r>
          </w:p>
          <w:p w14:paraId="34891699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Extremera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Pacheco, Natalio (2004). El papel de la inteligencia emocional en el alumnado: evidencias empíricas. Revista Electrónica de Investigación Educativa, 1-17.</w:t>
            </w:r>
          </w:p>
          <w:p w14:paraId="0A34C187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Fernández, B. (2010). La competencia comunicativa como base del desarrollo de la competencia. Revista Electrónica “Actualidades Investigativas en Educación”, 1 - 24.</w:t>
            </w:r>
          </w:p>
          <w:p w14:paraId="24F118A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lastRenderedPageBreak/>
              <w:t>Fragoso, R. (2015). Inteligencia emocional y competencias emocionales en educación superior, ¿un mismo concepto? IISUE, 110.</w:t>
            </w:r>
          </w:p>
          <w:p w14:paraId="504AC85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Frascara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J. (2015). Diseño gráfico para la gente: comunicaciones de masa y cambio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social,.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Buenos Aires: Ediciones Infinito.</w:t>
            </w:r>
          </w:p>
          <w:p w14:paraId="5FF52C2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Frascara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J. (2017). Enseñando Diseño. Buenos Aires: Ediciones Infinito.</w:t>
            </w:r>
          </w:p>
          <w:p w14:paraId="5BAC30A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Gallegos, W. L. (2011). Aplicando las Neurociencias a la Educación. Revista peruana de investigación educativa, 201-206.</w:t>
            </w:r>
          </w:p>
          <w:p w14:paraId="77D472D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Gimeno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Sacristan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J. (2007). El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curriculum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: una reflexión sobre la práctica. Madrid: Morata.</w:t>
            </w:r>
          </w:p>
          <w:p w14:paraId="2C4707C3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Goleman, D. (1995). Inteligencia Emocional. Buenos Aires: Javier Vergara Editores.</w:t>
            </w:r>
          </w:p>
          <w:p w14:paraId="3C019357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Goleman, D. (1998). La práctica de la inteligencia emocional. (F. M. Raga, Trad.) Barcelona - España: Editorial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Kairós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S.A.</w:t>
            </w:r>
          </w:p>
          <w:p w14:paraId="237E3FB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Gutiérrez Tapias, Mariano y García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Cué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José Luis. (18 de junio de 2017). LA COMUNICACIÓN EMOCIONAL, UNA NECESIDAD PARA UNA SOCIEDAD EN CRISIS. Obtenido de deposito de la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Universiad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Sevilla: https://idus.us.es/xmlui/handle/11441/48255</w:t>
            </w:r>
          </w:p>
          <w:p w14:paraId="3D5FBB9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Hernández, Gabriela de la Cruz Flores y Abreu, Luis Felipe. (2014). Rúbricas y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autorregulación:.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REDU, 31 - 40.</w:t>
            </w:r>
          </w:p>
          <w:p w14:paraId="1CAC0405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Hernández, P. P. (2016). Positividad y Negatividad emocional: influencia en los procesos de aprendizajes. Estudios Pedagógicos XLII, N° 1, 187 - 207.</w:t>
            </w:r>
          </w:p>
          <w:p w14:paraId="0E22F2D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Inciarte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González, Alicia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Canquiz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Rincón, Liliana. (2009). Una concepción de formación profesional integral. Revista de Artes y Humanidades UNICA, 25.</w:t>
            </w:r>
          </w:p>
          <w:p w14:paraId="6DCAA600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Isaza-Zapata, Gloria María y Calle-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Piedrahíta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Juan Santiago. (2016). Un acercamiento a la comprensión del perfil de la Inteligencia Emocional. Revista Latinoamericana de Ciencias Sociales, Niñez y Juventud., 331-345.</w:t>
            </w:r>
          </w:p>
          <w:p w14:paraId="124F38ED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Klinkenberg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J.-M. (2006). Manual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Semiotica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general. Bogotá: Tadeo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Lozano .</w:t>
            </w:r>
            <w:proofErr w:type="gramEnd"/>
          </w:p>
          <w:p w14:paraId="0447975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KRAUSE, M. (1995). La investigación cualitativa: un campo de posibilidades y desafíos. Revista temas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educacion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Nº 7, 19 - 39.</w:t>
            </w:r>
          </w:p>
          <w:p w14:paraId="4986BEA0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Llinás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Rodolfo (2003). El cerebro y el mito del yo. Bogotá: Norma.</w:t>
            </w:r>
          </w:p>
          <w:p w14:paraId="514BD2EC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Llinás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Rodolfo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Churchland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Patricia S. (2010). el continuum mente-cerebro, procesos sensoriales. Bogotá: Universidad del Rosario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Univesidad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Nacional de Colombia.</w:t>
            </w:r>
          </w:p>
          <w:p w14:paraId="64E7768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Lomelí-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Parga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Andrea Magdalena. (2016). Autoestima, motivación e inteligencia emocional: Tres factores influyentes en el diseño exitoso de un proyecto de vida de jóvenes estudiantes de educación media. Revista Electrónica Educare (Educare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Electronic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Journal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), 1-22.</w:t>
            </w:r>
          </w:p>
          <w:p w14:paraId="1EBC291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Lomelí-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Parga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Andrea Magdalena. (2016). Autoestima, motivación e inteligencia emocional: Tres factores influyentes en el diseño exitoso de un proyecto de vida de jóvenes estudiantes de educación media. Revista Electrónica Educare, 22.</w:t>
            </w:r>
          </w:p>
          <w:p w14:paraId="3381025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Luzuriaga, R. F. (2015). Inteligencia emocional y competencias emocionales en educación superior, ¿un mismo concepto?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iisue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110 - 125.</w:t>
            </w:r>
          </w:p>
          <w:p w14:paraId="77448DA9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Manes, F. (2014). Como usar el Cerebro. Buenos Aires: Planeta S.A.</w:t>
            </w:r>
          </w:p>
          <w:p w14:paraId="1BFB917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Manes, Facundo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Niro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Mateo. (2014). Usar el Cerebro. Barcelona: Espasa Libros, S. L.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U.,.</w:t>
            </w:r>
            <w:proofErr w:type="gramEnd"/>
          </w:p>
          <w:p w14:paraId="1D0872DA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Mardones, J. (1991). Filosofía de las ciencias humanas y sociales. Barcelona: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Anthropos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682AC8E5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lastRenderedPageBreak/>
              <w:t>Maria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Eugenia G.T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Podésta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Alexxia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Ratazzi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y Sonia W de Fox. (2013). cerebro que aprende, neurociencia y educación. Ciudad de Buenos Aires: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Aigue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grupo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editorial .</w:t>
            </w:r>
            <w:proofErr w:type="gramEnd"/>
          </w:p>
          <w:p w14:paraId="4C69DFC5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Mayer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Salovey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(1990).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Emotional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Intelligence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Imagination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Cognition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and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Personality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Nueva York: Basic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Books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14BA559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MEN. (1992). Ley 30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Diciembre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28. Ley 30 de Diciembre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28 .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Colombia.</w:t>
            </w:r>
          </w:p>
          <w:p w14:paraId="4B72779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MEN. (2006). Estándares Básicos de Competencias. Bogotá: Ministerio de Educación Nacional.</w:t>
            </w:r>
          </w:p>
          <w:p w14:paraId="0161DD3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Mora, D. F. (03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Octubre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2016).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youtube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(A. Magistral, Editor, &amp; C. d. Mora, Productor) Obtenido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youtube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: https://www.youtube.com/watch?v=FStDya28dlw</w:t>
            </w:r>
          </w:p>
          <w:p w14:paraId="2270D4F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Mora, F. (2013).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Neuroeducación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España: Alianza Editorial.</w:t>
            </w:r>
          </w:p>
          <w:p w14:paraId="5DA6A18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Mora, F. (29 de julio de 2016). https://www.youtube.com/watch?v=fVNxS7l5V1Q. Obtenido de https://www.youtube.com/watch?v=fVNxS7l5V1Q:</w:t>
            </w:r>
          </w:p>
          <w:p w14:paraId="5C8EC9C9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Mora, John y Gómez, Mateo. (01 de junio de 2015). Colombia hacia un proceso educativo emocionalmente inteligente. Obtenido de www.libertadores.edu.co: http://repository.libertadores.edu.co/handle/11371/92</w:t>
            </w:r>
          </w:p>
          <w:p w14:paraId="6CE0062C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Moreno, C. (2010). https://www.academia.edu. Recuperado el 14 de 04 de 2017, de https://www.academia.edu: https://www.academia.edu/8272778/Sobre_las_competencias_en_dise%C3%B1o_gr%C3%A1fico</w:t>
            </w:r>
          </w:p>
          <w:p w14:paraId="6959C43D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Morin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E. (1994). Introducción al pensamiento complejo.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Gedisa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33CA348C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Morin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E. (1999). Los siete saberes. Paris: Santillana.</w:t>
            </w:r>
          </w:p>
          <w:p w14:paraId="6F4EB74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Munari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B. (1996). Diseño y comunicación visual: contribución a una metodología didáctica. (F. S. Cantarell, Trad.) Italia, 365: Editorial Gustavo Gili, S.L., 1996.</w:t>
            </w:r>
          </w:p>
          <w:p w14:paraId="39D9DF2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Munari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B. (2008). Diseño y comunicación visual. Barcelona: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GGDiseño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7652DC9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Munari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B. (2008). Diseño y Comunicación Visual. GG Diseño.</w:t>
            </w:r>
          </w:p>
          <w:p w14:paraId="63E49B1D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Natalio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Extremera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Pacheco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y  Fernández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-Berrocal, Pablo. (2002). La inteligencia emocional en el contexto educativo: hallazgos científicos de sus efectos en el aula. Revista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Educación,,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97-116.</w:t>
            </w:r>
          </w:p>
          <w:p w14:paraId="541F8BDD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Nussbaum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(2012). Fronteras de la Justicia. Barcelona: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Paidos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59457F7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Olmos, Susana y Rodríguez,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José. (s.f.). Diseño del proceso de evaluación de los estudiantes españoles. Revista Iberoamericana de Educación, 2 - 13.</w:t>
            </w:r>
          </w:p>
          <w:p w14:paraId="5A36E9F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PEP, Facultad de Diseño. (2016). PEP, Facultad de Diseño Gráfico USTA. PEP, Facultad de Diseño Gráfico USTA. Bogotá.</w:t>
            </w:r>
          </w:p>
          <w:p w14:paraId="07B99ED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Perrenoud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P. (2012). Cuando la escuela pretende preparar para la vida: ¿desarrollar competencias o enseñar otros saberes? Barcelona: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Graó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771055B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Podestá, M. E. (2013). el cerebro que aprende. En El cerebro que aprende (págs. 15 - 20). Buenos Aires: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Aique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48B5D1C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Punset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E. (2010). Brújula para navegantes emocionales. España: Aguilar.</w:t>
            </w:r>
          </w:p>
          <w:p w14:paraId="023DC06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Punset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R. -e. (10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Octubre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2016).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UserMax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Obtenido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UserMax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: https://www.youtube.com/watch?v=hxsVaLYgcL8</w:t>
            </w:r>
          </w:p>
          <w:p w14:paraId="160ABB4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Punset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R. -E. (20 de junio de 2010). https://www.youtube.com/watch?v=87h92p1BRC8. Recuperado el 13/01/2017, de https://www.youtube.com/watch?v=87h92p1BRC8: https://www.youtube.com/watch?v=87h92p1BRC8</w:t>
            </w:r>
          </w:p>
          <w:p w14:paraId="34BEA14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lastRenderedPageBreak/>
              <w:t>Ramirez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, S. (2016). Aprender a desaprender. Evaluación I.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Sergui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Arboleda.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bogota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: Sin publicar.</w:t>
            </w:r>
          </w:p>
          <w:p w14:paraId="103E0A85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Raya, D. A. (19 de 06 de 2017).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Scielo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Obtenido 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Scielo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: http://scielo.sld.cu/scielo.php?script=sci_arttext&amp;pid=S0864-21412005000300004</w:t>
            </w:r>
          </w:p>
          <w:p w14:paraId="37264F1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RIMARI, W. (09 de marzo de 2016). LA INNOVACIÓN EDUCATIVA. Obtenido de http://www.uaa.mx/direcciones/dgdp/defaa/descargas/innovacion_educativa_octubre.pdf: http://www.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uaa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mx/direcciones/dgdp/defaa/descargas/innovacion_educativa_octubre.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pdf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53B5A0E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Rincón, C. (02 de 06 de 2017). http://aprendeenlinea.udea.edu.co. Obtenido de http://aprendeenlinea.udea.edu.co: http://aprendeenlinea.udea.edu.co/boa/contenidos.php/cb10887d80142488399661377b684b60/511/1/contenido/capitulos/Unidad11CompetenciaComunicativa.PDF</w:t>
            </w:r>
          </w:p>
          <w:p w14:paraId="79EA1BB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Rincón, C. A. (20 de Julio de 2018). Unidad 11: La competencia comunicativa. Obtenido de http://aprendeenlinea.udea.edu.co/boa/contenidos.php/cb10887d80142488399661377b684b60/511/1/contenido/capitulos/Unidad11CompetenciaComunicativa.PDF: http://aprendeenlinea.udea.edu.co/boa/contenidos.php/cb10887d80142488399661377b684b60/511/1/contenido/capitulos/Unidad11CompetenciaComunicativa.PDF</w:t>
            </w:r>
          </w:p>
          <w:p w14:paraId="2537752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Rodríguez, A. (2006). El diseño como estrategia cultural. Foro Alfa, chile.</w:t>
            </w:r>
          </w:p>
          <w:p w14:paraId="5B975D3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Rodríguez, R. (2016). La construcción de ambientes de aprendizajes desde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losprincipios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de la neurociencia cognitiva. Revista nacional e internacional de educación inclusiva, 245 -263.</w:t>
            </w:r>
          </w:p>
          <w:p w14:paraId="58E022A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Rodríguez, R. (205). El mensaje persuasivo.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Telos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299F5849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Rojas., M. J. (2016).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Neuroeducación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. Cerebro y mente en el aula.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Research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Foundations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of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the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Social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Sciences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19 - 25.</w:t>
            </w:r>
          </w:p>
          <w:p w14:paraId="610AB1A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Ruiz, M. (2010). Didáctica del enfoque comunicativo. </w:t>
            </w:r>
            <w:proofErr w:type="spellStart"/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Mexico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: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Instituto Politécnico Nacional.</w:t>
            </w:r>
          </w:p>
          <w:p w14:paraId="724E11E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Ruiz, M. P. (2009). Un modelo para la gestión de una escuela universitaria orientada a la formación basada en competencias. Cuadernos de administración, 22-29.</w:t>
            </w:r>
          </w:p>
          <w:p w14:paraId="3812D57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Sacristan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J. G. (2008). Educar por competencias, ¿Qué hay de nuevo? Madrid: Morata.</w:t>
            </w:r>
          </w:p>
          <w:p w14:paraId="45950A5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Sánchez,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Dolores ;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Renán, Saúl y Barragán, Clemente. (2014). Correlación de inteligencia emocional con bienestar psicológico y rendimiento académico en alumnos de licenciatura. Investigación en educación médica, 1028 - 1032.</w:t>
            </w:r>
          </w:p>
          <w:p w14:paraId="01BA244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Sánchez,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Dolores ;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Renán, Saúl; Hernández, León y Barragán, Clemente. (2015). Correlación de inteligencia emocional con bienestar Psicológico y rendimiento académico en alumnos de licenciatura. Investigación en Educación Médica, 7.</w:t>
            </w:r>
          </w:p>
          <w:p w14:paraId="5D0DFFD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Serra, C. (2004). Etnografía escolar, etnografía de la educación. Revista de Educación, 334, pp. 165-176.</w:t>
            </w:r>
          </w:p>
          <w:p w14:paraId="7D1C013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Serrano, C. (2016). La relación de las familias con el profesional de la orientación en el ámbito educativo. EDUNOVATIC, 435 - 437.</w:t>
            </w:r>
          </w:p>
          <w:p w14:paraId="3666A6D8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Suárez, Carmen Cecilia y Burgos, Campo Elías. (2008). Los Estilos pedagógicos y su impacto en el aprendizaje de los alumnos. Bogotá: Universidad Sergio Arboleda.</w:t>
            </w:r>
          </w:p>
          <w:p w14:paraId="1B1B71A1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Tiberio Feliz Murias, Mari Carmen Bellido Barreno. (2010). Emociones, grupo y comunicación emocional en entornos de trabajo emocional en entornos de </w:t>
            </w:r>
            <w:proofErr w:type="gram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trabajo .</w:t>
            </w:r>
            <w:proofErr w:type="gram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Caso Revista Dibujando., 1 - 86.</w:t>
            </w:r>
          </w:p>
          <w:p w14:paraId="06E2FA12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Tobón, S. (2004). Formación basada en competencias- Pensamiento complejo, diseño curricular y didáctica. Madrid: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Ecoe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</w:t>
            </w:r>
          </w:p>
          <w:p w14:paraId="4CA02A14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Tyler, R. W. (1986). Principios básicos del currículo. Buenos Aires: Troquel, S.A.</w:t>
            </w:r>
          </w:p>
          <w:p w14:paraId="377B1B2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lastRenderedPageBreak/>
              <w:t>USTA. (2004). PEI. Bogotá: USTA.</w:t>
            </w:r>
          </w:p>
          <w:p w14:paraId="08CE8C5B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USTA. (2008). Reglamento Estudiantil Pregrados. Bogotá, Colombia: USTA.</w:t>
            </w:r>
          </w:p>
          <w:p w14:paraId="76EB2DF6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USTA. (2010). Estatuto Orgánico. Bogotá: USTA.</w:t>
            </w:r>
          </w:p>
          <w:p w14:paraId="374F2B55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USTA. (2010). Modelo Educativo Pedagógico. Bogotá: Ediciones USTA.</w:t>
            </w:r>
          </w:p>
          <w:p w14:paraId="733E242F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USTA. (2011). Registro calificado, programa de Diseño Grafico USTA. Bogotá: Universidad Santo Tomas.</w:t>
            </w:r>
          </w:p>
          <w:p w14:paraId="31FF03C7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USTA. (2012). Documento Maestro de Diseño Gráfico. Bogotá: Universidad Santo Tomas.</w:t>
            </w:r>
          </w:p>
          <w:p w14:paraId="1F40C7EE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USTA. (2015). Bienestar Universitario. Documento Marco, Bienestar Universitario.</w:t>
            </w:r>
          </w:p>
          <w:p w14:paraId="1342B8C0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Wenger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, E. (2001). Cognición y desarrollo humano. Paidós.</w:t>
            </w:r>
          </w:p>
          <w:p w14:paraId="01B65593" w14:textId="77777777" w:rsidR="00C319A5" w:rsidRPr="00C319A5" w:rsidRDefault="00C319A5" w:rsidP="00C319A5">
            <w:pPr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Zorrilla, M. (2010).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Metodologìa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jurìdica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 xml:space="preserve"> y </w:t>
            </w: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argumentaciòn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Barcelona Madrid y Buenos Aires: Marcial Pons.</w:t>
            </w:r>
          </w:p>
          <w:p w14:paraId="4AFDA83E" w14:textId="77777777" w:rsidR="00C319A5" w:rsidRPr="00C319A5" w:rsidRDefault="00C319A5" w:rsidP="00C319A5">
            <w:pPr>
              <w:spacing w:line="360" w:lineRule="auto"/>
              <w:ind w:firstLine="7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</w:pPr>
            <w:proofErr w:type="spellStart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Zubiri</w:t>
            </w:r>
            <w:proofErr w:type="spellEnd"/>
            <w:r w:rsidRPr="00C319A5">
              <w:rPr>
                <w:rFonts w:ascii="Arial" w:hAnsi="Arial" w:cs="Arial"/>
                <w:color w:val="000000"/>
                <w:sz w:val="18"/>
                <w:szCs w:val="18"/>
                <w:lang w:val="es-ES_tradnl" w:eastAsia="es-ES"/>
              </w:rPr>
              <w:t>. (1981). Naturaleza historia Dios. Madrid: Editora Nacional cultura y sociedad.</w:t>
            </w:r>
          </w:p>
        </w:tc>
      </w:tr>
    </w:tbl>
    <w:p w14:paraId="384A647F" w14:textId="77777777" w:rsidR="00940828" w:rsidRDefault="00C319A5"/>
    <w:sectPr w:rsidR="00940828" w:rsidSect="00E604B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1" w:author="Paula Amador" w:date="2019-12-04T22:29:00Z" w:initials="PA">
    <w:p w14:paraId="53B76D89" w14:textId="77777777" w:rsidR="00C319A5" w:rsidRDefault="00C319A5" w:rsidP="00C319A5">
      <w:pPr>
        <w:pStyle w:val="Textocomentario"/>
      </w:pPr>
      <w:r>
        <w:rPr>
          <w:rStyle w:val="Refdecomentario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3B76D89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866A34"/>
    <w:multiLevelType w:val="hybridMultilevel"/>
    <w:tmpl w:val="8D764F3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9A5"/>
    <w:rsid w:val="00106AFF"/>
    <w:rsid w:val="004F1E8B"/>
    <w:rsid w:val="00C319A5"/>
    <w:rsid w:val="00E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80B487"/>
  <w14:defaultImageDpi w14:val="32767"/>
  <w15:chartTrackingRefBased/>
  <w15:docId w15:val="{A7F85A5F-23D6-1345-8DCA-E9D014330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sid w:val="00C319A5"/>
    <w:pPr>
      <w:spacing w:after="160" w:line="259" w:lineRule="auto"/>
    </w:pPr>
    <w:rPr>
      <w:rFonts w:ascii="Calibri" w:eastAsia="Calibri" w:hAnsi="Calibri" w:cs="Calibri"/>
      <w:sz w:val="22"/>
      <w:szCs w:val="22"/>
      <w:lang w:val="es-CO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319A5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C319A5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319A5"/>
    <w:pPr>
      <w:widowControl w:val="0"/>
      <w:spacing w:line="240" w:lineRule="auto"/>
    </w:pPr>
    <w:rPr>
      <w:sz w:val="20"/>
      <w:szCs w:val="20"/>
      <w:lang w:eastAsia="es-CO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319A5"/>
    <w:rPr>
      <w:rFonts w:ascii="Calibri" w:eastAsia="Calibri" w:hAnsi="Calibri" w:cs="Calibri"/>
      <w:sz w:val="20"/>
      <w:szCs w:val="20"/>
      <w:lang w:val="es-CO" w:eastAsia="es-CO"/>
    </w:rPr>
  </w:style>
  <w:style w:type="character" w:styleId="Refdecomentario">
    <w:name w:val="annotation reference"/>
    <w:basedOn w:val="Fuentedeprrafopredeter"/>
    <w:uiPriority w:val="99"/>
    <w:semiHidden/>
    <w:unhideWhenUsed/>
    <w:rsid w:val="00C319A5"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C319A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rsid w:val="00C319A5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319A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19A5"/>
    <w:rPr>
      <w:rFonts w:ascii="Times New Roman" w:eastAsia="Calibri" w:hAnsi="Times New Roman" w:cs="Times New Roman"/>
      <w:sz w:val="18"/>
      <w:szCs w:val="18"/>
      <w:lang w:val="es-CO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54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203457">
          <w:marLeft w:val="-8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47279">
          <w:marLeft w:val="-8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KUyHaWF1-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orcid.org/0000-0003-2831-207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cienti.colciencias.gov.co:8081/cvlac/visualizador/generarCurriculoCv.do?cod_rh=0000130778" TargetMode="External"/><Relationship Id="rId11" Type="http://schemas.microsoft.com/office/2011/relationships/commentsExtended" Target="commentsExtended.xml"/><Relationship Id="rId5" Type="http://schemas.openxmlformats.org/officeDocument/2006/relationships/hyperlink" Target="http://scienti.colciencias.gov.co:8081/cvlac/visualizador/generarCurriculoCv.do?cod_rh=0000130778" TargetMode="External"/><Relationship Id="rId10" Type="http://schemas.openxmlformats.org/officeDocument/2006/relationships/comments" Target="comments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GvRVW_QG8NI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2884</Words>
  <Characters>15868</Characters>
  <Application>Microsoft Office Word</Application>
  <DocSecurity>0</DocSecurity>
  <Lines>132</Lines>
  <Paragraphs>37</Paragraphs>
  <ScaleCrop>false</ScaleCrop>
  <Company/>
  <LinksUpToDate>false</LinksUpToDate>
  <CharactersWithSpaces>18715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2020-11-28T19:45:00Z</dcterms:created>
  <dcterms:modified xsi:type="dcterms:W3CDTF">2020-11-28T19:53:00Z</dcterms:modified>
</cp:coreProperties>
</file>