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0000001" w14:textId="77777777" w:rsidR="00554608" w:rsidRDefault="00554608">
      <w:pPr>
        <w:rPr>
          <w:rFonts w:ascii="Times New Roman" w:eastAsia="Times New Roman" w:hAnsi="Times New Roman" w:cs="Times New Roman"/>
          <w:sz w:val="24"/>
          <w:szCs w:val="24"/>
        </w:rPr>
      </w:pPr>
      <w:bookmarkStart w:id="0" w:name="_GoBack"/>
      <w:bookmarkEnd w:id="0"/>
    </w:p>
    <w:p w14:paraId="00000002" w14:textId="77777777" w:rsidR="00554608" w:rsidRDefault="004F7298">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CONTROL DE IMPULSOS EN MUJERES VÍCTIMAS DE ABUSO SEXUAL INFANTIL EN LA CIUDAD DE BOGOTÁ </w:t>
      </w:r>
    </w:p>
    <w:p w14:paraId="00000003" w14:textId="77777777" w:rsidR="00554608" w:rsidRDefault="00554608">
      <w:pPr>
        <w:spacing w:line="360" w:lineRule="auto"/>
        <w:rPr>
          <w:rFonts w:ascii="Times New Roman" w:eastAsia="Times New Roman" w:hAnsi="Times New Roman" w:cs="Times New Roman"/>
          <w:sz w:val="24"/>
          <w:szCs w:val="24"/>
        </w:rPr>
      </w:pPr>
    </w:p>
    <w:p w14:paraId="00000004" w14:textId="77777777" w:rsidR="00554608" w:rsidRDefault="004F7298">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Jasbleidy Ascencio Rojas</w:t>
      </w:r>
    </w:p>
    <w:p w14:paraId="00000005" w14:textId="77777777" w:rsidR="00554608" w:rsidRDefault="004F7298">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Facultad de psicología- 8º Semestre</w:t>
      </w:r>
    </w:p>
    <w:p w14:paraId="00000006" w14:textId="77777777" w:rsidR="00554608" w:rsidRPr="009741F5" w:rsidRDefault="004F7298">
      <w:pPr>
        <w:spacing w:line="360" w:lineRule="auto"/>
        <w:jc w:val="right"/>
        <w:rPr>
          <w:rFonts w:ascii="Times New Roman" w:eastAsia="Times New Roman" w:hAnsi="Times New Roman" w:cs="Times New Roman"/>
          <w:sz w:val="24"/>
          <w:szCs w:val="24"/>
          <w:lang w:val="en-AU"/>
        </w:rPr>
      </w:pPr>
      <w:r w:rsidRPr="009741F5">
        <w:rPr>
          <w:rFonts w:ascii="Times New Roman" w:eastAsia="Times New Roman" w:hAnsi="Times New Roman" w:cs="Times New Roman"/>
          <w:sz w:val="24"/>
          <w:szCs w:val="24"/>
          <w:lang w:val="en-AU"/>
        </w:rPr>
        <w:t>Email: jasbleidyascencio@usantotomas.edu.co</w:t>
      </w:r>
    </w:p>
    <w:p w14:paraId="00000007" w14:textId="77777777" w:rsidR="00554608" w:rsidRPr="009741F5" w:rsidRDefault="004F7298">
      <w:pPr>
        <w:spacing w:line="360" w:lineRule="auto"/>
        <w:rPr>
          <w:rFonts w:ascii="Times New Roman" w:eastAsia="Times New Roman" w:hAnsi="Times New Roman" w:cs="Times New Roman"/>
          <w:sz w:val="24"/>
          <w:szCs w:val="24"/>
          <w:lang w:val="en-AU"/>
        </w:rPr>
      </w:pPr>
      <w:r w:rsidRPr="009741F5">
        <w:rPr>
          <w:rFonts w:ascii="Times New Roman" w:eastAsia="Times New Roman" w:hAnsi="Times New Roman" w:cs="Times New Roman"/>
          <w:sz w:val="24"/>
          <w:szCs w:val="24"/>
          <w:lang w:val="en-AU"/>
        </w:rPr>
        <w:t>INTRODUCCIÓN.</w:t>
      </w:r>
    </w:p>
    <w:p w14:paraId="00000008" w14:textId="77777777" w:rsidR="00554608" w:rsidRPr="009741F5" w:rsidRDefault="00554608">
      <w:pPr>
        <w:spacing w:line="360" w:lineRule="auto"/>
        <w:rPr>
          <w:rFonts w:ascii="Times New Roman" w:eastAsia="Times New Roman" w:hAnsi="Times New Roman" w:cs="Times New Roman"/>
          <w:sz w:val="24"/>
          <w:szCs w:val="24"/>
          <w:lang w:val="en-AU"/>
        </w:rPr>
      </w:pPr>
    </w:p>
    <w:p w14:paraId="00000009" w14:textId="77777777" w:rsidR="00554608" w:rsidRDefault="004F7298">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actualidad se puede escuchar habitualmente el abuso sexual infantil como un fenómeno que transita de forma continua en los acercamientos con el mundo, esta investigación más que quedarse en revisar consecuencias antes dichas en otros estudios, busca </w:t>
      </w:r>
      <w:r>
        <w:rPr>
          <w:rFonts w:ascii="Times New Roman" w:eastAsia="Times New Roman" w:hAnsi="Times New Roman" w:cs="Times New Roman"/>
          <w:sz w:val="24"/>
          <w:szCs w:val="24"/>
        </w:rPr>
        <w:t>abundar en un aspecto antes no explorado de la víctima, tal como lo es el control de impulsos para ello se aplicará la Escala de Control de Impulsos de Ramón y Cajal, cabe rescatar entonces que este proceso investigativo es de carácter cualitativo y con un</w:t>
      </w:r>
      <w:r>
        <w:rPr>
          <w:rFonts w:ascii="Times New Roman" w:eastAsia="Times New Roman" w:hAnsi="Times New Roman" w:cs="Times New Roman"/>
          <w:sz w:val="24"/>
          <w:szCs w:val="24"/>
        </w:rPr>
        <w:t xml:space="preserve"> diseño no experimental, transversal y además descriptivo, todo con el fin de responder a la pregunta </w:t>
      </w:r>
      <w:proofErr w:type="spellStart"/>
      <w:r>
        <w:rPr>
          <w:rFonts w:ascii="Times New Roman" w:eastAsia="Times New Roman" w:hAnsi="Times New Roman" w:cs="Times New Roman"/>
          <w:sz w:val="24"/>
          <w:szCs w:val="24"/>
        </w:rPr>
        <w:t>problémica</w:t>
      </w:r>
      <w:proofErr w:type="spellEnd"/>
      <w:r>
        <w:rPr>
          <w:rFonts w:ascii="Times New Roman" w:eastAsia="Times New Roman" w:hAnsi="Times New Roman" w:cs="Times New Roman"/>
          <w:sz w:val="24"/>
          <w:szCs w:val="24"/>
        </w:rPr>
        <w:t xml:space="preserve">  ¿Cómo se manifiesta el control de impulsos en adultas víctimas del abuso sexual infantil de estrato 1 y 2 de la ciudad de Bogotá, Colombia?</w:t>
      </w:r>
    </w:p>
    <w:p w14:paraId="0000000A" w14:textId="77777777" w:rsidR="00554608" w:rsidRDefault="00554608">
      <w:pPr>
        <w:spacing w:line="360" w:lineRule="auto"/>
        <w:rPr>
          <w:rFonts w:ascii="Times New Roman" w:eastAsia="Times New Roman" w:hAnsi="Times New Roman" w:cs="Times New Roman"/>
          <w:sz w:val="24"/>
          <w:szCs w:val="24"/>
        </w:rPr>
      </w:pPr>
    </w:p>
    <w:p w14:paraId="0000000B" w14:textId="77777777" w:rsidR="00554608" w:rsidRDefault="004F729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EVISIÓN/ESTADO DEL ARTE. </w:t>
      </w:r>
    </w:p>
    <w:p w14:paraId="0000000C" w14:textId="77777777" w:rsidR="00554608" w:rsidRDefault="004F7298">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abuso sexual es un fenómeno alarmante en especial por las amplias consecuencias que desarrollan las víctimas en diferentes dimensiones de su vida e integridad personal. Se dice que los niños, niña y adolescentes representan el </w:t>
      </w:r>
      <w:r>
        <w:rPr>
          <w:rFonts w:ascii="Times New Roman" w:eastAsia="Times New Roman" w:hAnsi="Times New Roman" w:cs="Times New Roman"/>
          <w:sz w:val="24"/>
          <w:szCs w:val="24"/>
        </w:rPr>
        <w:t>rango etario en donde este fenómeno más se presenta, a esto se suma que un 85,54% de los casos perpetrados de abuso sexual son mujeres, proponiendo el género como factor de vulnerabilidad ante los delitos sexuales (Instituto Nacional de Medicina Legal y Ci</w:t>
      </w:r>
      <w:r>
        <w:rPr>
          <w:rFonts w:ascii="Times New Roman" w:eastAsia="Times New Roman" w:hAnsi="Times New Roman" w:cs="Times New Roman"/>
          <w:sz w:val="24"/>
          <w:szCs w:val="24"/>
        </w:rPr>
        <w:t>encias Forenses 2017), además como indican Cerón-Hernández, Roa-Torres &amp; Salcedo-Cifuentes (2017), las víctimas de abuso sexual cuentan con mayor prevalencia en los estratos socioeconómicos 1 y 2, adicionalmente Bogotá es la ciudad con más casos reportados</w:t>
      </w:r>
      <w:r>
        <w:rPr>
          <w:rFonts w:ascii="Times New Roman" w:eastAsia="Times New Roman" w:hAnsi="Times New Roman" w:cs="Times New Roman"/>
          <w:sz w:val="24"/>
          <w:szCs w:val="24"/>
        </w:rPr>
        <w:t xml:space="preserve"> de acceso carnal violento de acuerdo a Gómez &amp; Bobadilla (2015).  Frente a esto y a la falta de investigaciones que vinculen a las víctimas de abuso sexual infantil con el control de impulsos, es relevante la presente investigación como motor de nuevas in</w:t>
      </w:r>
      <w:r>
        <w:rPr>
          <w:rFonts w:ascii="Times New Roman" w:eastAsia="Times New Roman" w:hAnsi="Times New Roman" w:cs="Times New Roman"/>
          <w:sz w:val="24"/>
          <w:szCs w:val="24"/>
        </w:rPr>
        <w:t xml:space="preserve">vestigaciones y brindar nuevas descripciones del fenómeno y de las mismas víctimas. </w:t>
      </w:r>
    </w:p>
    <w:p w14:paraId="0000000D" w14:textId="77777777" w:rsidR="00554608" w:rsidRDefault="00554608">
      <w:pPr>
        <w:spacing w:before="240" w:after="240" w:line="360" w:lineRule="auto"/>
        <w:jc w:val="both"/>
        <w:rPr>
          <w:rFonts w:ascii="Times New Roman" w:eastAsia="Times New Roman" w:hAnsi="Times New Roman" w:cs="Times New Roman"/>
          <w:sz w:val="24"/>
          <w:szCs w:val="24"/>
        </w:rPr>
      </w:pPr>
    </w:p>
    <w:p w14:paraId="0000000E" w14:textId="77777777" w:rsidR="00554608" w:rsidRDefault="004F729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DEFINICIÓN (REFERENTE CONCEPTUAL) Y OBJETIVOS. </w:t>
      </w:r>
    </w:p>
    <w:p w14:paraId="0000000F" w14:textId="77777777" w:rsidR="00554608" w:rsidRDefault="004F7298">
      <w:pPr>
        <w:numPr>
          <w:ilvl w:val="0"/>
          <w:numId w:val="2"/>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REFERENTE CONCEPTUAL</w:t>
      </w:r>
    </w:p>
    <w:p w14:paraId="00000010" w14:textId="77777777" w:rsidR="00554608" w:rsidRDefault="00554608">
      <w:pPr>
        <w:spacing w:line="360" w:lineRule="auto"/>
        <w:rPr>
          <w:rFonts w:ascii="Times New Roman" w:eastAsia="Times New Roman" w:hAnsi="Times New Roman" w:cs="Times New Roman"/>
          <w:sz w:val="24"/>
          <w:szCs w:val="24"/>
        </w:rPr>
      </w:pPr>
    </w:p>
    <w:p w14:paraId="00000011" w14:textId="77777777" w:rsidR="00554608" w:rsidRDefault="004F7298">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concepto de </w:t>
      </w:r>
      <w:r>
        <w:rPr>
          <w:rFonts w:ascii="Times New Roman" w:eastAsia="Times New Roman" w:hAnsi="Times New Roman" w:cs="Times New Roman"/>
          <w:i/>
          <w:sz w:val="24"/>
          <w:szCs w:val="24"/>
        </w:rPr>
        <w:t>impulsividad</w:t>
      </w:r>
      <w:r>
        <w:rPr>
          <w:rFonts w:ascii="Times New Roman" w:eastAsia="Times New Roman" w:hAnsi="Times New Roman" w:cs="Times New Roman"/>
          <w:sz w:val="24"/>
          <w:szCs w:val="24"/>
        </w:rPr>
        <w:t xml:space="preserve"> ha tomado diferentes definiciones para esta investigación se tomó la def</w:t>
      </w:r>
      <w:r>
        <w:rPr>
          <w:rFonts w:ascii="Times New Roman" w:eastAsia="Times New Roman" w:hAnsi="Times New Roman" w:cs="Times New Roman"/>
          <w:sz w:val="24"/>
          <w:szCs w:val="24"/>
        </w:rPr>
        <w:t xml:space="preserve">inición de Jiménez, García-de &amp; Rubio (2011), quienes dicen:  </w:t>
      </w:r>
    </w:p>
    <w:p w14:paraId="00000012" w14:textId="77777777" w:rsidR="00554608" w:rsidRDefault="004F7298">
      <w:pPr>
        <w:spacing w:before="240" w:after="240" w:line="360" w:lineRule="auto"/>
        <w:ind w:left="7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“Una tendencia a responder de forma rápida, no planificada y sin tener en cuenta las consecuencias de esa conducta. Esta tendencia a responder de manera impulsiva puede formar parte de un rasg</w:t>
      </w:r>
      <w:r>
        <w:rPr>
          <w:rFonts w:ascii="Times New Roman" w:eastAsia="Times New Roman" w:hAnsi="Times New Roman" w:cs="Times New Roman"/>
          <w:sz w:val="24"/>
          <w:szCs w:val="24"/>
        </w:rPr>
        <w:t xml:space="preserve">o estable de la personalidad o ser un estado transitorio derivado por ejemplo del consumo de sustancias, de trastornos psiquiátricos, de enfermedades médicas o tratamientos farmacológicos como los agonistas </w:t>
      </w:r>
      <w:proofErr w:type="spellStart"/>
      <w:r>
        <w:rPr>
          <w:rFonts w:ascii="Times New Roman" w:eastAsia="Times New Roman" w:hAnsi="Times New Roman" w:cs="Times New Roman"/>
          <w:sz w:val="24"/>
          <w:szCs w:val="24"/>
        </w:rPr>
        <w:t>dopaminérgicos</w:t>
      </w:r>
      <w:proofErr w:type="spellEnd"/>
      <w:r>
        <w:rPr>
          <w:rFonts w:ascii="Times New Roman" w:eastAsia="Times New Roman" w:hAnsi="Times New Roman" w:cs="Times New Roman"/>
          <w:sz w:val="24"/>
          <w:szCs w:val="24"/>
        </w:rPr>
        <w:t>.” (p.1)</w:t>
      </w:r>
    </w:p>
    <w:p w14:paraId="00000013" w14:textId="77777777" w:rsidR="00554608" w:rsidRDefault="004F7298">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Otro concepto importante e</w:t>
      </w:r>
      <w:r>
        <w:rPr>
          <w:rFonts w:ascii="Times New Roman" w:eastAsia="Times New Roman" w:hAnsi="Times New Roman" w:cs="Times New Roman"/>
          <w:sz w:val="24"/>
          <w:szCs w:val="24"/>
        </w:rPr>
        <w:t xml:space="preserve">s la </w:t>
      </w:r>
      <w:r>
        <w:rPr>
          <w:rFonts w:ascii="Times New Roman" w:eastAsia="Times New Roman" w:hAnsi="Times New Roman" w:cs="Times New Roman"/>
          <w:i/>
          <w:sz w:val="24"/>
          <w:szCs w:val="24"/>
        </w:rPr>
        <w:t>frustración a la espera</w:t>
      </w:r>
      <w:r>
        <w:rPr>
          <w:rFonts w:ascii="Times New Roman" w:eastAsia="Times New Roman" w:hAnsi="Times New Roman" w:cs="Times New Roman"/>
          <w:sz w:val="24"/>
          <w:szCs w:val="24"/>
        </w:rPr>
        <w:t xml:space="preserve">  que se entiende como una función más que como un estímulo, esta surge como respuesta que tiene del individuo frente a los estímulos que supone una disminución, omisión o interferencias de reforzadores (</w:t>
      </w:r>
      <w:proofErr w:type="spellStart"/>
      <w:r>
        <w:rPr>
          <w:rFonts w:ascii="Times New Roman" w:eastAsia="Times New Roman" w:hAnsi="Times New Roman" w:cs="Times New Roman"/>
          <w:sz w:val="24"/>
          <w:szCs w:val="24"/>
        </w:rPr>
        <w:t>Amsel</w:t>
      </w:r>
      <w:proofErr w:type="spellEnd"/>
      <w:r>
        <w:rPr>
          <w:rFonts w:ascii="Times New Roman" w:eastAsia="Times New Roman" w:hAnsi="Times New Roman" w:cs="Times New Roman"/>
          <w:sz w:val="24"/>
          <w:szCs w:val="24"/>
        </w:rPr>
        <w:t>, 1958), por último</w:t>
      </w:r>
      <w:r>
        <w:rPr>
          <w:rFonts w:ascii="Times New Roman" w:eastAsia="Times New Roman" w:hAnsi="Times New Roman" w:cs="Times New Roman"/>
          <w:sz w:val="24"/>
          <w:szCs w:val="24"/>
        </w:rPr>
        <w:t xml:space="preserve"> no hay una definición única de la </w:t>
      </w:r>
      <w:r>
        <w:rPr>
          <w:rFonts w:ascii="Times New Roman" w:eastAsia="Times New Roman" w:hAnsi="Times New Roman" w:cs="Times New Roman"/>
          <w:i/>
          <w:sz w:val="24"/>
          <w:szCs w:val="24"/>
        </w:rPr>
        <w:t>autorregulación,</w:t>
      </w:r>
      <w:r>
        <w:rPr>
          <w:rFonts w:ascii="Times New Roman" w:eastAsia="Times New Roman" w:hAnsi="Times New Roman" w:cs="Times New Roman"/>
          <w:sz w:val="24"/>
          <w:szCs w:val="24"/>
        </w:rPr>
        <w:t xml:space="preserve"> ya que esta se da en relación al contexto, pero si se exponen algunos procesos que abarca como autoobservación, la autoevaluación y autopercepción (Beck, 1976; Tyson, 2005)</w:t>
      </w:r>
    </w:p>
    <w:p w14:paraId="00000014" w14:textId="77777777" w:rsidR="00554608" w:rsidRDefault="004F7298">
      <w:pPr>
        <w:numPr>
          <w:ilvl w:val="0"/>
          <w:numId w:val="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OBJETIVOS</w:t>
      </w:r>
    </w:p>
    <w:p w14:paraId="00000015" w14:textId="77777777" w:rsidR="00554608" w:rsidRDefault="00554608">
      <w:pPr>
        <w:spacing w:line="360" w:lineRule="auto"/>
        <w:rPr>
          <w:rFonts w:ascii="Times New Roman" w:eastAsia="Times New Roman" w:hAnsi="Times New Roman" w:cs="Times New Roman"/>
          <w:sz w:val="24"/>
          <w:szCs w:val="24"/>
        </w:rPr>
      </w:pPr>
    </w:p>
    <w:p w14:paraId="00000016" w14:textId="77777777" w:rsidR="00554608" w:rsidRDefault="004F7298">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Objetivo General:</w:t>
      </w:r>
    </w:p>
    <w:p w14:paraId="00000017" w14:textId="77777777" w:rsidR="00554608" w:rsidRDefault="004F7298">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Describir el control de impulsos en adultas víctimas del abuso sexual infantil de estrato 1 y 2 que vivan en la ciudad de Bogotá, Colombia.</w:t>
      </w:r>
    </w:p>
    <w:p w14:paraId="00000018" w14:textId="77777777" w:rsidR="00554608" w:rsidRDefault="004F7298">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Objetivos Específicos:</w:t>
      </w:r>
    </w:p>
    <w:p w14:paraId="00000019" w14:textId="77777777" w:rsidR="00554608" w:rsidRDefault="004F7298">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Identificar la presencia de impulsividad en las adultas víctimas del abuso sexual infantil</w:t>
      </w:r>
      <w:r>
        <w:rPr>
          <w:rFonts w:ascii="Times New Roman" w:eastAsia="Times New Roman" w:hAnsi="Times New Roman" w:cs="Times New Roman"/>
          <w:sz w:val="24"/>
          <w:szCs w:val="24"/>
        </w:rPr>
        <w:t>.</w:t>
      </w:r>
    </w:p>
    <w:p w14:paraId="0000001A" w14:textId="77777777" w:rsidR="00554608" w:rsidRDefault="004F7298">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Explicar la presencia de frustración a la espera en adultas víctimas del abuso sexual infantil.</w:t>
      </w:r>
    </w:p>
    <w:p w14:paraId="0000001B" w14:textId="77777777" w:rsidR="00554608" w:rsidRDefault="004F7298">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 Describir la presencia o ausencia de autorregulación en adultas víctimas del abuso sexual infantil.</w:t>
      </w:r>
    </w:p>
    <w:p w14:paraId="0000001C" w14:textId="77777777" w:rsidR="00554608" w:rsidRDefault="00554608">
      <w:pPr>
        <w:spacing w:line="360" w:lineRule="auto"/>
        <w:rPr>
          <w:rFonts w:ascii="Times New Roman" w:eastAsia="Times New Roman" w:hAnsi="Times New Roman" w:cs="Times New Roman"/>
          <w:sz w:val="24"/>
          <w:szCs w:val="24"/>
        </w:rPr>
      </w:pPr>
    </w:p>
    <w:p w14:paraId="0000001D" w14:textId="77777777" w:rsidR="00554608" w:rsidRDefault="004F729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METODOLOGÍA. </w:t>
      </w:r>
    </w:p>
    <w:p w14:paraId="0000001E" w14:textId="77777777" w:rsidR="00554608" w:rsidRDefault="00554608">
      <w:pPr>
        <w:spacing w:line="360" w:lineRule="auto"/>
        <w:rPr>
          <w:rFonts w:ascii="Times New Roman" w:eastAsia="Times New Roman" w:hAnsi="Times New Roman" w:cs="Times New Roman"/>
          <w:sz w:val="24"/>
          <w:szCs w:val="24"/>
        </w:rPr>
      </w:pPr>
    </w:p>
    <w:p w14:paraId="0000001F" w14:textId="77777777" w:rsidR="00554608" w:rsidRDefault="004F7298">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Investigación cuantitativa de carác</w:t>
      </w:r>
      <w:r>
        <w:rPr>
          <w:rFonts w:ascii="Times New Roman" w:eastAsia="Times New Roman" w:hAnsi="Times New Roman" w:cs="Times New Roman"/>
          <w:sz w:val="24"/>
          <w:szCs w:val="24"/>
        </w:rPr>
        <w:t>ter no experimental con un diseño transversal de tipo descriptivo, la cual cuenta con una muestra de 20 mujeres escogidas a partir de muestreo no probabilístico por conveniencia, siguiendo los siguientes criterios de inclusión: Ser mujer, haber sido víctim</w:t>
      </w:r>
      <w:r>
        <w:rPr>
          <w:rFonts w:ascii="Times New Roman" w:eastAsia="Times New Roman" w:hAnsi="Times New Roman" w:cs="Times New Roman"/>
          <w:sz w:val="24"/>
          <w:szCs w:val="24"/>
        </w:rPr>
        <w:t>a de abuso sexual antes de los 13 años de edad, vivir en la ciudad de Bogotá en una vivienda de estrato 1 o 2 y querer participar en la investigación. Se aplicará la Escala de Control de Impulsos de Ramón y Cajal (</w:t>
      </w:r>
      <w:proofErr w:type="spellStart"/>
      <w:r>
        <w:rPr>
          <w:rFonts w:ascii="Times New Roman" w:eastAsia="Times New Roman" w:hAnsi="Times New Roman" w:cs="Times New Roman"/>
          <w:sz w:val="24"/>
          <w:szCs w:val="24"/>
        </w:rPr>
        <w:t>ECIRyC</w:t>
      </w:r>
      <w:proofErr w:type="spellEnd"/>
      <w:r>
        <w:rPr>
          <w:rFonts w:ascii="Times New Roman" w:eastAsia="Times New Roman" w:hAnsi="Times New Roman" w:cs="Times New Roman"/>
          <w:sz w:val="24"/>
          <w:szCs w:val="24"/>
        </w:rPr>
        <w:t>) como instrumento para la recolecci</w:t>
      </w:r>
      <w:r>
        <w:rPr>
          <w:rFonts w:ascii="Times New Roman" w:eastAsia="Times New Roman" w:hAnsi="Times New Roman" w:cs="Times New Roman"/>
          <w:sz w:val="24"/>
          <w:szCs w:val="24"/>
        </w:rPr>
        <w:t xml:space="preserve">ón de información.  </w:t>
      </w:r>
    </w:p>
    <w:p w14:paraId="00000020" w14:textId="77777777" w:rsidR="00554608" w:rsidRDefault="00554608">
      <w:pPr>
        <w:spacing w:line="360" w:lineRule="auto"/>
        <w:rPr>
          <w:rFonts w:ascii="Times New Roman" w:eastAsia="Times New Roman" w:hAnsi="Times New Roman" w:cs="Times New Roman"/>
          <w:sz w:val="24"/>
          <w:szCs w:val="24"/>
        </w:rPr>
      </w:pPr>
    </w:p>
    <w:p w14:paraId="00000021" w14:textId="77777777" w:rsidR="00554608" w:rsidRDefault="00554608">
      <w:pPr>
        <w:spacing w:line="360" w:lineRule="auto"/>
        <w:rPr>
          <w:rFonts w:ascii="Times New Roman" w:eastAsia="Times New Roman" w:hAnsi="Times New Roman" w:cs="Times New Roman"/>
          <w:sz w:val="24"/>
          <w:szCs w:val="24"/>
        </w:rPr>
      </w:pPr>
    </w:p>
    <w:p w14:paraId="00000022" w14:textId="77777777" w:rsidR="00554608" w:rsidRDefault="004F729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DESARROLLO / ANÁLISIS / RESULTADOS / ARGUMENTACIÓN/CONCLUSIONES. En esta sección, se desarrolla la investigación respondiendo a la pregunta original y basándose en la metodología propuesta. Es importante recordar que la presente inve</w:t>
      </w:r>
      <w:r>
        <w:rPr>
          <w:rFonts w:ascii="Times New Roman" w:eastAsia="Times New Roman" w:hAnsi="Times New Roman" w:cs="Times New Roman"/>
          <w:sz w:val="24"/>
          <w:szCs w:val="24"/>
        </w:rPr>
        <w:t xml:space="preserve">stigación se encuentra en fase de aplicación por lo que no se tienen datos para finalizar. </w:t>
      </w:r>
    </w:p>
    <w:p w14:paraId="00000023" w14:textId="77777777" w:rsidR="00554608" w:rsidRDefault="00554608">
      <w:pPr>
        <w:spacing w:line="360" w:lineRule="auto"/>
        <w:rPr>
          <w:rFonts w:ascii="Times New Roman" w:eastAsia="Times New Roman" w:hAnsi="Times New Roman" w:cs="Times New Roman"/>
          <w:sz w:val="24"/>
          <w:szCs w:val="24"/>
        </w:rPr>
      </w:pPr>
    </w:p>
    <w:p w14:paraId="00000024" w14:textId="77777777" w:rsidR="00554608" w:rsidRDefault="00554608">
      <w:pPr>
        <w:spacing w:line="360" w:lineRule="auto"/>
        <w:rPr>
          <w:rFonts w:ascii="Times New Roman" w:eastAsia="Times New Roman" w:hAnsi="Times New Roman" w:cs="Times New Roman"/>
          <w:sz w:val="24"/>
          <w:szCs w:val="24"/>
        </w:rPr>
      </w:pPr>
    </w:p>
    <w:p w14:paraId="00000025" w14:textId="77777777" w:rsidR="00554608" w:rsidRDefault="004F729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REFERENCIAS </w:t>
      </w:r>
    </w:p>
    <w:p w14:paraId="00000026" w14:textId="77777777" w:rsidR="00554608" w:rsidRDefault="00554608">
      <w:pPr>
        <w:spacing w:line="360" w:lineRule="auto"/>
        <w:rPr>
          <w:rFonts w:ascii="Times New Roman" w:eastAsia="Times New Roman" w:hAnsi="Times New Roman" w:cs="Times New Roman"/>
          <w:sz w:val="24"/>
          <w:szCs w:val="24"/>
        </w:rPr>
      </w:pPr>
    </w:p>
    <w:p w14:paraId="00000027" w14:textId="77777777" w:rsidR="00554608" w:rsidRDefault="00554608">
      <w:pPr>
        <w:spacing w:line="360" w:lineRule="auto"/>
        <w:rPr>
          <w:rFonts w:ascii="Times New Roman" w:eastAsia="Times New Roman" w:hAnsi="Times New Roman" w:cs="Times New Roman"/>
          <w:sz w:val="24"/>
          <w:szCs w:val="24"/>
        </w:rPr>
      </w:pPr>
    </w:p>
    <w:p w14:paraId="00000028" w14:textId="77777777" w:rsidR="00554608" w:rsidRDefault="004F7298">
      <w:pPr>
        <w:spacing w:before="240" w:after="240" w:line="360" w:lineRule="auto"/>
        <w:ind w:left="1440" w:hanging="720"/>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Celma</w:t>
      </w:r>
      <w:proofErr w:type="spellEnd"/>
      <w:r>
        <w:rPr>
          <w:rFonts w:ascii="Times New Roman" w:eastAsia="Times New Roman" w:hAnsi="Times New Roman" w:cs="Times New Roman"/>
          <w:color w:val="222222"/>
          <w:sz w:val="24"/>
          <w:szCs w:val="24"/>
          <w:highlight w:val="white"/>
        </w:rPr>
        <w:t xml:space="preserve">, J. (2015). Bases teóricas y clínica del comportamiento impulsivo. Colección digital profesionalidad. Recuperado de https://biblios. files. </w:t>
      </w:r>
      <w:proofErr w:type="spellStart"/>
      <w:r>
        <w:rPr>
          <w:rFonts w:ascii="Times New Roman" w:eastAsia="Times New Roman" w:hAnsi="Times New Roman" w:cs="Times New Roman"/>
          <w:color w:val="222222"/>
          <w:sz w:val="24"/>
          <w:szCs w:val="24"/>
          <w:highlight w:val="white"/>
        </w:rPr>
        <w:t>w</w:t>
      </w:r>
      <w:r>
        <w:rPr>
          <w:rFonts w:ascii="Times New Roman" w:eastAsia="Times New Roman" w:hAnsi="Times New Roman" w:cs="Times New Roman"/>
          <w:color w:val="222222"/>
          <w:sz w:val="24"/>
          <w:szCs w:val="24"/>
          <w:highlight w:val="white"/>
        </w:rPr>
        <w:t>ordpress</w:t>
      </w:r>
      <w:proofErr w:type="spellEnd"/>
      <w:r>
        <w:rPr>
          <w:rFonts w:ascii="Times New Roman" w:eastAsia="Times New Roman" w:hAnsi="Times New Roman" w:cs="Times New Roman"/>
          <w:color w:val="222222"/>
          <w:sz w:val="24"/>
          <w:szCs w:val="24"/>
          <w:highlight w:val="white"/>
        </w:rPr>
        <w:t xml:space="preserve">. </w:t>
      </w:r>
      <w:proofErr w:type="spellStart"/>
      <w:r>
        <w:rPr>
          <w:rFonts w:ascii="Times New Roman" w:eastAsia="Times New Roman" w:hAnsi="Times New Roman" w:cs="Times New Roman"/>
          <w:color w:val="222222"/>
          <w:sz w:val="24"/>
          <w:szCs w:val="24"/>
          <w:highlight w:val="white"/>
        </w:rPr>
        <w:t>com</w:t>
      </w:r>
      <w:proofErr w:type="spellEnd"/>
      <w:r>
        <w:rPr>
          <w:rFonts w:ascii="Times New Roman" w:eastAsia="Times New Roman" w:hAnsi="Times New Roman" w:cs="Times New Roman"/>
          <w:color w:val="222222"/>
          <w:sz w:val="24"/>
          <w:szCs w:val="24"/>
          <w:highlight w:val="white"/>
        </w:rPr>
        <w:t>/2015/02/</w:t>
      </w:r>
      <w:proofErr w:type="spellStart"/>
      <w:r>
        <w:rPr>
          <w:rFonts w:ascii="Times New Roman" w:eastAsia="Times New Roman" w:hAnsi="Times New Roman" w:cs="Times New Roman"/>
          <w:color w:val="222222"/>
          <w:sz w:val="24"/>
          <w:szCs w:val="24"/>
          <w:highlight w:val="white"/>
        </w:rPr>
        <w:t>bases_teoricas_y_clinica</w:t>
      </w:r>
      <w:proofErr w:type="spellEnd"/>
      <w:r>
        <w:rPr>
          <w:rFonts w:ascii="Times New Roman" w:eastAsia="Times New Roman" w:hAnsi="Times New Roman" w:cs="Times New Roman"/>
          <w:color w:val="222222"/>
          <w:sz w:val="24"/>
          <w:szCs w:val="24"/>
          <w:highlight w:val="white"/>
        </w:rPr>
        <w:t xml:space="preserve"> comportamiento _ impulsivo. </w:t>
      </w:r>
      <w:proofErr w:type="spellStart"/>
      <w:r>
        <w:rPr>
          <w:rFonts w:ascii="Times New Roman" w:eastAsia="Times New Roman" w:hAnsi="Times New Roman" w:cs="Times New Roman"/>
          <w:color w:val="222222"/>
          <w:sz w:val="24"/>
          <w:szCs w:val="24"/>
          <w:highlight w:val="white"/>
        </w:rPr>
        <w:t>pdf</w:t>
      </w:r>
      <w:proofErr w:type="spellEnd"/>
      <w:r>
        <w:rPr>
          <w:rFonts w:ascii="Times New Roman" w:eastAsia="Times New Roman" w:hAnsi="Times New Roman" w:cs="Times New Roman"/>
          <w:color w:val="222222"/>
          <w:sz w:val="24"/>
          <w:szCs w:val="24"/>
          <w:highlight w:val="white"/>
        </w:rPr>
        <w:t>.</w:t>
      </w:r>
    </w:p>
    <w:p w14:paraId="00000029" w14:textId="77777777" w:rsidR="00554608" w:rsidRDefault="004F7298">
      <w:pPr>
        <w:spacing w:before="240" w:after="240" w:line="360" w:lineRule="auto"/>
        <w:ind w:left="1440" w:hanging="720"/>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Cerón-Hernández, G., Roa-Torres, S., &amp; Salcedo-Cifuentes, M. (2017). Caracterización de los casos de abuso sexual valorados en los servicios de urgencias y consulta externa de una institución hospitalaria de primer nivel en el Departamento del Cauca, 2007-</w:t>
      </w:r>
      <w:r>
        <w:rPr>
          <w:rFonts w:ascii="Times New Roman" w:eastAsia="Times New Roman" w:hAnsi="Times New Roman" w:cs="Times New Roman"/>
          <w:color w:val="222222"/>
          <w:sz w:val="24"/>
          <w:szCs w:val="24"/>
          <w:highlight w:val="white"/>
        </w:rPr>
        <w:t xml:space="preserve">2015. Universidad y Salud, 19(2), 226-236. </w:t>
      </w:r>
      <w:r>
        <w:rPr>
          <w:rFonts w:ascii="Times New Roman" w:eastAsia="Times New Roman" w:hAnsi="Times New Roman" w:cs="Times New Roman"/>
          <w:color w:val="222222"/>
          <w:sz w:val="24"/>
          <w:szCs w:val="24"/>
          <w:highlight w:val="white"/>
        </w:rPr>
        <w:lastRenderedPageBreak/>
        <w:t>Recuperado de: http://www.scielo.org.co/pdf/reus/v19n2/0124-7107-reus-19-02-00226.pdf</w:t>
      </w:r>
    </w:p>
    <w:p w14:paraId="0000002A" w14:textId="77777777" w:rsidR="00554608" w:rsidRDefault="004F7298">
      <w:pPr>
        <w:spacing w:before="240" w:after="240" w:line="360" w:lineRule="auto"/>
        <w:ind w:left="1440" w:hanging="720"/>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Derechos Humanos, D. U. (1948). Declaración Universal de los Derechos humanos. Declaración Universal de los derechos Humanos, (</w:t>
      </w:r>
      <w:r>
        <w:rPr>
          <w:rFonts w:ascii="Times New Roman" w:eastAsia="Times New Roman" w:hAnsi="Times New Roman" w:cs="Times New Roman"/>
          <w:color w:val="222222"/>
          <w:sz w:val="24"/>
          <w:szCs w:val="24"/>
          <w:highlight w:val="white"/>
        </w:rPr>
        <w:t>pág. 5).</w:t>
      </w:r>
    </w:p>
    <w:p w14:paraId="0000002B" w14:textId="77777777" w:rsidR="00554608" w:rsidRDefault="004F7298">
      <w:pPr>
        <w:spacing w:before="240" w:after="240" w:line="360" w:lineRule="auto"/>
        <w:ind w:left="1440" w:hanging="720"/>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Echeburúa, E y </w:t>
      </w:r>
      <w:proofErr w:type="spellStart"/>
      <w:r>
        <w:rPr>
          <w:rFonts w:ascii="Times New Roman" w:eastAsia="Times New Roman" w:hAnsi="Times New Roman" w:cs="Times New Roman"/>
          <w:color w:val="222222"/>
          <w:sz w:val="24"/>
          <w:szCs w:val="24"/>
          <w:highlight w:val="white"/>
        </w:rPr>
        <w:t>Guerricaechevarría</w:t>
      </w:r>
      <w:proofErr w:type="spellEnd"/>
      <w:r>
        <w:rPr>
          <w:rFonts w:ascii="Times New Roman" w:eastAsia="Times New Roman" w:hAnsi="Times New Roman" w:cs="Times New Roman"/>
          <w:color w:val="222222"/>
          <w:sz w:val="24"/>
          <w:szCs w:val="24"/>
          <w:highlight w:val="white"/>
        </w:rPr>
        <w:t>, C (2005). Concepto, factores de riesgo y efectos psicopatológicos del abuso sexual infantil. Violencia contra los niños, 86-112.</w:t>
      </w:r>
    </w:p>
    <w:p w14:paraId="0000002C" w14:textId="77777777" w:rsidR="00554608" w:rsidRDefault="004F7298">
      <w:pPr>
        <w:spacing w:before="240" w:after="240" w:line="360" w:lineRule="auto"/>
        <w:ind w:left="1440" w:hanging="720"/>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Echeburúa, E., &amp; Corral, P. D. (2006). Secuelas emocionales en víctimas de abuso se</w:t>
      </w:r>
      <w:r>
        <w:rPr>
          <w:rFonts w:ascii="Times New Roman" w:eastAsia="Times New Roman" w:hAnsi="Times New Roman" w:cs="Times New Roman"/>
          <w:color w:val="222222"/>
          <w:sz w:val="24"/>
          <w:szCs w:val="24"/>
          <w:highlight w:val="white"/>
        </w:rPr>
        <w:t>xual en la infancia. Cuadernos de medicina forense, (43-44), 75-82.</w:t>
      </w:r>
    </w:p>
    <w:p w14:paraId="0000002D" w14:textId="77777777" w:rsidR="00554608" w:rsidRDefault="004F7298">
      <w:pPr>
        <w:spacing w:before="240" w:after="240" w:line="360" w:lineRule="auto"/>
        <w:ind w:left="1440" w:hanging="720"/>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Instituto Nacional de Medicina Legal y Ciencias Forenses. (2017). Datos para la vida. Revista Forensis, 19(1). Recuperado de http://www.medicinalegal.gov.co/documents/20143/262076/Forensis</w:t>
      </w:r>
      <w:r>
        <w:rPr>
          <w:rFonts w:ascii="Times New Roman" w:eastAsia="Times New Roman" w:hAnsi="Times New Roman" w:cs="Times New Roman"/>
          <w:color w:val="222222"/>
          <w:sz w:val="24"/>
          <w:szCs w:val="24"/>
          <w:highlight w:val="white"/>
        </w:rPr>
        <w:t>+2017+Interactivo.pdf/0a09fedb-f5e8-11f8-71ed-2d3b475e9b82</w:t>
      </w:r>
    </w:p>
    <w:p w14:paraId="0000002E" w14:textId="77777777" w:rsidR="00554608" w:rsidRDefault="004F7298">
      <w:pPr>
        <w:spacing w:before="240" w:after="240" w:line="360" w:lineRule="auto"/>
        <w:ind w:left="1440" w:hanging="720"/>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López, R., </w:t>
      </w:r>
      <w:proofErr w:type="spellStart"/>
      <w:r>
        <w:rPr>
          <w:rFonts w:ascii="Times New Roman" w:eastAsia="Times New Roman" w:hAnsi="Times New Roman" w:cs="Times New Roman"/>
          <w:color w:val="222222"/>
          <w:sz w:val="24"/>
          <w:szCs w:val="24"/>
          <w:highlight w:val="white"/>
        </w:rPr>
        <w:t>Gigator</w:t>
      </w:r>
      <w:proofErr w:type="spellEnd"/>
      <w:r>
        <w:rPr>
          <w:rFonts w:ascii="Times New Roman" w:eastAsia="Times New Roman" w:hAnsi="Times New Roman" w:cs="Times New Roman"/>
          <w:color w:val="222222"/>
          <w:sz w:val="24"/>
          <w:szCs w:val="24"/>
          <w:highlight w:val="white"/>
        </w:rPr>
        <w:t xml:space="preserve">, A., &amp; </w:t>
      </w:r>
      <w:proofErr w:type="spellStart"/>
      <w:r>
        <w:rPr>
          <w:rFonts w:ascii="Times New Roman" w:eastAsia="Times New Roman" w:hAnsi="Times New Roman" w:cs="Times New Roman"/>
          <w:color w:val="222222"/>
          <w:sz w:val="24"/>
          <w:szCs w:val="24"/>
          <w:highlight w:val="white"/>
        </w:rPr>
        <w:t>Alvarez</w:t>
      </w:r>
      <w:proofErr w:type="spellEnd"/>
      <w:r>
        <w:rPr>
          <w:rFonts w:ascii="Times New Roman" w:eastAsia="Times New Roman" w:hAnsi="Times New Roman" w:cs="Times New Roman"/>
          <w:color w:val="222222"/>
          <w:sz w:val="24"/>
          <w:szCs w:val="24"/>
          <w:highlight w:val="white"/>
        </w:rPr>
        <w:t xml:space="preserve">, G. (2012). Consecuencias Psicológicas del Abuso Sexual Infantil. </w:t>
      </w:r>
      <w:r>
        <w:rPr>
          <w:rFonts w:ascii="Times New Roman" w:eastAsia="Times New Roman" w:hAnsi="Times New Roman" w:cs="Times New Roman"/>
          <w:i/>
          <w:color w:val="222222"/>
          <w:sz w:val="24"/>
          <w:szCs w:val="24"/>
          <w:highlight w:val="white"/>
        </w:rPr>
        <w:t>Eureka (Asunción) en Línea</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9</w:t>
      </w:r>
      <w:r>
        <w:rPr>
          <w:rFonts w:ascii="Times New Roman" w:eastAsia="Times New Roman" w:hAnsi="Times New Roman" w:cs="Times New Roman"/>
          <w:color w:val="222222"/>
          <w:sz w:val="24"/>
          <w:szCs w:val="24"/>
          <w:highlight w:val="white"/>
        </w:rPr>
        <w:t>(1), 58-68. Recuperado de</w:t>
      </w:r>
      <w:r>
        <w:rPr>
          <w:rFonts w:ascii="Times New Roman" w:eastAsia="Times New Roman" w:hAnsi="Times New Roman" w:cs="Times New Roman"/>
          <w:color w:val="222222"/>
          <w:sz w:val="24"/>
          <w:szCs w:val="24"/>
          <w:highlight w:val="white"/>
          <w:vertAlign w:val="superscript"/>
        </w:rPr>
        <w:t xml:space="preserve"> </w:t>
      </w:r>
      <w:r>
        <w:rPr>
          <w:rFonts w:ascii="Times New Roman" w:eastAsia="Times New Roman" w:hAnsi="Times New Roman" w:cs="Times New Roman"/>
          <w:color w:val="222222"/>
          <w:sz w:val="24"/>
          <w:szCs w:val="24"/>
          <w:highlight w:val="white"/>
        </w:rPr>
        <w:t>http://pepsic.bvsalud.org/scielo.php?script=sci_arttext&amp;pid=S2220-90262012000100007&amp;lng=pt&amp;tlng=es.</w:t>
      </w:r>
    </w:p>
    <w:p w14:paraId="0000002F" w14:textId="77777777" w:rsidR="00554608" w:rsidRDefault="004F7298">
      <w:pPr>
        <w:spacing w:before="240" w:after="240" w:line="360" w:lineRule="auto"/>
        <w:ind w:left="1440" w:hanging="720"/>
        <w:jc w:val="both"/>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Pérez del Río, F., &amp; </w:t>
      </w:r>
      <w:proofErr w:type="spellStart"/>
      <w:r>
        <w:rPr>
          <w:rFonts w:ascii="Times New Roman" w:eastAsia="Times New Roman" w:hAnsi="Times New Roman" w:cs="Times New Roman"/>
          <w:color w:val="313131"/>
          <w:sz w:val="24"/>
          <w:szCs w:val="24"/>
        </w:rPr>
        <w:t>Mestre</w:t>
      </w:r>
      <w:proofErr w:type="spellEnd"/>
      <w:r>
        <w:rPr>
          <w:rFonts w:ascii="Times New Roman" w:eastAsia="Times New Roman" w:hAnsi="Times New Roman" w:cs="Times New Roman"/>
          <w:color w:val="313131"/>
          <w:sz w:val="24"/>
          <w:szCs w:val="24"/>
        </w:rPr>
        <w:t xml:space="preserve"> Guardiola, M. (2013). ABUSO SEXUAL EN LA INFANCIA Y LA DROGODEPENDENCIA EN LA EDAD ADULTA. </w:t>
      </w:r>
      <w:r>
        <w:rPr>
          <w:rFonts w:ascii="Times New Roman" w:eastAsia="Times New Roman" w:hAnsi="Times New Roman" w:cs="Times New Roman"/>
          <w:i/>
          <w:color w:val="313131"/>
          <w:sz w:val="24"/>
          <w:szCs w:val="24"/>
        </w:rPr>
        <w:t xml:space="preserve">Papeles del Psicólogo, 34 </w:t>
      </w:r>
      <w:r>
        <w:rPr>
          <w:rFonts w:ascii="Times New Roman" w:eastAsia="Times New Roman" w:hAnsi="Times New Roman" w:cs="Times New Roman"/>
          <w:color w:val="313131"/>
          <w:sz w:val="24"/>
          <w:szCs w:val="24"/>
        </w:rPr>
        <w:t>(2), 144-14</w:t>
      </w:r>
      <w:r>
        <w:rPr>
          <w:rFonts w:ascii="Times New Roman" w:eastAsia="Times New Roman" w:hAnsi="Times New Roman" w:cs="Times New Roman"/>
          <w:color w:val="313131"/>
          <w:sz w:val="24"/>
          <w:szCs w:val="24"/>
        </w:rPr>
        <w:t>9.</w:t>
      </w:r>
    </w:p>
    <w:p w14:paraId="00000030" w14:textId="77777777" w:rsidR="00554608" w:rsidRDefault="004F7298">
      <w:pPr>
        <w:spacing w:before="240" w:after="240" w:line="360" w:lineRule="auto"/>
        <w:ind w:left="1440" w:hanging="720"/>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Ramos </w:t>
      </w:r>
      <w:proofErr w:type="spellStart"/>
      <w:r>
        <w:rPr>
          <w:rFonts w:ascii="Times New Roman" w:eastAsia="Times New Roman" w:hAnsi="Times New Roman" w:cs="Times New Roman"/>
          <w:color w:val="222222"/>
          <w:sz w:val="24"/>
          <w:szCs w:val="24"/>
          <w:highlight w:val="white"/>
        </w:rPr>
        <w:t>Brieva</w:t>
      </w:r>
      <w:proofErr w:type="spellEnd"/>
      <w:r>
        <w:rPr>
          <w:rFonts w:ascii="Times New Roman" w:eastAsia="Times New Roman" w:hAnsi="Times New Roman" w:cs="Times New Roman"/>
          <w:color w:val="222222"/>
          <w:sz w:val="24"/>
          <w:szCs w:val="24"/>
          <w:highlight w:val="white"/>
        </w:rPr>
        <w:t xml:space="preserve">, J. A., Gutiérrez-Zotes, A., &amp; </w:t>
      </w:r>
      <w:proofErr w:type="spellStart"/>
      <w:r>
        <w:rPr>
          <w:rFonts w:ascii="Times New Roman" w:eastAsia="Times New Roman" w:hAnsi="Times New Roman" w:cs="Times New Roman"/>
          <w:color w:val="222222"/>
          <w:sz w:val="24"/>
          <w:szCs w:val="24"/>
          <w:highlight w:val="white"/>
        </w:rPr>
        <w:t>Saíz</w:t>
      </w:r>
      <w:proofErr w:type="spellEnd"/>
      <w:r>
        <w:rPr>
          <w:rFonts w:ascii="Times New Roman" w:eastAsia="Times New Roman" w:hAnsi="Times New Roman" w:cs="Times New Roman"/>
          <w:color w:val="222222"/>
          <w:sz w:val="24"/>
          <w:szCs w:val="24"/>
          <w:highlight w:val="white"/>
        </w:rPr>
        <w:t xml:space="preserve"> Ruiz, J. (2002). Escala de Control de los Impulsos Ramón y Cajal (</w:t>
      </w:r>
      <w:proofErr w:type="spellStart"/>
      <w:r>
        <w:rPr>
          <w:rFonts w:ascii="Times New Roman" w:eastAsia="Times New Roman" w:hAnsi="Times New Roman" w:cs="Times New Roman"/>
          <w:color w:val="222222"/>
          <w:sz w:val="24"/>
          <w:szCs w:val="24"/>
          <w:highlight w:val="white"/>
        </w:rPr>
        <w:t>ECIRyC</w:t>
      </w:r>
      <w:proofErr w:type="spellEnd"/>
      <w:r>
        <w:rPr>
          <w:rFonts w:ascii="Times New Roman" w:eastAsia="Times New Roman" w:hAnsi="Times New Roman" w:cs="Times New Roman"/>
          <w:color w:val="222222"/>
          <w:sz w:val="24"/>
          <w:szCs w:val="24"/>
          <w:highlight w:val="white"/>
        </w:rPr>
        <w:t xml:space="preserve">). Desarrollo, validación y baremación. </w:t>
      </w:r>
      <w:r>
        <w:rPr>
          <w:rFonts w:ascii="Times New Roman" w:eastAsia="Times New Roman" w:hAnsi="Times New Roman" w:cs="Times New Roman"/>
          <w:i/>
          <w:color w:val="222222"/>
          <w:sz w:val="24"/>
          <w:szCs w:val="24"/>
          <w:highlight w:val="white"/>
        </w:rPr>
        <w:t>Actas Españolas de Psiquiatría</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30</w:t>
      </w:r>
      <w:r>
        <w:rPr>
          <w:rFonts w:ascii="Times New Roman" w:eastAsia="Times New Roman" w:hAnsi="Times New Roman" w:cs="Times New Roman"/>
          <w:color w:val="222222"/>
          <w:sz w:val="24"/>
          <w:szCs w:val="24"/>
          <w:highlight w:val="white"/>
        </w:rPr>
        <w:t>(3), 160-174.</w:t>
      </w:r>
    </w:p>
    <w:p w14:paraId="00000031" w14:textId="77777777" w:rsidR="00554608" w:rsidRDefault="004F7298">
      <w:pPr>
        <w:spacing w:before="240" w:after="240" w:line="360" w:lineRule="auto"/>
        <w:ind w:left="1700" w:hanging="840"/>
        <w:rPr>
          <w:rFonts w:ascii="Times New Roman" w:eastAsia="Times New Roman" w:hAnsi="Times New Roman" w:cs="Times New Roman"/>
          <w:sz w:val="24"/>
          <w:szCs w:val="24"/>
        </w:rPr>
      </w:pPr>
      <w:r>
        <w:rPr>
          <w:rFonts w:ascii="Times New Roman" w:eastAsia="Times New Roman" w:hAnsi="Times New Roman" w:cs="Times New Roman"/>
          <w:sz w:val="24"/>
          <w:szCs w:val="24"/>
        </w:rPr>
        <w:t>Sarmiento, I. V. (2013). El abuso sexual inf</w:t>
      </w:r>
      <w:r>
        <w:rPr>
          <w:rFonts w:ascii="Times New Roman" w:eastAsia="Times New Roman" w:hAnsi="Times New Roman" w:cs="Times New Roman"/>
          <w:sz w:val="24"/>
          <w:szCs w:val="24"/>
        </w:rPr>
        <w:t xml:space="preserve">antil: Perfil del abusador, la familia, el niño víctima y consecuencias psíquicas del abuso. </w:t>
      </w:r>
      <w:proofErr w:type="spellStart"/>
      <w:r>
        <w:rPr>
          <w:rFonts w:ascii="Times New Roman" w:eastAsia="Times New Roman" w:hAnsi="Times New Roman" w:cs="Times New Roman"/>
          <w:sz w:val="24"/>
          <w:szCs w:val="24"/>
        </w:rPr>
        <w:t>Psicogente</w:t>
      </w:r>
      <w:proofErr w:type="spellEnd"/>
      <w:r>
        <w:rPr>
          <w:rFonts w:ascii="Times New Roman" w:eastAsia="Times New Roman" w:hAnsi="Times New Roman" w:cs="Times New Roman"/>
          <w:sz w:val="24"/>
          <w:szCs w:val="24"/>
        </w:rPr>
        <w:t>, 16(30), 451-470.</w:t>
      </w:r>
    </w:p>
    <w:p w14:paraId="00000032" w14:textId="77777777" w:rsidR="00554608" w:rsidRDefault="00554608">
      <w:pPr>
        <w:rPr>
          <w:rFonts w:ascii="Times New Roman" w:eastAsia="Times New Roman" w:hAnsi="Times New Roman" w:cs="Times New Roman"/>
          <w:b/>
          <w:sz w:val="24"/>
          <w:szCs w:val="24"/>
        </w:rPr>
      </w:pPr>
    </w:p>
    <w:sectPr w:rsidR="00554608">
      <w:headerReference w:type="default" r:id="rId7"/>
      <w:pgSz w:w="11906" w:h="16838"/>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B26C7E" w14:textId="77777777" w:rsidR="004F7298" w:rsidRDefault="004F7298">
      <w:pPr>
        <w:spacing w:line="240" w:lineRule="auto"/>
      </w:pPr>
      <w:r>
        <w:separator/>
      </w:r>
    </w:p>
  </w:endnote>
  <w:endnote w:type="continuationSeparator" w:id="0">
    <w:p w14:paraId="357D1F08" w14:textId="77777777" w:rsidR="004F7298" w:rsidRDefault="004F729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5C0522" w14:textId="77777777" w:rsidR="004F7298" w:rsidRDefault="004F7298">
      <w:pPr>
        <w:spacing w:line="240" w:lineRule="auto"/>
      </w:pPr>
      <w:r>
        <w:separator/>
      </w:r>
    </w:p>
  </w:footnote>
  <w:footnote w:type="continuationSeparator" w:id="0">
    <w:p w14:paraId="2310E28C" w14:textId="77777777" w:rsidR="004F7298" w:rsidRDefault="004F729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33" w14:textId="77777777" w:rsidR="00554608" w:rsidRDefault="00554608"/>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904255"/>
    <w:multiLevelType w:val="multilevel"/>
    <w:tmpl w:val="F89C2F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2682F5C"/>
    <w:multiLevelType w:val="multilevel"/>
    <w:tmpl w:val="4C608F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4608"/>
    <w:rsid w:val="004F7298"/>
    <w:rsid w:val="00554608"/>
    <w:rsid w:val="009741F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F952D82-0F37-4A41-A472-BC543151E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1041</Words>
  <Characters>5729</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 de Windows</cp:lastModifiedBy>
  <cp:revision>2</cp:revision>
  <dcterms:created xsi:type="dcterms:W3CDTF">2019-11-27T04:00:00Z</dcterms:created>
  <dcterms:modified xsi:type="dcterms:W3CDTF">2019-11-27T04:00:00Z</dcterms:modified>
</cp:coreProperties>
</file>