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3C61A" w14:textId="77777777" w:rsidR="00AF680E" w:rsidRDefault="00AF680E" w:rsidP="00AF680E">
      <w:pPr>
        <w:rPr>
          <w:b/>
          <w:bCs/>
          <w:sz w:val="28"/>
          <w:szCs w:val="28"/>
        </w:rPr>
      </w:pPr>
      <w:r w:rsidRPr="003267CA">
        <w:rPr>
          <w:b/>
          <w:bCs/>
          <w:sz w:val="28"/>
          <w:szCs w:val="28"/>
        </w:rPr>
        <w:t>Solicitud registro Generación de contenido multimedia</w:t>
      </w:r>
    </w:p>
    <w:p w14:paraId="724380ED" w14:textId="77777777" w:rsidR="00AF680E" w:rsidRDefault="00AF680E" w:rsidP="00AF680E">
      <w:pPr>
        <w:rPr>
          <w:b/>
          <w:bCs/>
          <w:sz w:val="28"/>
          <w:szCs w:val="28"/>
        </w:rPr>
      </w:pPr>
    </w:p>
    <w:p w14:paraId="22B5E7C1" w14:textId="77777777" w:rsidR="00AF680E" w:rsidRPr="003267CA" w:rsidRDefault="00AF680E" w:rsidP="00AF680E">
      <w:pPr>
        <w:jc w:val="both"/>
        <w:rPr>
          <w:sz w:val="28"/>
          <w:szCs w:val="28"/>
        </w:rPr>
      </w:pPr>
      <w:r w:rsidRPr="003267CA">
        <w:rPr>
          <w:sz w:val="28"/>
          <w:szCs w:val="28"/>
        </w:rPr>
        <w:t xml:space="preserve">Cordial saludo, producto de la estrategia de proyección social denominada “Experiencias y Retos desde la Voz de los Expertos” de los programas de maestría en calidad y gestión integral y la especialización en dirección y gestión de la calidad de la facultad de ingeniería mecánica en el marco del convenio USTA-ICONTEC se desarrolló el siguiente contenido multimedia que se encuentra alojado en el canal del </w:t>
      </w:r>
      <w:proofErr w:type="spellStart"/>
      <w:r w:rsidRPr="003267CA">
        <w:rPr>
          <w:sz w:val="28"/>
          <w:szCs w:val="28"/>
        </w:rPr>
        <w:t>youtube</w:t>
      </w:r>
      <w:proofErr w:type="spellEnd"/>
      <w:r w:rsidRPr="003267CA">
        <w:rPr>
          <w:sz w:val="28"/>
          <w:szCs w:val="28"/>
        </w:rPr>
        <w:t xml:space="preserve"> del convenio USTA-ICONTEC.</w:t>
      </w:r>
    </w:p>
    <w:p w14:paraId="3788A111" w14:textId="77777777" w:rsidR="00AF680E" w:rsidRDefault="00AF680E" w:rsidP="00AF680E">
      <w:pPr>
        <w:rPr>
          <w:b/>
          <w:bCs/>
          <w:sz w:val="28"/>
          <w:szCs w:val="28"/>
        </w:rPr>
      </w:pPr>
    </w:p>
    <w:p w14:paraId="0F97EDBC" w14:textId="77777777" w:rsidR="00AF680E" w:rsidRDefault="00AF680E" w:rsidP="00AF680E">
      <w:pPr>
        <w:rPr>
          <w:b/>
          <w:bCs/>
          <w:sz w:val="28"/>
          <w:szCs w:val="28"/>
        </w:rPr>
      </w:pPr>
      <w:r>
        <w:rPr>
          <w:b/>
          <w:bCs/>
          <w:sz w:val="28"/>
          <w:szCs w:val="28"/>
        </w:rPr>
        <w:t>Título:</w:t>
      </w:r>
    </w:p>
    <w:p w14:paraId="5287EFA1" w14:textId="77777777" w:rsidR="00AF680E" w:rsidRPr="003267CA" w:rsidRDefault="00AF680E" w:rsidP="00AF680E">
      <w:pPr>
        <w:rPr>
          <w:sz w:val="28"/>
          <w:szCs w:val="28"/>
        </w:rPr>
      </w:pPr>
      <w:r w:rsidRPr="00237472">
        <w:rPr>
          <w:noProof/>
          <w:sz w:val="28"/>
          <w:szCs w:val="28"/>
        </w:rPr>
        <w:t>Transformación institucional bajo un enfoque de arquitectura empresarial</w:t>
      </w:r>
    </w:p>
    <w:p w14:paraId="4400E561" w14:textId="77777777" w:rsidR="00AF680E" w:rsidRDefault="00AF680E" w:rsidP="00AF680E">
      <w:pPr>
        <w:rPr>
          <w:b/>
          <w:bCs/>
          <w:sz w:val="28"/>
          <w:szCs w:val="28"/>
        </w:rPr>
      </w:pPr>
      <w:r>
        <w:rPr>
          <w:b/>
          <w:bCs/>
          <w:sz w:val="28"/>
          <w:szCs w:val="28"/>
        </w:rPr>
        <w:t>Autores</w:t>
      </w:r>
    </w:p>
    <w:p w14:paraId="716C97AC" w14:textId="77777777" w:rsidR="00AF680E" w:rsidRPr="003267CA" w:rsidRDefault="00AF680E" w:rsidP="00AF680E">
      <w:pPr>
        <w:rPr>
          <w:sz w:val="28"/>
          <w:szCs w:val="28"/>
        </w:rPr>
      </w:pPr>
      <w:r w:rsidRPr="00237472">
        <w:rPr>
          <w:noProof/>
          <w:sz w:val="28"/>
          <w:szCs w:val="28"/>
        </w:rPr>
        <w:t>Harold Wilson Hernández Cruz</w:t>
      </w:r>
    </w:p>
    <w:p w14:paraId="6E038EBA" w14:textId="77777777" w:rsidR="00AF680E" w:rsidRPr="003267CA" w:rsidRDefault="00AF680E" w:rsidP="00AF680E">
      <w:pPr>
        <w:rPr>
          <w:sz w:val="28"/>
          <w:szCs w:val="28"/>
        </w:rPr>
      </w:pPr>
      <w:r w:rsidRPr="00237472">
        <w:rPr>
          <w:noProof/>
          <w:sz w:val="28"/>
          <w:szCs w:val="28"/>
        </w:rPr>
        <w:t>Yuber Liliana Rodríguez Rojas</w:t>
      </w:r>
    </w:p>
    <w:p w14:paraId="19876F7B" w14:textId="77777777" w:rsidR="00AF680E" w:rsidRPr="003267CA" w:rsidRDefault="00AF680E" w:rsidP="00AF680E">
      <w:pPr>
        <w:rPr>
          <w:sz w:val="28"/>
          <w:szCs w:val="28"/>
        </w:rPr>
      </w:pPr>
      <w:r w:rsidRPr="00237472">
        <w:rPr>
          <w:noProof/>
          <w:sz w:val="28"/>
          <w:szCs w:val="28"/>
        </w:rPr>
        <w:t>Jose Jorge Roca</w:t>
      </w:r>
    </w:p>
    <w:p w14:paraId="7BCC8989" w14:textId="77777777" w:rsidR="00AF680E" w:rsidRDefault="00AF680E" w:rsidP="00AF680E">
      <w:pPr>
        <w:rPr>
          <w:b/>
          <w:bCs/>
          <w:sz w:val="28"/>
          <w:szCs w:val="28"/>
        </w:rPr>
      </w:pPr>
      <w:r>
        <w:rPr>
          <w:b/>
          <w:bCs/>
          <w:sz w:val="28"/>
          <w:szCs w:val="28"/>
        </w:rPr>
        <w:t>Resumen</w:t>
      </w:r>
    </w:p>
    <w:p w14:paraId="70C55463" w14:textId="77777777" w:rsidR="00AF680E" w:rsidRPr="00237472" w:rsidRDefault="00AF680E" w:rsidP="00AF680E">
      <w:pPr>
        <w:jc w:val="both"/>
        <w:rPr>
          <w:noProof/>
          <w:sz w:val="28"/>
          <w:szCs w:val="28"/>
        </w:rPr>
      </w:pPr>
    </w:p>
    <w:p w14:paraId="5D435179" w14:textId="77777777" w:rsidR="00AF680E" w:rsidRPr="003267CA" w:rsidRDefault="00AF680E" w:rsidP="00AF680E">
      <w:pPr>
        <w:jc w:val="both"/>
        <w:rPr>
          <w:sz w:val="28"/>
          <w:szCs w:val="28"/>
        </w:rPr>
      </w:pPr>
      <w:r w:rsidRPr="00237472">
        <w:rPr>
          <w:noProof/>
          <w:sz w:val="28"/>
          <w:szCs w:val="28"/>
        </w:rPr>
        <w:t>En Colombia la Comisión Nacional del Servicio Civil es el órgano que administra los procesos de selección y evaluación del desempeño laboral, así como la vigilancia para la garantía de los derechos de carrera administrativa, registro público de carrera y banco nacional de elegibles. Dado que durante 15 años centró su gestión en los procesos de selección requirió una transformación institucional bajo el enfoque de arquitectura empresarial puesto que permite la alineación de la estrategia y modelo del negocio, la reestructuración los diferentes procesos, la coordinación del recurso humano que los ejecuta con base en los sistemas de información y en la capa de tecnología de la información sobre la cual operan los sistemas de gestión de la organización.</w:t>
      </w:r>
    </w:p>
    <w:p w14:paraId="7A99845E" w14:textId="77777777" w:rsidR="00AF680E" w:rsidRDefault="00AF680E" w:rsidP="00AF680E">
      <w:pPr>
        <w:rPr>
          <w:b/>
          <w:bCs/>
          <w:sz w:val="28"/>
          <w:szCs w:val="28"/>
        </w:rPr>
      </w:pPr>
      <w:r>
        <w:rPr>
          <w:b/>
          <w:bCs/>
          <w:sz w:val="28"/>
          <w:szCs w:val="28"/>
        </w:rPr>
        <w:t>Palabras clave</w:t>
      </w:r>
    </w:p>
    <w:p w14:paraId="6E77FC30" w14:textId="77777777" w:rsidR="00AF680E" w:rsidRPr="003267CA" w:rsidRDefault="00AF680E" w:rsidP="00AF680E">
      <w:pPr>
        <w:rPr>
          <w:sz w:val="28"/>
          <w:szCs w:val="28"/>
        </w:rPr>
      </w:pPr>
      <w:r w:rsidRPr="00237472">
        <w:rPr>
          <w:noProof/>
          <w:sz w:val="28"/>
          <w:szCs w:val="28"/>
        </w:rPr>
        <w:t>Gestión organizacional, talento humano, gestión pública</w:t>
      </w:r>
    </w:p>
    <w:p w14:paraId="0C12A8F7" w14:textId="77777777" w:rsidR="00AF680E" w:rsidRDefault="00AF680E" w:rsidP="00AF680E">
      <w:pPr>
        <w:rPr>
          <w:b/>
          <w:bCs/>
          <w:sz w:val="28"/>
          <w:szCs w:val="28"/>
        </w:rPr>
      </w:pPr>
      <w:r>
        <w:rPr>
          <w:b/>
          <w:bCs/>
          <w:sz w:val="28"/>
          <w:szCs w:val="28"/>
        </w:rPr>
        <w:lastRenderedPageBreak/>
        <w:t>URL</w:t>
      </w:r>
    </w:p>
    <w:p w14:paraId="42E8B205" w14:textId="4B4A5609" w:rsidR="00AF680E" w:rsidRDefault="00AF680E" w:rsidP="00AF680E">
      <w:pPr>
        <w:rPr>
          <w:sz w:val="28"/>
          <w:szCs w:val="28"/>
        </w:rPr>
        <w:sectPr w:rsidR="00AF680E" w:rsidSect="00214963">
          <w:pgSz w:w="12240" w:h="15840"/>
          <w:pgMar w:top="1417" w:right="1701" w:bottom="1417" w:left="1701" w:header="708" w:footer="708" w:gutter="0"/>
          <w:pgNumType w:start="1"/>
          <w:cols w:space="708"/>
          <w:docGrid w:linePitch="360"/>
        </w:sectPr>
      </w:pPr>
      <w:r w:rsidRPr="00237472">
        <w:rPr>
          <w:noProof/>
          <w:sz w:val="28"/>
          <w:szCs w:val="28"/>
        </w:rPr>
        <w:t>https://www.youtube.com/watch?v=jaqR7lSrL_k&amp;list=PL9DOQtTlCaB9BlTGjMKQnlQ4vewI-rgfZ&amp;index=</w:t>
      </w:r>
    </w:p>
    <w:p w14:paraId="5EC9C2C4" w14:textId="77777777" w:rsidR="00AF680E" w:rsidRDefault="00AF680E"/>
    <w:sectPr w:rsidR="00AF680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80E"/>
    <w:rsid w:val="001317F5"/>
    <w:rsid w:val="00AF68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E3833"/>
  <w15:chartTrackingRefBased/>
  <w15:docId w15:val="{B0E05596-0B16-4659-9E20-A57AD0C7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8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Words>
  <Characters>1382</Characters>
  <Application>Microsoft Office Word</Application>
  <DocSecurity>0</DocSecurity>
  <Lines>17</Lines>
  <Paragraphs>4</Paragraphs>
  <ScaleCrop>false</ScaleCrop>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Casa</cp:lastModifiedBy>
  <cp:revision>2</cp:revision>
  <dcterms:created xsi:type="dcterms:W3CDTF">2020-05-28T17:24:00Z</dcterms:created>
  <dcterms:modified xsi:type="dcterms:W3CDTF">2020-05-28T17:25:00Z</dcterms:modified>
</cp:coreProperties>
</file>