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033380" w:rsidRDefault="00033380">
      <w:pPr>
        <w:pStyle w:val="Ttulo"/>
        <w:ind w:right="39"/>
        <w:jc w:val="right"/>
        <w:rPr>
          <w:rFonts w:ascii="Times New Roman" w:eastAsia="Times New Roman" w:hAnsi="Times New Roman" w:cs="Times New Roman"/>
        </w:rPr>
      </w:pPr>
    </w:p>
    <w:p w:rsidR="00033380" w:rsidRDefault="00033380" w:rsidP="00033380"/>
    <w:p w:rsidR="00033380" w:rsidRDefault="00033380" w:rsidP="00033380">
      <w:pPr>
        <w:jc w:val="center"/>
      </w:pPr>
      <w:r>
        <w:t>PROYECTO DE INVESTIGACIÓN</w:t>
      </w:r>
    </w:p>
    <w:p w:rsidR="00033380" w:rsidRPr="00033380" w:rsidRDefault="00033380" w:rsidP="00033380"/>
    <w:p w:rsidR="00534A13" w:rsidRDefault="00534A13">
      <w:pPr>
        <w:pStyle w:val="Ttulo"/>
        <w:ind w:right="39"/>
        <w:jc w:val="right"/>
      </w:pPr>
    </w:p>
    <w:p w:rsidR="00534A13" w:rsidRDefault="003654CC">
      <w:pPr>
        <w:numPr>
          <w:ilvl w:val="0"/>
          <w:numId w:val="1"/>
        </w:numPr>
        <w:spacing w:line="360" w:lineRule="auto"/>
        <w:ind w:hanging="359"/>
        <w:jc w:val="both"/>
      </w:pPr>
      <w:r>
        <w:t>TÍTULO</w:t>
      </w:r>
    </w:p>
    <w:p w:rsidR="00091479" w:rsidRDefault="00033380" w:rsidP="0084391C">
      <w:pPr>
        <w:spacing w:line="360" w:lineRule="auto"/>
        <w:ind w:left="1"/>
        <w:jc w:val="both"/>
        <w:rPr>
          <w:color w:val="auto"/>
        </w:rPr>
      </w:pPr>
      <w:r w:rsidRPr="00033380">
        <w:rPr>
          <w:color w:val="auto"/>
        </w:rPr>
        <w:t>“</w:t>
      </w:r>
      <w:bookmarkStart w:id="0" w:name="_GoBack"/>
      <w:r w:rsidR="00ED2D87">
        <w:rPr>
          <w:color w:val="auto"/>
        </w:rPr>
        <w:t>S</w:t>
      </w:r>
      <w:r w:rsidR="00091479">
        <w:rPr>
          <w:color w:val="auto"/>
        </w:rPr>
        <w:t>istema de registro</w:t>
      </w:r>
      <w:r w:rsidR="00467EC0">
        <w:rPr>
          <w:color w:val="auto"/>
        </w:rPr>
        <w:t xml:space="preserve">,gestión </w:t>
      </w:r>
      <w:r w:rsidR="00091479">
        <w:rPr>
          <w:color w:val="auto"/>
        </w:rPr>
        <w:t>y seguimiento de los proyectos empresaria</w:t>
      </w:r>
      <w:r w:rsidR="00AB6378">
        <w:rPr>
          <w:color w:val="auto"/>
        </w:rPr>
        <w:t>les de la Universidad Santo Tomá</w:t>
      </w:r>
      <w:r w:rsidR="00091479">
        <w:rPr>
          <w:color w:val="auto"/>
        </w:rPr>
        <w:t>s</w:t>
      </w:r>
      <w:bookmarkEnd w:id="0"/>
      <w:r w:rsidR="00091479">
        <w:rPr>
          <w:color w:val="auto"/>
        </w:rPr>
        <w:t>”</w:t>
      </w:r>
    </w:p>
    <w:p w:rsidR="00033380" w:rsidRDefault="00033380">
      <w:pPr>
        <w:spacing w:line="360" w:lineRule="auto"/>
        <w:ind w:left="360"/>
        <w:jc w:val="both"/>
      </w:pPr>
    </w:p>
    <w:p w:rsidR="00534A13" w:rsidRDefault="003654CC">
      <w:pPr>
        <w:numPr>
          <w:ilvl w:val="0"/>
          <w:numId w:val="1"/>
        </w:numPr>
        <w:spacing w:line="360" w:lineRule="auto"/>
        <w:ind w:hanging="359"/>
        <w:jc w:val="both"/>
      </w:pPr>
      <w:r>
        <w:t>RESUMEN DEL PROYECTO DE INVESTIGACIÓN (máximo 250 palabras)</w:t>
      </w:r>
    </w:p>
    <w:p w:rsidR="00091479" w:rsidRDefault="00057296" w:rsidP="00984903">
      <w:pPr>
        <w:pStyle w:val="Prrafodelista"/>
        <w:spacing w:line="360" w:lineRule="auto"/>
        <w:ind w:left="1"/>
        <w:jc w:val="both"/>
      </w:pPr>
      <w:r>
        <w:t>Este proyecto de investigación pretende</w:t>
      </w:r>
      <w:r w:rsidR="00ED2D87">
        <w:t xml:space="preserve">diseñar, </w:t>
      </w:r>
      <w:r w:rsidR="00091479">
        <w:t>c</w:t>
      </w:r>
      <w:r w:rsidR="00091479">
        <w:rPr>
          <w:color w:val="auto"/>
        </w:rPr>
        <w:t xml:space="preserve">onstruir </w:t>
      </w:r>
      <w:r w:rsidR="00ED2D87">
        <w:rPr>
          <w:color w:val="auto"/>
        </w:rPr>
        <w:t xml:space="preserve">e implementar </w:t>
      </w:r>
      <w:r w:rsidR="00091479">
        <w:rPr>
          <w:color w:val="auto"/>
        </w:rPr>
        <w:t>un sistema de registro</w:t>
      </w:r>
      <w:r w:rsidR="00467EC0">
        <w:rPr>
          <w:color w:val="auto"/>
        </w:rPr>
        <w:t xml:space="preserve">,gestión </w:t>
      </w:r>
      <w:r w:rsidR="00091479">
        <w:rPr>
          <w:color w:val="auto"/>
        </w:rPr>
        <w:t>y seguimiento de los proyectos empresariales de la Universidad Santo Tomas,</w:t>
      </w:r>
      <w:r w:rsidR="00091479">
        <w:t xml:space="preserve"> el cual permita mantener información actualizada que sirva para diseñar programas de atención y apoyo a los estudiantes emprendedores. Para ello se partirá de la </w:t>
      </w:r>
      <w:r w:rsidR="00984903">
        <w:t>s</w:t>
      </w:r>
      <w:r w:rsidR="00984903" w:rsidRPr="00984903">
        <w:t>istematiza</w:t>
      </w:r>
      <w:r w:rsidR="00091479">
        <w:t xml:space="preserve">ción de los proyectos empresariales presentados en la </w:t>
      </w:r>
      <w:r w:rsidR="00984903" w:rsidRPr="00984903">
        <w:t>Feria de la Innovación y la Creatividad en la Facultad de Administración de Empresas</w:t>
      </w:r>
      <w:r w:rsidR="00091479">
        <w:t xml:space="preserve">, así como de las Semanas de Emprendimiento Tomasino, evaluando con ello el modelo más conveniente para replicarse a nivel institucional. </w:t>
      </w:r>
    </w:p>
    <w:p w:rsidR="00033380" w:rsidRDefault="00033380">
      <w:pPr>
        <w:spacing w:line="360" w:lineRule="auto"/>
        <w:ind w:left="360"/>
        <w:jc w:val="both"/>
      </w:pPr>
    </w:p>
    <w:p w:rsidR="00534A13" w:rsidRDefault="003654CC">
      <w:pPr>
        <w:numPr>
          <w:ilvl w:val="0"/>
          <w:numId w:val="1"/>
        </w:numPr>
        <w:spacing w:line="360" w:lineRule="auto"/>
        <w:ind w:hanging="359"/>
        <w:jc w:val="both"/>
      </w:pPr>
      <w:r>
        <w:t xml:space="preserve">PALABRAS CLAVE </w:t>
      </w:r>
    </w:p>
    <w:p w:rsidR="00033380" w:rsidRDefault="00ED2D87" w:rsidP="00ED2D87">
      <w:pPr>
        <w:spacing w:line="360" w:lineRule="auto"/>
        <w:ind w:left="1"/>
        <w:jc w:val="both"/>
      </w:pPr>
      <w:r w:rsidRPr="003F4E55">
        <w:t xml:space="preserve">Emprendimiento, </w:t>
      </w:r>
      <w:r>
        <w:t xml:space="preserve">Registro, Gestión, </w:t>
      </w:r>
      <w:r w:rsidRPr="003F4E55">
        <w:t xml:space="preserve">Proyectos </w:t>
      </w:r>
      <w:r>
        <w:t>empresariales</w:t>
      </w:r>
      <w:r w:rsidRPr="003F4E55">
        <w:t>, Sistema de información</w:t>
      </w:r>
    </w:p>
    <w:p w:rsidR="00ED2D87" w:rsidRDefault="00ED2D87">
      <w:pPr>
        <w:spacing w:line="360" w:lineRule="auto"/>
        <w:ind w:left="360"/>
        <w:jc w:val="both"/>
      </w:pPr>
    </w:p>
    <w:p w:rsidR="00033380" w:rsidRDefault="003654CC" w:rsidP="00033380">
      <w:pPr>
        <w:numPr>
          <w:ilvl w:val="0"/>
          <w:numId w:val="1"/>
        </w:numPr>
        <w:spacing w:line="360" w:lineRule="auto"/>
        <w:ind w:hanging="359"/>
      </w:pPr>
      <w:r>
        <w:t xml:space="preserve">PLANTEAMIENTO DEL PROBLEMA </w:t>
      </w:r>
    </w:p>
    <w:p w:rsidR="008350DF" w:rsidRDefault="00033380" w:rsidP="00DD35EE">
      <w:pPr>
        <w:spacing w:line="360" w:lineRule="auto"/>
        <w:ind w:left="1"/>
        <w:jc w:val="both"/>
        <w:rPr>
          <w:color w:val="auto"/>
        </w:rPr>
      </w:pPr>
      <w:r>
        <w:t xml:space="preserve">Este proyecto surge de la </w:t>
      </w:r>
      <w:r w:rsidR="00322ABB">
        <w:t xml:space="preserve">necesidad de </w:t>
      </w:r>
      <w:r w:rsidR="008350DF">
        <w:t xml:space="preserve">contar con información </w:t>
      </w:r>
      <w:r w:rsidR="00467EC0">
        <w:t xml:space="preserve">tanto </w:t>
      </w:r>
      <w:r w:rsidR="008350DF">
        <w:t xml:space="preserve">estadística </w:t>
      </w:r>
      <w:r w:rsidR="00467EC0">
        <w:t xml:space="preserve">como </w:t>
      </w:r>
      <w:r w:rsidR="008350DF">
        <w:t>cualitativa de todos y cada uno de los proyectos presentados en las 12 ediciones del e</w:t>
      </w:r>
      <w:r w:rsidR="00322ABB">
        <w:t>vento</w:t>
      </w:r>
      <w:r w:rsidR="008350DF">
        <w:t xml:space="preserve"> Feria de la Innovación y la Creatividad Empresarial</w:t>
      </w:r>
      <w:r w:rsidR="00322ABB">
        <w:t xml:space="preserve"> que semestralmente </w:t>
      </w:r>
      <w:r w:rsidR="008350DF">
        <w:t xml:space="preserve">se realiza en la </w:t>
      </w:r>
      <w:r w:rsidR="008350DF">
        <w:rPr>
          <w:color w:val="auto"/>
        </w:rPr>
        <w:t>Facultad de Administración de Empresas de</w:t>
      </w:r>
      <w:r w:rsidR="008350DF" w:rsidRPr="00033380">
        <w:rPr>
          <w:color w:val="auto"/>
        </w:rPr>
        <w:t xml:space="preserve"> la Universidad Santo Tomás</w:t>
      </w:r>
      <w:r w:rsidR="008350DF">
        <w:rPr>
          <w:color w:val="auto"/>
        </w:rPr>
        <w:t xml:space="preserve">. Esta sistematización permitirá hacer frente a posibles quiebres con respecto a demandas sobre la propiedad intelectual de las ideas presentadas, la certificación de la participación en dicho evento, así como permitirá contar con insumos para el mejoramiento de la calidad de la educación en emprendimiento en la institución. </w:t>
      </w:r>
    </w:p>
    <w:p w:rsidR="008350DF" w:rsidRDefault="008350DF" w:rsidP="00DD35EE">
      <w:pPr>
        <w:spacing w:line="360" w:lineRule="auto"/>
        <w:ind w:left="1"/>
        <w:jc w:val="both"/>
        <w:rPr>
          <w:color w:val="auto"/>
        </w:rPr>
      </w:pPr>
    </w:p>
    <w:p w:rsidR="00534A13" w:rsidRDefault="003654CC">
      <w:pPr>
        <w:numPr>
          <w:ilvl w:val="0"/>
          <w:numId w:val="1"/>
        </w:numPr>
        <w:spacing w:line="360" w:lineRule="auto"/>
        <w:ind w:hanging="359"/>
        <w:jc w:val="both"/>
      </w:pPr>
      <w:r>
        <w:t>PREGUNTA DE INVESTIGACIÓN</w:t>
      </w:r>
    </w:p>
    <w:p w:rsidR="00091479" w:rsidRDefault="00091479" w:rsidP="00AD5CBA">
      <w:pPr>
        <w:spacing w:line="360" w:lineRule="auto"/>
        <w:ind w:left="1"/>
        <w:jc w:val="both"/>
      </w:pPr>
      <w:r>
        <w:t>¿Cómo mantener organizada, eficiente y disponible la información de los proyectos empresariales presentados por los estudiantes de la Universidad Santo Tomás como insumo para los programas de emprendimiento?</w:t>
      </w:r>
    </w:p>
    <w:p w:rsidR="0084391C" w:rsidRDefault="0084391C" w:rsidP="00E23AD4">
      <w:pPr>
        <w:spacing w:line="360" w:lineRule="auto"/>
        <w:ind w:left="1"/>
      </w:pPr>
    </w:p>
    <w:p w:rsidR="0084391C" w:rsidRDefault="003654CC" w:rsidP="0084391C">
      <w:pPr>
        <w:numPr>
          <w:ilvl w:val="0"/>
          <w:numId w:val="1"/>
        </w:numPr>
        <w:spacing w:line="360" w:lineRule="auto"/>
        <w:ind w:hanging="359"/>
        <w:jc w:val="both"/>
      </w:pPr>
      <w:r>
        <w:t>OBJETIVO GENERAL Y OBJETIVOS ESPECÍFICOS</w:t>
      </w:r>
    </w:p>
    <w:p w:rsidR="00534A13" w:rsidRDefault="003654CC" w:rsidP="0084391C">
      <w:pPr>
        <w:pStyle w:val="Prrafodelista"/>
        <w:numPr>
          <w:ilvl w:val="1"/>
          <w:numId w:val="10"/>
        </w:numPr>
        <w:spacing w:line="360" w:lineRule="auto"/>
        <w:ind w:left="361"/>
      </w:pPr>
      <w:r>
        <w:t>OBJETIVO GENERAL</w:t>
      </w:r>
    </w:p>
    <w:p w:rsidR="0084391C" w:rsidRDefault="00ED2D87" w:rsidP="00D76FA4">
      <w:pPr>
        <w:spacing w:line="360" w:lineRule="auto"/>
        <w:ind w:left="433"/>
        <w:jc w:val="both"/>
      </w:pPr>
      <w:r>
        <w:t>Diseño,</w:t>
      </w:r>
      <w:r w:rsidR="0010717D">
        <w:t xml:space="preserve"> c</w:t>
      </w:r>
      <w:r w:rsidR="00091479">
        <w:t>onstru</w:t>
      </w:r>
      <w:r w:rsidR="0010717D">
        <w:t>cción</w:t>
      </w:r>
      <w:r>
        <w:t xml:space="preserve">e implementación  de </w:t>
      </w:r>
      <w:r w:rsidR="00091479">
        <w:t>un sistema de registro</w:t>
      </w:r>
      <w:r w:rsidR="0084194D">
        <w:t>, gestión</w:t>
      </w:r>
      <w:r w:rsidR="00091479">
        <w:t xml:space="preserve"> y seguimiento de los proyectos empresariales de la Universidad Santo Tomas, a partir de la sistematización de </w:t>
      </w:r>
      <w:r w:rsidR="00706406">
        <w:t>los proyectos presentados en las 12 ediciones del evento Feria de la Innovación y la Creatividad Empresarial</w:t>
      </w:r>
      <w:r w:rsidR="00091479">
        <w:t>y Semana del Emprendimiento Tomasino.</w:t>
      </w:r>
    </w:p>
    <w:p w:rsidR="0084391C" w:rsidRDefault="0084391C" w:rsidP="0084391C">
      <w:pPr>
        <w:spacing w:line="360" w:lineRule="auto"/>
        <w:ind w:left="433"/>
      </w:pPr>
    </w:p>
    <w:p w:rsidR="00534A13" w:rsidRDefault="003654CC" w:rsidP="0084391C">
      <w:pPr>
        <w:pStyle w:val="Prrafodelista"/>
        <w:numPr>
          <w:ilvl w:val="1"/>
          <w:numId w:val="10"/>
        </w:numPr>
        <w:spacing w:line="360" w:lineRule="auto"/>
        <w:ind w:left="361"/>
      </w:pPr>
      <w:r>
        <w:t>OBJETIVOS ESPECÍFICOS</w:t>
      </w:r>
    </w:p>
    <w:p w:rsidR="002F5711" w:rsidRPr="009E5918" w:rsidRDefault="002F5711" w:rsidP="002F5711">
      <w:pPr>
        <w:numPr>
          <w:ilvl w:val="0"/>
          <w:numId w:val="2"/>
        </w:numPr>
        <w:spacing w:line="360" w:lineRule="auto"/>
        <w:ind w:left="793" w:hanging="359"/>
        <w:jc w:val="both"/>
      </w:pPr>
      <w:r>
        <w:t>Establecer los criterios de análisis que den cuenta de la actividad emprendedora como conjuntoy que sean requeribles en un sistema de información.</w:t>
      </w:r>
    </w:p>
    <w:p w:rsidR="00FE6646" w:rsidRDefault="00706406" w:rsidP="00FE6646">
      <w:pPr>
        <w:numPr>
          <w:ilvl w:val="0"/>
          <w:numId w:val="2"/>
        </w:numPr>
        <w:spacing w:line="360" w:lineRule="auto"/>
        <w:ind w:left="793" w:hanging="359"/>
        <w:jc w:val="both"/>
      </w:pPr>
      <w:r>
        <w:t>Organizar la información disponible alrededor de las 12 ediciones del evento Feria de la Innovación y la Creatividad Empresarial</w:t>
      </w:r>
      <w:r w:rsidR="00467EC0">
        <w:t>, así como Semana del Emprendimiento Tomasino</w:t>
      </w:r>
      <w:r>
        <w:t>.</w:t>
      </w:r>
    </w:p>
    <w:p w:rsidR="00534A13" w:rsidRPr="009E5918" w:rsidRDefault="002F5711" w:rsidP="00D76FA4">
      <w:pPr>
        <w:numPr>
          <w:ilvl w:val="0"/>
          <w:numId w:val="2"/>
        </w:numPr>
        <w:spacing w:line="360" w:lineRule="auto"/>
        <w:ind w:left="793" w:hanging="359"/>
        <w:jc w:val="both"/>
      </w:pPr>
      <w:r>
        <w:t>Diseño</w:t>
      </w:r>
      <w:r w:rsidR="00ED2D87">
        <w:t xml:space="preserve"> e implementación</w:t>
      </w:r>
      <w:r>
        <w:t xml:space="preserve"> del</w:t>
      </w:r>
      <w:r w:rsidR="00706406">
        <w:t xml:space="preserve"> sistema de registro</w:t>
      </w:r>
      <w:r w:rsidR="0084194D">
        <w:t>, gestión</w:t>
      </w:r>
      <w:r w:rsidR="00706406">
        <w:t xml:space="preserve"> y seguimiento de los pr</w:t>
      </w:r>
      <w:r w:rsidR="0084194D">
        <w:t>oyectos empresariales que responda a dichos criterios de análisis</w:t>
      </w:r>
      <w:r w:rsidR="002A7F90">
        <w:t>.</w:t>
      </w:r>
    </w:p>
    <w:p w:rsidR="0084391C" w:rsidRDefault="0084391C" w:rsidP="0084391C">
      <w:pPr>
        <w:spacing w:line="360" w:lineRule="auto"/>
        <w:ind w:left="793"/>
      </w:pPr>
    </w:p>
    <w:p w:rsidR="00534A13" w:rsidRDefault="003654CC" w:rsidP="0084391C">
      <w:pPr>
        <w:numPr>
          <w:ilvl w:val="0"/>
          <w:numId w:val="10"/>
        </w:numPr>
        <w:spacing w:line="360" w:lineRule="auto"/>
        <w:ind w:hanging="359"/>
        <w:jc w:val="both"/>
      </w:pPr>
      <w:r>
        <w:t xml:space="preserve">JUSTIFICACIÓN </w:t>
      </w:r>
    </w:p>
    <w:p w:rsidR="00DD0982" w:rsidRDefault="00DD0982" w:rsidP="00DD0982">
      <w:pPr>
        <w:spacing w:line="360" w:lineRule="auto"/>
        <w:ind w:left="1"/>
        <w:contextualSpacing/>
        <w:jc w:val="both"/>
      </w:pPr>
      <w:r>
        <w:t>Esta investigación es pertinente y relevante para la Universidad Santo Tomas, debido a que:</w:t>
      </w:r>
    </w:p>
    <w:p w:rsidR="00ED2D87" w:rsidRDefault="008E56BA" w:rsidP="00DD0982">
      <w:pPr>
        <w:pStyle w:val="Prrafodelista"/>
        <w:numPr>
          <w:ilvl w:val="0"/>
          <w:numId w:val="11"/>
        </w:numPr>
        <w:spacing w:line="360" w:lineRule="auto"/>
        <w:ind w:left="361"/>
        <w:jc w:val="both"/>
      </w:pPr>
      <w:r>
        <w:t>La Universidad ha manifestado en su política institucional de emprendimiento la necesidad de “c</w:t>
      </w:r>
      <w:r w:rsidRPr="008E56BA">
        <w:t>rear, asesorar y acompañar mecanismos de promoción y apoyo a emprendedores</w:t>
      </w:r>
      <w:r>
        <w:t>” como uno de sus objetivos principales.</w:t>
      </w:r>
      <w:r w:rsidR="00ED2D87">
        <w:t xml:space="preserve"> Para lograr dicho objetivo es necesario contar con la información de contacto de todos y cada uno de los proye</w:t>
      </w:r>
      <w:r w:rsidR="00F912E2">
        <w:t>ctos generados en cada semestre</w:t>
      </w:r>
      <w:r w:rsidR="00ED2D87">
        <w:t xml:space="preserve"> por los estudiantes de la Universidad Santo Tomas.</w:t>
      </w:r>
    </w:p>
    <w:p w:rsidR="00F521B2" w:rsidRDefault="00F521B2" w:rsidP="00784A6E">
      <w:pPr>
        <w:pStyle w:val="Prrafodelista"/>
        <w:numPr>
          <w:ilvl w:val="0"/>
          <w:numId w:val="11"/>
        </w:numPr>
        <w:spacing w:line="360" w:lineRule="auto"/>
        <w:ind w:left="361"/>
        <w:jc w:val="both"/>
      </w:pPr>
      <w:r>
        <w:lastRenderedPageBreak/>
        <w:t>Colciencias, Fondo Emprender, Fundación Bavaria y otras entidades abren periódicamente convocatorias para la selección y financiación de ideas de negocios, para lo cual es necesario contar con información actualizada de cuales emprendimientos estudiantiles podrían ser sujetos de estos apoyos.</w:t>
      </w:r>
    </w:p>
    <w:p w:rsidR="00DB3C5C" w:rsidRDefault="00DB3C5C" w:rsidP="00784A6E">
      <w:pPr>
        <w:pStyle w:val="Prrafodelista"/>
        <w:numPr>
          <w:ilvl w:val="0"/>
          <w:numId w:val="11"/>
        </w:numPr>
        <w:spacing w:line="360" w:lineRule="auto"/>
        <w:ind w:left="361"/>
        <w:jc w:val="both"/>
      </w:pPr>
      <w:r>
        <w:t>Se requiere contar con sistemas de información y mecanismos de gestión que permitan ejecutar los procesos internos de la Universidad en cumplimiento de</w:t>
      </w:r>
      <w:r w:rsidR="00ED2D87">
        <w:t xml:space="preserve">l decreto 1295 de 2010 </w:t>
      </w:r>
      <w:r w:rsidR="00A8174E">
        <w:t>que reglamenta el registro calificado de programas a</w:t>
      </w:r>
      <w:r>
        <w:t>cadémicos de educación superior.</w:t>
      </w:r>
    </w:p>
    <w:p w:rsidR="00DB3C5C" w:rsidRDefault="00DB3C5C" w:rsidP="00784A6E">
      <w:pPr>
        <w:pStyle w:val="Prrafodelista"/>
        <w:numPr>
          <w:ilvl w:val="0"/>
          <w:numId w:val="11"/>
        </w:numPr>
        <w:spacing w:line="360" w:lineRule="auto"/>
        <w:ind w:left="361"/>
        <w:jc w:val="both"/>
      </w:pPr>
      <w:r>
        <w:t>Se requiere contar con sistemas eficientes e integrados de información para la toma de decisiones, de acuerdo a la característica 20 de los lineamientos para la Acreditación Institucional, así como mecanismos que permitan conocer y satisfacer las necesidades académicas y administrativas de las distintas unidades en la institución, en este caso los estudiantes emprendedores, según la característica 25.</w:t>
      </w:r>
    </w:p>
    <w:p w:rsidR="00780B50" w:rsidRDefault="00780B50" w:rsidP="00780B50">
      <w:pPr>
        <w:pStyle w:val="Prrafodelista"/>
        <w:numPr>
          <w:ilvl w:val="0"/>
          <w:numId w:val="11"/>
        </w:numPr>
        <w:spacing w:line="360" w:lineRule="auto"/>
        <w:ind w:left="361"/>
        <w:jc w:val="both"/>
      </w:pPr>
      <w:r>
        <w:t>Existe interés por parte de muchos estudiantes para contar con certificaciones de sus participaciones en eventos de Emprendimiento como la Feria de la Innovación y la Creatividad Empresarial y la Semana de Emprendimiento Tomasino.</w:t>
      </w:r>
    </w:p>
    <w:p w:rsidR="00780B50" w:rsidRDefault="00780B50" w:rsidP="003654CC">
      <w:pPr>
        <w:pStyle w:val="Prrafodelista"/>
        <w:numPr>
          <w:ilvl w:val="0"/>
          <w:numId w:val="11"/>
        </w:numPr>
        <w:spacing w:line="360" w:lineRule="auto"/>
        <w:ind w:left="361"/>
        <w:jc w:val="both"/>
      </w:pPr>
      <w:r>
        <w:t xml:space="preserve">No existe información consolidada de cada uno de los proyectos empresariales presentados en dichos eventos de emprendimiento. </w:t>
      </w:r>
    </w:p>
    <w:p w:rsidR="0084194D" w:rsidRDefault="0084194D" w:rsidP="003654CC">
      <w:pPr>
        <w:pStyle w:val="Prrafodelista"/>
        <w:numPr>
          <w:ilvl w:val="0"/>
          <w:numId w:val="11"/>
        </w:numPr>
        <w:spacing w:line="360" w:lineRule="auto"/>
        <w:ind w:left="361"/>
        <w:jc w:val="both"/>
      </w:pPr>
      <w:r>
        <w:t xml:space="preserve">No existe información consolidada de la actividad emprendedora en la Universidad Santo Tomás y sus </w:t>
      </w:r>
      <w:r w:rsidR="00780B50">
        <w:t>características</w:t>
      </w:r>
      <w:r>
        <w:t>.</w:t>
      </w:r>
    </w:p>
    <w:p w:rsidR="00DD0982" w:rsidRDefault="00780B50" w:rsidP="003654CC">
      <w:pPr>
        <w:pStyle w:val="Prrafodelista"/>
        <w:numPr>
          <w:ilvl w:val="0"/>
          <w:numId w:val="11"/>
        </w:numPr>
        <w:spacing w:line="360" w:lineRule="auto"/>
        <w:ind w:left="361"/>
        <w:jc w:val="both"/>
      </w:pPr>
      <w:r>
        <w:t>No existen aplicativos de gestión y registro de los proyectos emprendedores en la Universidad Santo Tomas.</w:t>
      </w:r>
    </w:p>
    <w:p w:rsidR="00534A13" w:rsidRDefault="00534A13">
      <w:pPr>
        <w:spacing w:line="360" w:lineRule="auto"/>
        <w:jc w:val="both"/>
      </w:pPr>
    </w:p>
    <w:p w:rsidR="00534A13" w:rsidRDefault="008B7BEC" w:rsidP="0084391C">
      <w:pPr>
        <w:numPr>
          <w:ilvl w:val="0"/>
          <w:numId w:val="10"/>
        </w:numPr>
        <w:spacing w:line="360" w:lineRule="auto"/>
        <w:ind w:hanging="359"/>
        <w:jc w:val="both"/>
      </w:pPr>
      <w:r>
        <w:t>ESTADO DEL ARTE</w:t>
      </w:r>
    </w:p>
    <w:p w:rsidR="0069551F" w:rsidRDefault="0069551F" w:rsidP="0069551F">
      <w:pPr>
        <w:spacing w:line="360" w:lineRule="auto"/>
        <w:jc w:val="both"/>
      </w:pPr>
    </w:p>
    <w:p w:rsidR="0004620C" w:rsidRDefault="00F24CB3" w:rsidP="009A3849">
      <w:pPr>
        <w:spacing w:line="360" w:lineRule="auto"/>
        <w:jc w:val="both"/>
      </w:pPr>
      <w:r>
        <w:t>E</w:t>
      </w:r>
      <w:r w:rsidR="009A3849">
        <w:t>n la Escuela de Emprendimiento de la Facultad de Administración se han desarrollado algunos Sistemas básicos como, listados y registros que han permitido hasta la fecha gestionar datos</w:t>
      </w:r>
      <w:r w:rsidR="00780B50">
        <w:t xml:space="preserve"> en Microsoft Excel con </w:t>
      </w:r>
      <w:r w:rsidR="00B24C0A">
        <w:t>los nombres y</w:t>
      </w:r>
      <w:r w:rsidR="00E273C7">
        <w:t xml:space="preserve"> la</w:t>
      </w:r>
      <w:r w:rsidR="009A3849">
        <w:t>información principal</w:t>
      </w:r>
      <w:r w:rsidR="00780B50">
        <w:t xml:space="preserve"> de los emprendedores, los proyectos, resúmenes de proyectos, etc. </w:t>
      </w:r>
      <w:r w:rsidR="009A3849">
        <w:t xml:space="preserve">Pero por otro lado, </w:t>
      </w:r>
      <w:r w:rsidR="00B8240F">
        <w:t xml:space="preserve">existen en </w:t>
      </w:r>
      <w:r w:rsidR="00B8240F">
        <w:lastRenderedPageBreak/>
        <w:t>M</w:t>
      </w:r>
      <w:r w:rsidR="00780B50">
        <w:t>oodle copias de los planes de negocio redactados por los estudiantes y retroalimentados por los profesores del área</w:t>
      </w:r>
      <w:r w:rsidR="009A3849">
        <w:t xml:space="preserve">, </w:t>
      </w:r>
      <w:r w:rsidR="00780B50">
        <w:t>registros fílmicos, fotográficos y documentales sobre los proyectos presentados en las 12 ediciones del evento Feria de la Innovación y la Creatividad Empresarial</w:t>
      </w:r>
      <w:r w:rsidR="009A3849">
        <w:t>,</w:t>
      </w:r>
      <w:r w:rsidR="00780B50">
        <w:t xml:space="preserve">lo cual no ha sido </w:t>
      </w:r>
      <w:r w:rsidR="00FE6646">
        <w:t>cruzado</w:t>
      </w:r>
      <w:r w:rsidR="00780B50">
        <w:t xml:space="preserve"> en una única base de datos</w:t>
      </w:r>
      <w:r w:rsidR="009A3849">
        <w:t>, y ello ralentiza el proceso, duplica actividades, información, y principalmente hace inaccesible la información con pertinencia y eficacia</w:t>
      </w:r>
      <w:r w:rsidR="00FE6646">
        <w:t xml:space="preserve">. </w:t>
      </w:r>
      <w:r w:rsidR="0004620C">
        <w:t xml:space="preserve">Es </w:t>
      </w:r>
      <w:r w:rsidR="009A3849">
        <w:t xml:space="preserve">por tanto, </w:t>
      </w:r>
      <w:r w:rsidR="0004620C">
        <w:t xml:space="preserve">interés de este proyecto </w:t>
      </w:r>
      <w:r w:rsidR="00FE6646">
        <w:t xml:space="preserve">superar esta situación y aprovechar </w:t>
      </w:r>
      <w:r w:rsidR="007F4502">
        <w:t>toda la</w:t>
      </w:r>
      <w:r w:rsidR="00FE6646">
        <w:t xml:space="preserve"> información inconexa para beneficio de </w:t>
      </w:r>
      <w:r w:rsidR="0004620C">
        <w:t xml:space="preserve">la </w:t>
      </w:r>
      <w:r w:rsidR="007F4502">
        <w:t xml:space="preserve">Facultad, y de la </w:t>
      </w:r>
      <w:r w:rsidR="0004620C">
        <w:t>Universid</w:t>
      </w:r>
      <w:r w:rsidR="00FE6646">
        <w:t>ad Santo Tomás</w:t>
      </w:r>
      <w:r w:rsidR="00215709">
        <w:t>.</w:t>
      </w:r>
    </w:p>
    <w:p w:rsidR="007C1024" w:rsidRDefault="007C1024" w:rsidP="009A3849">
      <w:pPr>
        <w:spacing w:line="360" w:lineRule="auto"/>
        <w:jc w:val="both"/>
      </w:pPr>
    </w:p>
    <w:p w:rsidR="00B02BE3" w:rsidRDefault="00B02BE3" w:rsidP="009A3849">
      <w:pPr>
        <w:spacing w:line="360" w:lineRule="auto"/>
        <w:jc w:val="both"/>
      </w:pPr>
      <w:r>
        <w:t>En el ámbito Universitario, existen algunos referentes exitosos que vale la pena mencionar; Tal es el caso de la Universidad Nacional</w:t>
      </w:r>
      <w:r w:rsidR="00EB0604">
        <w:t xml:space="preserve"> que gracias a la experiencia acumulada en asesoría y acompañamiento de proyectos tanto de estudiantes como de egresados, permitió consolidar un sistema de información de todas las empresas que han sido apoyadas y acompañadas desde la Unidad. Dicho sistema se puede consultar en la siguiente dirección:  </w:t>
      </w:r>
    </w:p>
    <w:p w:rsidR="007C1024" w:rsidRDefault="00EB0604" w:rsidP="009A3849">
      <w:pPr>
        <w:spacing w:line="360" w:lineRule="auto"/>
        <w:jc w:val="both"/>
      </w:pPr>
      <w:r w:rsidRPr="00EB0604">
        <w:t>http://www.emprendimiento.unal.edu.co/directorio.php</w:t>
      </w:r>
    </w:p>
    <w:p w:rsidR="006659F1" w:rsidRDefault="006659F1" w:rsidP="009A3849">
      <w:pPr>
        <w:spacing w:line="360" w:lineRule="auto"/>
        <w:jc w:val="both"/>
      </w:pPr>
    </w:p>
    <w:p w:rsidR="00235802" w:rsidRDefault="00235802" w:rsidP="009A3849">
      <w:pPr>
        <w:spacing w:line="360" w:lineRule="auto"/>
        <w:jc w:val="both"/>
      </w:pPr>
      <w:r>
        <w:t xml:space="preserve">Otro caso a resaltar, es la Red de Emprendimiento Javeriano </w:t>
      </w:r>
      <w:r w:rsidRPr="00235802">
        <w:t>http://www.reunete.co/</w:t>
      </w:r>
      <w:r>
        <w:t xml:space="preserve"> es una iniciativa que aglutina todos los esfuerzos que adelanta la Universidad entorno al desarrollo y fortalecimiento Empresarial de los estudiantes y egresados. Dicho espacio, no solamente es un portal de divulgación, sino también un </w:t>
      </w:r>
      <w:r w:rsidR="00DB3C5C">
        <w:t xml:space="preserve">sistema de información relacionado con el emprendimiento y la empresarialidad. </w:t>
      </w:r>
    </w:p>
    <w:p w:rsidR="0063657A" w:rsidRDefault="0063657A" w:rsidP="009A3849">
      <w:pPr>
        <w:spacing w:line="360" w:lineRule="auto"/>
        <w:jc w:val="both"/>
      </w:pPr>
    </w:p>
    <w:p w:rsidR="00EB0604" w:rsidRDefault="006659F1" w:rsidP="009A3849">
      <w:pPr>
        <w:spacing w:line="360" w:lineRule="auto"/>
        <w:jc w:val="both"/>
      </w:pPr>
      <w:r>
        <w:t>Algunos otros ejemplos son:</w:t>
      </w:r>
    </w:p>
    <w:tbl>
      <w:tblPr>
        <w:tblStyle w:val="Tablaconcuadrcula"/>
        <w:tblW w:w="0" w:type="auto"/>
        <w:tblLook w:val="04A0"/>
      </w:tblPr>
      <w:tblGrid>
        <w:gridCol w:w="4187"/>
        <w:gridCol w:w="4869"/>
      </w:tblGrid>
      <w:tr w:rsidR="006659F1" w:rsidTr="00AD3C6D">
        <w:tc>
          <w:tcPr>
            <w:tcW w:w="4490" w:type="dxa"/>
            <w:vAlign w:val="center"/>
          </w:tcPr>
          <w:p w:rsidR="006659F1" w:rsidRDefault="006659F1" w:rsidP="00AD3C6D">
            <w:pPr>
              <w:spacing w:line="360" w:lineRule="auto"/>
              <w:jc w:val="center"/>
            </w:pPr>
            <w:r>
              <w:t>Universidad de los Andes</w:t>
            </w:r>
          </w:p>
        </w:tc>
        <w:tc>
          <w:tcPr>
            <w:tcW w:w="4490" w:type="dxa"/>
            <w:vAlign w:val="center"/>
          </w:tcPr>
          <w:p w:rsidR="006659F1" w:rsidRDefault="006659F1" w:rsidP="00AD3C6D">
            <w:pPr>
              <w:spacing w:line="360" w:lineRule="auto"/>
              <w:jc w:val="center"/>
            </w:pPr>
            <w:r w:rsidRPr="006659F1">
              <w:t>http://emprendimiento.uniandes.edu.co/</w:t>
            </w:r>
          </w:p>
        </w:tc>
      </w:tr>
      <w:tr w:rsidR="006659F1" w:rsidTr="00AD3C6D">
        <w:tc>
          <w:tcPr>
            <w:tcW w:w="4490" w:type="dxa"/>
            <w:vAlign w:val="center"/>
          </w:tcPr>
          <w:p w:rsidR="006659F1" w:rsidRDefault="00533729" w:rsidP="00AD3C6D">
            <w:pPr>
              <w:spacing w:line="360" w:lineRule="auto"/>
              <w:jc w:val="center"/>
            </w:pPr>
            <w:r>
              <w:t>Universidad ICESI</w:t>
            </w:r>
          </w:p>
        </w:tc>
        <w:tc>
          <w:tcPr>
            <w:tcW w:w="4490" w:type="dxa"/>
            <w:vAlign w:val="center"/>
          </w:tcPr>
          <w:p w:rsidR="006659F1" w:rsidRDefault="006659F1" w:rsidP="00AD3C6D">
            <w:pPr>
              <w:spacing w:line="360" w:lineRule="auto"/>
              <w:jc w:val="center"/>
            </w:pPr>
            <w:r w:rsidRPr="006659F1">
              <w:t>http://www.icesi.edu.co/cdee/</w:t>
            </w:r>
          </w:p>
        </w:tc>
      </w:tr>
      <w:tr w:rsidR="006659F1" w:rsidTr="00AD3C6D">
        <w:tc>
          <w:tcPr>
            <w:tcW w:w="4490" w:type="dxa"/>
            <w:vAlign w:val="center"/>
          </w:tcPr>
          <w:p w:rsidR="006659F1" w:rsidRDefault="00533729" w:rsidP="00AD3C6D">
            <w:pPr>
              <w:spacing w:line="360" w:lineRule="auto"/>
              <w:jc w:val="center"/>
            </w:pPr>
            <w:r>
              <w:t>Colegio de Estudios Superiores de Administración (CESA)</w:t>
            </w:r>
          </w:p>
        </w:tc>
        <w:tc>
          <w:tcPr>
            <w:tcW w:w="4490" w:type="dxa"/>
            <w:vAlign w:val="center"/>
          </w:tcPr>
          <w:p w:rsidR="006659F1" w:rsidRDefault="00533729" w:rsidP="00AD3C6D">
            <w:pPr>
              <w:spacing w:line="360" w:lineRule="auto"/>
              <w:jc w:val="center"/>
            </w:pPr>
            <w:r w:rsidRPr="00533729">
              <w:t>http://www.cesa.edu.co/Unidad-de-Gestion-Empresarial/Centro-de-Liderazgo-y-Emprendimiento.aspx</w:t>
            </w:r>
          </w:p>
        </w:tc>
      </w:tr>
      <w:tr w:rsidR="006659F1" w:rsidTr="00AD3C6D">
        <w:tc>
          <w:tcPr>
            <w:tcW w:w="4490" w:type="dxa"/>
            <w:vAlign w:val="center"/>
          </w:tcPr>
          <w:p w:rsidR="006659F1" w:rsidRDefault="00533729" w:rsidP="00AD3C6D">
            <w:pPr>
              <w:spacing w:line="360" w:lineRule="auto"/>
              <w:jc w:val="center"/>
            </w:pPr>
            <w:r>
              <w:t>Universidad EAFIT</w:t>
            </w:r>
          </w:p>
        </w:tc>
        <w:tc>
          <w:tcPr>
            <w:tcW w:w="4490" w:type="dxa"/>
            <w:vAlign w:val="center"/>
          </w:tcPr>
          <w:p w:rsidR="006659F1" w:rsidRDefault="00533729" w:rsidP="00AD3C6D">
            <w:pPr>
              <w:spacing w:line="360" w:lineRule="auto"/>
              <w:jc w:val="center"/>
            </w:pPr>
            <w:r w:rsidRPr="00533729">
              <w:t>http://www.eafit.edu.co/cice/Paginas/inicio.aspx</w:t>
            </w:r>
          </w:p>
        </w:tc>
      </w:tr>
    </w:tbl>
    <w:p w:rsidR="006659F1" w:rsidRDefault="006659F1" w:rsidP="009A3849">
      <w:pPr>
        <w:spacing w:line="360" w:lineRule="auto"/>
        <w:jc w:val="both"/>
      </w:pPr>
    </w:p>
    <w:p w:rsidR="00534A13" w:rsidRDefault="00534A13">
      <w:pPr>
        <w:spacing w:line="360" w:lineRule="auto"/>
        <w:jc w:val="both"/>
      </w:pPr>
    </w:p>
    <w:p w:rsidR="00534A13" w:rsidRDefault="0004620C" w:rsidP="0084391C">
      <w:pPr>
        <w:numPr>
          <w:ilvl w:val="0"/>
          <w:numId w:val="10"/>
        </w:numPr>
        <w:spacing w:line="360" w:lineRule="auto"/>
        <w:ind w:hanging="359"/>
        <w:jc w:val="both"/>
      </w:pPr>
      <w:r>
        <w:t>MARCO TEÓRICO O CONCEPTUAL</w:t>
      </w:r>
    </w:p>
    <w:p w:rsidR="00AB553E" w:rsidRDefault="00AB553E" w:rsidP="00AB553E">
      <w:pPr>
        <w:spacing w:line="360" w:lineRule="auto"/>
        <w:ind w:left="1"/>
        <w:jc w:val="both"/>
      </w:pPr>
    </w:p>
    <w:p w:rsidR="00F24CB3" w:rsidRDefault="00F24CB3" w:rsidP="00F24CB3">
      <w:pPr>
        <w:pStyle w:val="Prrafodelista"/>
        <w:numPr>
          <w:ilvl w:val="0"/>
          <w:numId w:val="12"/>
        </w:numPr>
        <w:spacing w:line="360" w:lineRule="auto"/>
        <w:jc w:val="both"/>
      </w:pPr>
      <w:r>
        <w:t>SISTEMAS DE INFORMACIÓN GERENCIAL (SIG)</w:t>
      </w:r>
    </w:p>
    <w:p w:rsidR="00F24CB3" w:rsidRDefault="00F24CB3" w:rsidP="00F24CB3">
      <w:pPr>
        <w:spacing w:line="360" w:lineRule="auto"/>
        <w:jc w:val="both"/>
      </w:pPr>
      <w:r>
        <w:t>En el contexto Organizacional, la definición más aceptada de los Sistemas de Información Gerencial, es la propuesta por (</w:t>
      </w:r>
      <w:r w:rsidRPr="00AC7637">
        <w:t>Andreu, Ricart&amp; Valor, 1991)</w:t>
      </w:r>
      <w:r>
        <w:t xml:space="preserve"> que la definen como “conjunto formal de procesos que, operando sobre una colección de datos estructurada de acuerdo a las necesidades de la empresa, recopila, elabora y distribuyen selectivamente la información necesaria para la operación de dicha empresa y para las actividades de dirección y control correspondientes, apoyando, al menos en parte, los procesos de toma de decisiones necesarios para desempeñar funciones de negocio de la empresa de acuerdo con su estrategia”.</w:t>
      </w:r>
    </w:p>
    <w:p w:rsidR="00F24CB3" w:rsidRDefault="00F24CB3" w:rsidP="00F24CB3">
      <w:pPr>
        <w:spacing w:line="360" w:lineRule="auto"/>
        <w:jc w:val="both"/>
      </w:pPr>
      <w:r>
        <w:t>Esta definición, permite  develar implícitamente su evolución de la mano de procesos administrativos desde sus orígenes, y por ello, los Sistemas de Información Gerencial (SIG) tienen infinitas aplicaciones en los sistemas organizacionales, y por ende, en el entorno académico, dado que se han explotado sus atributos ampliamente, limitándose únicamente por la arquitectura de los procesos y la interacción de ellos que se configuren para su funcionamiento.</w:t>
      </w:r>
    </w:p>
    <w:p w:rsidR="00F24CB3" w:rsidRDefault="00F24CB3" w:rsidP="00F24CB3">
      <w:pPr>
        <w:spacing w:line="360" w:lineRule="auto"/>
        <w:jc w:val="both"/>
      </w:pPr>
      <w:r>
        <w:t xml:space="preserve">El principal inconveniente de la versatilidad de estos sistemas, es que su productividad y efectividad son directamente proporcionales  con su costo de inversión y mantenimiento; Y es por ello, que a las </w:t>
      </w:r>
      <w:r w:rsidR="00247948">
        <w:t>o</w:t>
      </w:r>
      <w:r>
        <w:t>rganizaciones les resulta en el mayor de los casos, realizar un desarrollo propio que se ajuste a las necesidades del proceso.</w:t>
      </w:r>
    </w:p>
    <w:p w:rsidR="00F24CB3" w:rsidRDefault="00F24CB3" w:rsidP="00AB553E">
      <w:pPr>
        <w:spacing w:line="360" w:lineRule="auto"/>
        <w:ind w:left="1"/>
        <w:jc w:val="both"/>
      </w:pPr>
    </w:p>
    <w:p w:rsidR="00F24CB3" w:rsidRDefault="00F24CB3" w:rsidP="00F24CB3">
      <w:pPr>
        <w:pStyle w:val="Prrafodelista"/>
        <w:numPr>
          <w:ilvl w:val="0"/>
          <w:numId w:val="12"/>
        </w:numPr>
        <w:spacing w:line="360" w:lineRule="auto"/>
        <w:jc w:val="both"/>
      </w:pPr>
      <w:r>
        <w:t>MARCO LEGAL DEL EMPRENDIMIENTO EN COLOMBIA</w:t>
      </w:r>
    </w:p>
    <w:p w:rsidR="00F24CB3" w:rsidRDefault="00F24CB3" w:rsidP="00F24CB3">
      <w:pPr>
        <w:pStyle w:val="Prrafodelista"/>
        <w:spacing w:line="360" w:lineRule="auto"/>
        <w:ind w:left="721"/>
        <w:jc w:val="both"/>
      </w:pPr>
    </w:p>
    <w:p w:rsidR="009C3FDB" w:rsidRDefault="009C3FDB" w:rsidP="009C3FDB">
      <w:pPr>
        <w:spacing w:line="360" w:lineRule="auto"/>
        <w:ind w:left="1"/>
        <w:jc w:val="both"/>
      </w:pPr>
      <w:r>
        <w:t>La Ley 1014 de enero 26 de 2006 plantea la necesidad de “Promover el espíritu emprendedor en todos los estamentos educativos del país” (Artículo 2, Congreso, 2006), esto con el fin de “Promover y direccionar el desarrollo económico del país impulsando la actividad productiva a través de procesos de creación de empresas competentes, a</w:t>
      </w:r>
      <w:r w:rsidR="008A11A6">
        <w:t xml:space="preserve">rticuladas </w:t>
      </w:r>
      <w:r w:rsidR="008A11A6">
        <w:lastRenderedPageBreak/>
        <w:t>con las cadenas y clúster</w:t>
      </w:r>
      <w:r>
        <w:t xml:space="preserve"> productivos reales relevantes para la región y con un alto nivel de planeación y visión a largo plazo” (Artículo 2, Congreso, 2006).</w:t>
      </w:r>
    </w:p>
    <w:p w:rsidR="009C3FDB" w:rsidRDefault="009C3FDB" w:rsidP="009C3FDB">
      <w:pPr>
        <w:spacing w:line="360" w:lineRule="auto"/>
        <w:ind w:left="1"/>
        <w:jc w:val="both"/>
      </w:pPr>
    </w:p>
    <w:p w:rsidR="009C3FDB" w:rsidRDefault="009C3FDB" w:rsidP="009C3FDB">
      <w:pPr>
        <w:spacing w:line="360" w:lineRule="auto"/>
        <w:ind w:left="1"/>
        <w:jc w:val="both"/>
      </w:pPr>
      <w:r>
        <w:t xml:space="preserve">De manera específica, la ley plantea la necesidad de “Crear un vínculo del sistema educativo y sistema productivo nacional mediante la formación en competencias básicas, competencias laborales, competencias ciudadanas y competencias empresariales a través de una cátedra transversal de emprendimiento” (Artículo 2, Congreso, 2006). </w:t>
      </w:r>
    </w:p>
    <w:p w:rsidR="009C3FDB" w:rsidRDefault="00AB553E" w:rsidP="009C3FDB">
      <w:pPr>
        <w:spacing w:line="360" w:lineRule="auto"/>
        <w:ind w:left="1"/>
        <w:jc w:val="both"/>
      </w:pPr>
      <w:r>
        <w:t>A partir de ese momento, se crean diversas Instituciones Públicas y Privadas para soporte al emprendimiento en Colombia. Entre ellas, Destapa Futuro</w:t>
      </w:r>
      <w:r w:rsidR="00097EF1">
        <w:t xml:space="preserve"> de Fundación Bavaria, Endeavor Colombia, Bogotá Emprende, Invest In Bogotá, Tecnoparque Colombia, Banca de las Oportunidades y las Redes Nacionales y Regionales de Emprendimiento</w:t>
      </w:r>
      <w:r w:rsidR="00F24CB3">
        <w:t>.</w:t>
      </w:r>
    </w:p>
    <w:p w:rsidR="00F24CB3" w:rsidRDefault="00F24CB3" w:rsidP="009C3FDB">
      <w:pPr>
        <w:spacing w:line="360" w:lineRule="auto"/>
        <w:ind w:left="1"/>
        <w:jc w:val="both"/>
      </w:pPr>
    </w:p>
    <w:p w:rsidR="00F24CB3" w:rsidRDefault="00F24CB3" w:rsidP="00F24CB3">
      <w:pPr>
        <w:pStyle w:val="Prrafodelista"/>
        <w:numPr>
          <w:ilvl w:val="0"/>
          <w:numId w:val="12"/>
        </w:numPr>
        <w:spacing w:line="360" w:lineRule="auto"/>
        <w:jc w:val="both"/>
      </w:pPr>
      <w:r>
        <w:t>EL ECOSISTEMA EMPRENDEDOR</w:t>
      </w:r>
    </w:p>
    <w:p w:rsidR="00F24CB3" w:rsidRDefault="00F24CB3" w:rsidP="00F24CB3">
      <w:pPr>
        <w:spacing w:line="360" w:lineRule="auto"/>
        <w:jc w:val="both"/>
      </w:pPr>
    </w:p>
    <w:p w:rsidR="00F24CB3" w:rsidRDefault="00545E5B" w:rsidP="00545E5B">
      <w:pPr>
        <w:autoSpaceDE w:val="0"/>
        <w:autoSpaceDN w:val="0"/>
        <w:adjustRightInd w:val="0"/>
        <w:spacing w:line="360" w:lineRule="auto"/>
        <w:jc w:val="both"/>
        <w:rPr>
          <w:szCs w:val="24"/>
        </w:rPr>
      </w:pPr>
      <w:r w:rsidRPr="00545E5B">
        <w:rPr>
          <w:szCs w:val="24"/>
        </w:rPr>
        <w:t>Un Ecosistema de Emprendimiento responde a una agrupación espacial de instituciones que actúan entre sí en pro de la promoción, la asistencia y el desarrollo de proyectos empresariales nuevos o ya existentes (Guerrero &amp;</w:t>
      </w:r>
      <w:r w:rsidR="00F8246B" w:rsidRPr="00545E5B">
        <w:rPr>
          <w:szCs w:val="24"/>
        </w:rPr>
        <w:t>García</w:t>
      </w:r>
      <w:r w:rsidRPr="00545E5B">
        <w:rPr>
          <w:szCs w:val="24"/>
        </w:rPr>
        <w:t>, 2013).</w:t>
      </w:r>
    </w:p>
    <w:p w:rsidR="000A1765" w:rsidRDefault="000A1765" w:rsidP="00545E5B">
      <w:pPr>
        <w:autoSpaceDE w:val="0"/>
        <w:autoSpaceDN w:val="0"/>
        <w:adjustRightInd w:val="0"/>
        <w:spacing w:line="360" w:lineRule="auto"/>
        <w:jc w:val="both"/>
        <w:rPr>
          <w:szCs w:val="24"/>
        </w:rPr>
      </w:pPr>
    </w:p>
    <w:p w:rsidR="000A1765" w:rsidRPr="000A1765" w:rsidRDefault="000A1765" w:rsidP="000A1765">
      <w:pPr>
        <w:autoSpaceDE w:val="0"/>
        <w:autoSpaceDN w:val="0"/>
        <w:adjustRightInd w:val="0"/>
        <w:spacing w:line="360" w:lineRule="auto"/>
        <w:jc w:val="both"/>
        <w:rPr>
          <w:szCs w:val="24"/>
        </w:rPr>
      </w:pPr>
      <w:r w:rsidRPr="000A1765">
        <w:rPr>
          <w:szCs w:val="24"/>
        </w:rPr>
        <w:t xml:space="preserve">Daniel Isenberg, </w:t>
      </w:r>
      <w:r>
        <w:rPr>
          <w:szCs w:val="24"/>
        </w:rPr>
        <w:t xml:space="preserve">(2010), </w:t>
      </w:r>
      <w:r w:rsidRPr="000A1765">
        <w:rPr>
          <w:szCs w:val="24"/>
        </w:rPr>
        <w:t>director del proyecto “</w:t>
      </w:r>
      <w:r w:rsidRPr="000A1765">
        <w:rPr>
          <w:i/>
          <w:iCs/>
          <w:szCs w:val="24"/>
        </w:rPr>
        <w:t>EntrepreneurialEcosystem</w:t>
      </w:r>
      <w:r w:rsidRPr="000A1765">
        <w:rPr>
          <w:szCs w:val="24"/>
        </w:rPr>
        <w:t>”  escribió unartículo que resume su investigación sobre los componentes que todo ecosistema de emprendimiento debe tener</w:t>
      </w:r>
      <w:r w:rsidR="00411B3B">
        <w:rPr>
          <w:szCs w:val="24"/>
        </w:rPr>
        <w:t>. Y define</w:t>
      </w:r>
      <w:r w:rsidRPr="000A1765">
        <w:rPr>
          <w:szCs w:val="24"/>
        </w:rPr>
        <w:t xml:space="preserve"> seis grupos grandes de factores que soportan las necesidades </w:t>
      </w:r>
      <w:r w:rsidR="00411B3B">
        <w:rPr>
          <w:szCs w:val="24"/>
        </w:rPr>
        <w:t>emprendedoras</w:t>
      </w:r>
      <w:r w:rsidRPr="000A1765">
        <w:rPr>
          <w:szCs w:val="24"/>
        </w:rPr>
        <w:t>, en etapa temprana y de crecimiento o consolidación. Estos componentes son:</w:t>
      </w:r>
    </w:p>
    <w:p w:rsidR="000A1765" w:rsidRDefault="000A1765" w:rsidP="000A1765">
      <w:pPr>
        <w:autoSpaceDE w:val="0"/>
        <w:autoSpaceDN w:val="0"/>
        <w:adjustRightInd w:val="0"/>
        <w:rPr>
          <w:rFonts w:ascii="FuturaStd-Light" w:hAnsi="FuturaStd-Light" w:cs="FuturaStd-Light"/>
          <w:sz w:val="20"/>
        </w:rPr>
      </w:pPr>
    </w:p>
    <w:p w:rsidR="000A1765" w:rsidRDefault="000A1765" w:rsidP="000A1765">
      <w:pPr>
        <w:pStyle w:val="Prrafodelista"/>
        <w:numPr>
          <w:ilvl w:val="0"/>
          <w:numId w:val="13"/>
        </w:numPr>
        <w:autoSpaceDE w:val="0"/>
        <w:autoSpaceDN w:val="0"/>
        <w:adjustRightInd w:val="0"/>
        <w:spacing w:line="360" w:lineRule="auto"/>
        <w:jc w:val="both"/>
        <w:rPr>
          <w:szCs w:val="24"/>
        </w:rPr>
      </w:pPr>
      <w:r>
        <w:rPr>
          <w:szCs w:val="24"/>
        </w:rPr>
        <w:t>Mercados de Bienes y Servicios</w:t>
      </w:r>
    </w:p>
    <w:p w:rsidR="000A1765" w:rsidRDefault="000A1765" w:rsidP="000A1765">
      <w:pPr>
        <w:pStyle w:val="Prrafodelista"/>
        <w:numPr>
          <w:ilvl w:val="0"/>
          <w:numId w:val="13"/>
        </w:numPr>
        <w:autoSpaceDE w:val="0"/>
        <w:autoSpaceDN w:val="0"/>
        <w:adjustRightInd w:val="0"/>
        <w:spacing w:line="360" w:lineRule="auto"/>
        <w:jc w:val="both"/>
        <w:rPr>
          <w:szCs w:val="24"/>
        </w:rPr>
      </w:pPr>
      <w:r>
        <w:rPr>
          <w:szCs w:val="24"/>
        </w:rPr>
        <w:t>Política Nacionales y Locales</w:t>
      </w:r>
    </w:p>
    <w:p w:rsidR="000A1765" w:rsidRDefault="000A1765" w:rsidP="000A1765">
      <w:pPr>
        <w:pStyle w:val="Prrafodelista"/>
        <w:numPr>
          <w:ilvl w:val="0"/>
          <w:numId w:val="13"/>
        </w:numPr>
        <w:autoSpaceDE w:val="0"/>
        <w:autoSpaceDN w:val="0"/>
        <w:adjustRightInd w:val="0"/>
        <w:spacing w:line="360" w:lineRule="auto"/>
        <w:jc w:val="both"/>
        <w:rPr>
          <w:szCs w:val="24"/>
        </w:rPr>
      </w:pPr>
      <w:r>
        <w:rPr>
          <w:szCs w:val="24"/>
        </w:rPr>
        <w:t>Mercado Financiero</w:t>
      </w:r>
    </w:p>
    <w:p w:rsidR="000A1765" w:rsidRDefault="000A1765" w:rsidP="000A1765">
      <w:pPr>
        <w:pStyle w:val="Prrafodelista"/>
        <w:numPr>
          <w:ilvl w:val="0"/>
          <w:numId w:val="13"/>
        </w:numPr>
        <w:autoSpaceDE w:val="0"/>
        <w:autoSpaceDN w:val="0"/>
        <w:adjustRightInd w:val="0"/>
        <w:spacing w:line="360" w:lineRule="auto"/>
        <w:jc w:val="both"/>
        <w:rPr>
          <w:szCs w:val="24"/>
        </w:rPr>
      </w:pPr>
      <w:r>
        <w:rPr>
          <w:szCs w:val="24"/>
        </w:rPr>
        <w:t>Cultura Emprendedora</w:t>
      </w:r>
    </w:p>
    <w:p w:rsidR="000A1765" w:rsidRDefault="000A1765" w:rsidP="000A1765">
      <w:pPr>
        <w:pStyle w:val="Prrafodelista"/>
        <w:numPr>
          <w:ilvl w:val="0"/>
          <w:numId w:val="13"/>
        </w:numPr>
        <w:autoSpaceDE w:val="0"/>
        <w:autoSpaceDN w:val="0"/>
        <w:adjustRightInd w:val="0"/>
        <w:spacing w:line="360" w:lineRule="auto"/>
        <w:jc w:val="both"/>
        <w:rPr>
          <w:szCs w:val="24"/>
        </w:rPr>
      </w:pPr>
      <w:r>
        <w:rPr>
          <w:szCs w:val="24"/>
        </w:rPr>
        <w:t>Entidades de Soporte</w:t>
      </w:r>
    </w:p>
    <w:p w:rsidR="000A1765" w:rsidRDefault="000A1765" w:rsidP="000A1765">
      <w:pPr>
        <w:pStyle w:val="Prrafodelista"/>
        <w:numPr>
          <w:ilvl w:val="0"/>
          <w:numId w:val="13"/>
        </w:numPr>
        <w:autoSpaceDE w:val="0"/>
        <w:autoSpaceDN w:val="0"/>
        <w:adjustRightInd w:val="0"/>
        <w:spacing w:line="360" w:lineRule="auto"/>
        <w:jc w:val="both"/>
        <w:rPr>
          <w:szCs w:val="24"/>
        </w:rPr>
      </w:pPr>
      <w:r>
        <w:rPr>
          <w:szCs w:val="24"/>
        </w:rPr>
        <w:t>Capital Humano</w:t>
      </w:r>
    </w:p>
    <w:p w:rsidR="002C2F8C" w:rsidRPr="002C2F8C" w:rsidRDefault="002C2F8C" w:rsidP="002C2F8C">
      <w:pPr>
        <w:autoSpaceDE w:val="0"/>
        <w:autoSpaceDN w:val="0"/>
        <w:adjustRightInd w:val="0"/>
        <w:spacing w:line="360" w:lineRule="auto"/>
        <w:jc w:val="both"/>
        <w:rPr>
          <w:szCs w:val="24"/>
        </w:rPr>
      </w:pPr>
    </w:p>
    <w:p w:rsidR="00F24CB3" w:rsidRDefault="00411B3B" w:rsidP="00F24CB3">
      <w:pPr>
        <w:spacing w:line="360" w:lineRule="auto"/>
        <w:jc w:val="both"/>
      </w:pPr>
      <w:r>
        <w:t>En este marco sistémico, las Instituciones de Educación Superior soportan gran parte del desarrollo de la Cultura Emprendedora y se identifican como un piñón fundamental en las Entidades de Soporte, dado que representan un Nodo de Información determinante, y ello implica</w:t>
      </w:r>
      <w:r w:rsidR="002C2F8C">
        <w:t>,</w:t>
      </w:r>
      <w:r w:rsidR="0038129F">
        <w:t xml:space="preserve">el desarrollo y mantenimiento de </w:t>
      </w:r>
      <w:r>
        <w:t xml:space="preserve">un adecuado Sistema </w:t>
      </w:r>
      <w:r w:rsidR="0038129F">
        <w:t>(SIG)</w:t>
      </w:r>
      <w:r>
        <w:t xml:space="preserve"> que provea y procese pertinentemente a los demás Nodos  los requerimientos generados </w:t>
      </w:r>
      <w:r w:rsidR="0038129F">
        <w:t>por el</w:t>
      </w:r>
      <w:r>
        <w:t xml:space="preserve"> Ecosistema.</w:t>
      </w:r>
    </w:p>
    <w:p w:rsidR="002C2F8C" w:rsidRDefault="002C2F8C" w:rsidP="00F24CB3">
      <w:pPr>
        <w:spacing w:line="360" w:lineRule="auto"/>
        <w:jc w:val="both"/>
      </w:pPr>
    </w:p>
    <w:p w:rsidR="00534A13" w:rsidRDefault="002C2F8C" w:rsidP="009C3FDB">
      <w:pPr>
        <w:spacing w:line="360" w:lineRule="auto"/>
        <w:ind w:left="1"/>
        <w:jc w:val="both"/>
      </w:pPr>
      <w:r>
        <w:t xml:space="preserve">Lo anteriormente mencionado, </w:t>
      </w:r>
      <w:r w:rsidR="009C3FDB">
        <w:t xml:space="preserve">es coherente con la misión institucional de la Universidad Santo Tomas que se propone la formación integral de personas “para que respondan de manera ética, creativa y crítica a las exigencias de la vida humana y estén en condiciones de aportar soluciones a la problemática y necesidades de la sociedad y del país.” (USTA, 2004). Este </w:t>
      </w:r>
      <w:r>
        <w:t>principio de actuación,</w:t>
      </w:r>
      <w:r w:rsidR="009C3FDB">
        <w:t xml:space="preserve"> es retomado en la Política Institucional de Emprendimiento que plantea “promover, estudiantes y egresados creativos que se permitan visualizar las necesidades de la sociedad y gesten soluciones poco comunes y pertinentes” (USTA, 2014), así como en el Plan General de Desarrollo 2012-2015, el cual contempla la “Promoción del Emprendimiento” como una de las estrategias clave dentro del programa “Desarrollo Social Integral” del eje “Usta y Sociedad” (USTA, 2012).</w:t>
      </w:r>
    </w:p>
    <w:p w:rsidR="009C3FDB" w:rsidRDefault="009C3FDB" w:rsidP="009C3FDB">
      <w:pPr>
        <w:spacing w:line="360" w:lineRule="auto"/>
        <w:ind w:left="1"/>
        <w:jc w:val="both"/>
      </w:pPr>
    </w:p>
    <w:p w:rsidR="00534A13" w:rsidRDefault="0004620C" w:rsidP="0084391C">
      <w:pPr>
        <w:numPr>
          <w:ilvl w:val="0"/>
          <w:numId w:val="10"/>
        </w:numPr>
        <w:spacing w:line="360" w:lineRule="auto"/>
        <w:ind w:hanging="359"/>
        <w:jc w:val="both"/>
      </w:pPr>
      <w:r>
        <w:t>CONTRIBUCIÓN DEL PROYECTO A LAS LÍNEAS DE INVESTIGACIÓN DEL GRUPO</w:t>
      </w:r>
    </w:p>
    <w:p w:rsidR="00B82DC6" w:rsidRDefault="00B82DC6" w:rsidP="00B82DC6">
      <w:pPr>
        <w:spacing w:line="360" w:lineRule="auto"/>
        <w:jc w:val="both"/>
      </w:pPr>
    </w:p>
    <w:p w:rsidR="00B82DC6" w:rsidRDefault="00B82DC6" w:rsidP="00B82DC6">
      <w:pPr>
        <w:spacing w:line="360" w:lineRule="auto"/>
        <w:jc w:val="both"/>
      </w:pPr>
      <w:r>
        <w:t xml:space="preserve">El primer nivel de articulación del proyecto, se evidencia en la Línea Medular </w:t>
      </w:r>
      <w:r w:rsidR="00A8174E">
        <w:t>LOUIS JOSEPH LEBRÉT</w:t>
      </w:r>
      <w:r>
        <w:t xml:space="preserve"> sobre </w:t>
      </w:r>
      <w:r w:rsidR="00A8174E">
        <w:t>“ECONOMÍA Y SOCIEDAD”,</w:t>
      </w:r>
      <w:r>
        <w:t xml:space="preserve"> dado que el desarrollo </w:t>
      </w:r>
      <w:r w:rsidR="00CA074E">
        <w:t xml:space="preserve">y la caracterización </w:t>
      </w:r>
      <w:r>
        <w:t xml:space="preserve">del Ecosistema emprendedor </w:t>
      </w:r>
      <w:r w:rsidR="00CA074E">
        <w:t>y sus actores</w:t>
      </w:r>
      <w:r>
        <w:t>, afecta positivamente y de manera dire</w:t>
      </w:r>
      <w:r w:rsidR="00CA074E">
        <w:t>cta la</w:t>
      </w:r>
      <w:r>
        <w:t xml:space="preserve">s </w:t>
      </w:r>
      <w:r w:rsidR="00CA074E">
        <w:t>estadísticas de</w:t>
      </w:r>
      <w:r>
        <w:t xml:space="preserve"> generación de empleo (autoempleo), los índices de productividad (Producto Interno Bruto Sectorial y Nacional), </w:t>
      </w:r>
      <w:r w:rsidR="00CA074E">
        <w:t xml:space="preserve">enriquece </w:t>
      </w:r>
      <w:r>
        <w:t xml:space="preserve">los índices de Inversión en Infraestructura, </w:t>
      </w:r>
      <w:r w:rsidR="00CA074E">
        <w:t>la pertinencia de información en el entorno local de</w:t>
      </w:r>
      <w:r>
        <w:t xml:space="preserve"> negocios, </w:t>
      </w:r>
      <w:r w:rsidR="00CA074E">
        <w:t xml:space="preserve">las actividades relacionadas con la </w:t>
      </w:r>
      <w:r>
        <w:t>cualifica</w:t>
      </w:r>
      <w:r w:rsidR="00CA074E">
        <w:t>ción de</w:t>
      </w:r>
      <w:r>
        <w:t xml:space="preserve"> la mano de obra </w:t>
      </w:r>
      <w:r w:rsidR="00CA074E">
        <w:t>directa</w:t>
      </w:r>
      <w:r>
        <w:t xml:space="preserve">, </w:t>
      </w:r>
      <w:r w:rsidR="00CA074E">
        <w:t>y deja a disposición de los grupos de interés las cifras empresariales relacionadas con el emprendimiento de los</w:t>
      </w:r>
      <w:r>
        <w:t xml:space="preserve"> múltiples sectores </w:t>
      </w:r>
      <w:r w:rsidR="00CA074E">
        <w:t xml:space="preserve">de la Economía Colombiana. </w:t>
      </w:r>
    </w:p>
    <w:p w:rsidR="00B82DC6" w:rsidRDefault="00B82DC6" w:rsidP="00B82DC6">
      <w:pPr>
        <w:spacing w:line="360" w:lineRule="auto"/>
        <w:jc w:val="both"/>
      </w:pPr>
    </w:p>
    <w:p w:rsidR="00F521B2" w:rsidRDefault="00215709" w:rsidP="00F521B2">
      <w:pPr>
        <w:spacing w:line="360" w:lineRule="auto"/>
        <w:jc w:val="both"/>
      </w:pPr>
      <w:r>
        <w:t xml:space="preserve">Este proyecto </w:t>
      </w:r>
      <w:r w:rsidR="00CA074E">
        <w:t>también contribuye en</w:t>
      </w:r>
      <w:r>
        <w:t xml:space="preserve"> la </w:t>
      </w:r>
      <w:r w:rsidR="00CA074E">
        <w:t xml:space="preserve">construcción de la </w:t>
      </w:r>
      <w:r>
        <w:t xml:space="preserve">Línea de Investigación en EMPRENDIMIENTO Y CREACIÓN DE EMPRESAS, del Grupo CIFA de la </w:t>
      </w:r>
      <w:r w:rsidR="003654CC">
        <w:t>Facultad de Administración de</w:t>
      </w:r>
      <w:r>
        <w:t xml:space="preserve"> Empresas</w:t>
      </w:r>
      <w:r w:rsidR="00620DE2">
        <w:t xml:space="preserve">, dado que </w:t>
      </w:r>
      <w:r w:rsidR="00F521B2">
        <w:t>permitirá el mejoramiento de las prácticas pedagógicas en el área así como a la generación de nuevos proyectos empresariales en el ámbito de influencia de la Facultad de Administración de Empresas de la Universidad Santo Tomás.</w:t>
      </w:r>
    </w:p>
    <w:p w:rsidR="00F521B2" w:rsidRDefault="00F521B2" w:rsidP="00F521B2">
      <w:pPr>
        <w:spacing w:line="360" w:lineRule="auto"/>
        <w:jc w:val="both"/>
      </w:pPr>
    </w:p>
    <w:p w:rsidR="00247948" w:rsidRDefault="00F521B2" w:rsidP="00F521B2">
      <w:pPr>
        <w:spacing w:line="360" w:lineRule="auto"/>
        <w:jc w:val="both"/>
      </w:pPr>
      <w:r>
        <w:t>S</w:t>
      </w:r>
      <w:r w:rsidR="00215709">
        <w:t xml:space="preserve">u </w:t>
      </w:r>
      <w:r w:rsidR="00CA074E">
        <w:t>ejecuciónenriquecerá</w:t>
      </w:r>
      <w:r w:rsidR="00215709">
        <w:t xml:space="preserve"> la Política Institucional de Emprendimiento</w:t>
      </w:r>
      <w:r w:rsidR="00620DE2">
        <w:t>, junto con los parámetros y estándares del manejo y tratamiento de la información relacionada con las iniciativas emprendedoras de nuestros estudiantes y egresados</w:t>
      </w:r>
      <w:r w:rsidR="00247948">
        <w:t xml:space="preserve"> y como potenciar su participación en el ecosistema emprendedor colombiano</w:t>
      </w:r>
      <w:r w:rsidR="00215709">
        <w:t xml:space="preserve">. </w:t>
      </w:r>
    </w:p>
    <w:p w:rsidR="00247948" w:rsidRDefault="00247948" w:rsidP="00F521B2">
      <w:pPr>
        <w:spacing w:line="360" w:lineRule="auto"/>
        <w:jc w:val="both"/>
      </w:pPr>
    </w:p>
    <w:p w:rsidR="00534A13" w:rsidRDefault="00215709" w:rsidP="00F521B2">
      <w:pPr>
        <w:spacing w:line="360" w:lineRule="auto"/>
        <w:jc w:val="both"/>
      </w:pPr>
      <w:r>
        <w:t xml:space="preserve">También permitirá retroalimentar los procesos de docencia en las cátedras de Emprendimiento y Planes de Negocios </w:t>
      </w:r>
      <w:r w:rsidR="00620DE2">
        <w:t xml:space="preserve">impartidas en </w:t>
      </w:r>
      <w:r w:rsidR="00304BBF">
        <w:t xml:space="preserve">la Facultad, y abonará el camino para ejercicios de extensión </w:t>
      </w:r>
      <w:r w:rsidR="00540EA3">
        <w:t xml:space="preserve">y/o articulación del eje de emprendimiento </w:t>
      </w:r>
      <w:r w:rsidR="00304BBF">
        <w:t xml:space="preserve">a </w:t>
      </w:r>
      <w:r w:rsidR="00620DE2">
        <w:t>los diferentes Programas de las diferentes Seccionales</w:t>
      </w:r>
      <w:r>
        <w:t>.</w:t>
      </w:r>
    </w:p>
    <w:p w:rsidR="00215709" w:rsidRDefault="00215709" w:rsidP="00215709">
      <w:pPr>
        <w:spacing w:line="360" w:lineRule="auto"/>
        <w:ind w:left="1"/>
        <w:jc w:val="both"/>
      </w:pPr>
    </w:p>
    <w:p w:rsidR="002D2279" w:rsidRDefault="00931F7A" w:rsidP="002D2279">
      <w:pPr>
        <w:numPr>
          <w:ilvl w:val="0"/>
          <w:numId w:val="10"/>
        </w:numPr>
        <w:spacing w:line="360" w:lineRule="auto"/>
        <w:ind w:hanging="359"/>
        <w:jc w:val="both"/>
      </w:pPr>
      <w:r>
        <w:t>METODOLOGÍA</w:t>
      </w:r>
    </w:p>
    <w:p w:rsidR="00FE6646" w:rsidRDefault="002A7F90" w:rsidP="00FE6646">
      <w:pPr>
        <w:spacing w:line="360" w:lineRule="auto"/>
        <w:ind w:left="1"/>
        <w:jc w:val="both"/>
      </w:pPr>
      <w:r>
        <w:t>Este proyecto</w:t>
      </w:r>
      <w:r w:rsidR="0054372E">
        <w:t xml:space="preserve"> se circunscribe en la investigación aplicada, debido a que no pretende quedarse con la mera explicación del fenómeno del emprendimiento institucional sino que busca obtener una solución funcional para los futuros emprendimientos que se presenten la universidad. Para su realización se contemplan las siguientes4</w:t>
      </w:r>
      <w:r>
        <w:t xml:space="preserve"> fases</w:t>
      </w:r>
      <w:r w:rsidR="0054372E">
        <w:t>, las cuales recogen los pasos del método de investiga</w:t>
      </w:r>
      <w:r w:rsidR="00191C55">
        <w:t xml:space="preserve">ción según algunos autores especializados como </w:t>
      </w:r>
      <w:r w:rsidR="00FA7B6E">
        <w:t>Hernández</w:t>
      </w:r>
      <w:r w:rsidR="00191C55">
        <w:t>Sampieri y Hurtado</w:t>
      </w:r>
      <w:r>
        <w:t>:</w:t>
      </w:r>
    </w:p>
    <w:p w:rsidR="0054372E" w:rsidRDefault="0054372E" w:rsidP="00FE6646">
      <w:pPr>
        <w:spacing w:line="360" w:lineRule="auto"/>
        <w:ind w:left="1"/>
        <w:jc w:val="both"/>
      </w:pPr>
    </w:p>
    <w:p w:rsidR="00833B0B" w:rsidRDefault="00FE6646" w:rsidP="0054372E">
      <w:pPr>
        <w:spacing w:line="360" w:lineRule="auto"/>
        <w:ind w:left="1"/>
        <w:jc w:val="both"/>
      </w:pPr>
      <w:r>
        <w:t xml:space="preserve">En la </w:t>
      </w:r>
      <w:r w:rsidR="00F06832">
        <w:t>primera</w:t>
      </w:r>
      <w:r>
        <w:t xml:space="preserve"> fase se establecerán, con la participación de expertos en emprendimiento, los </w:t>
      </w:r>
      <w:r w:rsidR="0054372E">
        <w:t>c</w:t>
      </w:r>
      <w:r>
        <w:t>riterios de análisis que den cuenta de la actividad emprendedora como conjunto y que sean requeribles de un sistema de información.</w:t>
      </w:r>
      <w:r w:rsidR="0054372E">
        <w:t xml:space="preserve"> Para ello será necesario establecer variables cuantitativas y cualitativas que se serán aplicadas en los análisis subsecuentes. </w:t>
      </w:r>
      <w:r w:rsidR="00F06832">
        <w:t xml:space="preserve">Esta fase </w:t>
      </w:r>
      <w:r w:rsidR="00F06832">
        <w:lastRenderedPageBreak/>
        <w:t>corresponde a las fases exploratoria y descriptiva de la metodología de investigación holística y tendrá un enfoque preeminentemente cualitativo.</w:t>
      </w:r>
    </w:p>
    <w:p w:rsidR="00F06832" w:rsidRDefault="00F06832" w:rsidP="0054372E">
      <w:pPr>
        <w:spacing w:line="360" w:lineRule="auto"/>
        <w:ind w:left="1"/>
        <w:jc w:val="both"/>
      </w:pPr>
    </w:p>
    <w:p w:rsidR="00F06832" w:rsidRDefault="00833B0B" w:rsidP="00F06832">
      <w:pPr>
        <w:spacing w:line="360" w:lineRule="auto"/>
        <w:ind w:left="1"/>
        <w:jc w:val="both"/>
      </w:pPr>
      <w:r>
        <w:t xml:space="preserve">En la </w:t>
      </w:r>
      <w:r w:rsidR="00F06832">
        <w:t>segunda</w:t>
      </w:r>
      <w:r>
        <w:t xml:space="preserve"> fase se organizará, con el apoyo de estudiantes de la universidad, la información disponible alrededor de las 12 ediciones del evento Feria de la Innovación y la Creatividad Empresarial y Semana del Emprendimiento Tomasino. </w:t>
      </w:r>
      <w:r w:rsidR="00F06832">
        <w:t>Esta fase corresponde a las fases comparativa y explicativa de la metodología de investigación holística y tendrá un enfoque más cuantitativo.</w:t>
      </w:r>
    </w:p>
    <w:p w:rsidR="0054372E" w:rsidRPr="009E5918" w:rsidRDefault="0054372E" w:rsidP="00FE6646">
      <w:pPr>
        <w:spacing w:line="360" w:lineRule="auto"/>
        <w:ind w:left="1"/>
        <w:jc w:val="both"/>
      </w:pPr>
    </w:p>
    <w:p w:rsidR="001840EE" w:rsidRDefault="00FE6646" w:rsidP="001840EE">
      <w:pPr>
        <w:spacing w:line="360" w:lineRule="auto"/>
        <w:ind w:left="1"/>
        <w:jc w:val="both"/>
      </w:pPr>
      <w:r>
        <w:t>En la tercera fase se construirá, con el apoyo de egresados en ingeniería, un sistema de registro, gestión y seguimiento de los proyectos empresariales q</w:t>
      </w:r>
      <w:r w:rsidR="001840EE">
        <w:t xml:space="preserve">ue valide la pertinencia de los </w:t>
      </w:r>
      <w:r>
        <w:t>criterios de análisis</w:t>
      </w:r>
      <w:r w:rsidR="001840EE">
        <w:t xml:space="preserve"> previamente definidos. Esta fase corresponde a </w:t>
      </w:r>
      <w:r w:rsidR="00191C55">
        <w:t>la fase proyectiva</w:t>
      </w:r>
      <w:r w:rsidR="001840EE">
        <w:t xml:space="preserve"> y propositiva de la metodología de investigación holística.</w:t>
      </w:r>
    </w:p>
    <w:p w:rsidR="0054372E" w:rsidRPr="009E5918" w:rsidRDefault="0054372E" w:rsidP="00FE6646">
      <w:pPr>
        <w:spacing w:line="360" w:lineRule="auto"/>
        <w:ind w:left="1"/>
        <w:jc w:val="both"/>
      </w:pPr>
    </w:p>
    <w:p w:rsidR="001840EE" w:rsidRDefault="00FE6646" w:rsidP="001840EE">
      <w:pPr>
        <w:spacing w:line="360" w:lineRule="auto"/>
        <w:ind w:left="1"/>
        <w:jc w:val="both"/>
      </w:pPr>
      <w:r>
        <w:t xml:space="preserve">En la cuarta fase del proyecto se redactarán un informe que presente los resultados obtenidos por el proyecto y que se presentará </w:t>
      </w:r>
      <w:r w:rsidRPr="009E5918">
        <w:t>ante las diversas instancias para posteriores ajustes, aprobaciones y subsecuentes actividades de publicación y divulgación.</w:t>
      </w:r>
      <w:r w:rsidR="001840EE">
        <w:t xml:space="preserve"> Esta fase corresponde a las fases evaluativa de la metodología de investigación holística.</w:t>
      </w:r>
    </w:p>
    <w:p w:rsidR="00D41C59" w:rsidRDefault="00D41C59" w:rsidP="00FE6646">
      <w:pPr>
        <w:spacing w:line="360" w:lineRule="auto"/>
        <w:ind w:left="1"/>
        <w:jc w:val="both"/>
      </w:pPr>
    </w:p>
    <w:p w:rsidR="0054372E" w:rsidRDefault="0054372E" w:rsidP="00FE6646">
      <w:pPr>
        <w:spacing w:line="360" w:lineRule="auto"/>
        <w:ind w:left="1"/>
        <w:jc w:val="both"/>
      </w:pPr>
    </w:p>
    <w:p w:rsidR="00534A13" w:rsidRDefault="00931F7A" w:rsidP="0084391C">
      <w:pPr>
        <w:numPr>
          <w:ilvl w:val="0"/>
          <w:numId w:val="10"/>
        </w:numPr>
        <w:spacing w:line="360" w:lineRule="auto"/>
        <w:ind w:hanging="359"/>
        <w:jc w:val="both"/>
      </w:pPr>
      <w:r>
        <w:t xml:space="preserve">RESULTADOS E IMPACTOS ESPERADOS </w:t>
      </w:r>
    </w:p>
    <w:p w:rsidR="001840EE" w:rsidRDefault="001840EE" w:rsidP="0054372E">
      <w:pPr>
        <w:pStyle w:val="Prrafodelista"/>
        <w:tabs>
          <w:tab w:val="left" w:pos="5670"/>
        </w:tabs>
        <w:spacing w:line="360" w:lineRule="auto"/>
        <w:ind w:left="1"/>
      </w:pPr>
    </w:p>
    <w:p w:rsidR="0054372E" w:rsidRDefault="0054372E" w:rsidP="0054372E">
      <w:pPr>
        <w:pStyle w:val="Prrafodelista"/>
        <w:tabs>
          <w:tab w:val="left" w:pos="5670"/>
        </w:tabs>
        <w:spacing w:line="360" w:lineRule="auto"/>
        <w:ind w:left="1"/>
      </w:pPr>
      <w:r>
        <w:t xml:space="preserve">Como resultado de la ejecución de este proyecto investigativo, se pretende obtener los siguientes </w:t>
      </w:r>
      <w:r w:rsidR="001840EE">
        <w:t>impactos</w:t>
      </w:r>
      <w:r>
        <w:t>:</w:t>
      </w:r>
    </w:p>
    <w:p w:rsidR="001840EE" w:rsidRPr="0016422E" w:rsidRDefault="001840EE" w:rsidP="001840EE">
      <w:pPr>
        <w:pStyle w:val="Prrafodelista"/>
        <w:numPr>
          <w:ilvl w:val="0"/>
          <w:numId w:val="11"/>
        </w:numPr>
        <w:spacing w:line="360" w:lineRule="auto"/>
        <w:ind w:left="361"/>
        <w:jc w:val="both"/>
      </w:pPr>
      <w:r>
        <w:t>Apoyar la implementación de la política institucional de emprendimiento con respecto a</w:t>
      </w:r>
      <w:r w:rsidR="0016422E">
        <w:t xml:space="preserve"> los lineamientos para</w:t>
      </w:r>
      <w:r w:rsidRPr="0016422E">
        <w:t>“crear, asesorar y acompañar mecanismos de promoción y apoyo a emprendedores” como uno de sus objetivos principales.</w:t>
      </w:r>
    </w:p>
    <w:p w:rsidR="001840EE" w:rsidRDefault="001840EE" w:rsidP="001840EE">
      <w:pPr>
        <w:pStyle w:val="Prrafodelista"/>
        <w:numPr>
          <w:ilvl w:val="0"/>
          <w:numId w:val="11"/>
        </w:numPr>
        <w:spacing w:line="360" w:lineRule="auto"/>
        <w:ind w:left="361"/>
        <w:jc w:val="both"/>
      </w:pPr>
      <w:r>
        <w:t xml:space="preserve">Permitir </w:t>
      </w:r>
      <w:r w:rsidR="009A7647">
        <w:t>la producción</w:t>
      </w:r>
      <w:r>
        <w:t xml:space="preserve"> en PDF de las certificaciones de participación para los estudiantes que participen en los eventos de Emprendimiento como la Feria de la Innovación y la Creatividad Empresarial y la Semana de Emprendimiento Tomasino.</w:t>
      </w:r>
    </w:p>
    <w:p w:rsidR="001840EE" w:rsidRDefault="001840EE" w:rsidP="001840EE">
      <w:pPr>
        <w:pStyle w:val="Prrafodelista"/>
        <w:numPr>
          <w:ilvl w:val="0"/>
          <w:numId w:val="11"/>
        </w:numPr>
        <w:spacing w:line="360" w:lineRule="auto"/>
        <w:ind w:left="361"/>
        <w:jc w:val="both"/>
      </w:pPr>
      <w:r>
        <w:lastRenderedPageBreak/>
        <w:t xml:space="preserve">Contar con información consolidada de cada uno de los proyectos empresariales presentados en dichos eventos de emprendimiento. </w:t>
      </w:r>
    </w:p>
    <w:p w:rsidR="001840EE" w:rsidRDefault="001840EE" w:rsidP="001840EE">
      <w:pPr>
        <w:pStyle w:val="Prrafodelista"/>
        <w:numPr>
          <w:ilvl w:val="0"/>
          <w:numId w:val="11"/>
        </w:numPr>
        <w:spacing w:line="360" w:lineRule="auto"/>
        <w:ind w:left="361"/>
        <w:jc w:val="both"/>
      </w:pPr>
      <w:r>
        <w:t>Contar con información consolidada de la actividad emprendedora en la Universidad Santo Tomás y sus características</w:t>
      </w:r>
      <w:r w:rsidR="00072CFA">
        <w:t>, que se pueda articular de manera pertinente al Ecosistema Emprendedor del País</w:t>
      </w:r>
      <w:r>
        <w:t>.</w:t>
      </w:r>
    </w:p>
    <w:p w:rsidR="001840EE" w:rsidRDefault="001840EE" w:rsidP="001840EE">
      <w:pPr>
        <w:pStyle w:val="Prrafodelista"/>
        <w:numPr>
          <w:ilvl w:val="0"/>
          <w:numId w:val="11"/>
        </w:numPr>
        <w:spacing w:line="360" w:lineRule="auto"/>
        <w:ind w:left="361"/>
        <w:jc w:val="both"/>
      </w:pPr>
      <w:r>
        <w:t>Contar con un aplicativo de gestión y registro de los proyectos emprendedores en la Universidad Santo Tomas.</w:t>
      </w:r>
    </w:p>
    <w:p w:rsidR="00215709" w:rsidRDefault="00215709" w:rsidP="0054372E">
      <w:pPr>
        <w:spacing w:line="360" w:lineRule="auto"/>
        <w:ind w:left="1"/>
        <w:jc w:val="both"/>
      </w:pPr>
    </w:p>
    <w:p w:rsidR="00534A13" w:rsidRDefault="003654CC" w:rsidP="0084391C">
      <w:pPr>
        <w:numPr>
          <w:ilvl w:val="0"/>
          <w:numId w:val="10"/>
        </w:numPr>
        <w:spacing w:line="360" w:lineRule="auto"/>
        <w:ind w:hanging="359"/>
        <w:jc w:val="both"/>
      </w:pPr>
      <w:r>
        <w:t>PRODUCTOS ESPERADOS</w:t>
      </w:r>
    </w:p>
    <w:p w:rsidR="00534A13" w:rsidRDefault="00534A13">
      <w:pPr>
        <w:spacing w:line="360" w:lineRule="auto"/>
        <w:jc w:val="both"/>
      </w:pPr>
    </w:p>
    <w:p w:rsidR="00534A13" w:rsidRDefault="003654CC" w:rsidP="0054372E">
      <w:pPr>
        <w:tabs>
          <w:tab w:val="left" w:pos="5670"/>
        </w:tabs>
        <w:spacing w:line="360" w:lineRule="auto"/>
        <w:ind w:left="1"/>
      </w:pPr>
      <w:r>
        <w:t xml:space="preserve">Como resultado de la ejecución de este proyecto investigativo, se </w:t>
      </w:r>
      <w:r w:rsidR="0054372E">
        <w:t>pretende obtener</w:t>
      </w:r>
      <w:r>
        <w:t xml:space="preserve"> los siguientes resultados</w:t>
      </w:r>
      <w:r w:rsidR="0054372E">
        <w:t>:</w:t>
      </w:r>
    </w:p>
    <w:p w:rsidR="00534A13" w:rsidRDefault="00534A13">
      <w:pPr>
        <w:spacing w:line="360" w:lineRule="auto"/>
        <w:jc w:val="both"/>
      </w:pPr>
    </w:p>
    <w:p w:rsidR="00534A13" w:rsidRDefault="003654CC" w:rsidP="00960381">
      <w:pPr>
        <w:numPr>
          <w:ilvl w:val="0"/>
          <w:numId w:val="4"/>
        </w:numPr>
        <w:spacing w:line="360" w:lineRule="auto"/>
        <w:ind w:left="360" w:hanging="359"/>
        <w:contextualSpacing/>
        <w:jc w:val="both"/>
      </w:pPr>
      <w:r>
        <w:t>Producto 1:</w:t>
      </w:r>
    </w:p>
    <w:tbl>
      <w:tblPr>
        <w:tblStyle w:val="9"/>
        <w:tblW w:w="8130" w:type="dxa"/>
        <w:tblInd w:w="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2550"/>
        <w:gridCol w:w="5580"/>
      </w:tblGrid>
      <w:tr w:rsidR="00534A13" w:rsidTr="00960381">
        <w:tc>
          <w:tcPr>
            <w:tcW w:w="2550" w:type="dxa"/>
            <w:tcMar>
              <w:top w:w="100" w:type="dxa"/>
              <w:left w:w="100" w:type="dxa"/>
              <w:bottom w:w="100" w:type="dxa"/>
              <w:right w:w="100" w:type="dxa"/>
            </w:tcMar>
          </w:tcPr>
          <w:p w:rsidR="00534A13" w:rsidRDefault="003654CC">
            <w:pPr>
              <w:jc w:val="both"/>
            </w:pPr>
            <w:r>
              <w:t>Tipo de Producto</w:t>
            </w:r>
          </w:p>
        </w:tc>
        <w:tc>
          <w:tcPr>
            <w:tcW w:w="5580" w:type="dxa"/>
            <w:tcMar>
              <w:top w:w="100" w:type="dxa"/>
              <w:left w:w="100" w:type="dxa"/>
              <w:bottom w:w="100" w:type="dxa"/>
              <w:right w:w="100" w:type="dxa"/>
            </w:tcMar>
          </w:tcPr>
          <w:p w:rsidR="00534A13" w:rsidRDefault="009A7647">
            <w:pPr>
              <w:jc w:val="both"/>
            </w:pPr>
            <w:r w:rsidRPr="009A7647">
              <w:t>Productos resultado de actividades de desarrollo tecnológico y de innovación</w:t>
            </w:r>
            <w:r>
              <w:t xml:space="preserve"> (</w:t>
            </w:r>
            <w:r w:rsidRPr="009A7647">
              <w:t>Productos tecnológicos certificados y validados</w:t>
            </w:r>
            <w:r>
              <w:t>)</w:t>
            </w:r>
          </w:p>
        </w:tc>
      </w:tr>
      <w:tr w:rsidR="00534A13" w:rsidTr="00960381">
        <w:tc>
          <w:tcPr>
            <w:tcW w:w="2550" w:type="dxa"/>
            <w:tcMar>
              <w:top w:w="100" w:type="dxa"/>
              <w:left w:w="100" w:type="dxa"/>
              <w:bottom w:w="100" w:type="dxa"/>
              <w:right w:w="100" w:type="dxa"/>
            </w:tcMar>
          </w:tcPr>
          <w:p w:rsidR="00534A13" w:rsidRDefault="003654CC">
            <w:pPr>
              <w:jc w:val="both"/>
            </w:pPr>
            <w:r>
              <w:t>Descripción</w:t>
            </w:r>
          </w:p>
        </w:tc>
        <w:tc>
          <w:tcPr>
            <w:tcW w:w="5580" w:type="dxa"/>
            <w:tcMar>
              <w:top w:w="100" w:type="dxa"/>
              <w:left w:w="100" w:type="dxa"/>
              <w:bottom w:w="100" w:type="dxa"/>
              <w:right w:w="100" w:type="dxa"/>
            </w:tcMar>
          </w:tcPr>
          <w:p w:rsidR="00534A13" w:rsidRDefault="009A7647" w:rsidP="009A7647">
            <w:pPr>
              <w:jc w:val="both"/>
            </w:pPr>
            <w:r>
              <w:t>Base de datos para la gestión, registro y seguimiento de proyectos empresariales 100% funcional, probada y validada en los eventos de emprendimiento.</w:t>
            </w:r>
          </w:p>
        </w:tc>
      </w:tr>
      <w:tr w:rsidR="00534A13" w:rsidTr="00960381">
        <w:tc>
          <w:tcPr>
            <w:tcW w:w="2550" w:type="dxa"/>
            <w:tcMar>
              <w:top w:w="100" w:type="dxa"/>
              <w:left w:w="100" w:type="dxa"/>
              <w:bottom w:w="100" w:type="dxa"/>
              <w:right w:w="100" w:type="dxa"/>
            </w:tcMar>
          </w:tcPr>
          <w:p w:rsidR="00534A13" w:rsidRDefault="003654CC">
            <w:pPr>
              <w:jc w:val="both"/>
            </w:pPr>
            <w:r>
              <w:t>Tiempo de Entrega</w:t>
            </w:r>
          </w:p>
        </w:tc>
        <w:tc>
          <w:tcPr>
            <w:tcW w:w="5580" w:type="dxa"/>
            <w:tcMar>
              <w:top w:w="100" w:type="dxa"/>
              <w:left w:w="100" w:type="dxa"/>
              <w:bottom w:w="100" w:type="dxa"/>
              <w:right w:w="100" w:type="dxa"/>
            </w:tcMar>
          </w:tcPr>
          <w:p w:rsidR="00534A13" w:rsidRDefault="003654CC" w:rsidP="00960381">
            <w:pPr>
              <w:jc w:val="both"/>
            </w:pPr>
            <w:r>
              <w:t xml:space="preserve">Nueve (9) meses después </w:t>
            </w:r>
            <w:r w:rsidR="00960381">
              <w:t>iniciado el proyecto según cronograma anexo</w:t>
            </w:r>
          </w:p>
        </w:tc>
      </w:tr>
    </w:tbl>
    <w:p w:rsidR="00534A13" w:rsidRDefault="00534A13" w:rsidP="00960381">
      <w:pPr>
        <w:spacing w:line="360" w:lineRule="auto"/>
        <w:jc w:val="both"/>
      </w:pPr>
    </w:p>
    <w:p w:rsidR="00534A13" w:rsidRDefault="00534A13">
      <w:pPr>
        <w:spacing w:line="360" w:lineRule="auto"/>
        <w:jc w:val="both"/>
      </w:pPr>
    </w:p>
    <w:p w:rsidR="00534A13" w:rsidRDefault="003654CC">
      <w:pPr>
        <w:numPr>
          <w:ilvl w:val="0"/>
          <w:numId w:val="6"/>
        </w:numPr>
        <w:spacing w:line="360" w:lineRule="auto"/>
        <w:ind w:hanging="359"/>
        <w:contextualSpacing/>
        <w:jc w:val="both"/>
      </w:pPr>
      <w:r>
        <w:t>Producto 2:</w:t>
      </w:r>
    </w:p>
    <w:p w:rsidR="00534A13" w:rsidRDefault="00534A13">
      <w:pPr>
        <w:spacing w:line="360" w:lineRule="auto"/>
        <w:jc w:val="both"/>
      </w:pPr>
    </w:p>
    <w:tbl>
      <w:tblPr>
        <w:tblStyle w:val="8"/>
        <w:tblW w:w="8130" w:type="dxa"/>
        <w:tblInd w:w="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2550"/>
        <w:gridCol w:w="5580"/>
      </w:tblGrid>
      <w:tr w:rsidR="00534A13">
        <w:tc>
          <w:tcPr>
            <w:tcW w:w="2550" w:type="dxa"/>
            <w:tcMar>
              <w:top w:w="100" w:type="dxa"/>
              <w:left w:w="100" w:type="dxa"/>
              <w:bottom w:w="100" w:type="dxa"/>
              <w:right w:w="100" w:type="dxa"/>
            </w:tcMar>
          </w:tcPr>
          <w:p w:rsidR="00534A13" w:rsidRDefault="003654CC">
            <w:pPr>
              <w:jc w:val="both"/>
            </w:pPr>
            <w:r>
              <w:t>Tipo de Producto</w:t>
            </w:r>
          </w:p>
        </w:tc>
        <w:tc>
          <w:tcPr>
            <w:tcW w:w="5580" w:type="dxa"/>
            <w:tcMar>
              <w:top w:w="100" w:type="dxa"/>
              <w:left w:w="100" w:type="dxa"/>
              <w:bottom w:w="100" w:type="dxa"/>
              <w:right w:w="100" w:type="dxa"/>
            </w:tcMar>
          </w:tcPr>
          <w:p w:rsidR="00534A13" w:rsidRDefault="009A7647" w:rsidP="002A7F90">
            <w:pPr>
              <w:jc w:val="both"/>
            </w:pPr>
            <w:r w:rsidRPr="009A7647">
              <w:t>Productos resultado de actividades de generación de nuevo conocimiento</w:t>
            </w:r>
          </w:p>
        </w:tc>
      </w:tr>
      <w:tr w:rsidR="00534A13">
        <w:tc>
          <w:tcPr>
            <w:tcW w:w="2550" w:type="dxa"/>
            <w:tcMar>
              <w:top w:w="100" w:type="dxa"/>
              <w:left w:w="100" w:type="dxa"/>
              <w:bottom w:w="100" w:type="dxa"/>
              <w:right w:w="100" w:type="dxa"/>
            </w:tcMar>
          </w:tcPr>
          <w:p w:rsidR="00534A13" w:rsidRDefault="003654CC">
            <w:pPr>
              <w:jc w:val="both"/>
            </w:pPr>
            <w:r>
              <w:t>Descripción</w:t>
            </w:r>
          </w:p>
        </w:tc>
        <w:tc>
          <w:tcPr>
            <w:tcW w:w="5580" w:type="dxa"/>
            <w:tcMar>
              <w:top w:w="100" w:type="dxa"/>
              <w:left w:w="100" w:type="dxa"/>
              <w:bottom w:w="100" w:type="dxa"/>
              <w:right w:w="100" w:type="dxa"/>
            </w:tcMar>
          </w:tcPr>
          <w:p w:rsidR="00534A13" w:rsidRDefault="009A7647" w:rsidP="005F5A8D">
            <w:pPr>
              <w:jc w:val="both"/>
            </w:pPr>
            <w:r>
              <w:t>Artículo científico que describa la sistematización de la experiencia del desarrollo del sistema de registro, gestión y seguimiento de los proyectos emprendedores.</w:t>
            </w:r>
          </w:p>
        </w:tc>
      </w:tr>
      <w:tr w:rsidR="00534A13">
        <w:tc>
          <w:tcPr>
            <w:tcW w:w="2550" w:type="dxa"/>
            <w:tcMar>
              <w:top w:w="100" w:type="dxa"/>
              <w:left w:w="100" w:type="dxa"/>
              <w:bottom w:w="100" w:type="dxa"/>
              <w:right w:w="100" w:type="dxa"/>
            </w:tcMar>
          </w:tcPr>
          <w:p w:rsidR="00534A13" w:rsidRDefault="003654CC">
            <w:pPr>
              <w:jc w:val="both"/>
            </w:pPr>
            <w:r>
              <w:lastRenderedPageBreak/>
              <w:t>Tiempo de Entrega</w:t>
            </w:r>
          </w:p>
        </w:tc>
        <w:tc>
          <w:tcPr>
            <w:tcW w:w="5580" w:type="dxa"/>
            <w:tcMar>
              <w:top w:w="100" w:type="dxa"/>
              <w:left w:w="100" w:type="dxa"/>
              <w:bottom w:w="100" w:type="dxa"/>
              <w:right w:w="100" w:type="dxa"/>
            </w:tcMar>
          </w:tcPr>
          <w:p w:rsidR="00534A13" w:rsidRDefault="009A7647" w:rsidP="009A7647">
            <w:pPr>
              <w:jc w:val="both"/>
            </w:pPr>
            <w:r>
              <w:t>Nueve (9) meses después iniciado el proyecto según cronograma anexo.</w:t>
            </w:r>
          </w:p>
        </w:tc>
      </w:tr>
    </w:tbl>
    <w:p w:rsidR="00534A13" w:rsidRDefault="00534A13">
      <w:pPr>
        <w:spacing w:line="360" w:lineRule="auto"/>
        <w:jc w:val="both"/>
      </w:pPr>
    </w:p>
    <w:p w:rsidR="00534A13" w:rsidRDefault="00534A13">
      <w:pPr>
        <w:spacing w:line="360" w:lineRule="auto"/>
        <w:jc w:val="both"/>
      </w:pPr>
    </w:p>
    <w:p w:rsidR="00534A13" w:rsidRDefault="003654CC" w:rsidP="0084391C">
      <w:pPr>
        <w:numPr>
          <w:ilvl w:val="0"/>
          <w:numId w:val="10"/>
        </w:numPr>
        <w:spacing w:line="360" w:lineRule="auto"/>
        <w:ind w:hanging="359"/>
        <w:jc w:val="both"/>
      </w:pPr>
      <w:r>
        <w:t xml:space="preserve">Cronograma (a nueve meses máximo) </w:t>
      </w:r>
      <w:r>
        <w:rPr>
          <w:b/>
        </w:rPr>
        <w:t>NOTA</w:t>
      </w:r>
      <w:r>
        <w:t>: Si el proyecto es a dos años, se debe presentar cronograma por fases. Cada fase a nueve meses.</w:t>
      </w:r>
    </w:p>
    <w:p w:rsidR="00F521B2" w:rsidRDefault="00F521B2" w:rsidP="00F521B2">
      <w:pPr>
        <w:spacing w:line="360" w:lineRule="auto"/>
        <w:ind w:left="360"/>
        <w:jc w:val="both"/>
      </w:pPr>
    </w:p>
    <w:p w:rsidR="00FE7BF0" w:rsidRDefault="00EB6550" w:rsidP="00FE7BF0">
      <w:pPr>
        <w:spacing w:line="360" w:lineRule="auto"/>
        <w:jc w:val="both"/>
      </w:pPr>
      <w:r w:rsidRPr="00EB6550">
        <w:rPr>
          <w:noProof/>
          <w:lang w:val="es-ES" w:eastAsia="es-ES"/>
        </w:rPr>
        <w:drawing>
          <wp:inline distT="0" distB="0" distL="0" distR="0">
            <wp:extent cx="5613400" cy="2566457"/>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3400" cy="2566457"/>
                    </a:xfrm>
                    <a:prstGeom prst="rect">
                      <a:avLst/>
                    </a:prstGeom>
                    <a:noFill/>
                    <a:ln>
                      <a:noFill/>
                    </a:ln>
                  </pic:spPr>
                </pic:pic>
              </a:graphicData>
            </a:graphic>
          </wp:inline>
        </w:drawing>
      </w:r>
    </w:p>
    <w:p w:rsidR="00FE7BF0" w:rsidRDefault="00FE7BF0" w:rsidP="00FE7BF0">
      <w:pPr>
        <w:spacing w:line="360" w:lineRule="auto"/>
        <w:jc w:val="both"/>
      </w:pPr>
    </w:p>
    <w:p w:rsidR="00534A13" w:rsidRDefault="003654CC" w:rsidP="0084391C">
      <w:pPr>
        <w:numPr>
          <w:ilvl w:val="0"/>
          <w:numId w:val="10"/>
        </w:numPr>
        <w:spacing w:line="360" w:lineRule="auto"/>
        <w:ind w:hanging="359"/>
        <w:jc w:val="both"/>
      </w:pPr>
      <w:r>
        <w:t>Presupuesto</w:t>
      </w:r>
    </w:p>
    <w:p w:rsidR="00FC6E86" w:rsidRDefault="00FC6E86" w:rsidP="00FC6E86">
      <w:pPr>
        <w:spacing w:line="360" w:lineRule="auto"/>
        <w:jc w:val="both"/>
      </w:pPr>
    </w:p>
    <w:tbl>
      <w:tblPr>
        <w:tblW w:w="9227" w:type="dxa"/>
        <w:tblInd w:w="57" w:type="dxa"/>
        <w:tblCellMar>
          <w:left w:w="70" w:type="dxa"/>
          <w:right w:w="70" w:type="dxa"/>
        </w:tblCellMar>
        <w:tblLook w:val="04A0"/>
      </w:tblPr>
      <w:tblGrid>
        <w:gridCol w:w="2990"/>
        <w:gridCol w:w="2268"/>
        <w:gridCol w:w="2126"/>
        <w:gridCol w:w="1843"/>
      </w:tblGrid>
      <w:tr w:rsidR="00FC6E86" w:rsidRPr="00FC6E86" w:rsidTr="00FC6E86">
        <w:trPr>
          <w:trHeight w:val="315"/>
        </w:trPr>
        <w:tc>
          <w:tcPr>
            <w:tcW w:w="9227"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FC6E86" w:rsidRPr="00FC6E86" w:rsidRDefault="00FC6E86" w:rsidP="00FC6E86">
            <w:pPr>
              <w:jc w:val="center"/>
              <w:rPr>
                <w:rFonts w:ascii="Calibri" w:hAnsi="Calibri" w:cs="Calibri"/>
                <w:b/>
                <w:bCs/>
                <w:sz w:val="22"/>
                <w:szCs w:val="22"/>
              </w:rPr>
            </w:pPr>
            <w:r w:rsidRPr="00FC6E86">
              <w:rPr>
                <w:rFonts w:ascii="Calibri" w:hAnsi="Calibri" w:cs="Calibri"/>
                <w:b/>
                <w:bCs/>
                <w:sz w:val="22"/>
                <w:szCs w:val="22"/>
              </w:rPr>
              <w:t>PRESUPUESTO GENERAL PROYECTO DE INVESTIGACIÓN</w:t>
            </w:r>
          </w:p>
        </w:tc>
      </w:tr>
      <w:tr w:rsidR="00FC6E86" w:rsidRPr="00FC6E86" w:rsidTr="00FC6E86">
        <w:trPr>
          <w:trHeight w:val="315"/>
        </w:trPr>
        <w:tc>
          <w:tcPr>
            <w:tcW w:w="2990" w:type="dxa"/>
            <w:tcBorders>
              <w:top w:val="nil"/>
              <w:left w:val="single" w:sz="8" w:space="0" w:color="auto"/>
              <w:bottom w:val="nil"/>
              <w:right w:val="single" w:sz="8" w:space="0" w:color="auto"/>
            </w:tcBorders>
            <w:shd w:val="clear" w:color="auto" w:fill="auto"/>
            <w:vAlign w:val="center"/>
            <w:hideMark/>
          </w:tcPr>
          <w:p w:rsidR="00FC6E86" w:rsidRPr="00FC6E86" w:rsidRDefault="00FC6E86" w:rsidP="00FC6E86">
            <w:pPr>
              <w:jc w:val="center"/>
              <w:rPr>
                <w:rFonts w:ascii="Arial Narrow" w:hAnsi="Arial Narrow" w:cs="Calibri"/>
                <w:b/>
                <w:bCs/>
                <w:sz w:val="20"/>
              </w:rPr>
            </w:pPr>
            <w:r w:rsidRPr="00FC6E86">
              <w:rPr>
                <w:rFonts w:ascii="Arial Narrow" w:hAnsi="Arial Narrow" w:cs="Calibri"/>
                <w:b/>
                <w:bCs/>
                <w:sz w:val="20"/>
              </w:rPr>
              <w:t>RUBROS FINANCIABLES</w:t>
            </w:r>
          </w:p>
        </w:tc>
        <w:tc>
          <w:tcPr>
            <w:tcW w:w="2268" w:type="dxa"/>
            <w:tcBorders>
              <w:top w:val="nil"/>
              <w:left w:val="nil"/>
              <w:bottom w:val="single" w:sz="8" w:space="0" w:color="auto"/>
              <w:right w:val="nil"/>
            </w:tcBorders>
            <w:shd w:val="clear" w:color="auto" w:fill="auto"/>
            <w:vAlign w:val="center"/>
            <w:hideMark/>
          </w:tcPr>
          <w:p w:rsidR="00FC6E86" w:rsidRPr="00FC6E86" w:rsidRDefault="00FC6E86" w:rsidP="00FC6E86">
            <w:pPr>
              <w:jc w:val="center"/>
              <w:rPr>
                <w:rFonts w:ascii="Arial Narrow" w:hAnsi="Arial Narrow" w:cs="Calibri"/>
                <w:b/>
                <w:bCs/>
                <w:sz w:val="20"/>
              </w:rPr>
            </w:pPr>
            <w:r w:rsidRPr="00FC6E86">
              <w:rPr>
                <w:rFonts w:ascii="Arial Narrow" w:hAnsi="Arial Narrow" w:cs="Calibri"/>
                <w:b/>
                <w:bCs/>
                <w:sz w:val="20"/>
              </w:rPr>
              <w:t>FUENTE FODEIN</w:t>
            </w:r>
          </w:p>
        </w:tc>
        <w:tc>
          <w:tcPr>
            <w:tcW w:w="2126" w:type="dxa"/>
            <w:tcBorders>
              <w:top w:val="nil"/>
              <w:left w:val="single" w:sz="8" w:space="0" w:color="auto"/>
              <w:bottom w:val="single" w:sz="8" w:space="0" w:color="auto"/>
              <w:right w:val="nil"/>
            </w:tcBorders>
            <w:shd w:val="clear" w:color="auto" w:fill="auto"/>
            <w:vAlign w:val="center"/>
            <w:hideMark/>
          </w:tcPr>
          <w:p w:rsidR="00FC6E86" w:rsidRPr="00FC6E86" w:rsidRDefault="00FC6E86" w:rsidP="00FC6E86">
            <w:pPr>
              <w:jc w:val="center"/>
              <w:rPr>
                <w:rFonts w:ascii="Arial Narrow" w:hAnsi="Arial Narrow" w:cs="Calibri"/>
                <w:b/>
                <w:bCs/>
                <w:sz w:val="20"/>
              </w:rPr>
            </w:pPr>
            <w:r w:rsidRPr="00FC6E86">
              <w:rPr>
                <w:rFonts w:ascii="Arial Narrow" w:hAnsi="Arial Narrow" w:cs="Calibri"/>
                <w:b/>
                <w:bCs/>
                <w:sz w:val="20"/>
              </w:rPr>
              <w:t>FUENTE CONTRAPARTIDA FAE</w:t>
            </w:r>
          </w:p>
        </w:tc>
        <w:tc>
          <w:tcPr>
            <w:tcW w:w="1843" w:type="dxa"/>
            <w:tcBorders>
              <w:top w:val="nil"/>
              <w:left w:val="single" w:sz="8" w:space="0" w:color="auto"/>
              <w:bottom w:val="single" w:sz="8" w:space="0" w:color="auto"/>
              <w:right w:val="single" w:sz="8" w:space="0" w:color="auto"/>
            </w:tcBorders>
            <w:shd w:val="clear" w:color="auto" w:fill="auto"/>
            <w:vAlign w:val="center"/>
            <w:hideMark/>
          </w:tcPr>
          <w:p w:rsidR="00FC6E86" w:rsidRPr="00FC6E86" w:rsidRDefault="00FC6E86" w:rsidP="00FC6E86">
            <w:pPr>
              <w:jc w:val="center"/>
              <w:rPr>
                <w:rFonts w:ascii="Arial Narrow" w:hAnsi="Arial Narrow" w:cs="Calibri"/>
                <w:b/>
                <w:bCs/>
                <w:sz w:val="20"/>
              </w:rPr>
            </w:pPr>
            <w:r w:rsidRPr="00FC6E86">
              <w:rPr>
                <w:rFonts w:ascii="Arial Narrow" w:hAnsi="Arial Narrow" w:cs="Calibri"/>
                <w:b/>
                <w:bCs/>
                <w:sz w:val="20"/>
              </w:rPr>
              <w:t>TOTAL</w:t>
            </w:r>
          </w:p>
        </w:tc>
      </w:tr>
      <w:tr w:rsidR="00FC6E86" w:rsidRPr="00FC6E86" w:rsidTr="00FC6E86">
        <w:trPr>
          <w:trHeight w:val="315"/>
        </w:trPr>
        <w:tc>
          <w:tcPr>
            <w:tcW w:w="9227" w:type="dxa"/>
            <w:gridSpan w:val="4"/>
            <w:tcBorders>
              <w:top w:val="single" w:sz="8" w:space="0" w:color="auto"/>
              <w:left w:val="single" w:sz="8" w:space="0" w:color="auto"/>
              <w:bottom w:val="single" w:sz="8" w:space="0" w:color="auto"/>
              <w:right w:val="single" w:sz="8" w:space="0" w:color="000000"/>
            </w:tcBorders>
            <w:shd w:val="clear" w:color="000000" w:fill="EEECE1"/>
            <w:vAlign w:val="center"/>
            <w:hideMark/>
          </w:tcPr>
          <w:p w:rsidR="00FC6E86" w:rsidRPr="00FC6E86" w:rsidRDefault="00FC6E86" w:rsidP="00FC6E86">
            <w:pPr>
              <w:jc w:val="center"/>
              <w:rPr>
                <w:rFonts w:ascii="Arial Narrow" w:hAnsi="Arial Narrow" w:cs="Calibri"/>
                <w:b/>
                <w:bCs/>
                <w:sz w:val="20"/>
              </w:rPr>
            </w:pPr>
            <w:r w:rsidRPr="00FC6E86">
              <w:rPr>
                <w:rFonts w:ascii="Arial Narrow" w:hAnsi="Arial Narrow" w:cs="Calibri"/>
                <w:b/>
                <w:bCs/>
                <w:sz w:val="20"/>
              </w:rPr>
              <w:t>PERSONAL</w:t>
            </w:r>
          </w:p>
        </w:tc>
      </w:tr>
      <w:tr w:rsidR="00FC6E86" w:rsidRPr="00FC6E86" w:rsidTr="00FC6E86">
        <w:trPr>
          <w:trHeight w:val="300"/>
        </w:trPr>
        <w:tc>
          <w:tcPr>
            <w:tcW w:w="2990"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FC6E86" w:rsidRPr="00FC6E86" w:rsidRDefault="00FC6E86" w:rsidP="00FC6E86">
            <w:pPr>
              <w:jc w:val="both"/>
              <w:rPr>
                <w:rFonts w:ascii="Arial Narrow" w:hAnsi="Arial Narrow" w:cs="Calibri"/>
                <w:sz w:val="20"/>
              </w:rPr>
            </w:pPr>
            <w:r w:rsidRPr="00FC6E86">
              <w:rPr>
                <w:rFonts w:ascii="Arial Narrow" w:hAnsi="Arial Narrow" w:cs="Calibri"/>
                <w:sz w:val="20"/>
              </w:rPr>
              <w:t>2 estudiantes (honorarios por 1 mes)</w:t>
            </w:r>
          </w:p>
        </w:tc>
        <w:tc>
          <w:tcPr>
            <w:tcW w:w="2268" w:type="dxa"/>
            <w:tcBorders>
              <w:top w:val="single" w:sz="4" w:space="0" w:color="auto"/>
              <w:left w:val="nil"/>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1.946.560</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 </w:t>
            </w:r>
          </w:p>
        </w:tc>
        <w:tc>
          <w:tcPr>
            <w:tcW w:w="1843" w:type="dxa"/>
            <w:tcBorders>
              <w:top w:val="single" w:sz="4" w:space="0" w:color="auto"/>
              <w:left w:val="nil"/>
              <w:bottom w:val="single" w:sz="4" w:space="0" w:color="auto"/>
              <w:right w:val="single" w:sz="8"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1.946.560</w:t>
            </w:r>
          </w:p>
        </w:tc>
      </w:tr>
      <w:tr w:rsidR="00FC6E86" w:rsidRPr="00FC6E86" w:rsidTr="00FC6E86">
        <w:trPr>
          <w:trHeight w:val="300"/>
        </w:trPr>
        <w:tc>
          <w:tcPr>
            <w:tcW w:w="2990" w:type="dxa"/>
            <w:tcBorders>
              <w:top w:val="nil"/>
              <w:left w:val="single" w:sz="8" w:space="0" w:color="auto"/>
              <w:bottom w:val="single" w:sz="4" w:space="0" w:color="auto"/>
              <w:right w:val="single" w:sz="4" w:space="0" w:color="auto"/>
            </w:tcBorders>
            <w:shd w:val="clear" w:color="auto" w:fill="auto"/>
            <w:vAlign w:val="center"/>
            <w:hideMark/>
          </w:tcPr>
          <w:p w:rsidR="00FC6E86" w:rsidRPr="00FC6E86" w:rsidRDefault="00FC6E86" w:rsidP="00FC6E86">
            <w:pPr>
              <w:jc w:val="both"/>
              <w:rPr>
                <w:rFonts w:ascii="Arial Narrow" w:hAnsi="Arial Narrow" w:cs="Calibri"/>
                <w:sz w:val="20"/>
              </w:rPr>
            </w:pPr>
            <w:r w:rsidRPr="00FC6E86">
              <w:rPr>
                <w:rFonts w:ascii="Arial Narrow" w:hAnsi="Arial Narrow" w:cs="Calibri"/>
                <w:sz w:val="20"/>
              </w:rPr>
              <w:t>3 Docentes investigadores</w:t>
            </w:r>
          </w:p>
        </w:tc>
        <w:tc>
          <w:tcPr>
            <w:tcW w:w="2268" w:type="dxa"/>
            <w:tcBorders>
              <w:top w:val="nil"/>
              <w:left w:val="nil"/>
              <w:bottom w:val="single" w:sz="4" w:space="0" w:color="auto"/>
              <w:right w:val="single" w:sz="4" w:space="0" w:color="auto"/>
            </w:tcBorders>
            <w:shd w:val="clear" w:color="auto" w:fill="auto"/>
            <w:noWrap/>
            <w:vAlign w:val="bottom"/>
            <w:hideMark/>
          </w:tcPr>
          <w:p w:rsidR="00FC6E86" w:rsidRPr="00FC6E86" w:rsidRDefault="00FC6E86" w:rsidP="00FC6E86">
            <w:pPr>
              <w:jc w:val="center"/>
              <w:rPr>
                <w:rFonts w:ascii="Calibri" w:hAnsi="Calibri" w:cs="Calibri"/>
                <w:sz w:val="22"/>
                <w:szCs w:val="22"/>
              </w:rPr>
            </w:pPr>
            <w:r w:rsidRPr="00FC6E86">
              <w:rPr>
                <w:rFonts w:ascii="Calibri" w:hAnsi="Calibri" w:cs="Calibri"/>
                <w:sz w:val="22"/>
                <w:szCs w:val="22"/>
              </w:rPr>
              <w:t> </w:t>
            </w:r>
          </w:p>
        </w:tc>
        <w:tc>
          <w:tcPr>
            <w:tcW w:w="2126"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23.976.000</w:t>
            </w:r>
          </w:p>
        </w:tc>
        <w:tc>
          <w:tcPr>
            <w:tcW w:w="1843" w:type="dxa"/>
            <w:tcBorders>
              <w:top w:val="nil"/>
              <w:left w:val="nil"/>
              <w:bottom w:val="single" w:sz="4" w:space="0" w:color="auto"/>
              <w:right w:val="single" w:sz="8"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23.976.000</w:t>
            </w:r>
          </w:p>
        </w:tc>
      </w:tr>
      <w:tr w:rsidR="00FC6E86" w:rsidRPr="00FC6E86" w:rsidTr="00FC6E86">
        <w:trPr>
          <w:trHeight w:val="300"/>
        </w:trPr>
        <w:tc>
          <w:tcPr>
            <w:tcW w:w="2990" w:type="dxa"/>
            <w:tcBorders>
              <w:top w:val="nil"/>
              <w:left w:val="single" w:sz="4" w:space="0" w:color="auto"/>
              <w:bottom w:val="single" w:sz="4" w:space="0" w:color="auto"/>
              <w:right w:val="single" w:sz="4" w:space="0" w:color="auto"/>
            </w:tcBorders>
            <w:shd w:val="clear" w:color="auto" w:fill="auto"/>
            <w:vAlign w:val="center"/>
            <w:hideMark/>
          </w:tcPr>
          <w:p w:rsidR="00FC6E86" w:rsidRPr="00FC6E86" w:rsidRDefault="00FC6E86" w:rsidP="00FC6E86">
            <w:pPr>
              <w:jc w:val="both"/>
              <w:rPr>
                <w:rFonts w:ascii="Arial Narrow" w:hAnsi="Arial Narrow" w:cs="Calibri"/>
                <w:sz w:val="20"/>
              </w:rPr>
            </w:pPr>
            <w:r w:rsidRPr="00FC6E86">
              <w:rPr>
                <w:rFonts w:ascii="Arial Narrow" w:hAnsi="Arial Narrow" w:cs="Calibri"/>
                <w:sz w:val="20"/>
              </w:rPr>
              <w:t>Desarrollador de base de datos</w:t>
            </w:r>
          </w:p>
        </w:tc>
        <w:tc>
          <w:tcPr>
            <w:tcW w:w="2268"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5.600.000</w:t>
            </w:r>
          </w:p>
        </w:tc>
        <w:tc>
          <w:tcPr>
            <w:tcW w:w="2126"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 </w:t>
            </w:r>
          </w:p>
        </w:tc>
        <w:tc>
          <w:tcPr>
            <w:tcW w:w="1843" w:type="dxa"/>
            <w:tcBorders>
              <w:top w:val="nil"/>
              <w:left w:val="nil"/>
              <w:bottom w:val="single" w:sz="4" w:space="0" w:color="auto"/>
              <w:right w:val="single" w:sz="8"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5.600.000</w:t>
            </w:r>
          </w:p>
        </w:tc>
      </w:tr>
      <w:tr w:rsidR="00FC6E86" w:rsidRPr="00FC6E86" w:rsidTr="00FC6E86">
        <w:trPr>
          <w:trHeight w:val="315"/>
        </w:trPr>
        <w:tc>
          <w:tcPr>
            <w:tcW w:w="7384" w:type="dxa"/>
            <w:gridSpan w:val="3"/>
            <w:tcBorders>
              <w:top w:val="single" w:sz="4" w:space="0" w:color="auto"/>
              <w:left w:val="single" w:sz="8" w:space="0" w:color="auto"/>
              <w:bottom w:val="nil"/>
              <w:right w:val="single" w:sz="4" w:space="0" w:color="000000"/>
            </w:tcBorders>
            <w:shd w:val="clear" w:color="auto" w:fill="auto"/>
            <w:vAlign w:val="center"/>
            <w:hideMark/>
          </w:tcPr>
          <w:p w:rsidR="00FC6E86" w:rsidRPr="00FC6E86" w:rsidRDefault="00FC6E86" w:rsidP="00FC6E86">
            <w:pPr>
              <w:jc w:val="right"/>
              <w:rPr>
                <w:rFonts w:ascii="Arial Narrow" w:hAnsi="Arial Narrow" w:cs="Calibri"/>
                <w:b/>
                <w:bCs/>
                <w:sz w:val="20"/>
              </w:rPr>
            </w:pPr>
            <w:r w:rsidRPr="00FC6E86">
              <w:rPr>
                <w:rFonts w:ascii="Arial Narrow" w:hAnsi="Arial Narrow" w:cs="Calibri"/>
                <w:b/>
                <w:bCs/>
                <w:sz w:val="20"/>
              </w:rPr>
              <w:t>SUBTOTAL</w:t>
            </w:r>
          </w:p>
        </w:tc>
        <w:tc>
          <w:tcPr>
            <w:tcW w:w="1843" w:type="dxa"/>
            <w:tcBorders>
              <w:top w:val="nil"/>
              <w:left w:val="nil"/>
              <w:bottom w:val="nil"/>
              <w:right w:val="single" w:sz="8" w:space="0" w:color="auto"/>
            </w:tcBorders>
            <w:shd w:val="clear" w:color="auto" w:fill="auto"/>
            <w:vAlign w:val="center"/>
            <w:hideMark/>
          </w:tcPr>
          <w:p w:rsidR="00FC6E86" w:rsidRPr="00FC6E86" w:rsidRDefault="00FC6E86" w:rsidP="00FC6E86">
            <w:pPr>
              <w:jc w:val="center"/>
              <w:rPr>
                <w:rFonts w:ascii="Arial Narrow" w:hAnsi="Arial Narrow" w:cs="Calibri"/>
                <w:b/>
                <w:bCs/>
                <w:sz w:val="20"/>
              </w:rPr>
            </w:pPr>
            <w:r w:rsidRPr="00FC6E86">
              <w:rPr>
                <w:rFonts w:ascii="Arial Narrow" w:hAnsi="Arial Narrow" w:cs="Calibri"/>
                <w:b/>
                <w:bCs/>
                <w:sz w:val="20"/>
              </w:rPr>
              <w:t>31.522.560</w:t>
            </w:r>
          </w:p>
        </w:tc>
      </w:tr>
      <w:tr w:rsidR="00FC6E86" w:rsidRPr="00FC6E86" w:rsidTr="00FC6E86">
        <w:trPr>
          <w:trHeight w:val="315"/>
        </w:trPr>
        <w:tc>
          <w:tcPr>
            <w:tcW w:w="9227" w:type="dxa"/>
            <w:gridSpan w:val="4"/>
            <w:tcBorders>
              <w:top w:val="single" w:sz="8" w:space="0" w:color="auto"/>
              <w:left w:val="single" w:sz="8" w:space="0" w:color="auto"/>
              <w:bottom w:val="single" w:sz="8" w:space="0" w:color="auto"/>
              <w:right w:val="single" w:sz="8" w:space="0" w:color="000000"/>
            </w:tcBorders>
            <w:shd w:val="clear" w:color="000000" w:fill="EEECE1"/>
            <w:vAlign w:val="center"/>
            <w:hideMark/>
          </w:tcPr>
          <w:p w:rsidR="00FC6E86" w:rsidRPr="00FC6E86" w:rsidRDefault="00FC6E86" w:rsidP="00FC6E86">
            <w:pPr>
              <w:jc w:val="center"/>
              <w:rPr>
                <w:rFonts w:ascii="Arial Narrow" w:hAnsi="Arial Narrow" w:cs="Calibri"/>
                <w:b/>
                <w:bCs/>
                <w:sz w:val="20"/>
              </w:rPr>
            </w:pPr>
            <w:r w:rsidRPr="00FC6E86">
              <w:rPr>
                <w:rFonts w:ascii="Arial Narrow" w:hAnsi="Arial Narrow" w:cs="Calibri"/>
                <w:b/>
                <w:bCs/>
                <w:sz w:val="20"/>
              </w:rPr>
              <w:t>TRANSPORTE, ALOJAMIENTO Y VIATICOS</w:t>
            </w:r>
          </w:p>
        </w:tc>
      </w:tr>
      <w:tr w:rsidR="00FC6E86" w:rsidRPr="00FC6E86" w:rsidTr="00FC6E86">
        <w:trPr>
          <w:trHeight w:val="300"/>
        </w:trPr>
        <w:tc>
          <w:tcPr>
            <w:tcW w:w="2990" w:type="dxa"/>
            <w:tcBorders>
              <w:top w:val="nil"/>
              <w:left w:val="single" w:sz="8" w:space="0" w:color="auto"/>
              <w:bottom w:val="single" w:sz="4" w:space="0" w:color="auto"/>
              <w:right w:val="single" w:sz="4" w:space="0" w:color="auto"/>
            </w:tcBorders>
            <w:shd w:val="clear" w:color="auto" w:fill="auto"/>
            <w:vAlign w:val="center"/>
            <w:hideMark/>
          </w:tcPr>
          <w:p w:rsidR="00FC6E86" w:rsidRPr="00FC6E86" w:rsidRDefault="00FC6E86" w:rsidP="00FC6E86">
            <w:pPr>
              <w:rPr>
                <w:rFonts w:ascii="Arial Narrow" w:hAnsi="Arial Narrow" w:cs="Calibri"/>
                <w:sz w:val="20"/>
              </w:rPr>
            </w:pPr>
            <w:r w:rsidRPr="00FC6E86">
              <w:rPr>
                <w:rFonts w:ascii="Arial Narrow" w:hAnsi="Arial Narrow" w:cs="Calibri"/>
                <w:sz w:val="20"/>
              </w:rPr>
              <w:t>Transporte, alojamiento y viáticos</w:t>
            </w:r>
          </w:p>
        </w:tc>
        <w:tc>
          <w:tcPr>
            <w:tcW w:w="2268"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0</w:t>
            </w:r>
          </w:p>
        </w:tc>
        <w:tc>
          <w:tcPr>
            <w:tcW w:w="2126"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rPr>
                <w:rFonts w:ascii="Arial Narrow" w:hAnsi="Arial Narrow" w:cs="Calibri"/>
                <w:sz w:val="20"/>
              </w:rPr>
            </w:pPr>
            <w:r w:rsidRPr="00FC6E86">
              <w:rPr>
                <w:rFonts w:ascii="Arial Narrow" w:hAnsi="Arial Narrow" w:cs="Calibri"/>
                <w:sz w:val="20"/>
              </w:rPr>
              <w:t> </w:t>
            </w:r>
          </w:p>
        </w:tc>
        <w:tc>
          <w:tcPr>
            <w:tcW w:w="1843" w:type="dxa"/>
            <w:tcBorders>
              <w:top w:val="nil"/>
              <w:left w:val="nil"/>
              <w:bottom w:val="single" w:sz="4" w:space="0" w:color="auto"/>
              <w:right w:val="single" w:sz="8"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0</w:t>
            </w:r>
          </w:p>
        </w:tc>
      </w:tr>
      <w:tr w:rsidR="00FC6E86" w:rsidRPr="00FC6E86" w:rsidTr="00FC6E86">
        <w:trPr>
          <w:trHeight w:val="315"/>
        </w:trPr>
        <w:tc>
          <w:tcPr>
            <w:tcW w:w="7384" w:type="dxa"/>
            <w:gridSpan w:val="3"/>
            <w:tcBorders>
              <w:top w:val="single" w:sz="4" w:space="0" w:color="auto"/>
              <w:left w:val="single" w:sz="8" w:space="0" w:color="auto"/>
              <w:bottom w:val="single" w:sz="8" w:space="0" w:color="auto"/>
              <w:right w:val="single" w:sz="4" w:space="0" w:color="auto"/>
            </w:tcBorders>
            <w:shd w:val="clear" w:color="auto" w:fill="auto"/>
            <w:vAlign w:val="center"/>
            <w:hideMark/>
          </w:tcPr>
          <w:p w:rsidR="00FC6E86" w:rsidRPr="00FC6E86" w:rsidRDefault="00FC6E86" w:rsidP="00FC6E86">
            <w:pPr>
              <w:jc w:val="right"/>
              <w:rPr>
                <w:rFonts w:ascii="Arial Narrow" w:hAnsi="Arial Narrow" w:cs="Calibri"/>
                <w:b/>
                <w:bCs/>
                <w:sz w:val="20"/>
              </w:rPr>
            </w:pPr>
            <w:r w:rsidRPr="00FC6E86">
              <w:rPr>
                <w:rFonts w:ascii="Arial Narrow" w:hAnsi="Arial Narrow" w:cs="Calibri"/>
                <w:b/>
                <w:bCs/>
                <w:sz w:val="20"/>
              </w:rPr>
              <w:t>SUBTOTAL</w:t>
            </w:r>
          </w:p>
        </w:tc>
        <w:tc>
          <w:tcPr>
            <w:tcW w:w="1843" w:type="dxa"/>
            <w:tcBorders>
              <w:top w:val="nil"/>
              <w:left w:val="nil"/>
              <w:bottom w:val="single" w:sz="8" w:space="0" w:color="auto"/>
              <w:right w:val="single" w:sz="8" w:space="0" w:color="auto"/>
            </w:tcBorders>
            <w:shd w:val="clear" w:color="auto" w:fill="auto"/>
            <w:vAlign w:val="center"/>
            <w:hideMark/>
          </w:tcPr>
          <w:p w:rsidR="00FC6E86" w:rsidRPr="00FC6E86" w:rsidRDefault="00FC6E86" w:rsidP="00FC6E86">
            <w:pPr>
              <w:jc w:val="center"/>
              <w:rPr>
                <w:rFonts w:ascii="Arial Narrow" w:hAnsi="Arial Narrow" w:cs="Calibri"/>
                <w:b/>
                <w:bCs/>
                <w:sz w:val="20"/>
              </w:rPr>
            </w:pPr>
            <w:r w:rsidRPr="00FC6E86">
              <w:rPr>
                <w:rFonts w:ascii="Arial Narrow" w:hAnsi="Arial Narrow" w:cs="Calibri"/>
                <w:b/>
                <w:bCs/>
                <w:sz w:val="20"/>
              </w:rPr>
              <w:t>0</w:t>
            </w:r>
          </w:p>
        </w:tc>
      </w:tr>
      <w:tr w:rsidR="00FC6E86" w:rsidRPr="00FC6E86" w:rsidTr="00FC6E86">
        <w:trPr>
          <w:trHeight w:val="315"/>
        </w:trPr>
        <w:tc>
          <w:tcPr>
            <w:tcW w:w="9227" w:type="dxa"/>
            <w:gridSpan w:val="4"/>
            <w:tcBorders>
              <w:top w:val="single" w:sz="8" w:space="0" w:color="auto"/>
              <w:left w:val="single" w:sz="8" w:space="0" w:color="auto"/>
              <w:bottom w:val="single" w:sz="8" w:space="0" w:color="auto"/>
              <w:right w:val="single" w:sz="8" w:space="0" w:color="000000"/>
            </w:tcBorders>
            <w:shd w:val="clear" w:color="000000" w:fill="EEECE1"/>
            <w:vAlign w:val="center"/>
            <w:hideMark/>
          </w:tcPr>
          <w:p w:rsidR="00FC6E86" w:rsidRPr="00FC6E86" w:rsidRDefault="00FC6E86" w:rsidP="00FC6E86">
            <w:pPr>
              <w:jc w:val="center"/>
              <w:rPr>
                <w:rFonts w:ascii="Arial Narrow" w:hAnsi="Arial Narrow" w:cs="Calibri"/>
                <w:b/>
                <w:bCs/>
                <w:sz w:val="20"/>
              </w:rPr>
            </w:pPr>
            <w:r w:rsidRPr="00FC6E86">
              <w:rPr>
                <w:rFonts w:ascii="Arial Narrow" w:hAnsi="Arial Narrow" w:cs="Calibri"/>
                <w:b/>
                <w:bCs/>
                <w:sz w:val="20"/>
              </w:rPr>
              <w:t>MATERIALES Y SUMINISTROS</w:t>
            </w:r>
          </w:p>
        </w:tc>
      </w:tr>
      <w:tr w:rsidR="00FC6E86" w:rsidRPr="00FC6E86" w:rsidTr="00FC6E86">
        <w:trPr>
          <w:trHeight w:val="300"/>
        </w:trPr>
        <w:tc>
          <w:tcPr>
            <w:tcW w:w="2990" w:type="dxa"/>
            <w:tcBorders>
              <w:top w:val="nil"/>
              <w:left w:val="single" w:sz="8" w:space="0" w:color="auto"/>
              <w:bottom w:val="single" w:sz="4" w:space="0" w:color="auto"/>
              <w:right w:val="single" w:sz="4" w:space="0" w:color="auto"/>
            </w:tcBorders>
            <w:shd w:val="clear" w:color="auto" w:fill="auto"/>
            <w:vAlign w:val="center"/>
            <w:hideMark/>
          </w:tcPr>
          <w:p w:rsidR="00FC6E86" w:rsidRPr="00FC6E86" w:rsidRDefault="00FC6E86" w:rsidP="00FC6E86">
            <w:pPr>
              <w:jc w:val="both"/>
              <w:rPr>
                <w:rFonts w:ascii="Arial Narrow" w:hAnsi="Arial Narrow" w:cs="Calibri"/>
                <w:sz w:val="20"/>
              </w:rPr>
            </w:pPr>
            <w:r w:rsidRPr="00FC6E86">
              <w:rPr>
                <w:rFonts w:ascii="Arial Narrow" w:hAnsi="Arial Narrow" w:cs="Calibri"/>
                <w:sz w:val="20"/>
              </w:rPr>
              <w:lastRenderedPageBreak/>
              <w:t>PAPELERÍA, TINTA, CDS</w:t>
            </w:r>
          </w:p>
        </w:tc>
        <w:tc>
          <w:tcPr>
            <w:tcW w:w="2268"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155.000</w:t>
            </w:r>
          </w:p>
        </w:tc>
        <w:tc>
          <w:tcPr>
            <w:tcW w:w="2126"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rPr>
                <w:rFonts w:ascii="Arial Narrow" w:hAnsi="Arial Narrow" w:cs="Calibri"/>
                <w:sz w:val="20"/>
              </w:rPr>
            </w:pPr>
            <w:r w:rsidRPr="00FC6E86">
              <w:rPr>
                <w:rFonts w:ascii="Arial Narrow" w:hAnsi="Arial Narrow" w:cs="Calibri"/>
                <w:sz w:val="20"/>
              </w:rPr>
              <w:t> </w:t>
            </w:r>
          </w:p>
        </w:tc>
        <w:tc>
          <w:tcPr>
            <w:tcW w:w="1843" w:type="dxa"/>
            <w:tcBorders>
              <w:top w:val="nil"/>
              <w:left w:val="nil"/>
              <w:bottom w:val="single" w:sz="4" w:space="0" w:color="auto"/>
              <w:right w:val="single" w:sz="8"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155.000</w:t>
            </w:r>
          </w:p>
        </w:tc>
      </w:tr>
      <w:tr w:rsidR="00FC6E86" w:rsidRPr="00FC6E86" w:rsidTr="00FC6E86">
        <w:trPr>
          <w:trHeight w:val="300"/>
        </w:trPr>
        <w:tc>
          <w:tcPr>
            <w:tcW w:w="2990" w:type="dxa"/>
            <w:tcBorders>
              <w:top w:val="nil"/>
              <w:left w:val="single" w:sz="8" w:space="0" w:color="auto"/>
              <w:bottom w:val="nil"/>
              <w:right w:val="single" w:sz="4" w:space="0" w:color="auto"/>
            </w:tcBorders>
            <w:shd w:val="clear" w:color="auto" w:fill="auto"/>
            <w:vAlign w:val="center"/>
            <w:hideMark/>
          </w:tcPr>
          <w:p w:rsidR="00FC6E86" w:rsidRPr="00FC6E86" w:rsidRDefault="00FC6E86" w:rsidP="00FC6E86">
            <w:pPr>
              <w:jc w:val="both"/>
              <w:rPr>
                <w:rFonts w:ascii="Arial Narrow" w:hAnsi="Arial Narrow" w:cs="Calibri"/>
                <w:sz w:val="20"/>
              </w:rPr>
            </w:pPr>
            <w:r w:rsidRPr="00FC6E86">
              <w:rPr>
                <w:rFonts w:ascii="Arial Narrow" w:hAnsi="Arial Narrow" w:cs="Calibri"/>
                <w:sz w:val="20"/>
              </w:rPr>
              <w:t>SOFTWARE</w:t>
            </w:r>
          </w:p>
        </w:tc>
        <w:tc>
          <w:tcPr>
            <w:tcW w:w="2268"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1.100.000</w:t>
            </w:r>
          </w:p>
        </w:tc>
        <w:tc>
          <w:tcPr>
            <w:tcW w:w="2126"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rPr>
                <w:rFonts w:ascii="Arial Narrow" w:hAnsi="Arial Narrow" w:cs="Calibri"/>
                <w:sz w:val="20"/>
              </w:rPr>
            </w:pPr>
            <w:r w:rsidRPr="00FC6E86">
              <w:rPr>
                <w:rFonts w:ascii="Arial Narrow" w:hAnsi="Arial Narrow" w:cs="Calibri"/>
                <w:sz w:val="20"/>
              </w:rPr>
              <w:t> </w:t>
            </w:r>
          </w:p>
        </w:tc>
        <w:tc>
          <w:tcPr>
            <w:tcW w:w="1843" w:type="dxa"/>
            <w:tcBorders>
              <w:top w:val="nil"/>
              <w:left w:val="nil"/>
              <w:bottom w:val="single" w:sz="4" w:space="0" w:color="auto"/>
              <w:right w:val="single" w:sz="8"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 1.100.000</w:t>
            </w:r>
          </w:p>
        </w:tc>
      </w:tr>
      <w:tr w:rsidR="00FC6E86" w:rsidRPr="00FC6E86" w:rsidTr="00FC6E86">
        <w:trPr>
          <w:trHeight w:val="300"/>
        </w:trPr>
        <w:tc>
          <w:tcPr>
            <w:tcW w:w="2990" w:type="dxa"/>
            <w:tcBorders>
              <w:top w:val="single" w:sz="4" w:space="0" w:color="auto"/>
              <w:left w:val="single" w:sz="8" w:space="0" w:color="auto"/>
              <w:bottom w:val="nil"/>
              <w:right w:val="single" w:sz="4" w:space="0" w:color="auto"/>
            </w:tcBorders>
            <w:shd w:val="clear" w:color="auto" w:fill="auto"/>
            <w:vAlign w:val="center"/>
            <w:hideMark/>
          </w:tcPr>
          <w:p w:rsidR="00FC6E86" w:rsidRPr="00FC6E86" w:rsidRDefault="00FC6E86" w:rsidP="00FC6E86">
            <w:pPr>
              <w:rPr>
                <w:rFonts w:ascii="Arial Narrow" w:hAnsi="Arial Narrow" w:cs="Calibri"/>
                <w:sz w:val="20"/>
              </w:rPr>
            </w:pPr>
            <w:r w:rsidRPr="00FC6E86">
              <w:rPr>
                <w:rFonts w:ascii="Arial Narrow" w:hAnsi="Arial Narrow" w:cs="Calibri"/>
                <w:sz w:val="20"/>
              </w:rPr>
              <w:t>MATERIAL BIBLIOGRÁFICO</w:t>
            </w:r>
          </w:p>
        </w:tc>
        <w:tc>
          <w:tcPr>
            <w:tcW w:w="2268"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300.000</w:t>
            </w:r>
          </w:p>
        </w:tc>
        <w:tc>
          <w:tcPr>
            <w:tcW w:w="2126"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rPr>
                <w:rFonts w:ascii="Arial Narrow" w:hAnsi="Arial Narrow" w:cs="Calibri"/>
                <w:sz w:val="20"/>
              </w:rPr>
            </w:pPr>
            <w:r w:rsidRPr="00FC6E86">
              <w:rPr>
                <w:rFonts w:ascii="Arial Narrow" w:hAnsi="Arial Narrow" w:cs="Calibri"/>
                <w:sz w:val="20"/>
              </w:rPr>
              <w:t> </w:t>
            </w:r>
          </w:p>
        </w:tc>
        <w:tc>
          <w:tcPr>
            <w:tcW w:w="1843" w:type="dxa"/>
            <w:tcBorders>
              <w:top w:val="nil"/>
              <w:left w:val="nil"/>
              <w:bottom w:val="single" w:sz="4" w:space="0" w:color="auto"/>
              <w:right w:val="single" w:sz="8"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300.000</w:t>
            </w:r>
          </w:p>
        </w:tc>
      </w:tr>
      <w:tr w:rsidR="00FC6E86" w:rsidRPr="00FC6E86" w:rsidTr="00FC6E86">
        <w:trPr>
          <w:trHeight w:val="315"/>
        </w:trPr>
        <w:tc>
          <w:tcPr>
            <w:tcW w:w="7384" w:type="dxa"/>
            <w:gridSpan w:val="3"/>
            <w:tcBorders>
              <w:top w:val="single" w:sz="4" w:space="0" w:color="auto"/>
              <w:left w:val="single" w:sz="8" w:space="0" w:color="auto"/>
              <w:bottom w:val="single" w:sz="8" w:space="0" w:color="auto"/>
              <w:right w:val="single" w:sz="4" w:space="0" w:color="000000"/>
            </w:tcBorders>
            <w:shd w:val="clear" w:color="auto" w:fill="auto"/>
            <w:vAlign w:val="center"/>
            <w:hideMark/>
          </w:tcPr>
          <w:p w:rsidR="00FC6E86" w:rsidRPr="00FC6E86" w:rsidRDefault="00FC6E86" w:rsidP="00FC6E86">
            <w:pPr>
              <w:jc w:val="right"/>
              <w:rPr>
                <w:rFonts w:ascii="Arial Narrow" w:hAnsi="Arial Narrow" w:cs="Calibri"/>
                <w:b/>
                <w:bCs/>
                <w:sz w:val="20"/>
              </w:rPr>
            </w:pPr>
            <w:r w:rsidRPr="00FC6E86">
              <w:rPr>
                <w:rFonts w:ascii="Arial Narrow" w:hAnsi="Arial Narrow" w:cs="Calibri"/>
                <w:b/>
                <w:bCs/>
                <w:sz w:val="20"/>
              </w:rPr>
              <w:t>SUBTOTAL</w:t>
            </w:r>
          </w:p>
        </w:tc>
        <w:tc>
          <w:tcPr>
            <w:tcW w:w="1843" w:type="dxa"/>
            <w:tcBorders>
              <w:top w:val="nil"/>
              <w:left w:val="nil"/>
              <w:bottom w:val="single" w:sz="8" w:space="0" w:color="auto"/>
              <w:right w:val="single" w:sz="8" w:space="0" w:color="auto"/>
            </w:tcBorders>
            <w:shd w:val="clear" w:color="auto" w:fill="auto"/>
            <w:vAlign w:val="center"/>
            <w:hideMark/>
          </w:tcPr>
          <w:p w:rsidR="00FC6E86" w:rsidRPr="00FC6E86" w:rsidRDefault="00FC6E86" w:rsidP="00FC6E86">
            <w:pPr>
              <w:jc w:val="center"/>
              <w:rPr>
                <w:rFonts w:ascii="Arial Narrow" w:hAnsi="Arial Narrow" w:cs="Calibri"/>
                <w:b/>
                <w:bCs/>
                <w:sz w:val="20"/>
              </w:rPr>
            </w:pPr>
            <w:r>
              <w:rPr>
                <w:rFonts w:ascii="Arial Narrow" w:hAnsi="Arial Narrow" w:cs="Calibri"/>
                <w:b/>
                <w:bCs/>
                <w:sz w:val="20"/>
              </w:rPr>
              <w:t>15</w:t>
            </w:r>
            <w:r w:rsidRPr="00FC6E86">
              <w:rPr>
                <w:rFonts w:ascii="Arial Narrow" w:hAnsi="Arial Narrow" w:cs="Calibri"/>
                <w:b/>
                <w:bCs/>
                <w:sz w:val="20"/>
              </w:rPr>
              <w:t>55.000</w:t>
            </w:r>
          </w:p>
        </w:tc>
      </w:tr>
      <w:tr w:rsidR="00FC6E86" w:rsidRPr="00FC6E86" w:rsidTr="00FC6E86">
        <w:trPr>
          <w:trHeight w:val="315"/>
        </w:trPr>
        <w:tc>
          <w:tcPr>
            <w:tcW w:w="2990" w:type="dxa"/>
            <w:tcBorders>
              <w:top w:val="nil"/>
              <w:left w:val="nil"/>
              <w:bottom w:val="nil"/>
              <w:right w:val="nil"/>
            </w:tcBorders>
            <w:shd w:val="clear" w:color="auto" w:fill="auto"/>
            <w:vAlign w:val="center"/>
            <w:hideMark/>
          </w:tcPr>
          <w:p w:rsidR="00FC6E86" w:rsidRPr="00FC6E86" w:rsidRDefault="00FC6E86" w:rsidP="00FC6E86">
            <w:pPr>
              <w:jc w:val="right"/>
              <w:rPr>
                <w:rFonts w:ascii="Arial Narrow" w:hAnsi="Arial Narrow" w:cs="Calibri"/>
                <w:sz w:val="20"/>
              </w:rPr>
            </w:pPr>
          </w:p>
        </w:tc>
        <w:tc>
          <w:tcPr>
            <w:tcW w:w="2268" w:type="dxa"/>
            <w:tcBorders>
              <w:top w:val="nil"/>
              <w:left w:val="nil"/>
              <w:bottom w:val="nil"/>
              <w:right w:val="nil"/>
            </w:tcBorders>
            <w:shd w:val="clear" w:color="auto" w:fill="auto"/>
            <w:vAlign w:val="center"/>
            <w:hideMark/>
          </w:tcPr>
          <w:p w:rsidR="00FC6E86" w:rsidRPr="00FC6E86" w:rsidRDefault="00FC6E86" w:rsidP="00FC6E86">
            <w:pPr>
              <w:jc w:val="right"/>
              <w:rPr>
                <w:rFonts w:ascii="Arial Narrow" w:hAnsi="Arial Narrow" w:cs="Calibri"/>
                <w:sz w:val="20"/>
              </w:rPr>
            </w:pPr>
          </w:p>
        </w:tc>
        <w:tc>
          <w:tcPr>
            <w:tcW w:w="2126" w:type="dxa"/>
            <w:tcBorders>
              <w:top w:val="nil"/>
              <w:left w:val="nil"/>
              <w:bottom w:val="nil"/>
              <w:right w:val="nil"/>
            </w:tcBorders>
            <w:shd w:val="clear" w:color="auto" w:fill="auto"/>
            <w:vAlign w:val="center"/>
            <w:hideMark/>
          </w:tcPr>
          <w:p w:rsidR="00FC6E86" w:rsidRPr="00FC6E86" w:rsidRDefault="00FC6E86" w:rsidP="00FC6E86">
            <w:pPr>
              <w:jc w:val="right"/>
              <w:rPr>
                <w:rFonts w:ascii="Arial Narrow" w:hAnsi="Arial Narrow" w:cs="Calibri"/>
                <w:sz w:val="20"/>
              </w:rPr>
            </w:pPr>
          </w:p>
        </w:tc>
        <w:tc>
          <w:tcPr>
            <w:tcW w:w="1843" w:type="dxa"/>
            <w:tcBorders>
              <w:top w:val="nil"/>
              <w:left w:val="nil"/>
              <w:bottom w:val="nil"/>
              <w:right w:val="nil"/>
            </w:tcBorders>
            <w:shd w:val="clear" w:color="auto" w:fill="auto"/>
            <w:vAlign w:val="center"/>
            <w:hideMark/>
          </w:tcPr>
          <w:p w:rsidR="00FC6E86" w:rsidRPr="00FC6E86" w:rsidRDefault="00FC6E86" w:rsidP="00FC6E86">
            <w:pPr>
              <w:jc w:val="right"/>
              <w:rPr>
                <w:rFonts w:ascii="Arial Narrow" w:hAnsi="Arial Narrow" w:cs="Calibri"/>
                <w:sz w:val="20"/>
              </w:rPr>
            </w:pPr>
          </w:p>
        </w:tc>
      </w:tr>
      <w:tr w:rsidR="00FC6E86" w:rsidRPr="00FC6E86" w:rsidTr="00FC6E86">
        <w:trPr>
          <w:trHeight w:val="495"/>
        </w:trPr>
        <w:tc>
          <w:tcPr>
            <w:tcW w:w="2990" w:type="dxa"/>
            <w:vMerge w:val="restart"/>
            <w:tcBorders>
              <w:top w:val="single" w:sz="8" w:space="0" w:color="auto"/>
              <w:left w:val="single" w:sz="8" w:space="0" w:color="auto"/>
              <w:bottom w:val="single" w:sz="8" w:space="0" w:color="000000"/>
              <w:right w:val="single" w:sz="4" w:space="0" w:color="auto"/>
            </w:tcBorders>
            <w:shd w:val="clear" w:color="000000" w:fill="F2DCDB"/>
            <w:vAlign w:val="center"/>
            <w:hideMark/>
          </w:tcPr>
          <w:p w:rsidR="00FC6E86" w:rsidRPr="00FC6E86" w:rsidRDefault="00FC6E86" w:rsidP="00FC6E86">
            <w:pPr>
              <w:jc w:val="center"/>
              <w:rPr>
                <w:rFonts w:ascii="Arial Narrow" w:hAnsi="Arial Narrow" w:cs="Calibri"/>
                <w:b/>
                <w:bCs/>
                <w:sz w:val="20"/>
              </w:rPr>
            </w:pPr>
            <w:r w:rsidRPr="00FC6E86">
              <w:rPr>
                <w:rFonts w:ascii="Arial Narrow" w:hAnsi="Arial Narrow" w:cs="Calibri"/>
                <w:b/>
                <w:bCs/>
                <w:sz w:val="20"/>
              </w:rPr>
              <w:t>INVERSION TOTAL DEL PROYECTO</w:t>
            </w:r>
          </w:p>
        </w:tc>
        <w:tc>
          <w:tcPr>
            <w:tcW w:w="2268" w:type="dxa"/>
            <w:tcBorders>
              <w:top w:val="single" w:sz="8" w:space="0" w:color="auto"/>
              <w:left w:val="nil"/>
              <w:bottom w:val="single" w:sz="4" w:space="0" w:color="auto"/>
              <w:right w:val="single" w:sz="4" w:space="0" w:color="auto"/>
            </w:tcBorders>
            <w:shd w:val="clear" w:color="000000" w:fill="F2DCDB"/>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INVERSION TOTAL FODEIN</w:t>
            </w:r>
          </w:p>
        </w:tc>
        <w:tc>
          <w:tcPr>
            <w:tcW w:w="2126" w:type="dxa"/>
            <w:tcBorders>
              <w:top w:val="single" w:sz="8" w:space="0" w:color="auto"/>
              <w:left w:val="nil"/>
              <w:bottom w:val="single" w:sz="4" w:space="0" w:color="auto"/>
              <w:right w:val="single" w:sz="4" w:space="0" w:color="auto"/>
            </w:tcBorders>
            <w:shd w:val="clear" w:color="000000" w:fill="F2DCDB"/>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INVERSION TOTAL CONTRAPARTIDA FAE</w:t>
            </w:r>
          </w:p>
        </w:tc>
        <w:tc>
          <w:tcPr>
            <w:tcW w:w="1843" w:type="dxa"/>
            <w:tcBorders>
              <w:top w:val="single" w:sz="8" w:space="0" w:color="auto"/>
              <w:left w:val="nil"/>
              <w:bottom w:val="single" w:sz="4" w:space="0" w:color="auto"/>
              <w:right w:val="single" w:sz="8" w:space="0" w:color="auto"/>
            </w:tcBorders>
            <w:shd w:val="clear" w:color="000000" w:fill="F2DCDB"/>
            <w:noWrap/>
            <w:vAlign w:val="center"/>
            <w:hideMark/>
          </w:tcPr>
          <w:p w:rsidR="00FC6E86" w:rsidRPr="00FC6E86" w:rsidRDefault="00FC6E86" w:rsidP="00FC6E86">
            <w:pPr>
              <w:jc w:val="center"/>
              <w:rPr>
                <w:rFonts w:ascii="Calibri" w:hAnsi="Calibri" w:cs="Calibri"/>
                <w:b/>
                <w:bCs/>
                <w:sz w:val="22"/>
                <w:szCs w:val="22"/>
              </w:rPr>
            </w:pPr>
            <w:r w:rsidRPr="00FC6E86">
              <w:rPr>
                <w:rFonts w:ascii="Calibri" w:hAnsi="Calibri" w:cs="Calibri"/>
                <w:b/>
                <w:bCs/>
                <w:sz w:val="22"/>
                <w:szCs w:val="22"/>
              </w:rPr>
              <w:t>TOTAL</w:t>
            </w:r>
          </w:p>
        </w:tc>
      </w:tr>
      <w:tr w:rsidR="00FC6E86" w:rsidRPr="00FC6E86" w:rsidTr="00FC6E86">
        <w:trPr>
          <w:trHeight w:val="315"/>
        </w:trPr>
        <w:tc>
          <w:tcPr>
            <w:tcW w:w="2990" w:type="dxa"/>
            <w:vMerge/>
            <w:tcBorders>
              <w:top w:val="single" w:sz="8" w:space="0" w:color="auto"/>
              <w:left w:val="single" w:sz="8" w:space="0" w:color="auto"/>
              <w:bottom w:val="single" w:sz="8" w:space="0" w:color="000000"/>
              <w:right w:val="single" w:sz="4" w:space="0" w:color="auto"/>
            </w:tcBorders>
            <w:vAlign w:val="center"/>
            <w:hideMark/>
          </w:tcPr>
          <w:p w:rsidR="00FC6E86" w:rsidRPr="00FC6E86" w:rsidRDefault="00FC6E86" w:rsidP="00FC6E86">
            <w:pPr>
              <w:rPr>
                <w:rFonts w:ascii="Arial Narrow" w:hAnsi="Arial Narrow" w:cs="Calibri"/>
                <w:b/>
                <w:bCs/>
                <w:sz w:val="20"/>
              </w:rPr>
            </w:pPr>
          </w:p>
        </w:tc>
        <w:tc>
          <w:tcPr>
            <w:tcW w:w="2268" w:type="dxa"/>
            <w:tcBorders>
              <w:top w:val="nil"/>
              <w:left w:val="nil"/>
              <w:bottom w:val="single" w:sz="8" w:space="0" w:color="auto"/>
              <w:right w:val="single" w:sz="4" w:space="0" w:color="auto"/>
            </w:tcBorders>
            <w:shd w:val="clear" w:color="000000" w:fill="F2DCDB"/>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9.101.560</w:t>
            </w:r>
          </w:p>
        </w:tc>
        <w:tc>
          <w:tcPr>
            <w:tcW w:w="2126" w:type="dxa"/>
            <w:tcBorders>
              <w:top w:val="nil"/>
              <w:left w:val="nil"/>
              <w:bottom w:val="single" w:sz="8" w:space="0" w:color="auto"/>
              <w:right w:val="single" w:sz="4" w:space="0" w:color="auto"/>
            </w:tcBorders>
            <w:shd w:val="clear" w:color="000000" w:fill="F2DCDB"/>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23.976.000</w:t>
            </w:r>
          </w:p>
        </w:tc>
        <w:tc>
          <w:tcPr>
            <w:tcW w:w="1843" w:type="dxa"/>
            <w:tcBorders>
              <w:top w:val="nil"/>
              <w:left w:val="nil"/>
              <w:bottom w:val="single" w:sz="8" w:space="0" w:color="auto"/>
              <w:right w:val="single" w:sz="8" w:space="0" w:color="auto"/>
            </w:tcBorders>
            <w:shd w:val="clear" w:color="000000" w:fill="F2DCDB"/>
            <w:noWrap/>
            <w:vAlign w:val="center"/>
            <w:hideMark/>
          </w:tcPr>
          <w:p w:rsidR="00FC6E86" w:rsidRPr="00FC6E86" w:rsidRDefault="00FC6E86" w:rsidP="00FC6E86">
            <w:pPr>
              <w:jc w:val="center"/>
              <w:rPr>
                <w:rFonts w:ascii="Calibri" w:hAnsi="Calibri" w:cs="Calibri"/>
                <w:b/>
                <w:bCs/>
                <w:sz w:val="22"/>
                <w:szCs w:val="22"/>
              </w:rPr>
            </w:pPr>
            <w:r w:rsidRPr="00FC6E86">
              <w:rPr>
                <w:rFonts w:ascii="Calibri" w:hAnsi="Calibri" w:cs="Calibri"/>
                <w:b/>
                <w:bCs/>
                <w:sz w:val="22"/>
                <w:szCs w:val="22"/>
              </w:rPr>
              <w:t>33.077.560</w:t>
            </w:r>
          </w:p>
        </w:tc>
      </w:tr>
    </w:tbl>
    <w:p w:rsidR="00FC6E86" w:rsidRDefault="00FC6E86">
      <w:pPr>
        <w:spacing w:line="360" w:lineRule="auto"/>
        <w:jc w:val="both"/>
      </w:pPr>
    </w:p>
    <w:tbl>
      <w:tblPr>
        <w:tblW w:w="9227" w:type="dxa"/>
        <w:tblInd w:w="57" w:type="dxa"/>
        <w:tblLayout w:type="fixed"/>
        <w:tblCellMar>
          <w:left w:w="70" w:type="dxa"/>
          <w:right w:w="70" w:type="dxa"/>
        </w:tblCellMar>
        <w:tblLook w:val="04A0"/>
      </w:tblPr>
      <w:tblGrid>
        <w:gridCol w:w="1854"/>
        <w:gridCol w:w="1845"/>
        <w:gridCol w:w="1417"/>
        <w:gridCol w:w="993"/>
        <w:gridCol w:w="992"/>
        <w:gridCol w:w="709"/>
        <w:gridCol w:w="1417"/>
      </w:tblGrid>
      <w:tr w:rsidR="00FC6E86" w:rsidRPr="00FC6E86" w:rsidTr="00FC6E86">
        <w:trPr>
          <w:trHeight w:val="300"/>
        </w:trPr>
        <w:tc>
          <w:tcPr>
            <w:tcW w:w="9227" w:type="dxa"/>
            <w:gridSpan w:val="7"/>
            <w:tcBorders>
              <w:top w:val="single" w:sz="4" w:space="0" w:color="auto"/>
              <w:left w:val="single" w:sz="4" w:space="0" w:color="auto"/>
              <w:bottom w:val="single" w:sz="4" w:space="0" w:color="auto"/>
              <w:right w:val="single" w:sz="4" w:space="0" w:color="auto"/>
            </w:tcBorders>
            <w:shd w:val="clear" w:color="000000" w:fill="C5D9F1"/>
            <w:vAlign w:val="center"/>
            <w:hideMark/>
          </w:tcPr>
          <w:p w:rsidR="00FC6E86" w:rsidRPr="00FC6E86" w:rsidRDefault="00FC6E86" w:rsidP="00FC6E86">
            <w:pPr>
              <w:jc w:val="center"/>
              <w:rPr>
                <w:rFonts w:ascii="Arial Narrow" w:hAnsi="Arial Narrow" w:cs="Calibri"/>
                <w:b/>
                <w:bCs/>
                <w:sz w:val="20"/>
              </w:rPr>
            </w:pPr>
            <w:r w:rsidRPr="00FC6E86">
              <w:rPr>
                <w:rFonts w:ascii="Arial Narrow" w:hAnsi="Arial Narrow" w:cs="Calibri"/>
                <w:b/>
                <w:bCs/>
                <w:sz w:val="20"/>
              </w:rPr>
              <w:t>DESCRIPCIÓN GASTOS DE PERSONAL</w:t>
            </w:r>
          </w:p>
        </w:tc>
      </w:tr>
      <w:tr w:rsidR="00FC6E86" w:rsidRPr="00FC6E86" w:rsidTr="009D05C9">
        <w:trPr>
          <w:trHeight w:val="510"/>
        </w:trPr>
        <w:tc>
          <w:tcPr>
            <w:tcW w:w="1854" w:type="dxa"/>
            <w:tcBorders>
              <w:top w:val="nil"/>
              <w:left w:val="single" w:sz="4" w:space="0" w:color="auto"/>
              <w:bottom w:val="single" w:sz="4" w:space="0" w:color="auto"/>
              <w:right w:val="single" w:sz="4" w:space="0" w:color="auto"/>
            </w:tcBorders>
            <w:shd w:val="clear" w:color="000000" w:fill="C5D9F1"/>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Investigador</w:t>
            </w:r>
          </w:p>
        </w:tc>
        <w:tc>
          <w:tcPr>
            <w:tcW w:w="1845" w:type="dxa"/>
            <w:tcBorders>
              <w:top w:val="nil"/>
              <w:left w:val="nil"/>
              <w:bottom w:val="single" w:sz="4" w:space="0" w:color="auto"/>
              <w:right w:val="single" w:sz="4" w:space="0" w:color="auto"/>
            </w:tcBorders>
            <w:shd w:val="clear" w:color="000000" w:fill="C5D9F1"/>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Formación Académica</w:t>
            </w:r>
          </w:p>
        </w:tc>
        <w:tc>
          <w:tcPr>
            <w:tcW w:w="1417" w:type="dxa"/>
            <w:tcBorders>
              <w:top w:val="nil"/>
              <w:left w:val="nil"/>
              <w:bottom w:val="single" w:sz="4" w:space="0" w:color="auto"/>
              <w:right w:val="single" w:sz="4" w:space="0" w:color="auto"/>
            </w:tcBorders>
            <w:shd w:val="clear" w:color="000000" w:fill="C5D9F1"/>
            <w:vAlign w:val="center"/>
            <w:hideMark/>
          </w:tcPr>
          <w:p w:rsidR="00FC6E86" w:rsidRPr="00FC6E86" w:rsidRDefault="00FC6E86" w:rsidP="00FC6E86">
            <w:pPr>
              <w:rPr>
                <w:rFonts w:ascii="Arial Narrow" w:hAnsi="Arial Narrow" w:cs="Calibri"/>
                <w:sz w:val="20"/>
              </w:rPr>
            </w:pPr>
            <w:r w:rsidRPr="00FC6E86">
              <w:rPr>
                <w:rFonts w:ascii="Arial Narrow" w:hAnsi="Arial Narrow" w:cs="Calibri"/>
                <w:sz w:val="20"/>
              </w:rPr>
              <w:t>Función Dentro Del Proyecto</w:t>
            </w:r>
          </w:p>
        </w:tc>
        <w:tc>
          <w:tcPr>
            <w:tcW w:w="993" w:type="dxa"/>
            <w:tcBorders>
              <w:top w:val="nil"/>
              <w:left w:val="nil"/>
              <w:bottom w:val="single" w:sz="4" w:space="0" w:color="auto"/>
              <w:right w:val="single" w:sz="4" w:space="0" w:color="auto"/>
            </w:tcBorders>
            <w:shd w:val="clear" w:color="000000" w:fill="C5D9F1"/>
            <w:vAlign w:val="center"/>
            <w:hideMark/>
          </w:tcPr>
          <w:p w:rsidR="00FC6E86" w:rsidRPr="00FC6E86" w:rsidRDefault="00FC6E86" w:rsidP="00FC6E86">
            <w:pPr>
              <w:rPr>
                <w:rFonts w:ascii="Arial Narrow" w:hAnsi="Arial Narrow" w:cs="Calibri"/>
                <w:sz w:val="20"/>
              </w:rPr>
            </w:pPr>
            <w:r w:rsidRPr="00FC6E86">
              <w:rPr>
                <w:rFonts w:ascii="Arial Narrow" w:hAnsi="Arial Narrow" w:cs="Calibri"/>
                <w:sz w:val="20"/>
              </w:rPr>
              <w:t>Dedicación Horas / Semana</w:t>
            </w:r>
          </w:p>
        </w:tc>
        <w:tc>
          <w:tcPr>
            <w:tcW w:w="992" w:type="dxa"/>
            <w:tcBorders>
              <w:top w:val="nil"/>
              <w:left w:val="nil"/>
              <w:bottom w:val="single" w:sz="4" w:space="0" w:color="auto"/>
              <w:right w:val="single" w:sz="4" w:space="0" w:color="auto"/>
            </w:tcBorders>
            <w:shd w:val="clear" w:color="000000" w:fill="C5D9F1"/>
            <w:vAlign w:val="center"/>
            <w:hideMark/>
          </w:tcPr>
          <w:p w:rsidR="00FC6E86" w:rsidRPr="00FC6E86" w:rsidRDefault="00FC6E86" w:rsidP="00FC6E86">
            <w:pPr>
              <w:rPr>
                <w:rFonts w:ascii="Arial Narrow" w:hAnsi="Arial Narrow" w:cs="Calibri"/>
                <w:sz w:val="20"/>
              </w:rPr>
            </w:pPr>
            <w:r w:rsidRPr="00FC6E86">
              <w:rPr>
                <w:rFonts w:ascii="Arial Narrow" w:hAnsi="Arial Narrow" w:cs="Calibri"/>
                <w:sz w:val="20"/>
              </w:rPr>
              <w:t>Costo/hora</w:t>
            </w:r>
          </w:p>
        </w:tc>
        <w:tc>
          <w:tcPr>
            <w:tcW w:w="709" w:type="dxa"/>
            <w:tcBorders>
              <w:top w:val="nil"/>
              <w:left w:val="nil"/>
              <w:bottom w:val="single" w:sz="4" w:space="0" w:color="auto"/>
              <w:right w:val="single" w:sz="4" w:space="0" w:color="auto"/>
            </w:tcBorders>
            <w:shd w:val="clear" w:color="000000" w:fill="C5D9F1"/>
            <w:vAlign w:val="center"/>
            <w:hideMark/>
          </w:tcPr>
          <w:p w:rsidR="00FC6E86" w:rsidRPr="00FC6E86" w:rsidRDefault="00FC6E86" w:rsidP="00FC6E86">
            <w:pPr>
              <w:rPr>
                <w:rFonts w:ascii="Arial Narrow" w:hAnsi="Arial Narrow" w:cs="Calibri"/>
                <w:sz w:val="20"/>
              </w:rPr>
            </w:pPr>
            <w:r w:rsidRPr="00FC6E86">
              <w:rPr>
                <w:rFonts w:ascii="Arial Narrow" w:hAnsi="Arial Narrow" w:cs="Calibri"/>
                <w:sz w:val="20"/>
              </w:rPr>
              <w:t>Total Horas/proyecto</w:t>
            </w:r>
          </w:p>
        </w:tc>
        <w:tc>
          <w:tcPr>
            <w:tcW w:w="1417" w:type="dxa"/>
            <w:tcBorders>
              <w:top w:val="nil"/>
              <w:left w:val="nil"/>
              <w:bottom w:val="single" w:sz="4" w:space="0" w:color="auto"/>
              <w:right w:val="single" w:sz="4" w:space="0" w:color="auto"/>
            </w:tcBorders>
            <w:shd w:val="clear" w:color="000000" w:fill="C5D9F1"/>
            <w:vAlign w:val="center"/>
            <w:hideMark/>
          </w:tcPr>
          <w:p w:rsidR="00FC6E86" w:rsidRPr="00FC6E86" w:rsidRDefault="00FC6E86" w:rsidP="00FC6E86">
            <w:pPr>
              <w:rPr>
                <w:rFonts w:ascii="Arial Narrow" w:hAnsi="Arial Narrow" w:cs="Calibri"/>
                <w:sz w:val="20"/>
              </w:rPr>
            </w:pPr>
            <w:r w:rsidRPr="00FC6E86">
              <w:rPr>
                <w:rFonts w:ascii="Arial Narrow" w:hAnsi="Arial Narrow" w:cs="Calibri"/>
                <w:sz w:val="20"/>
              </w:rPr>
              <w:t>Subtotal</w:t>
            </w:r>
          </w:p>
        </w:tc>
      </w:tr>
      <w:tr w:rsidR="00FC6E86" w:rsidRPr="00FC6E86" w:rsidTr="009D05C9">
        <w:trPr>
          <w:trHeight w:val="765"/>
        </w:trPr>
        <w:tc>
          <w:tcPr>
            <w:tcW w:w="1854" w:type="dxa"/>
            <w:tcBorders>
              <w:top w:val="nil"/>
              <w:left w:val="single" w:sz="4" w:space="0" w:color="auto"/>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Germán Adolfo Becerra</w:t>
            </w:r>
          </w:p>
        </w:tc>
        <w:tc>
          <w:tcPr>
            <w:tcW w:w="1845"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rPr>
                <w:rFonts w:ascii="Arial Narrow" w:hAnsi="Arial Narrow" w:cs="Calibri"/>
                <w:sz w:val="20"/>
              </w:rPr>
            </w:pPr>
            <w:r w:rsidRPr="00FC6E86">
              <w:rPr>
                <w:rFonts w:ascii="Arial Narrow" w:hAnsi="Arial Narrow" w:cs="Calibri"/>
                <w:sz w:val="20"/>
              </w:rPr>
              <w:t>Filósofo, Maestría en Gerencia de Instituciones de Educación, Doctorado en Administración (en curso)</w:t>
            </w:r>
          </w:p>
        </w:tc>
        <w:tc>
          <w:tcPr>
            <w:tcW w:w="1417"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rPr>
                <w:rFonts w:ascii="Arial Narrow" w:hAnsi="Arial Narrow" w:cs="Calibri"/>
                <w:sz w:val="20"/>
              </w:rPr>
            </w:pPr>
            <w:r w:rsidRPr="00FC6E86">
              <w:rPr>
                <w:rFonts w:ascii="Arial Narrow" w:hAnsi="Arial Narrow" w:cs="Calibri"/>
                <w:sz w:val="20"/>
              </w:rPr>
              <w:t>Investigador Principal</w:t>
            </w:r>
          </w:p>
        </w:tc>
        <w:tc>
          <w:tcPr>
            <w:tcW w:w="993"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12</w:t>
            </w:r>
          </w:p>
        </w:tc>
        <w:tc>
          <w:tcPr>
            <w:tcW w:w="992" w:type="dxa"/>
            <w:tcBorders>
              <w:top w:val="nil"/>
              <w:left w:val="nil"/>
              <w:bottom w:val="single" w:sz="4" w:space="0" w:color="auto"/>
              <w:right w:val="single" w:sz="4" w:space="0" w:color="auto"/>
            </w:tcBorders>
            <w:shd w:val="clear" w:color="auto" w:fill="auto"/>
            <w:noWrap/>
            <w:vAlign w:val="center"/>
            <w:hideMark/>
          </w:tcPr>
          <w:p w:rsidR="00FC6E86" w:rsidRPr="00FC6E86" w:rsidRDefault="00FC6E86" w:rsidP="00FC6E86">
            <w:pPr>
              <w:jc w:val="center"/>
              <w:rPr>
                <w:rFonts w:ascii="Calibri" w:hAnsi="Calibri" w:cs="Calibri"/>
                <w:sz w:val="22"/>
                <w:szCs w:val="22"/>
              </w:rPr>
            </w:pPr>
            <w:r w:rsidRPr="00FC6E86">
              <w:rPr>
                <w:rFonts w:ascii="Calibri" w:hAnsi="Calibri" w:cs="Calibri"/>
                <w:sz w:val="22"/>
                <w:szCs w:val="22"/>
              </w:rPr>
              <w:t xml:space="preserve">           22.000 </w:t>
            </w:r>
          </w:p>
        </w:tc>
        <w:tc>
          <w:tcPr>
            <w:tcW w:w="709" w:type="dxa"/>
            <w:tcBorders>
              <w:top w:val="nil"/>
              <w:left w:val="nil"/>
              <w:bottom w:val="single" w:sz="4" w:space="0" w:color="auto"/>
              <w:right w:val="single" w:sz="4" w:space="0" w:color="auto"/>
            </w:tcBorders>
            <w:shd w:val="clear" w:color="auto" w:fill="auto"/>
            <w:noWrap/>
            <w:vAlign w:val="center"/>
            <w:hideMark/>
          </w:tcPr>
          <w:p w:rsidR="00FC6E86" w:rsidRPr="00FC6E86" w:rsidRDefault="00FC6E86" w:rsidP="00FC6E86">
            <w:pPr>
              <w:jc w:val="center"/>
              <w:rPr>
                <w:rFonts w:ascii="Calibri" w:hAnsi="Calibri" w:cs="Calibri"/>
                <w:sz w:val="22"/>
                <w:szCs w:val="22"/>
              </w:rPr>
            </w:pPr>
            <w:r w:rsidRPr="00FC6E86">
              <w:rPr>
                <w:rFonts w:ascii="Calibri" w:hAnsi="Calibri" w:cs="Calibri"/>
                <w:sz w:val="22"/>
                <w:szCs w:val="22"/>
              </w:rPr>
              <w:t xml:space="preserve">                          432 </w:t>
            </w:r>
          </w:p>
        </w:tc>
        <w:tc>
          <w:tcPr>
            <w:tcW w:w="1417" w:type="dxa"/>
            <w:tcBorders>
              <w:top w:val="nil"/>
              <w:left w:val="nil"/>
              <w:bottom w:val="single" w:sz="4" w:space="0" w:color="auto"/>
              <w:right w:val="single" w:sz="4" w:space="0" w:color="auto"/>
            </w:tcBorders>
            <w:shd w:val="clear" w:color="auto" w:fill="auto"/>
            <w:noWrap/>
            <w:vAlign w:val="center"/>
            <w:hideMark/>
          </w:tcPr>
          <w:p w:rsidR="00FC6E86" w:rsidRPr="00FC6E86" w:rsidRDefault="00FC6E86" w:rsidP="00FC6E86">
            <w:pPr>
              <w:jc w:val="center"/>
              <w:rPr>
                <w:rFonts w:ascii="Calibri" w:hAnsi="Calibri" w:cs="Calibri"/>
                <w:sz w:val="22"/>
                <w:szCs w:val="22"/>
              </w:rPr>
            </w:pPr>
            <w:r w:rsidRPr="00FC6E86">
              <w:rPr>
                <w:rFonts w:ascii="Calibri" w:hAnsi="Calibri" w:cs="Calibri"/>
                <w:sz w:val="22"/>
                <w:szCs w:val="22"/>
              </w:rPr>
              <w:t xml:space="preserve">           9.504.000 </w:t>
            </w:r>
          </w:p>
        </w:tc>
      </w:tr>
      <w:tr w:rsidR="00FC6E86" w:rsidRPr="00FC6E86" w:rsidTr="009D05C9">
        <w:trPr>
          <w:trHeight w:val="510"/>
        </w:trPr>
        <w:tc>
          <w:tcPr>
            <w:tcW w:w="1854" w:type="dxa"/>
            <w:tcBorders>
              <w:top w:val="nil"/>
              <w:left w:val="single" w:sz="4" w:space="0" w:color="auto"/>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Rodrigo Andrés Ruiz</w:t>
            </w:r>
          </w:p>
        </w:tc>
        <w:tc>
          <w:tcPr>
            <w:tcW w:w="1845"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rPr>
                <w:rFonts w:ascii="Arial Narrow" w:hAnsi="Arial Narrow" w:cs="Calibri"/>
                <w:sz w:val="20"/>
              </w:rPr>
            </w:pPr>
            <w:r w:rsidRPr="00FC6E86">
              <w:rPr>
                <w:rFonts w:ascii="Arial Narrow" w:hAnsi="Arial Narrow" w:cs="Calibri"/>
                <w:sz w:val="20"/>
              </w:rPr>
              <w:t>Ingeniero, Magister en Administración, Doctorado en Administración (en curso)</w:t>
            </w:r>
          </w:p>
        </w:tc>
        <w:tc>
          <w:tcPr>
            <w:tcW w:w="1417"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rPr>
                <w:rFonts w:ascii="Arial Narrow" w:hAnsi="Arial Narrow" w:cs="Calibri"/>
                <w:sz w:val="20"/>
              </w:rPr>
            </w:pPr>
            <w:r w:rsidRPr="00FC6E86">
              <w:rPr>
                <w:rFonts w:ascii="Arial Narrow" w:hAnsi="Arial Narrow" w:cs="Calibri"/>
                <w:sz w:val="20"/>
              </w:rPr>
              <w:t>Co-investigador</w:t>
            </w:r>
          </w:p>
        </w:tc>
        <w:tc>
          <w:tcPr>
            <w:tcW w:w="993"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10</w:t>
            </w:r>
          </w:p>
        </w:tc>
        <w:tc>
          <w:tcPr>
            <w:tcW w:w="992" w:type="dxa"/>
            <w:tcBorders>
              <w:top w:val="nil"/>
              <w:left w:val="nil"/>
              <w:bottom w:val="single" w:sz="4" w:space="0" w:color="auto"/>
              <w:right w:val="single" w:sz="4" w:space="0" w:color="auto"/>
            </w:tcBorders>
            <w:shd w:val="clear" w:color="auto" w:fill="auto"/>
            <w:noWrap/>
            <w:vAlign w:val="center"/>
            <w:hideMark/>
          </w:tcPr>
          <w:p w:rsidR="00FC6E86" w:rsidRPr="00FC6E86" w:rsidRDefault="00FC6E86" w:rsidP="00FC6E86">
            <w:pPr>
              <w:jc w:val="center"/>
              <w:rPr>
                <w:rFonts w:ascii="Calibri" w:hAnsi="Calibri" w:cs="Calibri"/>
                <w:sz w:val="22"/>
                <w:szCs w:val="22"/>
              </w:rPr>
            </w:pPr>
            <w:r w:rsidRPr="00FC6E86">
              <w:rPr>
                <w:rFonts w:ascii="Calibri" w:hAnsi="Calibri" w:cs="Calibri"/>
                <w:sz w:val="22"/>
                <w:szCs w:val="22"/>
              </w:rPr>
              <w:t xml:space="preserve">           22.000 </w:t>
            </w:r>
          </w:p>
        </w:tc>
        <w:tc>
          <w:tcPr>
            <w:tcW w:w="709" w:type="dxa"/>
            <w:tcBorders>
              <w:top w:val="nil"/>
              <w:left w:val="nil"/>
              <w:bottom w:val="single" w:sz="4" w:space="0" w:color="auto"/>
              <w:right w:val="single" w:sz="4" w:space="0" w:color="auto"/>
            </w:tcBorders>
            <w:shd w:val="clear" w:color="auto" w:fill="auto"/>
            <w:noWrap/>
            <w:vAlign w:val="center"/>
            <w:hideMark/>
          </w:tcPr>
          <w:p w:rsidR="00FC6E86" w:rsidRPr="00FC6E86" w:rsidRDefault="00FC6E86" w:rsidP="00FC6E86">
            <w:pPr>
              <w:jc w:val="center"/>
              <w:rPr>
                <w:rFonts w:ascii="Calibri" w:hAnsi="Calibri" w:cs="Calibri"/>
                <w:sz w:val="22"/>
                <w:szCs w:val="22"/>
              </w:rPr>
            </w:pPr>
            <w:r w:rsidRPr="00FC6E86">
              <w:rPr>
                <w:rFonts w:ascii="Calibri" w:hAnsi="Calibri" w:cs="Calibri"/>
                <w:sz w:val="22"/>
                <w:szCs w:val="22"/>
              </w:rPr>
              <w:t xml:space="preserve">                          360 </w:t>
            </w:r>
          </w:p>
        </w:tc>
        <w:tc>
          <w:tcPr>
            <w:tcW w:w="1417" w:type="dxa"/>
            <w:tcBorders>
              <w:top w:val="nil"/>
              <w:left w:val="nil"/>
              <w:bottom w:val="single" w:sz="4" w:space="0" w:color="auto"/>
              <w:right w:val="single" w:sz="4" w:space="0" w:color="auto"/>
            </w:tcBorders>
            <w:shd w:val="clear" w:color="auto" w:fill="auto"/>
            <w:noWrap/>
            <w:vAlign w:val="center"/>
            <w:hideMark/>
          </w:tcPr>
          <w:p w:rsidR="00FC6E86" w:rsidRPr="00FC6E86" w:rsidRDefault="00FC6E86" w:rsidP="00FC6E86">
            <w:pPr>
              <w:jc w:val="center"/>
              <w:rPr>
                <w:rFonts w:ascii="Calibri" w:hAnsi="Calibri" w:cs="Calibri"/>
                <w:sz w:val="22"/>
                <w:szCs w:val="22"/>
              </w:rPr>
            </w:pPr>
            <w:r w:rsidRPr="00FC6E86">
              <w:rPr>
                <w:rFonts w:ascii="Calibri" w:hAnsi="Calibri" w:cs="Calibri"/>
                <w:sz w:val="22"/>
                <w:szCs w:val="22"/>
              </w:rPr>
              <w:t xml:space="preserve">           7.920.000 </w:t>
            </w:r>
          </w:p>
        </w:tc>
      </w:tr>
      <w:tr w:rsidR="00FC6E86" w:rsidRPr="00FC6E86" w:rsidTr="009D05C9">
        <w:trPr>
          <w:trHeight w:val="510"/>
        </w:trPr>
        <w:tc>
          <w:tcPr>
            <w:tcW w:w="1854" w:type="dxa"/>
            <w:tcBorders>
              <w:top w:val="nil"/>
              <w:left w:val="single" w:sz="4" w:space="0" w:color="auto"/>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Olga Santa María</w:t>
            </w:r>
          </w:p>
        </w:tc>
        <w:tc>
          <w:tcPr>
            <w:tcW w:w="1845"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rPr>
                <w:rFonts w:ascii="Arial Narrow" w:hAnsi="Arial Narrow" w:cs="Calibri"/>
                <w:sz w:val="20"/>
              </w:rPr>
            </w:pPr>
            <w:r w:rsidRPr="00FC6E86">
              <w:rPr>
                <w:rFonts w:ascii="Arial Narrow" w:hAnsi="Arial Narrow" w:cs="Calibri"/>
                <w:sz w:val="20"/>
              </w:rPr>
              <w:t>Profesional en Finanzas y Comercio Exterior,</w:t>
            </w:r>
          </w:p>
        </w:tc>
        <w:tc>
          <w:tcPr>
            <w:tcW w:w="1417"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rPr>
                <w:rFonts w:ascii="Arial Narrow" w:hAnsi="Arial Narrow" w:cs="Calibri"/>
                <w:sz w:val="20"/>
              </w:rPr>
            </w:pPr>
            <w:r w:rsidRPr="00FC6E86">
              <w:rPr>
                <w:rFonts w:ascii="Arial Narrow" w:hAnsi="Arial Narrow" w:cs="Calibri"/>
                <w:sz w:val="20"/>
              </w:rPr>
              <w:t>Co-investigador</w:t>
            </w:r>
          </w:p>
        </w:tc>
        <w:tc>
          <w:tcPr>
            <w:tcW w:w="993"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10</w:t>
            </w:r>
          </w:p>
        </w:tc>
        <w:tc>
          <w:tcPr>
            <w:tcW w:w="992" w:type="dxa"/>
            <w:tcBorders>
              <w:top w:val="nil"/>
              <w:left w:val="nil"/>
              <w:bottom w:val="single" w:sz="4" w:space="0" w:color="auto"/>
              <w:right w:val="single" w:sz="4" w:space="0" w:color="auto"/>
            </w:tcBorders>
            <w:shd w:val="clear" w:color="auto" w:fill="auto"/>
            <w:noWrap/>
            <w:vAlign w:val="center"/>
            <w:hideMark/>
          </w:tcPr>
          <w:p w:rsidR="00FC6E86" w:rsidRPr="00FC6E86" w:rsidRDefault="00FC6E86" w:rsidP="00FC6E86">
            <w:pPr>
              <w:jc w:val="center"/>
              <w:rPr>
                <w:rFonts w:ascii="Calibri" w:hAnsi="Calibri" w:cs="Calibri"/>
                <w:sz w:val="22"/>
                <w:szCs w:val="22"/>
              </w:rPr>
            </w:pPr>
            <w:r w:rsidRPr="00FC6E86">
              <w:rPr>
                <w:rFonts w:ascii="Calibri" w:hAnsi="Calibri" w:cs="Calibri"/>
                <w:sz w:val="22"/>
                <w:szCs w:val="22"/>
              </w:rPr>
              <w:t xml:space="preserve">           18.200 </w:t>
            </w:r>
          </w:p>
        </w:tc>
        <w:tc>
          <w:tcPr>
            <w:tcW w:w="709" w:type="dxa"/>
            <w:tcBorders>
              <w:top w:val="nil"/>
              <w:left w:val="nil"/>
              <w:bottom w:val="single" w:sz="4" w:space="0" w:color="auto"/>
              <w:right w:val="single" w:sz="4" w:space="0" w:color="auto"/>
            </w:tcBorders>
            <w:shd w:val="clear" w:color="auto" w:fill="auto"/>
            <w:noWrap/>
            <w:vAlign w:val="center"/>
            <w:hideMark/>
          </w:tcPr>
          <w:p w:rsidR="00FC6E86" w:rsidRPr="00FC6E86" w:rsidRDefault="00FC6E86" w:rsidP="00FC6E86">
            <w:pPr>
              <w:jc w:val="center"/>
              <w:rPr>
                <w:rFonts w:ascii="Calibri" w:hAnsi="Calibri" w:cs="Calibri"/>
                <w:sz w:val="22"/>
                <w:szCs w:val="22"/>
              </w:rPr>
            </w:pPr>
            <w:r w:rsidRPr="00FC6E86">
              <w:rPr>
                <w:rFonts w:ascii="Calibri" w:hAnsi="Calibri" w:cs="Calibri"/>
                <w:sz w:val="22"/>
                <w:szCs w:val="22"/>
              </w:rPr>
              <w:t xml:space="preserve">                          360 </w:t>
            </w:r>
          </w:p>
        </w:tc>
        <w:tc>
          <w:tcPr>
            <w:tcW w:w="1417" w:type="dxa"/>
            <w:tcBorders>
              <w:top w:val="nil"/>
              <w:left w:val="nil"/>
              <w:bottom w:val="single" w:sz="4" w:space="0" w:color="auto"/>
              <w:right w:val="single" w:sz="4" w:space="0" w:color="auto"/>
            </w:tcBorders>
            <w:shd w:val="clear" w:color="auto" w:fill="auto"/>
            <w:noWrap/>
            <w:vAlign w:val="center"/>
            <w:hideMark/>
          </w:tcPr>
          <w:p w:rsidR="00FC6E86" w:rsidRPr="00FC6E86" w:rsidRDefault="00FC6E86" w:rsidP="00FC6E86">
            <w:pPr>
              <w:jc w:val="center"/>
              <w:rPr>
                <w:rFonts w:ascii="Calibri" w:hAnsi="Calibri" w:cs="Calibri"/>
                <w:sz w:val="22"/>
                <w:szCs w:val="22"/>
              </w:rPr>
            </w:pPr>
            <w:r w:rsidRPr="00FC6E86">
              <w:rPr>
                <w:rFonts w:ascii="Calibri" w:hAnsi="Calibri" w:cs="Calibri"/>
                <w:sz w:val="22"/>
                <w:szCs w:val="22"/>
              </w:rPr>
              <w:t xml:space="preserve">           6.552.000 </w:t>
            </w:r>
          </w:p>
        </w:tc>
      </w:tr>
      <w:tr w:rsidR="00FC6E86" w:rsidRPr="00FC6E86" w:rsidTr="009D05C9">
        <w:trPr>
          <w:trHeight w:val="300"/>
        </w:trPr>
        <w:tc>
          <w:tcPr>
            <w:tcW w:w="1854" w:type="dxa"/>
            <w:tcBorders>
              <w:top w:val="nil"/>
              <w:left w:val="single" w:sz="4" w:space="0" w:color="auto"/>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Desarrollador Software</w:t>
            </w:r>
          </w:p>
        </w:tc>
        <w:tc>
          <w:tcPr>
            <w:tcW w:w="1845" w:type="dxa"/>
            <w:tcBorders>
              <w:top w:val="nil"/>
              <w:left w:val="nil"/>
              <w:bottom w:val="single" w:sz="4" w:space="0" w:color="auto"/>
              <w:right w:val="single" w:sz="4" w:space="0" w:color="auto"/>
            </w:tcBorders>
            <w:shd w:val="clear" w:color="auto" w:fill="auto"/>
            <w:vAlign w:val="center"/>
            <w:hideMark/>
          </w:tcPr>
          <w:p w:rsidR="00FC6E86" w:rsidRDefault="00FC6E86" w:rsidP="00FC6E86">
            <w:pPr>
              <w:rPr>
                <w:rFonts w:ascii="Arial Narrow" w:hAnsi="Arial Narrow" w:cs="Calibri"/>
                <w:sz w:val="20"/>
              </w:rPr>
            </w:pPr>
            <w:r w:rsidRPr="00FC6E86">
              <w:rPr>
                <w:rFonts w:ascii="Arial Narrow" w:hAnsi="Arial Narrow" w:cs="Calibri"/>
                <w:sz w:val="20"/>
              </w:rPr>
              <w:t>Ingeniero de sistemas</w:t>
            </w:r>
          </w:p>
          <w:p w:rsidR="00FC6E86" w:rsidRPr="00FC6E86" w:rsidRDefault="00FC6E86" w:rsidP="00FC6E86">
            <w:pPr>
              <w:rPr>
                <w:rFonts w:ascii="Arial Narrow" w:hAnsi="Arial Narrow" w:cs="Calibri"/>
                <w:sz w:val="20"/>
              </w:rPr>
            </w:pPr>
            <w:r>
              <w:rPr>
                <w:rFonts w:ascii="Arial Narrow" w:hAnsi="Arial Narrow" w:cs="Calibri"/>
                <w:sz w:val="20"/>
              </w:rPr>
              <w:t>Egresado</w:t>
            </w:r>
          </w:p>
        </w:tc>
        <w:tc>
          <w:tcPr>
            <w:tcW w:w="1417"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rPr>
                <w:rFonts w:ascii="Arial Narrow" w:hAnsi="Arial Narrow" w:cs="Calibri"/>
                <w:sz w:val="20"/>
              </w:rPr>
            </w:pPr>
            <w:r w:rsidRPr="00FC6E86">
              <w:rPr>
                <w:rFonts w:ascii="Arial Narrow" w:hAnsi="Arial Narrow" w:cs="Calibri"/>
                <w:sz w:val="20"/>
              </w:rPr>
              <w:t>Desarrollador de base de datos</w:t>
            </w:r>
          </w:p>
        </w:tc>
        <w:tc>
          <w:tcPr>
            <w:tcW w:w="993"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20</w:t>
            </w:r>
          </w:p>
        </w:tc>
        <w:tc>
          <w:tcPr>
            <w:tcW w:w="992" w:type="dxa"/>
            <w:tcBorders>
              <w:top w:val="nil"/>
              <w:left w:val="nil"/>
              <w:bottom w:val="single" w:sz="4" w:space="0" w:color="auto"/>
              <w:right w:val="single" w:sz="4" w:space="0" w:color="auto"/>
            </w:tcBorders>
            <w:shd w:val="clear" w:color="auto" w:fill="auto"/>
            <w:noWrap/>
            <w:vAlign w:val="center"/>
            <w:hideMark/>
          </w:tcPr>
          <w:p w:rsidR="00FC6E86" w:rsidRPr="00FC6E86" w:rsidRDefault="00FC6E86" w:rsidP="00FC6E86">
            <w:pPr>
              <w:jc w:val="center"/>
              <w:rPr>
                <w:rFonts w:ascii="Calibri" w:hAnsi="Calibri" w:cs="Calibri"/>
                <w:sz w:val="22"/>
                <w:szCs w:val="22"/>
              </w:rPr>
            </w:pPr>
            <w:r w:rsidRPr="00FC6E86">
              <w:rPr>
                <w:rFonts w:ascii="Calibri" w:hAnsi="Calibri" w:cs="Calibri"/>
                <w:sz w:val="22"/>
                <w:szCs w:val="22"/>
              </w:rPr>
              <w:t xml:space="preserve">           35.000 </w:t>
            </w:r>
          </w:p>
        </w:tc>
        <w:tc>
          <w:tcPr>
            <w:tcW w:w="709" w:type="dxa"/>
            <w:tcBorders>
              <w:top w:val="nil"/>
              <w:left w:val="nil"/>
              <w:bottom w:val="single" w:sz="4" w:space="0" w:color="auto"/>
              <w:right w:val="single" w:sz="4" w:space="0" w:color="auto"/>
            </w:tcBorders>
            <w:shd w:val="clear" w:color="auto" w:fill="auto"/>
            <w:noWrap/>
            <w:vAlign w:val="center"/>
            <w:hideMark/>
          </w:tcPr>
          <w:p w:rsidR="00FC6E86" w:rsidRPr="00FC6E86" w:rsidRDefault="00FC6E86" w:rsidP="00FC6E86">
            <w:pPr>
              <w:jc w:val="center"/>
              <w:rPr>
                <w:rFonts w:ascii="Calibri" w:hAnsi="Calibri" w:cs="Calibri"/>
                <w:sz w:val="22"/>
                <w:szCs w:val="22"/>
              </w:rPr>
            </w:pPr>
            <w:r w:rsidRPr="00FC6E86">
              <w:rPr>
                <w:rFonts w:ascii="Calibri" w:hAnsi="Calibri" w:cs="Calibri"/>
                <w:sz w:val="22"/>
                <w:szCs w:val="22"/>
              </w:rPr>
              <w:t xml:space="preserve">                          160 </w:t>
            </w:r>
          </w:p>
        </w:tc>
        <w:tc>
          <w:tcPr>
            <w:tcW w:w="1417" w:type="dxa"/>
            <w:tcBorders>
              <w:top w:val="nil"/>
              <w:left w:val="nil"/>
              <w:bottom w:val="single" w:sz="4" w:space="0" w:color="auto"/>
              <w:right w:val="single" w:sz="4" w:space="0" w:color="auto"/>
            </w:tcBorders>
            <w:shd w:val="clear" w:color="auto" w:fill="auto"/>
            <w:noWrap/>
            <w:vAlign w:val="center"/>
            <w:hideMark/>
          </w:tcPr>
          <w:p w:rsidR="00FC6E86" w:rsidRPr="00FC6E86" w:rsidRDefault="00FC6E86" w:rsidP="00FC6E86">
            <w:pPr>
              <w:jc w:val="center"/>
              <w:rPr>
                <w:rFonts w:ascii="Calibri" w:hAnsi="Calibri" w:cs="Calibri"/>
                <w:sz w:val="22"/>
                <w:szCs w:val="22"/>
              </w:rPr>
            </w:pPr>
            <w:r w:rsidRPr="00FC6E86">
              <w:rPr>
                <w:rFonts w:ascii="Calibri" w:hAnsi="Calibri" w:cs="Calibri"/>
                <w:sz w:val="22"/>
                <w:szCs w:val="22"/>
              </w:rPr>
              <w:t xml:space="preserve">           5.600.000 </w:t>
            </w:r>
          </w:p>
        </w:tc>
      </w:tr>
      <w:tr w:rsidR="00FC6E86" w:rsidRPr="00FC6E86" w:rsidTr="009D05C9">
        <w:trPr>
          <w:trHeight w:val="300"/>
        </w:trPr>
        <w:tc>
          <w:tcPr>
            <w:tcW w:w="1854" w:type="dxa"/>
            <w:tcBorders>
              <w:top w:val="nil"/>
              <w:left w:val="single" w:sz="4" w:space="0" w:color="auto"/>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Estudiante</w:t>
            </w:r>
            <w:r w:rsidR="00CF51F8">
              <w:rPr>
                <w:rFonts w:ascii="Arial Narrow" w:hAnsi="Arial Narrow" w:cs="Calibri"/>
                <w:sz w:val="20"/>
              </w:rPr>
              <w:t xml:space="preserve"> 1</w:t>
            </w:r>
          </w:p>
        </w:tc>
        <w:tc>
          <w:tcPr>
            <w:tcW w:w="1845"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rPr>
                <w:rFonts w:ascii="Arial Narrow" w:hAnsi="Arial Narrow" w:cs="Calibri"/>
                <w:sz w:val="20"/>
              </w:rPr>
            </w:pPr>
            <w:r w:rsidRPr="00FC6E86">
              <w:rPr>
                <w:rFonts w:ascii="Arial Narrow" w:hAnsi="Arial Narrow" w:cs="Calibri"/>
                <w:sz w:val="20"/>
              </w:rPr>
              <w:t>Estudiante Administración</w:t>
            </w:r>
            <w:r w:rsidR="00CF51F8">
              <w:rPr>
                <w:rFonts w:ascii="Arial Narrow" w:hAnsi="Arial Narrow" w:cs="Calibri"/>
                <w:sz w:val="20"/>
              </w:rPr>
              <w:t xml:space="preserve"> o afines</w:t>
            </w:r>
          </w:p>
        </w:tc>
        <w:tc>
          <w:tcPr>
            <w:tcW w:w="1417"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rPr>
                <w:rFonts w:ascii="Arial Narrow" w:hAnsi="Arial Narrow" w:cs="Calibri"/>
                <w:sz w:val="20"/>
              </w:rPr>
            </w:pPr>
            <w:r w:rsidRPr="00FC6E86">
              <w:rPr>
                <w:rFonts w:ascii="Arial Narrow" w:hAnsi="Arial Narrow" w:cs="Calibri"/>
                <w:sz w:val="20"/>
              </w:rPr>
              <w:t xml:space="preserve">Auxiliar investigador </w:t>
            </w:r>
          </w:p>
        </w:tc>
        <w:tc>
          <w:tcPr>
            <w:tcW w:w="993"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20</w:t>
            </w:r>
          </w:p>
        </w:tc>
        <w:tc>
          <w:tcPr>
            <w:tcW w:w="992" w:type="dxa"/>
            <w:tcBorders>
              <w:top w:val="nil"/>
              <w:left w:val="nil"/>
              <w:bottom w:val="single" w:sz="4" w:space="0" w:color="auto"/>
              <w:right w:val="single" w:sz="4" w:space="0" w:color="auto"/>
            </w:tcBorders>
            <w:shd w:val="clear" w:color="auto" w:fill="auto"/>
            <w:noWrap/>
            <w:vAlign w:val="center"/>
            <w:hideMark/>
          </w:tcPr>
          <w:p w:rsidR="00FC6E86" w:rsidRPr="00FC6E86" w:rsidRDefault="00FC6E86" w:rsidP="00FC6E86">
            <w:pPr>
              <w:jc w:val="center"/>
              <w:rPr>
                <w:rFonts w:ascii="Calibri" w:hAnsi="Calibri" w:cs="Calibri"/>
                <w:sz w:val="22"/>
                <w:szCs w:val="22"/>
              </w:rPr>
            </w:pPr>
            <w:r w:rsidRPr="00FC6E86">
              <w:rPr>
                <w:rFonts w:ascii="Calibri" w:hAnsi="Calibri" w:cs="Calibri"/>
                <w:sz w:val="22"/>
                <w:szCs w:val="22"/>
              </w:rPr>
              <w:t xml:space="preserve">             6.083 </w:t>
            </w:r>
          </w:p>
        </w:tc>
        <w:tc>
          <w:tcPr>
            <w:tcW w:w="709" w:type="dxa"/>
            <w:tcBorders>
              <w:top w:val="nil"/>
              <w:left w:val="nil"/>
              <w:bottom w:val="single" w:sz="4" w:space="0" w:color="auto"/>
              <w:right w:val="single" w:sz="4" w:space="0" w:color="auto"/>
            </w:tcBorders>
            <w:shd w:val="clear" w:color="auto" w:fill="auto"/>
            <w:noWrap/>
            <w:vAlign w:val="center"/>
            <w:hideMark/>
          </w:tcPr>
          <w:p w:rsidR="00FC6E86" w:rsidRPr="00FC6E86" w:rsidRDefault="00FC6E86" w:rsidP="00FC6E86">
            <w:pPr>
              <w:jc w:val="center"/>
              <w:rPr>
                <w:rFonts w:ascii="Calibri" w:hAnsi="Calibri" w:cs="Calibri"/>
                <w:sz w:val="22"/>
                <w:szCs w:val="22"/>
              </w:rPr>
            </w:pPr>
            <w:r w:rsidRPr="00FC6E86">
              <w:rPr>
                <w:rFonts w:ascii="Calibri" w:hAnsi="Calibri" w:cs="Calibri"/>
                <w:sz w:val="22"/>
                <w:szCs w:val="22"/>
              </w:rPr>
              <w:t xml:space="preserve">                          160 </w:t>
            </w:r>
          </w:p>
        </w:tc>
        <w:tc>
          <w:tcPr>
            <w:tcW w:w="1417" w:type="dxa"/>
            <w:tcBorders>
              <w:top w:val="nil"/>
              <w:left w:val="nil"/>
              <w:bottom w:val="single" w:sz="4" w:space="0" w:color="auto"/>
              <w:right w:val="single" w:sz="4" w:space="0" w:color="auto"/>
            </w:tcBorders>
            <w:shd w:val="clear" w:color="auto" w:fill="auto"/>
            <w:noWrap/>
            <w:vAlign w:val="center"/>
            <w:hideMark/>
          </w:tcPr>
          <w:p w:rsidR="00FC6E86" w:rsidRPr="00FC6E86" w:rsidRDefault="00FC6E86" w:rsidP="00FC6E86">
            <w:pPr>
              <w:jc w:val="center"/>
              <w:rPr>
                <w:rFonts w:ascii="Calibri" w:hAnsi="Calibri" w:cs="Calibri"/>
                <w:sz w:val="22"/>
                <w:szCs w:val="22"/>
              </w:rPr>
            </w:pPr>
            <w:r w:rsidRPr="00FC6E86">
              <w:rPr>
                <w:rFonts w:ascii="Calibri" w:hAnsi="Calibri" w:cs="Calibri"/>
                <w:sz w:val="22"/>
                <w:szCs w:val="22"/>
              </w:rPr>
              <w:t xml:space="preserve">               973.280 </w:t>
            </w:r>
          </w:p>
        </w:tc>
      </w:tr>
      <w:tr w:rsidR="00FC6E86" w:rsidRPr="00FC6E86" w:rsidTr="009D05C9">
        <w:trPr>
          <w:trHeight w:val="300"/>
        </w:trPr>
        <w:tc>
          <w:tcPr>
            <w:tcW w:w="1854" w:type="dxa"/>
            <w:tcBorders>
              <w:top w:val="nil"/>
              <w:left w:val="single" w:sz="4" w:space="0" w:color="auto"/>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Estudiante</w:t>
            </w:r>
            <w:r w:rsidR="00CF51F8">
              <w:rPr>
                <w:rFonts w:ascii="Arial Narrow" w:hAnsi="Arial Narrow" w:cs="Calibri"/>
                <w:sz w:val="20"/>
              </w:rPr>
              <w:t xml:space="preserve"> 2</w:t>
            </w:r>
          </w:p>
        </w:tc>
        <w:tc>
          <w:tcPr>
            <w:tcW w:w="1845"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rPr>
                <w:rFonts w:ascii="Arial Narrow" w:hAnsi="Arial Narrow" w:cs="Calibri"/>
                <w:sz w:val="20"/>
              </w:rPr>
            </w:pPr>
            <w:r w:rsidRPr="00FC6E86">
              <w:rPr>
                <w:rFonts w:ascii="Arial Narrow" w:hAnsi="Arial Narrow" w:cs="Calibri"/>
                <w:sz w:val="20"/>
              </w:rPr>
              <w:t>Estudiante Ingeniería</w:t>
            </w:r>
            <w:r w:rsidR="00CF51F8">
              <w:rPr>
                <w:rFonts w:ascii="Arial Narrow" w:hAnsi="Arial Narrow" w:cs="Calibri"/>
                <w:sz w:val="20"/>
              </w:rPr>
              <w:t xml:space="preserve"> o afines</w:t>
            </w:r>
          </w:p>
        </w:tc>
        <w:tc>
          <w:tcPr>
            <w:tcW w:w="1417"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rPr>
                <w:rFonts w:ascii="Arial Narrow" w:hAnsi="Arial Narrow" w:cs="Calibri"/>
                <w:sz w:val="20"/>
              </w:rPr>
            </w:pPr>
            <w:r w:rsidRPr="00FC6E86">
              <w:rPr>
                <w:rFonts w:ascii="Arial Narrow" w:hAnsi="Arial Narrow" w:cs="Calibri"/>
                <w:sz w:val="20"/>
              </w:rPr>
              <w:t>Auxiliar investigado</w:t>
            </w:r>
          </w:p>
        </w:tc>
        <w:tc>
          <w:tcPr>
            <w:tcW w:w="993"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20</w:t>
            </w:r>
          </w:p>
        </w:tc>
        <w:tc>
          <w:tcPr>
            <w:tcW w:w="992" w:type="dxa"/>
            <w:tcBorders>
              <w:top w:val="nil"/>
              <w:left w:val="nil"/>
              <w:bottom w:val="single" w:sz="4" w:space="0" w:color="auto"/>
              <w:right w:val="single" w:sz="4" w:space="0" w:color="auto"/>
            </w:tcBorders>
            <w:shd w:val="clear" w:color="auto" w:fill="auto"/>
            <w:noWrap/>
            <w:vAlign w:val="center"/>
            <w:hideMark/>
          </w:tcPr>
          <w:p w:rsidR="00FC6E86" w:rsidRPr="00FC6E86" w:rsidRDefault="00FC6E86" w:rsidP="00FC6E86">
            <w:pPr>
              <w:jc w:val="center"/>
              <w:rPr>
                <w:rFonts w:ascii="Calibri" w:hAnsi="Calibri" w:cs="Calibri"/>
                <w:sz w:val="22"/>
                <w:szCs w:val="22"/>
              </w:rPr>
            </w:pPr>
            <w:r w:rsidRPr="00FC6E86">
              <w:rPr>
                <w:rFonts w:ascii="Calibri" w:hAnsi="Calibri" w:cs="Calibri"/>
                <w:sz w:val="22"/>
                <w:szCs w:val="22"/>
              </w:rPr>
              <w:t xml:space="preserve">             6.083 </w:t>
            </w:r>
          </w:p>
        </w:tc>
        <w:tc>
          <w:tcPr>
            <w:tcW w:w="709" w:type="dxa"/>
            <w:tcBorders>
              <w:top w:val="nil"/>
              <w:left w:val="nil"/>
              <w:bottom w:val="single" w:sz="4" w:space="0" w:color="auto"/>
              <w:right w:val="single" w:sz="4" w:space="0" w:color="auto"/>
            </w:tcBorders>
            <w:shd w:val="clear" w:color="auto" w:fill="auto"/>
            <w:noWrap/>
            <w:vAlign w:val="center"/>
            <w:hideMark/>
          </w:tcPr>
          <w:p w:rsidR="00FC6E86" w:rsidRPr="00FC6E86" w:rsidRDefault="00FC6E86" w:rsidP="00FC6E86">
            <w:pPr>
              <w:jc w:val="center"/>
              <w:rPr>
                <w:rFonts w:ascii="Calibri" w:hAnsi="Calibri" w:cs="Calibri"/>
                <w:sz w:val="22"/>
                <w:szCs w:val="22"/>
              </w:rPr>
            </w:pPr>
            <w:r w:rsidRPr="00FC6E86">
              <w:rPr>
                <w:rFonts w:ascii="Calibri" w:hAnsi="Calibri" w:cs="Calibri"/>
                <w:sz w:val="22"/>
                <w:szCs w:val="22"/>
              </w:rPr>
              <w:t xml:space="preserve">                          160 </w:t>
            </w:r>
          </w:p>
        </w:tc>
        <w:tc>
          <w:tcPr>
            <w:tcW w:w="1417" w:type="dxa"/>
            <w:tcBorders>
              <w:top w:val="nil"/>
              <w:left w:val="nil"/>
              <w:bottom w:val="single" w:sz="4" w:space="0" w:color="auto"/>
              <w:right w:val="single" w:sz="4" w:space="0" w:color="auto"/>
            </w:tcBorders>
            <w:shd w:val="clear" w:color="auto" w:fill="auto"/>
            <w:noWrap/>
            <w:vAlign w:val="center"/>
            <w:hideMark/>
          </w:tcPr>
          <w:p w:rsidR="00FC6E86" w:rsidRPr="00FC6E86" w:rsidRDefault="00FC6E86" w:rsidP="00FC6E86">
            <w:pPr>
              <w:jc w:val="center"/>
              <w:rPr>
                <w:rFonts w:ascii="Calibri" w:hAnsi="Calibri" w:cs="Calibri"/>
                <w:sz w:val="22"/>
                <w:szCs w:val="22"/>
              </w:rPr>
            </w:pPr>
            <w:r w:rsidRPr="00FC6E86">
              <w:rPr>
                <w:rFonts w:ascii="Calibri" w:hAnsi="Calibri" w:cs="Calibri"/>
                <w:sz w:val="22"/>
                <w:szCs w:val="22"/>
              </w:rPr>
              <w:t xml:space="preserve">               973.280 </w:t>
            </w:r>
          </w:p>
        </w:tc>
      </w:tr>
      <w:tr w:rsidR="00FC6E86" w:rsidRPr="00FC6E86" w:rsidTr="009D05C9">
        <w:trPr>
          <w:trHeight w:val="300"/>
        </w:trPr>
        <w:tc>
          <w:tcPr>
            <w:tcW w:w="7810"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rsidR="00FC6E86" w:rsidRPr="00FC6E86" w:rsidRDefault="00FC6E86" w:rsidP="00FC6E86">
            <w:pPr>
              <w:jc w:val="right"/>
              <w:rPr>
                <w:rFonts w:ascii="Arial Narrow" w:hAnsi="Arial Narrow" w:cs="Calibri"/>
                <w:b/>
                <w:bCs/>
                <w:sz w:val="20"/>
              </w:rPr>
            </w:pPr>
            <w:r w:rsidRPr="00FC6E86">
              <w:rPr>
                <w:rFonts w:ascii="Arial Narrow" w:hAnsi="Arial Narrow" w:cs="Calibri"/>
                <w:b/>
                <w:bCs/>
                <w:sz w:val="20"/>
              </w:rPr>
              <w:t>TOTAL</w:t>
            </w:r>
          </w:p>
        </w:tc>
        <w:tc>
          <w:tcPr>
            <w:tcW w:w="1417" w:type="dxa"/>
            <w:tcBorders>
              <w:top w:val="nil"/>
              <w:left w:val="nil"/>
              <w:bottom w:val="single" w:sz="4" w:space="0" w:color="auto"/>
              <w:right w:val="single" w:sz="4" w:space="0" w:color="auto"/>
            </w:tcBorders>
            <w:shd w:val="clear" w:color="auto" w:fill="auto"/>
            <w:noWrap/>
            <w:vAlign w:val="center"/>
            <w:hideMark/>
          </w:tcPr>
          <w:p w:rsidR="00FC6E86" w:rsidRPr="00FC6E86" w:rsidRDefault="00FC6E86" w:rsidP="00FC6E86">
            <w:pPr>
              <w:jc w:val="center"/>
              <w:rPr>
                <w:rFonts w:ascii="Calibri" w:hAnsi="Calibri" w:cs="Calibri"/>
                <w:b/>
                <w:bCs/>
                <w:sz w:val="22"/>
                <w:szCs w:val="22"/>
              </w:rPr>
            </w:pPr>
            <w:r w:rsidRPr="00FC6E86">
              <w:rPr>
                <w:rFonts w:ascii="Calibri" w:hAnsi="Calibri" w:cs="Calibri"/>
                <w:b/>
                <w:bCs/>
                <w:sz w:val="22"/>
                <w:szCs w:val="22"/>
              </w:rPr>
              <w:t xml:space="preserve">         31.522.560 </w:t>
            </w:r>
          </w:p>
        </w:tc>
      </w:tr>
    </w:tbl>
    <w:p w:rsidR="00FC6E86" w:rsidRDefault="00FC6E86">
      <w:pPr>
        <w:spacing w:line="360" w:lineRule="auto"/>
        <w:jc w:val="both"/>
      </w:pPr>
    </w:p>
    <w:tbl>
      <w:tblPr>
        <w:tblW w:w="9221" w:type="dxa"/>
        <w:tblInd w:w="63" w:type="dxa"/>
        <w:tblCellMar>
          <w:left w:w="70" w:type="dxa"/>
          <w:right w:w="70" w:type="dxa"/>
        </w:tblCellMar>
        <w:tblLook w:val="04A0"/>
      </w:tblPr>
      <w:tblGrid>
        <w:gridCol w:w="1992"/>
        <w:gridCol w:w="2977"/>
        <w:gridCol w:w="1134"/>
        <w:gridCol w:w="1275"/>
        <w:gridCol w:w="1843"/>
      </w:tblGrid>
      <w:tr w:rsidR="00FC6E86" w:rsidRPr="00FC6E86" w:rsidTr="00FC6E86">
        <w:trPr>
          <w:trHeight w:val="300"/>
        </w:trPr>
        <w:tc>
          <w:tcPr>
            <w:tcW w:w="9221" w:type="dxa"/>
            <w:gridSpan w:val="5"/>
            <w:tcBorders>
              <w:top w:val="single" w:sz="4" w:space="0" w:color="auto"/>
              <w:left w:val="single" w:sz="4" w:space="0" w:color="auto"/>
              <w:bottom w:val="single" w:sz="4" w:space="0" w:color="auto"/>
              <w:right w:val="single" w:sz="4" w:space="0" w:color="auto"/>
            </w:tcBorders>
            <w:shd w:val="clear" w:color="000000" w:fill="C5D9F1"/>
            <w:noWrap/>
            <w:vAlign w:val="bottom"/>
            <w:hideMark/>
          </w:tcPr>
          <w:p w:rsidR="00FC6E86" w:rsidRPr="00FC6E86" w:rsidRDefault="00FC6E86" w:rsidP="00FC6E86">
            <w:pPr>
              <w:jc w:val="center"/>
              <w:rPr>
                <w:rFonts w:ascii="Calibri" w:hAnsi="Calibri" w:cs="Calibri"/>
                <w:b/>
                <w:bCs/>
                <w:sz w:val="22"/>
                <w:szCs w:val="22"/>
              </w:rPr>
            </w:pPr>
            <w:r w:rsidRPr="00FC6E86">
              <w:rPr>
                <w:rFonts w:ascii="Calibri" w:hAnsi="Calibri" w:cs="Calibri"/>
                <w:b/>
                <w:bCs/>
                <w:sz w:val="22"/>
                <w:szCs w:val="22"/>
              </w:rPr>
              <w:t>DESCRIPCION MATERIALES Y SUMINISTROS</w:t>
            </w:r>
          </w:p>
        </w:tc>
      </w:tr>
      <w:tr w:rsidR="00FC6E86" w:rsidRPr="00FC6E86" w:rsidTr="009D05C9">
        <w:trPr>
          <w:trHeight w:val="510"/>
        </w:trPr>
        <w:tc>
          <w:tcPr>
            <w:tcW w:w="1992" w:type="dxa"/>
            <w:tcBorders>
              <w:top w:val="nil"/>
              <w:left w:val="single" w:sz="8" w:space="0" w:color="auto"/>
              <w:bottom w:val="nil"/>
              <w:right w:val="single" w:sz="8" w:space="0" w:color="auto"/>
            </w:tcBorders>
            <w:shd w:val="clear" w:color="000000" w:fill="C5D9F1"/>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Materiales</w:t>
            </w:r>
          </w:p>
        </w:tc>
        <w:tc>
          <w:tcPr>
            <w:tcW w:w="2977" w:type="dxa"/>
            <w:tcBorders>
              <w:top w:val="nil"/>
              <w:left w:val="nil"/>
              <w:bottom w:val="nil"/>
              <w:right w:val="single" w:sz="8" w:space="0" w:color="auto"/>
            </w:tcBorders>
            <w:shd w:val="clear" w:color="000000" w:fill="C5D9F1"/>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Justificación</w:t>
            </w:r>
          </w:p>
        </w:tc>
        <w:tc>
          <w:tcPr>
            <w:tcW w:w="1134" w:type="dxa"/>
            <w:tcBorders>
              <w:top w:val="nil"/>
              <w:left w:val="nil"/>
              <w:bottom w:val="nil"/>
              <w:right w:val="single" w:sz="8" w:space="0" w:color="auto"/>
            </w:tcBorders>
            <w:shd w:val="clear" w:color="000000" w:fill="C5D9F1"/>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costo/unidad</w:t>
            </w:r>
          </w:p>
        </w:tc>
        <w:tc>
          <w:tcPr>
            <w:tcW w:w="1275" w:type="dxa"/>
            <w:tcBorders>
              <w:top w:val="nil"/>
              <w:left w:val="nil"/>
              <w:bottom w:val="nil"/>
              <w:right w:val="single" w:sz="8" w:space="0" w:color="auto"/>
            </w:tcBorders>
            <w:shd w:val="clear" w:color="000000" w:fill="C5D9F1"/>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No unidades requeridas</w:t>
            </w:r>
          </w:p>
        </w:tc>
        <w:tc>
          <w:tcPr>
            <w:tcW w:w="1843" w:type="dxa"/>
            <w:tcBorders>
              <w:top w:val="nil"/>
              <w:left w:val="nil"/>
              <w:bottom w:val="nil"/>
              <w:right w:val="single" w:sz="8" w:space="0" w:color="auto"/>
            </w:tcBorders>
            <w:shd w:val="clear" w:color="000000" w:fill="C5D9F1"/>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subtotal</w:t>
            </w:r>
          </w:p>
        </w:tc>
      </w:tr>
      <w:tr w:rsidR="00FC6E86" w:rsidRPr="00FC6E86" w:rsidTr="009D05C9">
        <w:trPr>
          <w:trHeight w:val="300"/>
        </w:trPr>
        <w:tc>
          <w:tcPr>
            <w:tcW w:w="1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Resmas de Papel</w:t>
            </w:r>
          </w:p>
        </w:tc>
        <w:tc>
          <w:tcPr>
            <w:tcW w:w="2977" w:type="dxa"/>
            <w:tcBorders>
              <w:top w:val="single" w:sz="4" w:space="0" w:color="auto"/>
              <w:left w:val="nil"/>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Material de impresión</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10.000</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rsidR="00FC6E86" w:rsidRPr="00FC6E86" w:rsidRDefault="00FC6E86" w:rsidP="00FC6E86">
            <w:pPr>
              <w:jc w:val="center"/>
              <w:rPr>
                <w:rFonts w:ascii="Calibri" w:hAnsi="Calibri" w:cs="Calibri"/>
                <w:sz w:val="22"/>
                <w:szCs w:val="22"/>
              </w:rPr>
            </w:pPr>
            <w:r w:rsidRPr="00FC6E86">
              <w:rPr>
                <w:rFonts w:ascii="Calibri" w:hAnsi="Calibri" w:cs="Calibri"/>
                <w:sz w:val="22"/>
                <w:szCs w:val="22"/>
              </w:rPr>
              <w:t>3</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FC6E86" w:rsidRPr="00FC6E86" w:rsidRDefault="00FC6E86" w:rsidP="00FC6E86">
            <w:pPr>
              <w:jc w:val="right"/>
              <w:rPr>
                <w:rFonts w:ascii="Arial Narrow" w:hAnsi="Arial Narrow" w:cs="Calibri"/>
                <w:sz w:val="20"/>
              </w:rPr>
            </w:pPr>
            <w:r w:rsidRPr="00FC6E86">
              <w:rPr>
                <w:rFonts w:ascii="Arial Narrow" w:hAnsi="Arial Narrow" w:cs="Calibri"/>
                <w:sz w:val="20"/>
              </w:rPr>
              <w:t>30.000</w:t>
            </w:r>
          </w:p>
        </w:tc>
      </w:tr>
      <w:tr w:rsidR="00FC6E86" w:rsidRPr="00FC6E86" w:rsidTr="009D05C9">
        <w:trPr>
          <w:trHeight w:val="300"/>
        </w:trPr>
        <w:tc>
          <w:tcPr>
            <w:tcW w:w="1992" w:type="dxa"/>
            <w:tcBorders>
              <w:top w:val="nil"/>
              <w:left w:val="single" w:sz="4" w:space="0" w:color="auto"/>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Memoria usb</w:t>
            </w:r>
          </w:p>
        </w:tc>
        <w:tc>
          <w:tcPr>
            <w:tcW w:w="2977"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Material de desarrollo de software</w:t>
            </w:r>
          </w:p>
        </w:tc>
        <w:tc>
          <w:tcPr>
            <w:tcW w:w="1134"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15.000</w:t>
            </w:r>
          </w:p>
        </w:tc>
        <w:tc>
          <w:tcPr>
            <w:tcW w:w="1275"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3</w:t>
            </w:r>
          </w:p>
        </w:tc>
        <w:tc>
          <w:tcPr>
            <w:tcW w:w="1843"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jc w:val="right"/>
              <w:rPr>
                <w:rFonts w:ascii="Arial Narrow" w:hAnsi="Arial Narrow" w:cs="Calibri"/>
                <w:sz w:val="20"/>
              </w:rPr>
            </w:pPr>
            <w:r w:rsidRPr="00FC6E86">
              <w:rPr>
                <w:rFonts w:ascii="Arial Narrow" w:hAnsi="Arial Narrow" w:cs="Calibri"/>
                <w:sz w:val="20"/>
              </w:rPr>
              <w:t>45.000</w:t>
            </w:r>
          </w:p>
        </w:tc>
      </w:tr>
      <w:tr w:rsidR="00FC6E86" w:rsidRPr="00FC6E86" w:rsidTr="009D05C9">
        <w:trPr>
          <w:trHeight w:val="300"/>
        </w:trPr>
        <w:tc>
          <w:tcPr>
            <w:tcW w:w="1992" w:type="dxa"/>
            <w:tcBorders>
              <w:top w:val="nil"/>
              <w:left w:val="single" w:sz="4" w:space="0" w:color="auto"/>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Tinta de impresoras</w:t>
            </w:r>
          </w:p>
        </w:tc>
        <w:tc>
          <w:tcPr>
            <w:tcW w:w="2977"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Impresiones de avances e informes</w:t>
            </w:r>
          </w:p>
        </w:tc>
        <w:tc>
          <w:tcPr>
            <w:tcW w:w="1134"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80.000</w:t>
            </w:r>
          </w:p>
        </w:tc>
        <w:tc>
          <w:tcPr>
            <w:tcW w:w="1275"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jc w:val="center"/>
              <w:rPr>
                <w:rFonts w:ascii="Arial Narrow" w:hAnsi="Arial Narrow" w:cs="Calibri"/>
                <w:sz w:val="20"/>
              </w:rPr>
            </w:pPr>
            <w:r w:rsidRPr="00FC6E86">
              <w:rPr>
                <w:rFonts w:ascii="Arial Narrow" w:hAnsi="Arial Narrow" w:cs="Calibri"/>
                <w:sz w:val="20"/>
              </w:rPr>
              <w:t>1</w:t>
            </w:r>
          </w:p>
        </w:tc>
        <w:tc>
          <w:tcPr>
            <w:tcW w:w="1843" w:type="dxa"/>
            <w:tcBorders>
              <w:top w:val="nil"/>
              <w:left w:val="nil"/>
              <w:bottom w:val="single" w:sz="4" w:space="0" w:color="auto"/>
              <w:right w:val="single" w:sz="4" w:space="0" w:color="auto"/>
            </w:tcBorders>
            <w:shd w:val="clear" w:color="auto" w:fill="auto"/>
            <w:vAlign w:val="center"/>
            <w:hideMark/>
          </w:tcPr>
          <w:p w:rsidR="00FC6E86" w:rsidRPr="00FC6E86" w:rsidRDefault="00FC6E86" w:rsidP="00FC6E86">
            <w:pPr>
              <w:jc w:val="right"/>
              <w:rPr>
                <w:rFonts w:ascii="Arial Narrow" w:hAnsi="Arial Narrow" w:cs="Calibri"/>
                <w:sz w:val="20"/>
              </w:rPr>
            </w:pPr>
            <w:r w:rsidRPr="00FC6E86">
              <w:rPr>
                <w:rFonts w:ascii="Arial Narrow" w:hAnsi="Arial Narrow" w:cs="Calibri"/>
                <w:sz w:val="20"/>
              </w:rPr>
              <w:t>80.000</w:t>
            </w:r>
          </w:p>
        </w:tc>
      </w:tr>
      <w:tr w:rsidR="00FC6E86" w:rsidRPr="00FC6E86" w:rsidTr="00FC6E86">
        <w:trPr>
          <w:trHeight w:val="300"/>
        </w:trPr>
        <w:tc>
          <w:tcPr>
            <w:tcW w:w="7378" w:type="dxa"/>
            <w:gridSpan w:val="4"/>
            <w:tcBorders>
              <w:top w:val="single" w:sz="4" w:space="0" w:color="auto"/>
              <w:left w:val="single" w:sz="4" w:space="0" w:color="auto"/>
              <w:bottom w:val="single" w:sz="4" w:space="0" w:color="auto"/>
              <w:right w:val="single" w:sz="4" w:space="0" w:color="000000"/>
            </w:tcBorders>
            <w:shd w:val="clear" w:color="auto" w:fill="auto"/>
            <w:vAlign w:val="center"/>
            <w:hideMark/>
          </w:tcPr>
          <w:p w:rsidR="00FC6E86" w:rsidRPr="00FC6E86" w:rsidRDefault="00FC6E86" w:rsidP="00FC6E86">
            <w:pPr>
              <w:jc w:val="right"/>
              <w:rPr>
                <w:rFonts w:ascii="Arial Narrow" w:hAnsi="Arial Narrow" w:cs="Calibri"/>
                <w:b/>
                <w:bCs/>
                <w:sz w:val="20"/>
              </w:rPr>
            </w:pPr>
            <w:r w:rsidRPr="00FC6E86">
              <w:rPr>
                <w:rFonts w:ascii="Arial Narrow" w:hAnsi="Arial Narrow" w:cs="Calibri"/>
                <w:b/>
                <w:bCs/>
                <w:sz w:val="20"/>
              </w:rPr>
              <w:t>Total</w:t>
            </w:r>
          </w:p>
        </w:tc>
        <w:tc>
          <w:tcPr>
            <w:tcW w:w="1843" w:type="dxa"/>
            <w:tcBorders>
              <w:top w:val="nil"/>
              <w:left w:val="nil"/>
              <w:bottom w:val="single" w:sz="4" w:space="0" w:color="auto"/>
              <w:right w:val="single" w:sz="4" w:space="0" w:color="auto"/>
            </w:tcBorders>
            <w:shd w:val="clear" w:color="auto" w:fill="auto"/>
            <w:noWrap/>
            <w:vAlign w:val="center"/>
            <w:hideMark/>
          </w:tcPr>
          <w:p w:rsidR="00FC6E86" w:rsidRPr="00FC6E86" w:rsidRDefault="00FC6E86" w:rsidP="00FC6E86">
            <w:pPr>
              <w:jc w:val="right"/>
              <w:rPr>
                <w:rFonts w:ascii="Calibri" w:hAnsi="Calibri" w:cs="Calibri"/>
                <w:b/>
                <w:bCs/>
                <w:sz w:val="22"/>
                <w:szCs w:val="22"/>
              </w:rPr>
            </w:pPr>
            <w:r w:rsidRPr="00FC6E86">
              <w:rPr>
                <w:rFonts w:ascii="Calibri" w:hAnsi="Calibri" w:cs="Calibri"/>
                <w:b/>
                <w:bCs/>
                <w:sz w:val="22"/>
                <w:szCs w:val="22"/>
              </w:rPr>
              <w:t xml:space="preserve">         155.000 </w:t>
            </w:r>
          </w:p>
        </w:tc>
      </w:tr>
    </w:tbl>
    <w:p w:rsidR="00FC6E86" w:rsidRDefault="00FC6E86">
      <w:pPr>
        <w:spacing w:line="360" w:lineRule="auto"/>
        <w:jc w:val="both"/>
      </w:pPr>
    </w:p>
    <w:p w:rsidR="00FC6E86" w:rsidRDefault="00FC6E86">
      <w:pPr>
        <w:spacing w:line="360" w:lineRule="auto"/>
        <w:jc w:val="both"/>
      </w:pPr>
    </w:p>
    <w:p w:rsidR="00534A13" w:rsidRDefault="003654CC" w:rsidP="0084391C">
      <w:pPr>
        <w:numPr>
          <w:ilvl w:val="0"/>
          <w:numId w:val="10"/>
        </w:numPr>
        <w:spacing w:line="360" w:lineRule="auto"/>
        <w:ind w:hanging="359"/>
        <w:jc w:val="both"/>
      </w:pPr>
      <w:r>
        <w:t>Referencias bibliográficas</w:t>
      </w:r>
    </w:p>
    <w:p w:rsidR="00534A13" w:rsidRDefault="00534A13">
      <w:pPr>
        <w:spacing w:line="360" w:lineRule="auto"/>
        <w:jc w:val="both"/>
      </w:pPr>
    </w:p>
    <w:p w:rsidR="00421A9D" w:rsidRDefault="00AC7637" w:rsidP="00421A9D">
      <w:pPr>
        <w:spacing w:line="360" w:lineRule="auto"/>
        <w:jc w:val="both"/>
      </w:pPr>
      <w:r w:rsidRPr="00AC7637">
        <w:t>Andreu, R., Ricart J. E. Y Valor, J.</w:t>
      </w:r>
      <w:r w:rsidR="00421A9D" w:rsidRPr="00AC7637">
        <w:t xml:space="preserve"> (1991): Estrategia y Sistemas de Información.Mc Graw-Hill, Madrid</w:t>
      </w:r>
    </w:p>
    <w:p w:rsidR="009C3FDB" w:rsidRDefault="00343048">
      <w:pPr>
        <w:spacing w:line="360" w:lineRule="auto"/>
        <w:jc w:val="both"/>
      </w:pPr>
      <w:r w:rsidRPr="00343048">
        <w:t>Barrera, J. (2006). El proyecto de investigación: Metodología de la investigación holística. (Revised/Expanded ed.). Bogotá: Sypal.</w:t>
      </w:r>
    </w:p>
    <w:p w:rsidR="00343048" w:rsidRDefault="00343048" w:rsidP="00343048">
      <w:pPr>
        <w:spacing w:line="360" w:lineRule="auto"/>
        <w:jc w:val="both"/>
      </w:pPr>
      <w:r w:rsidRPr="00011EA9">
        <w:t>Becerra, G. (2002). Eficacia social de las instituciones educativas. Bogotá: Universidad Externado de Colombia.</w:t>
      </w:r>
    </w:p>
    <w:p w:rsidR="00011EA9" w:rsidRPr="00343048" w:rsidRDefault="00011EA9">
      <w:pPr>
        <w:spacing w:line="360" w:lineRule="auto"/>
        <w:jc w:val="both"/>
        <w:rPr>
          <w:lang w:val="en-US"/>
        </w:rPr>
      </w:pPr>
      <w:r w:rsidRPr="00011EA9">
        <w:t xml:space="preserve">Kantis, H., &amp;Angelelli, P. (2004). Desarrollo emprendedor: America Latina y la experiencia internacional. </w:t>
      </w:r>
      <w:r w:rsidRPr="00343048">
        <w:rPr>
          <w:lang w:val="en-US"/>
        </w:rPr>
        <w:t>Washington: Interamerican Development Bank.</w:t>
      </w:r>
    </w:p>
    <w:p w:rsidR="00011EA9" w:rsidRPr="00011EA9" w:rsidRDefault="00011EA9" w:rsidP="00011EA9">
      <w:pPr>
        <w:spacing w:line="360" w:lineRule="auto"/>
        <w:jc w:val="both"/>
        <w:rPr>
          <w:lang w:val="en-US"/>
        </w:rPr>
      </w:pPr>
      <w:r w:rsidRPr="00011EA9">
        <w:rPr>
          <w:lang w:val="en-US"/>
        </w:rPr>
        <w:t>Blank, S. G. (2007). The Four Steps to the Epiphany.</w:t>
      </w:r>
    </w:p>
    <w:p w:rsidR="00011EA9" w:rsidRPr="00011EA9" w:rsidRDefault="00011EA9" w:rsidP="00011EA9">
      <w:pPr>
        <w:spacing w:line="360" w:lineRule="auto"/>
        <w:jc w:val="both"/>
        <w:rPr>
          <w:lang w:val="en-US"/>
        </w:rPr>
      </w:pPr>
      <w:r w:rsidRPr="00011EA9">
        <w:rPr>
          <w:lang w:val="en-US"/>
        </w:rPr>
        <w:t>Development Model : A Framework for Operationalizing Lean Principles in Software Startups, 1–15.</w:t>
      </w:r>
    </w:p>
    <w:p w:rsidR="00011EA9" w:rsidRPr="00343048" w:rsidRDefault="00011EA9" w:rsidP="00011EA9">
      <w:pPr>
        <w:spacing w:line="360" w:lineRule="auto"/>
        <w:jc w:val="both"/>
      </w:pPr>
      <w:r w:rsidRPr="00011EA9">
        <w:rPr>
          <w:lang w:val="en-US"/>
        </w:rPr>
        <w:t xml:space="preserve">Cooper, B., &amp;Vlaskovits, P. (2010). The Entrepreneur’s Guide to Customer Development. </w:t>
      </w:r>
      <w:r w:rsidRPr="00343048">
        <w:t>Custdev.</w:t>
      </w:r>
    </w:p>
    <w:p w:rsidR="00B0287C" w:rsidRDefault="00B0287C" w:rsidP="00B0287C">
      <w:pPr>
        <w:autoSpaceDE w:val="0"/>
        <w:autoSpaceDN w:val="0"/>
        <w:adjustRightInd w:val="0"/>
        <w:spacing w:line="360" w:lineRule="auto"/>
        <w:jc w:val="both"/>
        <w:rPr>
          <w:szCs w:val="24"/>
        </w:rPr>
      </w:pPr>
      <w:r w:rsidRPr="00B0287C">
        <w:rPr>
          <w:szCs w:val="24"/>
        </w:rPr>
        <w:t xml:space="preserve">Guerrero, A. &amp; García, O. (2013). </w:t>
      </w:r>
      <w:r w:rsidRPr="00B0287C">
        <w:rPr>
          <w:i/>
          <w:iCs/>
          <w:szCs w:val="24"/>
        </w:rPr>
        <w:t xml:space="preserve">Retos en la transformación del Ecosistema de emprendimiento deBogotá 2010-2012. </w:t>
      </w:r>
      <w:r w:rsidRPr="00B0287C">
        <w:rPr>
          <w:szCs w:val="24"/>
        </w:rPr>
        <w:t>Secretaría de Desarrollo Económico Alcaldía Mayor de Bogotá y la Facultad deAdministración de la Universidad de los Andes.</w:t>
      </w:r>
    </w:p>
    <w:p w:rsidR="00011EA9" w:rsidRPr="00F912E2" w:rsidRDefault="00011EA9" w:rsidP="00011EA9">
      <w:pPr>
        <w:spacing w:line="360" w:lineRule="auto"/>
        <w:jc w:val="both"/>
      </w:pPr>
      <w:r>
        <w:t xml:space="preserve">Hernández, R., Fernández, C., &amp; Baptista, P. (2006). Metodología de la Investigación. </w:t>
      </w:r>
      <w:r w:rsidRPr="00F912E2">
        <w:t>McGraw-Hill.</w:t>
      </w:r>
    </w:p>
    <w:p w:rsidR="00835B99" w:rsidRPr="00F912E2" w:rsidRDefault="00835B99" w:rsidP="00835B99">
      <w:pPr>
        <w:autoSpaceDE w:val="0"/>
        <w:autoSpaceDN w:val="0"/>
        <w:adjustRightInd w:val="0"/>
        <w:spacing w:line="360" w:lineRule="auto"/>
        <w:jc w:val="both"/>
        <w:rPr>
          <w:szCs w:val="24"/>
        </w:rPr>
      </w:pPr>
      <w:r w:rsidRPr="00835B99">
        <w:rPr>
          <w:szCs w:val="24"/>
          <w:lang w:val="en-US"/>
        </w:rPr>
        <w:t xml:space="preserve">Isenberg, D. (2010). How to start an Entrepreneurial Revolution. </w:t>
      </w:r>
      <w:r w:rsidRPr="00F912E2">
        <w:rPr>
          <w:i/>
          <w:iCs/>
          <w:szCs w:val="24"/>
        </w:rPr>
        <w:t>Harvard Business Review</w:t>
      </w:r>
      <w:r w:rsidRPr="00F912E2">
        <w:rPr>
          <w:szCs w:val="24"/>
        </w:rPr>
        <w:t xml:space="preserve">, junio de 2010. Disponible en: </w:t>
      </w:r>
      <w:r w:rsidRPr="00F912E2">
        <w:rPr>
          <w:color w:val="auto"/>
          <w:szCs w:val="24"/>
        </w:rPr>
        <w:t>http://innomagazine.fundacionbankinter.org/ akademia/books/pdfs/HowtostartanEntrepreneurialRevolution.pdf</w:t>
      </w:r>
      <w:r w:rsidRPr="00F912E2">
        <w:rPr>
          <w:szCs w:val="24"/>
        </w:rPr>
        <w:t>Consultada el 7 de agosto de 2014.</w:t>
      </w:r>
    </w:p>
    <w:p w:rsidR="00011EA9" w:rsidRPr="00011EA9" w:rsidRDefault="00011EA9" w:rsidP="00011EA9">
      <w:pPr>
        <w:spacing w:line="360" w:lineRule="auto"/>
        <w:jc w:val="both"/>
        <w:rPr>
          <w:lang w:val="en-US"/>
        </w:rPr>
      </w:pPr>
      <w:r w:rsidRPr="00011EA9">
        <w:rPr>
          <w:lang w:val="en-US"/>
        </w:rPr>
        <w:t>Maurya, A. (2012). Running Lean: Itetate from Plan A to a Plan that Works. O’Reilly.</w:t>
      </w:r>
    </w:p>
    <w:p w:rsidR="00011EA9" w:rsidRPr="00011EA9" w:rsidRDefault="00011EA9" w:rsidP="00011EA9">
      <w:pPr>
        <w:spacing w:line="360" w:lineRule="auto"/>
        <w:jc w:val="both"/>
        <w:rPr>
          <w:lang w:val="en-US"/>
        </w:rPr>
      </w:pPr>
      <w:r w:rsidRPr="00011EA9">
        <w:rPr>
          <w:lang w:val="en-US"/>
        </w:rPr>
        <w:t>Osterwalder, A., Pigneur, Y., &amp; Smith, A. (2005). Business Model Generation. Wiley &amp; sons.</w:t>
      </w:r>
    </w:p>
    <w:p w:rsidR="00011EA9" w:rsidRPr="00011EA9" w:rsidRDefault="00011EA9" w:rsidP="00011EA9">
      <w:pPr>
        <w:spacing w:line="360" w:lineRule="auto"/>
        <w:jc w:val="both"/>
        <w:rPr>
          <w:lang w:val="en-US"/>
        </w:rPr>
      </w:pPr>
      <w:r w:rsidRPr="00011EA9">
        <w:rPr>
          <w:lang w:val="en-US"/>
        </w:rPr>
        <w:t>Ries, E. (2011). The Lean Startup (p. 296). Crown Business.</w:t>
      </w:r>
    </w:p>
    <w:p w:rsidR="00091479" w:rsidRPr="00011EA9" w:rsidRDefault="00091479">
      <w:pPr>
        <w:spacing w:line="360" w:lineRule="auto"/>
        <w:jc w:val="both"/>
        <w:rPr>
          <w:lang w:val="en-US"/>
        </w:rPr>
      </w:pPr>
    </w:p>
    <w:sectPr w:rsidR="00091479" w:rsidRPr="00011EA9" w:rsidSect="000D560F">
      <w:headerReference w:type="default" r:id="rId9"/>
      <w:footerReference w:type="default" r:id="rId10"/>
      <w:pgSz w:w="12242" w:h="15842"/>
      <w:pgMar w:top="1701" w:right="1701" w:bottom="1701" w:left="1701"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D16BA" w:rsidRDefault="008D16BA">
      <w:r>
        <w:separator/>
      </w:r>
    </w:p>
  </w:endnote>
  <w:endnote w:type="continuationSeparator" w:id="1">
    <w:p w:rsidR="008D16BA" w:rsidRDefault="008D16B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3" w:usb1="10000000" w:usb2="00000000" w:usb3="00000000" w:csb0="80000001"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3" w:usb1="10000000" w:usb2="00000000" w:usb3="00000000" w:csb0="80000001" w:csb1="00000000"/>
  </w:font>
  <w:font w:name="Arial">
    <w:panose1 w:val="020B0604020202020204"/>
    <w:charset w:val="00"/>
    <w:family w:val="swiss"/>
    <w:pitch w:val="variable"/>
    <w:sig w:usb0="20002A87" w:usb1="00000000" w:usb2="00000000" w:usb3="00000000" w:csb0="000001FF" w:csb1="00000000"/>
  </w:font>
  <w:font w:name="FuturaStd-Light">
    <w:panose1 w:val="00000000000000000000"/>
    <w:charset w:val="00"/>
    <w:family w:val="swiss"/>
    <w:notTrueType/>
    <w:pitch w:val="default"/>
    <w:sig w:usb0="00000003" w:usb1="00000000" w:usb2="00000000" w:usb3="00000000" w:csb0="00000001" w:csb1="00000000"/>
  </w:font>
  <w:font w:name="Formata LightCondensed">
    <w:altName w:val="Arial"/>
    <w:charset w:val="00"/>
    <w:family w:val="swiss"/>
    <w:pitch w:val="variable"/>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 w:name="Segoe UI">
    <w:panose1 w:val="020B0502040204020203"/>
    <w:charset w:val="00"/>
    <w:family w:val="swiss"/>
    <w:pitch w:val="variable"/>
    <w:sig w:usb0="E00022FF" w:usb1="C000205B" w:usb2="00000009" w:usb3="00000000" w:csb0="000001DF" w:csb1="00000000"/>
  </w:font>
  <w:font w:name="Calibri">
    <w:panose1 w:val="020F0502020204030204"/>
    <w:charset w:val="00"/>
    <w:family w:val="swiss"/>
    <w:pitch w:val="variable"/>
    <w:sig w:usb0="A00002EF" w:usb1="4000207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libri Light">
    <w:altName w:val="Segoe UI"/>
    <w:charset w:val="00"/>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6BB5" w:rsidRDefault="00CD6BB5">
    <w:pPr>
      <w:tabs>
        <w:tab w:val="center" w:pos="4252"/>
        <w:tab w:val="right" w:pos="8504"/>
      </w:tabs>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D16BA" w:rsidRDefault="008D16BA">
      <w:r>
        <w:separator/>
      </w:r>
    </w:p>
  </w:footnote>
  <w:footnote w:type="continuationSeparator" w:id="1">
    <w:p w:rsidR="008D16BA" w:rsidRDefault="008D16B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6BB5" w:rsidRDefault="00CD6BB5">
    <w:pPr>
      <w:tabs>
        <w:tab w:val="center" w:pos="4252"/>
        <w:tab w:val="right" w:pos="8504"/>
      </w:tabs>
    </w:pPr>
    <w:r>
      <w:rPr>
        <w:noProof/>
        <w:lang w:val="es-ES" w:eastAsia="es-ES"/>
      </w:rPr>
      <w:drawing>
        <wp:inline distT="0" distB="0" distL="0" distR="0">
          <wp:extent cx="5038725" cy="685800"/>
          <wp:effectExtent l="0" t="0" r="0" b="0"/>
          <wp:docPr id="1" name="image00.jpg" descr="D:\Mis documentos\Descargas\LOGO USTA UNIDAD.jpg"/>
          <wp:cNvGraphicFramePr/>
          <a:graphic xmlns:a="http://schemas.openxmlformats.org/drawingml/2006/main">
            <a:graphicData uri="http://schemas.openxmlformats.org/drawingml/2006/picture">
              <pic:pic xmlns:pic="http://schemas.openxmlformats.org/drawingml/2006/picture">
                <pic:nvPicPr>
                  <pic:cNvPr id="0" name="image00.jpg" descr="D:\Mis documentos\Descargas\LOGO USTA UNIDAD.jpg"/>
                  <pic:cNvPicPr preferRelativeResize="0"/>
                </pic:nvPicPr>
                <pic:blipFill>
                  <a:blip r:embed="rId1"/>
                  <a:srcRect/>
                  <a:stretch>
                    <a:fillRect/>
                  </a:stretch>
                </pic:blipFill>
                <pic:spPr>
                  <a:xfrm>
                    <a:off x="0" y="0"/>
                    <a:ext cx="5038725" cy="685800"/>
                  </a:xfrm>
                  <a:prstGeom prst="rect">
                    <a:avLst/>
                  </a:prstGeom>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353DAB"/>
    <w:multiLevelType w:val="multilevel"/>
    <w:tmpl w:val="39ACE040"/>
    <w:lvl w:ilvl="0">
      <w:start w:val="1"/>
      <w:numFmt w:val="decimal"/>
      <w:lvlText w:val="%1."/>
      <w:lvlJc w:val="left"/>
      <w:pPr>
        <w:ind w:left="360" w:firstLine="0"/>
      </w:pPr>
    </w:lvl>
    <w:lvl w:ilvl="1">
      <w:start w:val="1"/>
      <w:numFmt w:val="bullet"/>
      <w:lvlText w:val="○"/>
      <w:lvlJc w:val="left"/>
      <w:pPr>
        <w:ind w:left="792" w:firstLine="360"/>
      </w:pPr>
    </w:lvl>
    <w:lvl w:ilvl="2">
      <w:start w:val="1"/>
      <w:numFmt w:val="decimal"/>
      <w:lvlText w:val="%1.○.%3."/>
      <w:lvlJc w:val="left"/>
      <w:pPr>
        <w:ind w:left="1224" w:firstLine="720"/>
      </w:pPr>
    </w:lvl>
    <w:lvl w:ilvl="3">
      <w:start w:val="1"/>
      <w:numFmt w:val="decimal"/>
      <w:lvlText w:val="%1.○.%3.%4."/>
      <w:lvlJc w:val="left"/>
      <w:pPr>
        <w:ind w:left="1728" w:firstLine="1080"/>
      </w:pPr>
    </w:lvl>
    <w:lvl w:ilvl="4">
      <w:start w:val="1"/>
      <w:numFmt w:val="decimal"/>
      <w:lvlText w:val="%1.○.%3.%4.%5."/>
      <w:lvlJc w:val="left"/>
      <w:pPr>
        <w:ind w:left="2232" w:firstLine="1440"/>
      </w:pPr>
    </w:lvl>
    <w:lvl w:ilvl="5">
      <w:start w:val="1"/>
      <w:numFmt w:val="decimal"/>
      <w:lvlText w:val="%1.○.%3.%4.%5.%6."/>
      <w:lvlJc w:val="left"/>
      <w:pPr>
        <w:ind w:left="2736" w:firstLine="1800"/>
      </w:pPr>
    </w:lvl>
    <w:lvl w:ilvl="6">
      <w:start w:val="1"/>
      <w:numFmt w:val="decimal"/>
      <w:lvlText w:val="%1.○.%3.%4.%5.%6.%7."/>
      <w:lvlJc w:val="left"/>
      <w:pPr>
        <w:ind w:left="3240" w:firstLine="2160"/>
      </w:pPr>
    </w:lvl>
    <w:lvl w:ilvl="7">
      <w:start w:val="1"/>
      <w:numFmt w:val="decimal"/>
      <w:lvlText w:val="%1.○.%3.%4.%5.%6.%7.%8."/>
      <w:lvlJc w:val="left"/>
      <w:pPr>
        <w:ind w:left="3744" w:firstLine="2520"/>
      </w:pPr>
    </w:lvl>
    <w:lvl w:ilvl="8">
      <w:start w:val="1"/>
      <w:numFmt w:val="decimal"/>
      <w:lvlText w:val="%1.○.%3.%4.%5.%6.%7.%8.%9."/>
      <w:lvlJc w:val="left"/>
      <w:pPr>
        <w:ind w:left="4320" w:firstLine="2880"/>
      </w:pPr>
    </w:lvl>
  </w:abstractNum>
  <w:abstractNum w:abstractNumId="1">
    <w:nsid w:val="13892C9E"/>
    <w:multiLevelType w:val="multilevel"/>
    <w:tmpl w:val="D256ED00"/>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22CE01C8"/>
    <w:multiLevelType w:val="multilevel"/>
    <w:tmpl w:val="073CCBC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nsid w:val="2A15266B"/>
    <w:multiLevelType w:val="multilevel"/>
    <w:tmpl w:val="1346A72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nsid w:val="38EC6E31"/>
    <w:multiLevelType w:val="multilevel"/>
    <w:tmpl w:val="2A86A57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nsid w:val="43AC63F1"/>
    <w:multiLevelType w:val="multilevel"/>
    <w:tmpl w:val="804EC6EA"/>
    <w:lvl w:ilvl="0">
      <w:start w:val="6"/>
      <w:numFmt w:val="decimal"/>
      <w:lvlText w:val="%1."/>
      <w:lvlJc w:val="left"/>
      <w:pPr>
        <w:ind w:left="360" w:hanging="360"/>
      </w:pPr>
      <w:rPr>
        <w:rFonts w:hint="default"/>
        <w:u w:val="none"/>
      </w:rPr>
    </w:lvl>
    <w:lvl w:ilvl="1">
      <w:start w:val="1"/>
      <w:numFmt w:val="decimal"/>
      <w:lvlText w:val="%1.%2."/>
      <w:lvlJc w:val="left"/>
      <w:pPr>
        <w:ind w:left="720" w:hanging="360"/>
      </w:pPr>
      <w:rPr>
        <w:rFonts w:hint="default"/>
        <w:u w:val="none"/>
      </w:rPr>
    </w:lvl>
    <w:lvl w:ilvl="2">
      <w:start w:val="1"/>
      <w:numFmt w:val="decimal"/>
      <w:lvlText w:val="%1.%2.%3."/>
      <w:lvlJc w:val="left"/>
      <w:pPr>
        <w:ind w:left="1440" w:hanging="720"/>
      </w:pPr>
      <w:rPr>
        <w:rFonts w:hint="default"/>
        <w:u w:val="none"/>
      </w:rPr>
    </w:lvl>
    <w:lvl w:ilvl="3">
      <w:start w:val="1"/>
      <w:numFmt w:val="decimal"/>
      <w:lvlText w:val="%1.%2.%3.%4."/>
      <w:lvlJc w:val="left"/>
      <w:pPr>
        <w:ind w:left="1800" w:hanging="720"/>
      </w:pPr>
      <w:rPr>
        <w:rFonts w:hint="default"/>
        <w:u w:val="none"/>
      </w:rPr>
    </w:lvl>
    <w:lvl w:ilvl="4">
      <w:start w:val="1"/>
      <w:numFmt w:val="decimal"/>
      <w:lvlText w:val="%1.%2.%3.%4.%5."/>
      <w:lvlJc w:val="left"/>
      <w:pPr>
        <w:ind w:left="2520" w:hanging="1080"/>
      </w:pPr>
      <w:rPr>
        <w:rFonts w:hint="default"/>
        <w:u w:val="none"/>
      </w:rPr>
    </w:lvl>
    <w:lvl w:ilvl="5">
      <w:start w:val="1"/>
      <w:numFmt w:val="decimal"/>
      <w:lvlText w:val="%1.%2.%3.%4.%5.%6."/>
      <w:lvlJc w:val="left"/>
      <w:pPr>
        <w:ind w:left="2880" w:hanging="1080"/>
      </w:pPr>
      <w:rPr>
        <w:rFonts w:hint="default"/>
        <w:u w:val="none"/>
      </w:rPr>
    </w:lvl>
    <w:lvl w:ilvl="6">
      <w:start w:val="1"/>
      <w:numFmt w:val="decimal"/>
      <w:lvlText w:val="%1.%2.%3.%4.%5.%6.%7."/>
      <w:lvlJc w:val="left"/>
      <w:pPr>
        <w:ind w:left="3600" w:hanging="1440"/>
      </w:pPr>
      <w:rPr>
        <w:rFonts w:hint="default"/>
        <w:u w:val="none"/>
      </w:rPr>
    </w:lvl>
    <w:lvl w:ilvl="7">
      <w:start w:val="1"/>
      <w:numFmt w:val="decimal"/>
      <w:lvlText w:val="%1.%2.%3.%4.%5.%6.%7.%8."/>
      <w:lvlJc w:val="left"/>
      <w:pPr>
        <w:ind w:left="3960" w:hanging="1440"/>
      </w:pPr>
      <w:rPr>
        <w:rFonts w:hint="default"/>
        <w:u w:val="none"/>
      </w:rPr>
    </w:lvl>
    <w:lvl w:ilvl="8">
      <w:start w:val="1"/>
      <w:numFmt w:val="decimal"/>
      <w:lvlText w:val="%1.%2.%3.%4.%5.%6.%7.%8.%9."/>
      <w:lvlJc w:val="left"/>
      <w:pPr>
        <w:ind w:left="4680" w:hanging="1800"/>
      </w:pPr>
      <w:rPr>
        <w:rFonts w:hint="default"/>
        <w:u w:val="none"/>
      </w:rPr>
    </w:lvl>
  </w:abstractNum>
  <w:abstractNum w:abstractNumId="6">
    <w:nsid w:val="44BB77D7"/>
    <w:multiLevelType w:val="multilevel"/>
    <w:tmpl w:val="7A2C556A"/>
    <w:lvl w:ilvl="0">
      <w:start w:val="1"/>
      <w:numFmt w:val="bullet"/>
      <w:lvlText w:val="●"/>
      <w:lvlJc w:val="left"/>
      <w:pPr>
        <w:ind w:left="359" w:firstLine="360"/>
      </w:pPr>
      <w:rPr>
        <w:u w:val="none"/>
      </w:rPr>
    </w:lvl>
    <w:lvl w:ilvl="1">
      <w:start w:val="1"/>
      <w:numFmt w:val="bullet"/>
      <w:lvlText w:val="○"/>
      <w:lvlJc w:val="left"/>
      <w:pPr>
        <w:ind w:left="1079" w:firstLine="1080"/>
      </w:pPr>
      <w:rPr>
        <w:u w:val="none"/>
      </w:rPr>
    </w:lvl>
    <w:lvl w:ilvl="2">
      <w:start w:val="1"/>
      <w:numFmt w:val="bullet"/>
      <w:lvlText w:val="■"/>
      <w:lvlJc w:val="left"/>
      <w:pPr>
        <w:ind w:left="1799" w:firstLine="1800"/>
      </w:pPr>
      <w:rPr>
        <w:u w:val="none"/>
      </w:rPr>
    </w:lvl>
    <w:lvl w:ilvl="3">
      <w:start w:val="1"/>
      <w:numFmt w:val="bullet"/>
      <w:lvlText w:val="●"/>
      <w:lvlJc w:val="left"/>
      <w:pPr>
        <w:ind w:left="2519" w:firstLine="2520"/>
      </w:pPr>
      <w:rPr>
        <w:u w:val="none"/>
      </w:rPr>
    </w:lvl>
    <w:lvl w:ilvl="4">
      <w:start w:val="1"/>
      <w:numFmt w:val="bullet"/>
      <w:lvlText w:val="○"/>
      <w:lvlJc w:val="left"/>
      <w:pPr>
        <w:ind w:left="3239" w:firstLine="3240"/>
      </w:pPr>
      <w:rPr>
        <w:u w:val="none"/>
      </w:rPr>
    </w:lvl>
    <w:lvl w:ilvl="5">
      <w:start w:val="1"/>
      <w:numFmt w:val="bullet"/>
      <w:lvlText w:val="■"/>
      <w:lvlJc w:val="left"/>
      <w:pPr>
        <w:ind w:left="3959" w:firstLine="3960"/>
      </w:pPr>
      <w:rPr>
        <w:u w:val="none"/>
      </w:rPr>
    </w:lvl>
    <w:lvl w:ilvl="6">
      <w:start w:val="1"/>
      <w:numFmt w:val="bullet"/>
      <w:lvlText w:val="●"/>
      <w:lvlJc w:val="left"/>
      <w:pPr>
        <w:ind w:left="4679" w:firstLine="4680"/>
      </w:pPr>
      <w:rPr>
        <w:u w:val="none"/>
      </w:rPr>
    </w:lvl>
    <w:lvl w:ilvl="7">
      <w:start w:val="1"/>
      <w:numFmt w:val="bullet"/>
      <w:lvlText w:val="○"/>
      <w:lvlJc w:val="left"/>
      <w:pPr>
        <w:ind w:left="5399" w:firstLine="5400"/>
      </w:pPr>
      <w:rPr>
        <w:u w:val="none"/>
      </w:rPr>
    </w:lvl>
    <w:lvl w:ilvl="8">
      <w:start w:val="1"/>
      <w:numFmt w:val="bullet"/>
      <w:lvlText w:val="■"/>
      <w:lvlJc w:val="left"/>
      <w:pPr>
        <w:ind w:left="6119" w:firstLine="6120"/>
      </w:pPr>
      <w:rPr>
        <w:u w:val="none"/>
      </w:rPr>
    </w:lvl>
  </w:abstractNum>
  <w:abstractNum w:abstractNumId="7">
    <w:nsid w:val="55207416"/>
    <w:multiLevelType w:val="multilevel"/>
    <w:tmpl w:val="804EC6EA"/>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nsid w:val="55350A53"/>
    <w:multiLevelType w:val="hybridMultilevel"/>
    <w:tmpl w:val="A9AA644E"/>
    <w:lvl w:ilvl="0" w:tplc="240A0001">
      <w:start w:val="1"/>
      <w:numFmt w:val="bullet"/>
      <w:lvlText w:val=""/>
      <w:lvlJc w:val="left"/>
      <w:pPr>
        <w:ind w:left="721" w:hanging="360"/>
      </w:pPr>
      <w:rPr>
        <w:rFonts w:ascii="Symbol" w:hAnsi="Symbol" w:hint="default"/>
      </w:rPr>
    </w:lvl>
    <w:lvl w:ilvl="1" w:tplc="240A0003" w:tentative="1">
      <w:start w:val="1"/>
      <w:numFmt w:val="bullet"/>
      <w:lvlText w:val="o"/>
      <w:lvlJc w:val="left"/>
      <w:pPr>
        <w:ind w:left="1441" w:hanging="360"/>
      </w:pPr>
      <w:rPr>
        <w:rFonts w:ascii="Courier New" w:hAnsi="Courier New" w:cs="Courier New" w:hint="default"/>
      </w:rPr>
    </w:lvl>
    <w:lvl w:ilvl="2" w:tplc="240A0005" w:tentative="1">
      <w:start w:val="1"/>
      <w:numFmt w:val="bullet"/>
      <w:lvlText w:val=""/>
      <w:lvlJc w:val="left"/>
      <w:pPr>
        <w:ind w:left="2161" w:hanging="360"/>
      </w:pPr>
      <w:rPr>
        <w:rFonts w:ascii="Wingdings" w:hAnsi="Wingdings" w:hint="default"/>
      </w:rPr>
    </w:lvl>
    <w:lvl w:ilvl="3" w:tplc="240A0001" w:tentative="1">
      <w:start w:val="1"/>
      <w:numFmt w:val="bullet"/>
      <w:lvlText w:val=""/>
      <w:lvlJc w:val="left"/>
      <w:pPr>
        <w:ind w:left="2881" w:hanging="360"/>
      </w:pPr>
      <w:rPr>
        <w:rFonts w:ascii="Symbol" w:hAnsi="Symbol" w:hint="default"/>
      </w:rPr>
    </w:lvl>
    <w:lvl w:ilvl="4" w:tplc="240A0003" w:tentative="1">
      <w:start w:val="1"/>
      <w:numFmt w:val="bullet"/>
      <w:lvlText w:val="o"/>
      <w:lvlJc w:val="left"/>
      <w:pPr>
        <w:ind w:left="3601" w:hanging="360"/>
      </w:pPr>
      <w:rPr>
        <w:rFonts w:ascii="Courier New" w:hAnsi="Courier New" w:cs="Courier New" w:hint="default"/>
      </w:rPr>
    </w:lvl>
    <w:lvl w:ilvl="5" w:tplc="240A0005" w:tentative="1">
      <w:start w:val="1"/>
      <w:numFmt w:val="bullet"/>
      <w:lvlText w:val=""/>
      <w:lvlJc w:val="left"/>
      <w:pPr>
        <w:ind w:left="4321" w:hanging="360"/>
      </w:pPr>
      <w:rPr>
        <w:rFonts w:ascii="Wingdings" w:hAnsi="Wingdings" w:hint="default"/>
      </w:rPr>
    </w:lvl>
    <w:lvl w:ilvl="6" w:tplc="240A0001" w:tentative="1">
      <w:start w:val="1"/>
      <w:numFmt w:val="bullet"/>
      <w:lvlText w:val=""/>
      <w:lvlJc w:val="left"/>
      <w:pPr>
        <w:ind w:left="5041" w:hanging="360"/>
      </w:pPr>
      <w:rPr>
        <w:rFonts w:ascii="Symbol" w:hAnsi="Symbol" w:hint="default"/>
      </w:rPr>
    </w:lvl>
    <w:lvl w:ilvl="7" w:tplc="240A0003" w:tentative="1">
      <w:start w:val="1"/>
      <w:numFmt w:val="bullet"/>
      <w:lvlText w:val="o"/>
      <w:lvlJc w:val="left"/>
      <w:pPr>
        <w:ind w:left="5761" w:hanging="360"/>
      </w:pPr>
      <w:rPr>
        <w:rFonts w:ascii="Courier New" w:hAnsi="Courier New" w:cs="Courier New" w:hint="default"/>
      </w:rPr>
    </w:lvl>
    <w:lvl w:ilvl="8" w:tplc="240A0005" w:tentative="1">
      <w:start w:val="1"/>
      <w:numFmt w:val="bullet"/>
      <w:lvlText w:val=""/>
      <w:lvlJc w:val="left"/>
      <w:pPr>
        <w:ind w:left="6481" w:hanging="360"/>
      </w:pPr>
      <w:rPr>
        <w:rFonts w:ascii="Wingdings" w:hAnsi="Wingdings" w:hint="default"/>
      </w:rPr>
    </w:lvl>
  </w:abstractNum>
  <w:abstractNum w:abstractNumId="9">
    <w:nsid w:val="585B62B5"/>
    <w:multiLevelType w:val="multilevel"/>
    <w:tmpl w:val="2DAA2BAA"/>
    <w:lvl w:ilvl="0">
      <w:start w:val="1"/>
      <w:numFmt w:val="bullet"/>
      <w:lvlText w:val="●"/>
      <w:lvlJc w:val="left"/>
      <w:pPr>
        <w:ind w:left="1152" w:firstLine="792"/>
      </w:pPr>
      <w:rPr>
        <w:rFonts w:ascii="Arial" w:eastAsia="Arial" w:hAnsi="Arial" w:cs="Arial"/>
      </w:rPr>
    </w:lvl>
    <w:lvl w:ilvl="1">
      <w:start w:val="1"/>
      <w:numFmt w:val="bullet"/>
      <w:lvlText w:val="o"/>
      <w:lvlJc w:val="left"/>
      <w:pPr>
        <w:ind w:left="1872" w:firstLine="1512"/>
      </w:pPr>
      <w:rPr>
        <w:rFonts w:ascii="Arial" w:eastAsia="Arial" w:hAnsi="Arial" w:cs="Arial"/>
      </w:rPr>
    </w:lvl>
    <w:lvl w:ilvl="2">
      <w:start w:val="1"/>
      <w:numFmt w:val="bullet"/>
      <w:lvlText w:val="▪"/>
      <w:lvlJc w:val="left"/>
      <w:pPr>
        <w:ind w:left="2592" w:firstLine="2232"/>
      </w:pPr>
      <w:rPr>
        <w:rFonts w:ascii="Arial" w:eastAsia="Arial" w:hAnsi="Arial" w:cs="Arial"/>
      </w:rPr>
    </w:lvl>
    <w:lvl w:ilvl="3">
      <w:start w:val="1"/>
      <w:numFmt w:val="bullet"/>
      <w:lvlText w:val="●"/>
      <w:lvlJc w:val="left"/>
      <w:pPr>
        <w:ind w:left="3312" w:firstLine="2952"/>
      </w:pPr>
      <w:rPr>
        <w:rFonts w:ascii="Arial" w:eastAsia="Arial" w:hAnsi="Arial" w:cs="Arial"/>
      </w:rPr>
    </w:lvl>
    <w:lvl w:ilvl="4">
      <w:start w:val="1"/>
      <w:numFmt w:val="bullet"/>
      <w:lvlText w:val="o"/>
      <w:lvlJc w:val="left"/>
      <w:pPr>
        <w:ind w:left="4032" w:firstLine="3672"/>
      </w:pPr>
      <w:rPr>
        <w:rFonts w:ascii="Arial" w:eastAsia="Arial" w:hAnsi="Arial" w:cs="Arial"/>
      </w:rPr>
    </w:lvl>
    <w:lvl w:ilvl="5">
      <w:start w:val="1"/>
      <w:numFmt w:val="bullet"/>
      <w:lvlText w:val="▪"/>
      <w:lvlJc w:val="left"/>
      <w:pPr>
        <w:ind w:left="4752" w:firstLine="4392"/>
      </w:pPr>
      <w:rPr>
        <w:rFonts w:ascii="Arial" w:eastAsia="Arial" w:hAnsi="Arial" w:cs="Arial"/>
      </w:rPr>
    </w:lvl>
    <w:lvl w:ilvl="6">
      <w:start w:val="1"/>
      <w:numFmt w:val="bullet"/>
      <w:lvlText w:val="●"/>
      <w:lvlJc w:val="left"/>
      <w:pPr>
        <w:ind w:left="5472" w:firstLine="5112"/>
      </w:pPr>
      <w:rPr>
        <w:rFonts w:ascii="Arial" w:eastAsia="Arial" w:hAnsi="Arial" w:cs="Arial"/>
      </w:rPr>
    </w:lvl>
    <w:lvl w:ilvl="7">
      <w:start w:val="1"/>
      <w:numFmt w:val="bullet"/>
      <w:lvlText w:val="o"/>
      <w:lvlJc w:val="left"/>
      <w:pPr>
        <w:ind w:left="6192" w:firstLine="5832"/>
      </w:pPr>
      <w:rPr>
        <w:rFonts w:ascii="Arial" w:eastAsia="Arial" w:hAnsi="Arial" w:cs="Arial"/>
      </w:rPr>
    </w:lvl>
    <w:lvl w:ilvl="8">
      <w:start w:val="1"/>
      <w:numFmt w:val="bullet"/>
      <w:lvlText w:val="▪"/>
      <w:lvlJc w:val="left"/>
      <w:pPr>
        <w:ind w:left="6912" w:firstLine="6552"/>
      </w:pPr>
      <w:rPr>
        <w:rFonts w:ascii="Arial" w:eastAsia="Arial" w:hAnsi="Arial" w:cs="Arial"/>
      </w:rPr>
    </w:lvl>
  </w:abstractNum>
  <w:abstractNum w:abstractNumId="10">
    <w:nsid w:val="63812665"/>
    <w:multiLevelType w:val="hybridMultilevel"/>
    <w:tmpl w:val="9374566E"/>
    <w:lvl w:ilvl="0" w:tplc="29949990">
      <w:start w:val="1"/>
      <w:numFmt w:val="decimal"/>
      <w:lvlText w:val="%1."/>
      <w:lvlJc w:val="left"/>
      <w:pPr>
        <w:ind w:left="720" w:hanging="360"/>
      </w:pPr>
      <w:rPr>
        <w:rFonts w:ascii="FuturaStd-Light" w:hAnsi="FuturaStd-Light" w:cs="FuturaStd-Light" w:hint="default"/>
        <w:sz w:val="2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64D76007"/>
    <w:multiLevelType w:val="hybridMultilevel"/>
    <w:tmpl w:val="A75A9434"/>
    <w:lvl w:ilvl="0" w:tplc="240A0001">
      <w:start w:val="1"/>
      <w:numFmt w:val="bullet"/>
      <w:lvlText w:val=""/>
      <w:lvlJc w:val="left"/>
      <w:pPr>
        <w:ind w:left="721" w:hanging="360"/>
      </w:pPr>
      <w:rPr>
        <w:rFonts w:ascii="Symbol" w:hAnsi="Symbol" w:hint="default"/>
      </w:rPr>
    </w:lvl>
    <w:lvl w:ilvl="1" w:tplc="240A0003" w:tentative="1">
      <w:start w:val="1"/>
      <w:numFmt w:val="bullet"/>
      <w:lvlText w:val="o"/>
      <w:lvlJc w:val="left"/>
      <w:pPr>
        <w:ind w:left="1441" w:hanging="360"/>
      </w:pPr>
      <w:rPr>
        <w:rFonts w:ascii="Courier New" w:hAnsi="Courier New" w:cs="Courier New" w:hint="default"/>
      </w:rPr>
    </w:lvl>
    <w:lvl w:ilvl="2" w:tplc="240A0005" w:tentative="1">
      <w:start w:val="1"/>
      <w:numFmt w:val="bullet"/>
      <w:lvlText w:val=""/>
      <w:lvlJc w:val="left"/>
      <w:pPr>
        <w:ind w:left="2161" w:hanging="360"/>
      </w:pPr>
      <w:rPr>
        <w:rFonts w:ascii="Wingdings" w:hAnsi="Wingdings" w:hint="default"/>
      </w:rPr>
    </w:lvl>
    <w:lvl w:ilvl="3" w:tplc="240A0001" w:tentative="1">
      <w:start w:val="1"/>
      <w:numFmt w:val="bullet"/>
      <w:lvlText w:val=""/>
      <w:lvlJc w:val="left"/>
      <w:pPr>
        <w:ind w:left="2881" w:hanging="360"/>
      </w:pPr>
      <w:rPr>
        <w:rFonts w:ascii="Symbol" w:hAnsi="Symbol" w:hint="default"/>
      </w:rPr>
    </w:lvl>
    <w:lvl w:ilvl="4" w:tplc="240A0003" w:tentative="1">
      <w:start w:val="1"/>
      <w:numFmt w:val="bullet"/>
      <w:lvlText w:val="o"/>
      <w:lvlJc w:val="left"/>
      <w:pPr>
        <w:ind w:left="3601" w:hanging="360"/>
      </w:pPr>
      <w:rPr>
        <w:rFonts w:ascii="Courier New" w:hAnsi="Courier New" w:cs="Courier New" w:hint="default"/>
      </w:rPr>
    </w:lvl>
    <w:lvl w:ilvl="5" w:tplc="240A0005" w:tentative="1">
      <w:start w:val="1"/>
      <w:numFmt w:val="bullet"/>
      <w:lvlText w:val=""/>
      <w:lvlJc w:val="left"/>
      <w:pPr>
        <w:ind w:left="4321" w:hanging="360"/>
      </w:pPr>
      <w:rPr>
        <w:rFonts w:ascii="Wingdings" w:hAnsi="Wingdings" w:hint="default"/>
      </w:rPr>
    </w:lvl>
    <w:lvl w:ilvl="6" w:tplc="240A0001" w:tentative="1">
      <w:start w:val="1"/>
      <w:numFmt w:val="bullet"/>
      <w:lvlText w:val=""/>
      <w:lvlJc w:val="left"/>
      <w:pPr>
        <w:ind w:left="5041" w:hanging="360"/>
      </w:pPr>
      <w:rPr>
        <w:rFonts w:ascii="Symbol" w:hAnsi="Symbol" w:hint="default"/>
      </w:rPr>
    </w:lvl>
    <w:lvl w:ilvl="7" w:tplc="240A0003" w:tentative="1">
      <w:start w:val="1"/>
      <w:numFmt w:val="bullet"/>
      <w:lvlText w:val="o"/>
      <w:lvlJc w:val="left"/>
      <w:pPr>
        <w:ind w:left="5761" w:hanging="360"/>
      </w:pPr>
      <w:rPr>
        <w:rFonts w:ascii="Courier New" w:hAnsi="Courier New" w:cs="Courier New" w:hint="default"/>
      </w:rPr>
    </w:lvl>
    <w:lvl w:ilvl="8" w:tplc="240A0005" w:tentative="1">
      <w:start w:val="1"/>
      <w:numFmt w:val="bullet"/>
      <w:lvlText w:val=""/>
      <w:lvlJc w:val="left"/>
      <w:pPr>
        <w:ind w:left="6481" w:hanging="360"/>
      </w:pPr>
      <w:rPr>
        <w:rFonts w:ascii="Wingdings" w:hAnsi="Wingdings" w:hint="default"/>
      </w:rPr>
    </w:lvl>
  </w:abstractNum>
  <w:abstractNum w:abstractNumId="12">
    <w:nsid w:val="7E5E1FF6"/>
    <w:multiLevelType w:val="multilevel"/>
    <w:tmpl w:val="CB44821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0"/>
  </w:num>
  <w:num w:numId="2">
    <w:abstractNumId w:val="9"/>
  </w:num>
  <w:num w:numId="3">
    <w:abstractNumId w:val="4"/>
  </w:num>
  <w:num w:numId="4">
    <w:abstractNumId w:val="12"/>
  </w:num>
  <w:num w:numId="5">
    <w:abstractNumId w:val="2"/>
  </w:num>
  <w:num w:numId="6">
    <w:abstractNumId w:val="6"/>
  </w:num>
  <w:num w:numId="7">
    <w:abstractNumId w:val="3"/>
  </w:num>
  <w:num w:numId="8">
    <w:abstractNumId w:val="5"/>
  </w:num>
  <w:num w:numId="9">
    <w:abstractNumId w:val="1"/>
  </w:num>
  <w:num w:numId="10">
    <w:abstractNumId w:val="7"/>
  </w:num>
  <w:num w:numId="11">
    <w:abstractNumId w:val="8"/>
  </w:num>
  <w:num w:numId="12">
    <w:abstractNumId w:val="11"/>
  </w:num>
  <w:num w:numId="13">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20"/>
  <w:hyphenationZone w:val="425"/>
  <w:characterSpacingControl w:val="doNotCompress"/>
  <w:footnotePr>
    <w:footnote w:id="0"/>
    <w:footnote w:id="1"/>
  </w:footnotePr>
  <w:endnotePr>
    <w:endnote w:id="0"/>
    <w:endnote w:id="1"/>
  </w:endnotePr>
  <w:compat/>
  <w:rsids>
    <w:rsidRoot w:val="00534A13"/>
    <w:rsid w:val="00011EA9"/>
    <w:rsid w:val="00033380"/>
    <w:rsid w:val="00037331"/>
    <w:rsid w:val="0004620C"/>
    <w:rsid w:val="00057296"/>
    <w:rsid w:val="00072CFA"/>
    <w:rsid w:val="00091479"/>
    <w:rsid w:val="00097EF1"/>
    <w:rsid w:val="000A1765"/>
    <w:rsid w:val="000D560F"/>
    <w:rsid w:val="0010717D"/>
    <w:rsid w:val="00116E6B"/>
    <w:rsid w:val="0014643E"/>
    <w:rsid w:val="0016422E"/>
    <w:rsid w:val="001702E6"/>
    <w:rsid w:val="001840EE"/>
    <w:rsid w:val="00191C55"/>
    <w:rsid w:val="00215709"/>
    <w:rsid w:val="00235802"/>
    <w:rsid w:val="00247948"/>
    <w:rsid w:val="002A7F90"/>
    <w:rsid w:val="002B60B7"/>
    <w:rsid w:val="002C2F8C"/>
    <w:rsid w:val="002D2279"/>
    <w:rsid w:val="002E67E5"/>
    <w:rsid w:val="002F5711"/>
    <w:rsid w:val="00303E5D"/>
    <w:rsid w:val="00304BBF"/>
    <w:rsid w:val="00322ABB"/>
    <w:rsid w:val="00343048"/>
    <w:rsid w:val="003635F8"/>
    <w:rsid w:val="003654CC"/>
    <w:rsid w:val="00372378"/>
    <w:rsid w:val="0038129F"/>
    <w:rsid w:val="003824E9"/>
    <w:rsid w:val="003F5003"/>
    <w:rsid w:val="0040744C"/>
    <w:rsid w:val="00411B3B"/>
    <w:rsid w:val="00421A9D"/>
    <w:rsid w:val="0045683B"/>
    <w:rsid w:val="00467EC0"/>
    <w:rsid w:val="004D21C4"/>
    <w:rsid w:val="004D6190"/>
    <w:rsid w:val="004F3733"/>
    <w:rsid w:val="0051168D"/>
    <w:rsid w:val="005273F7"/>
    <w:rsid w:val="00533729"/>
    <w:rsid w:val="00534A13"/>
    <w:rsid w:val="00540EA3"/>
    <w:rsid w:val="0054372E"/>
    <w:rsid w:val="00545E5B"/>
    <w:rsid w:val="00551CBE"/>
    <w:rsid w:val="0056619A"/>
    <w:rsid w:val="005D57A6"/>
    <w:rsid w:val="005F5A8D"/>
    <w:rsid w:val="00620DE2"/>
    <w:rsid w:val="0063657A"/>
    <w:rsid w:val="006659F1"/>
    <w:rsid w:val="006671A8"/>
    <w:rsid w:val="0069551F"/>
    <w:rsid w:val="006C0B7F"/>
    <w:rsid w:val="006D5657"/>
    <w:rsid w:val="006E7870"/>
    <w:rsid w:val="00706406"/>
    <w:rsid w:val="0071390D"/>
    <w:rsid w:val="0071632E"/>
    <w:rsid w:val="00780B50"/>
    <w:rsid w:val="007A6CC1"/>
    <w:rsid w:val="007C1024"/>
    <w:rsid w:val="007D6380"/>
    <w:rsid w:val="007F4502"/>
    <w:rsid w:val="007F6EAE"/>
    <w:rsid w:val="00833B0B"/>
    <w:rsid w:val="008350DF"/>
    <w:rsid w:val="00835B99"/>
    <w:rsid w:val="0084194D"/>
    <w:rsid w:val="0084391C"/>
    <w:rsid w:val="008A11A6"/>
    <w:rsid w:val="008A6039"/>
    <w:rsid w:val="008B7BEC"/>
    <w:rsid w:val="008C0AFD"/>
    <w:rsid w:val="008D16BA"/>
    <w:rsid w:val="008E56BA"/>
    <w:rsid w:val="008E5EB5"/>
    <w:rsid w:val="00905F1D"/>
    <w:rsid w:val="00931F7A"/>
    <w:rsid w:val="00960381"/>
    <w:rsid w:val="00984903"/>
    <w:rsid w:val="009A3849"/>
    <w:rsid w:val="009A7647"/>
    <w:rsid w:val="009C3FDB"/>
    <w:rsid w:val="009D05C9"/>
    <w:rsid w:val="009E5918"/>
    <w:rsid w:val="009F770A"/>
    <w:rsid w:val="00A060AB"/>
    <w:rsid w:val="00A221B7"/>
    <w:rsid w:val="00A47095"/>
    <w:rsid w:val="00A8174E"/>
    <w:rsid w:val="00AB553E"/>
    <w:rsid w:val="00AB6378"/>
    <w:rsid w:val="00AC7637"/>
    <w:rsid w:val="00AD3C6D"/>
    <w:rsid w:val="00AD5CBA"/>
    <w:rsid w:val="00B0287C"/>
    <w:rsid w:val="00B02BE3"/>
    <w:rsid w:val="00B24C0A"/>
    <w:rsid w:val="00B32E50"/>
    <w:rsid w:val="00B8240F"/>
    <w:rsid w:val="00B82DC6"/>
    <w:rsid w:val="00B84710"/>
    <w:rsid w:val="00B87ACB"/>
    <w:rsid w:val="00BE7502"/>
    <w:rsid w:val="00C0389D"/>
    <w:rsid w:val="00C57EE4"/>
    <w:rsid w:val="00CA074E"/>
    <w:rsid w:val="00CC1491"/>
    <w:rsid w:val="00CD6BB5"/>
    <w:rsid w:val="00CF05D0"/>
    <w:rsid w:val="00CF51F8"/>
    <w:rsid w:val="00D00A7F"/>
    <w:rsid w:val="00D30E51"/>
    <w:rsid w:val="00D41C59"/>
    <w:rsid w:val="00D43E93"/>
    <w:rsid w:val="00D76FA4"/>
    <w:rsid w:val="00DA4A6C"/>
    <w:rsid w:val="00DB3718"/>
    <w:rsid w:val="00DB3C5C"/>
    <w:rsid w:val="00DB564C"/>
    <w:rsid w:val="00DD0982"/>
    <w:rsid w:val="00DD1DAF"/>
    <w:rsid w:val="00DD35EE"/>
    <w:rsid w:val="00E23AD4"/>
    <w:rsid w:val="00E273C7"/>
    <w:rsid w:val="00E82FE8"/>
    <w:rsid w:val="00EB0604"/>
    <w:rsid w:val="00EB6550"/>
    <w:rsid w:val="00EC405E"/>
    <w:rsid w:val="00ED2D87"/>
    <w:rsid w:val="00F01907"/>
    <w:rsid w:val="00F06832"/>
    <w:rsid w:val="00F24CB3"/>
    <w:rsid w:val="00F25026"/>
    <w:rsid w:val="00F4285E"/>
    <w:rsid w:val="00F46988"/>
    <w:rsid w:val="00F521B2"/>
    <w:rsid w:val="00F8246B"/>
    <w:rsid w:val="00F912E2"/>
    <w:rsid w:val="00FA7B6E"/>
    <w:rsid w:val="00FC6E86"/>
    <w:rsid w:val="00FE097E"/>
    <w:rsid w:val="00FE562E"/>
    <w:rsid w:val="00FE6646"/>
    <w:rsid w:val="00FE7BF0"/>
    <w:rsid w:val="00FF074A"/>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color w:val="000000"/>
        <w:sz w:val="24"/>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0D560F"/>
  </w:style>
  <w:style w:type="paragraph" w:styleId="Ttulo1">
    <w:name w:val="heading 1"/>
    <w:basedOn w:val="Normal"/>
    <w:next w:val="Normal"/>
    <w:rsid w:val="000D560F"/>
    <w:pPr>
      <w:keepNext/>
      <w:keepLines/>
      <w:widowControl w:val="0"/>
      <w:tabs>
        <w:tab w:val="left" w:pos="0"/>
      </w:tabs>
      <w:jc w:val="center"/>
      <w:outlineLvl w:val="0"/>
    </w:pPr>
    <w:rPr>
      <w:rFonts w:ascii="Arial" w:eastAsia="Arial" w:hAnsi="Arial" w:cs="Arial"/>
      <w:b/>
      <w:sz w:val="40"/>
    </w:rPr>
  </w:style>
  <w:style w:type="paragraph" w:styleId="Ttulo2">
    <w:name w:val="heading 2"/>
    <w:basedOn w:val="Normal"/>
    <w:next w:val="Normal"/>
    <w:rsid w:val="000D560F"/>
    <w:pPr>
      <w:keepNext/>
      <w:keepLines/>
      <w:widowControl w:val="0"/>
      <w:ind w:left="720"/>
      <w:jc w:val="right"/>
      <w:outlineLvl w:val="1"/>
    </w:pPr>
    <w:rPr>
      <w:rFonts w:ascii="Arial" w:eastAsia="Arial" w:hAnsi="Arial" w:cs="Arial"/>
      <w:b/>
      <w:sz w:val="18"/>
    </w:rPr>
  </w:style>
  <w:style w:type="paragraph" w:styleId="Ttulo3">
    <w:name w:val="heading 3"/>
    <w:basedOn w:val="Normal"/>
    <w:next w:val="Normal"/>
    <w:rsid w:val="000D560F"/>
    <w:pPr>
      <w:keepNext/>
      <w:keepLines/>
      <w:widowControl w:val="0"/>
      <w:ind w:left="1440"/>
      <w:jc w:val="center"/>
      <w:outlineLvl w:val="2"/>
    </w:pPr>
    <w:rPr>
      <w:rFonts w:ascii="Arial" w:eastAsia="Arial" w:hAnsi="Arial" w:cs="Arial"/>
      <w:b/>
      <w:sz w:val="18"/>
    </w:rPr>
  </w:style>
  <w:style w:type="paragraph" w:styleId="Ttulo4">
    <w:name w:val="heading 4"/>
    <w:basedOn w:val="Normal"/>
    <w:next w:val="Normal"/>
    <w:rsid w:val="000D560F"/>
    <w:pPr>
      <w:keepNext/>
      <w:keepLines/>
      <w:tabs>
        <w:tab w:val="left" w:pos="-2159"/>
        <w:tab w:val="left" w:pos="-1979"/>
        <w:tab w:val="left" w:pos="360"/>
      </w:tabs>
      <w:ind w:left="2160"/>
      <w:jc w:val="both"/>
      <w:outlineLvl w:val="3"/>
    </w:pPr>
    <w:rPr>
      <w:rFonts w:ascii="Formata LightCondensed" w:eastAsia="Formata LightCondensed" w:hAnsi="Formata LightCondensed" w:cs="Formata LightCondensed"/>
      <w:b/>
      <w:sz w:val="22"/>
    </w:rPr>
  </w:style>
  <w:style w:type="paragraph" w:styleId="Ttulo5">
    <w:name w:val="heading 5"/>
    <w:basedOn w:val="Normal"/>
    <w:next w:val="Normal"/>
    <w:rsid w:val="000D560F"/>
    <w:pPr>
      <w:keepNext/>
      <w:keepLines/>
      <w:widowControl w:val="0"/>
      <w:ind w:left="2880"/>
      <w:jc w:val="both"/>
      <w:outlineLvl w:val="4"/>
    </w:pPr>
    <w:rPr>
      <w:rFonts w:ascii="Arial" w:eastAsia="Arial" w:hAnsi="Arial" w:cs="Arial"/>
      <w:b/>
      <w:sz w:val="22"/>
    </w:rPr>
  </w:style>
  <w:style w:type="paragraph" w:styleId="Ttulo6">
    <w:name w:val="heading 6"/>
    <w:basedOn w:val="Normal"/>
    <w:next w:val="Normal"/>
    <w:rsid w:val="000D560F"/>
    <w:pPr>
      <w:keepNext/>
      <w:keepLines/>
      <w:spacing w:before="240" w:after="60"/>
      <w:ind w:left="3600"/>
      <w:outlineLvl w:val="5"/>
    </w:pPr>
    <w:rPr>
      <w:b/>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rsid w:val="000D560F"/>
    <w:tblPr>
      <w:tblCellMar>
        <w:top w:w="0" w:type="dxa"/>
        <w:left w:w="0" w:type="dxa"/>
        <w:bottom w:w="0" w:type="dxa"/>
        <w:right w:w="0" w:type="dxa"/>
      </w:tblCellMar>
    </w:tblPr>
  </w:style>
  <w:style w:type="paragraph" w:styleId="Ttulo">
    <w:name w:val="Title"/>
    <w:basedOn w:val="Normal"/>
    <w:next w:val="Normal"/>
    <w:rsid w:val="000D560F"/>
    <w:pPr>
      <w:keepNext/>
      <w:keepLines/>
      <w:jc w:val="center"/>
    </w:pPr>
    <w:rPr>
      <w:rFonts w:ascii="Arial" w:eastAsia="Arial" w:hAnsi="Arial" w:cs="Arial"/>
      <w:b/>
    </w:rPr>
  </w:style>
  <w:style w:type="paragraph" w:styleId="Subttulo">
    <w:name w:val="Subtitle"/>
    <w:basedOn w:val="Normal"/>
    <w:next w:val="Normal"/>
    <w:rsid w:val="000D560F"/>
    <w:pPr>
      <w:keepNext/>
      <w:keepLines/>
    </w:pPr>
    <w:rPr>
      <w:rFonts w:ascii="Cambria" w:eastAsia="Cambria" w:hAnsi="Cambria" w:cs="Cambria"/>
      <w:i/>
      <w:color w:val="4F81BD"/>
    </w:rPr>
  </w:style>
  <w:style w:type="table" w:customStyle="1" w:styleId="9">
    <w:name w:val="9"/>
    <w:basedOn w:val="TableNormal"/>
    <w:rsid w:val="000D560F"/>
    <w:tblPr>
      <w:tblStyleRowBandSize w:val="1"/>
      <w:tblStyleColBandSize w:val="1"/>
      <w:tblCellMar>
        <w:top w:w="0" w:type="dxa"/>
        <w:left w:w="0" w:type="dxa"/>
        <w:bottom w:w="0" w:type="dxa"/>
        <w:right w:w="0" w:type="dxa"/>
      </w:tblCellMar>
    </w:tblPr>
  </w:style>
  <w:style w:type="table" w:customStyle="1" w:styleId="8">
    <w:name w:val="8"/>
    <w:basedOn w:val="TableNormal"/>
    <w:rsid w:val="000D560F"/>
    <w:tblPr>
      <w:tblStyleRowBandSize w:val="1"/>
      <w:tblStyleColBandSize w:val="1"/>
      <w:tblCellMar>
        <w:top w:w="0" w:type="dxa"/>
        <w:left w:w="0" w:type="dxa"/>
        <w:bottom w:w="0" w:type="dxa"/>
        <w:right w:w="0" w:type="dxa"/>
      </w:tblCellMar>
    </w:tblPr>
  </w:style>
  <w:style w:type="table" w:customStyle="1" w:styleId="7">
    <w:name w:val="7"/>
    <w:basedOn w:val="TableNormal"/>
    <w:rsid w:val="000D560F"/>
    <w:tblPr>
      <w:tblStyleRowBandSize w:val="1"/>
      <w:tblStyleColBandSize w:val="1"/>
      <w:tblCellMar>
        <w:top w:w="0" w:type="dxa"/>
        <w:left w:w="0" w:type="dxa"/>
        <w:bottom w:w="0" w:type="dxa"/>
        <w:right w:w="0" w:type="dxa"/>
      </w:tblCellMar>
    </w:tblPr>
  </w:style>
  <w:style w:type="table" w:customStyle="1" w:styleId="6">
    <w:name w:val="6"/>
    <w:basedOn w:val="TableNormal"/>
    <w:rsid w:val="000D560F"/>
    <w:tblPr>
      <w:tblStyleRowBandSize w:val="1"/>
      <w:tblStyleColBandSize w:val="1"/>
      <w:tblCellMar>
        <w:top w:w="0" w:type="dxa"/>
        <w:left w:w="0" w:type="dxa"/>
        <w:bottom w:w="0" w:type="dxa"/>
        <w:right w:w="0" w:type="dxa"/>
      </w:tblCellMar>
    </w:tblPr>
  </w:style>
  <w:style w:type="table" w:customStyle="1" w:styleId="5">
    <w:name w:val="5"/>
    <w:basedOn w:val="TableNormal"/>
    <w:rsid w:val="000D560F"/>
    <w:tblPr>
      <w:tblStyleRowBandSize w:val="1"/>
      <w:tblStyleColBandSize w:val="1"/>
      <w:tblCellMar>
        <w:top w:w="0" w:type="dxa"/>
        <w:left w:w="0" w:type="dxa"/>
        <w:bottom w:w="0" w:type="dxa"/>
        <w:right w:w="0" w:type="dxa"/>
      </w:tblCellMar>
    </w:tblPr>
  </w:style>
  <w:style w:type="table" w:customStyle="1" w:styleId="4">
    <w:name w:val="4"/>
    <w:basedOn w:val="TableNormal"/>
    <w:rsid w:val="000D560F"/>
    <w:tblPr>
      <w:tblStyleRowBandSize w:val="1"/>
      <w:tblStyleColBandSize w:val="1"/>
      <w:tblCellMar>
        <w:top w:w="0" w:type="dxa"/>
        <w:left w:w="0" w:type="dxa"/>
        <w:bottom w:w="0" w:type="dxa"/>
        <w:right w:w="0" w:type="dxa"/>
      </w:tblCellMar>
    </w:tblPr>
  </w:style>
  <w:style w:type="table" w:customStyle="1" w:styleId="3">
    <w:name w:val="3"/>
    <w:basedOn w:val="TableNormal"/>
    <w:rsid w:val="000D560F"/>
    <w:tblPr>
      <w:tblStyleRowBandSize w:val="1"/>
      <w:tblStyleColBandSize w:val="1"/>
      <w:tblCellMar>
        <w:top w:w="0" w:type="dxa"/>
        <w:left w:w="0" w:type="dxa"/>
        <w:bottom w:w="0" w:type="dxa"/>
        <w:right w:w="0" w:type="dxa"/>
      </w:tblCellMar>
    </w:tblPr>
  </w:style>
  <w:style w:type="table" w:customStyle="1" w:styleId="2">
    <w:name w:val="2"/>
    <w:basedOn w:val="TableNormal"/>
    <w:rsid w:val="000D560F"/>
    <w:tblPr>
      <w:tblStyleRowBandSize w:val="1"/>
      <w:tblStyleColBandSize w:val="1"/>
      <w:tblCellMar>
        <w:top w:w="0" w:type="dxa"/>
        <w:left w:w="0" w:type="dxa"/>
        <w:bottom w:w="0" w:type="dxa"/>
        <w:right w:w="0" w:type="dxa"/>
      </w:tblCellMar>
    </w:tblPr>
  </w:style>
  <w:style w:type="table" w:customStyle="1" w:styleId="1">
    <w:name w:val="1"/>
    <w:basedOn w:val="TableNormal"/>
    <w:rsid w:val="000D560F"/>
    <w:tblPr>
      <w:tblStyleRowBandSize w:val="1"/>
      <w:tblStyleColBandSize w:val="1"/>
      <w:tblCellMar>
        <w:top w:w="0" w:type="dxa"/>
        <w:left w:w="0" w:type="dxa"/>
        <w:bottom w:w="0" w:type="dxa"/>
        <w:right w:w="0" w:type="dxa"/>
      </w:tblCellMar>
    </w:tblPr>
  </w:style>
  <w:style w:type="paragraph" w:styleId="Textodeglobo">
    <w:name w:val="Balloon Text"/>
    <w:basedOn w:val="Normal"/>
    <w:link w:val="TextodegloboCar"/>
    <w:uiPriority w:val="99"/>
    <w:semiHidden/>
    <w:unhideWhenUsed/>
    <w:rsid w:val="00033380"/>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33380"/>
    <w:rPr>
      <w:rFonts w:ascii="Segoe UI" w:hAnsi="Segoe UI" w:cs="Segoe UI"/>
      <w:sz w:val="18"/>
      <w:szCs w:val="18"/>
    </w:rPr>
  </w:style>
  <w:style w:type="paragraph" w:styleId="Revisin">
    <w:name w:val="Revision"/>
    <w:hidden/>
    <w:uiPriority w:val="99"/>
    <w:semiHidden/>
    <w:rsid w:val="00033380"/>
  </w:style>
  <w:style w:type="paragraph" w:styleId="Prrafodelista">
    <w:name w:val="List Paragraph"/>
    <w:basedOn w:val="Normal"/>
    <w:uiPriority w:val="34"/>
    <w:qFormat/>
    <w:rsid w:val="0084391C"/>
    <w:pPr>
      <w:ind w:left="720"/>
      <w:contextualSpacing/>
    </w:pPr>
  </w:style>
  <w:style w:type="table" w:styleId="Tablaconcuadrcula">
    <w:name w:val="Table Grid"/>
    <w:basedOn w:val="Tablanormal"/>
    <w:uiPriority w:val="39"/>
    <w:rsid w:val="005F5A8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835B99"/>
    <w:rPr>
      <w:color w:val="0563C1" w:themeColor="hyperlink"/>
      <w:u w:val="single"/>
    </w:rPr>
  </w:style>
</w:styles>
</file>

<file path=word/webSettings.xml><?xml version="1.0" encoding="utf-8"?>
<w:webSettings xmlns:r="http://schemas.openxmlformats.org/officeDocument/2006/relationships" xmlns:w="http://schemas.openxmlformats.org/wordprocessingml/2006/main">
  <w:divs>
    <w:div w:id="494036180">
      <w:bodyDiv w:val="1"/>
      <w:marLeft w:val="0"/>
      <w:marRight w:val="0"/>
      <w:marTop w:val="0"/>
      <w:marBottom w:val="0"/>
      <w:divBdr>
        <w:top w:val="none" w:sz="0" w:space="0" w:color="auto"/>
        <w:left w:val="none" w:sz="0" w:space="0" w:color="auto"/>
        <w:bottom w:val="none" w:sz="0" w:space="0" w:color="auto"/>
        <w:right w:val="none" w:sz="0" w:space="0" w:color="auto"/>
      </w:divBdr>
    </w:div>
    <w:div w:id="590898940">
      <w:bodyDiv w:val="1"/>
      <w:marLeft w:val="0"/>
      <w:marRight w:val="0"/>
      <w:marTop w:val="0"/>
      <w:marBottom w:val="0"/>
      <w:divBdr>
        <w:top w:val="none" w:sz="0" w:space="0" w:color="auto"/>
        <w:left w:val="none" w:sz="0" w:space="0" w:color="auto"/>
        <w:bottom w:val="none" w:sz="0" w:space="0" w:color="auto"/>
        <w:right w:val="none" w:sz="0" w:space="0" w:color="auto"/>
      </w:divBdr>
    </w:div>
    <w:div w:id="850264985">
      <w:bodyDiv w:val="1"/>
      <w:marLeft w:val="0"/>
      <w:marRight w:val="0"/>
      <w:marTop w:val="0"/>
      <w:marBottom w:val="0"/>
      <w:divBdr>
        <w:top w:val="none" w:sz="0" w:space="0" w:color="auto"/>
        <w:left w:val="none" w:sz="0" w:space="0" w:color="auto"/>
        <w:bottom w:val="none" w:sz="0" w:space="0" w:color="auto"/>
        <w:right w:val="none" w:sz="0" w:space="0" w:color="auto"/>
      </w:divBdr>
    </w:div>
    <w:div w:id="1016464479">
      <w:bodyDiv w:val="1"/>
      <w:marLeft w:val="0"/>
      <w:marRight w:val="0"/>
      <w:marTop w:val="0"/>
      <w:marBottom w:val="0"/>
      <w:divBdr>
        <w:top w:val="none" w:sz="0" w:space="0" w:color="auto"/>
        <w:left w:val="none" w:sz="0" w:space="0" w:color="auto"/>
        <w:bottom w:val="none" w:sz="0" w:space="0" w:color="auto"/>
        <w:right w:val="none" w:sz="0" w:space="0" w:color="auto"/>
      </w:divBdr>
    </w:div>
    <w:div w:id="1532373248">
      <w:bodyDiv w:val="1"/>
      <w:marLeft w:val="0"/>
      <w:marRight w:val="0"/>
      <w:marTop w:val="0"/>
      <w:marBottom w:val="0"/>
      <w:divBdr>
        <w:top w:val="none" w:sz="0" w:space="0" w:color="auto"/>
        <w:left w:val="none" w:sz="0" w:space="0" w:color="auto"/>
        <w:bottom w:val="none" w:sz="0" w:space="0" w:color="auto"/>
        <w:right w:val="none" w:sz="0" w:space="0" w:color="auto"/>
      </w:divBdr>
    </w:div>
    <w:div w:id="1649047006">
      <w:bodyDiv w:val="1"/>
      <w:marLeft w:val="0"/>
      <w:marRight w:val="0"/>
      <w:marTop w:val="0"/>
      <w:marBottom w:val="0"/>
      <w:divBdr>
        <w:top w:val="none" w:sz="0" w:space="0" w:color="auto"/>
        <w:left w:val="none" w:sz="0" w:space="0" w:color="auto"/>
        <w:bottom w:val="none" w:sz="0" w:space="0" w:color="auto"/>
        <w:right w:val="none" w:sz="0" w:space="0" w:color="auto"/>
      </w:divBdr>
    </w:div>
    <w:div w:id="1827700555">
      <w:bodyDiv w:val="1"/>
      <w:marLeft w:val="0"/>
      <w:marRight w:val="0"/>
      <w:marTop w:val="0"/>
      <w:marBottom w:val="0"/>
      <w:divBdr>
        <w:top w:val="none" w:sz="0" w:space="0" w:color="auto"/>
        <w:left w:val="none" w:sz="0" w:space="0" w:color="auto"/>
        <w:bottom w:val="none" w:sz="0" w:space="0" w:color="auto"/>
        <w:right w:val="none" w:sz="0" w:space="0" w:color="auto"/>
      </w:divBdr>
    </w:div>
    <w:div w:id="1858691928">
      <w:bodyDiv w:val="1"/>
      <w:marLeft w:val="0"/>
      <w:marRight w:val="0"/>
      <w:marTop w:val="0"/>
      <w:marBottom w:val="0"/>
      <w:divBdr>
        <w:top w:val="none" w:sz="0" w:space="0" w:color="auto"/>
        <w:left w:val="none" w:sz="0" w:space="0" w:color="auto"/>
        <w:bottom w:val="none" w:sz="0" w:space="0" w:color="auto"/>
        <w:right w:val="none" w:sz="0" w:space="0" w:color="auto"/>
      </w:divBdr>
    </w:div>
    <w:div w:id="205110775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5951D3-C88B-4902-BE2C-CDAF3BF8D4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3324</Words>
  <Characters>18287</Characters>
  <Application>Microsoft Office Word</Application>
  <DocSecurity>0</DocSecurity>
  <Lines>152</Lines>
  <Paragraphs>43</Paragraphs>
  <ScaleCrop>false</ScaleCrop>
  <HeadingPairs>
    <vt:vector size="2" baseType="variant">
      <vt:variant>
        <vt:lpstr>Título</vt:lpstr>
      </vt:variant>
      <vt:variant>
        <vt:i4>1</vt:i4>
      </vt:variant>
    </vt:vector>
  </HeadingPairs>
  <TitlesOfParts>
    <vt:vector size="1" baseType="lpstr">
      <vt:lpstr>Anexo 4. Formato para elaboraci-ón proyecto de investigaci-ón. MEDICAL CARE.docx</vt:lpstr>
    </vt:vector>
  </TitlesOfParts>
  <Company>Microsoft</Company>
  <LinksUpToDate>false</LinksUpToDate>
  <CharactersWithSpaces>21568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4. Formato para elaboraci-ón proyecto de investigaci-ón. MEDICAL CARE.docx</dc:title>
  <dc:creator>Funcionario Usta</dc:creator>
  <cp:lastModifiedBy>Doc12UnidInves</cp:lastModifiedBy>
  <cp:revision>2</cp:revision>
  <dcterms:created xsi:type="dcterms:W3CDTF">2014-08-26T22:00:00Z</dcterms:created>
  <dcterms:modified xsi:type="dcterms:W3CDTF">2014-08-26T22:00:00Z</dcterms:modified>
</cp:coreProperties>
</file>