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rsidRPr="004F78AD"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F2C7C" w:rsidRDefault="00FF2C7C">
            <w:pPr>
              <w:spacing w:after="0" w:line="240" w:lineRule="auto"/>
              <w:jc w:val="center"/>
              <w:rPr>
                <w:rFonts w:ascii="Helvetica" w:eastAsia="Times New Roman" w:hAnsi="Helvetica" w:cs="Helvetica"/>
                <w:color w:val="222222"/>
                <w:sz w:val="24"/>
                <w:szCs w:val="24"/>
                <w:lang w:val="en-US" w:eastAsia="es-CO"/>
              </w:rPr>
            </w:pPr>
            <w:r w:rsidRPr="00FF2C7C">
              <w:rPr>
                <w:rFonts w:ascii="Helvetica" w:eastAsia="Times New Roman" w:hAnsi="Helvetica" w:cs="Helvetica"/>
                <w:color w:val="222222"/>
                <w:sz w:val="24"/>
                <w:szCs w:val="24"/>
                <w:lang w:val="en-US" w:eastAsia="es-CO"/>
              </w:rPr>
              <w:t>Ecology of knowledge as a possibility to create a transformative way of teaching and learning foreign languages in Colombia.</w:t>
            </w:r>
          </w:p>
        </w:tc>
      </w:tr>
      <w:tr w:rsidR="00265B89"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Pr>
                <w:rFonts w:ascii="Arial" w:eastAsia="Times New Roman" w:hAnsi="Arial" w:cs="Arial"/>
                <w:b/>
                <w:bCs/>
                <w:color w:val="222222"/>
                <w:sz w:val="24"/>
                <w:szCs w:val="24"/>
                <w:lang w:eastAsia="es-CO"/>
              </w:rPr>
              <w:t>Transdisciplinariedad</w:t>
            </w:r>
            <w:proofErr w:type="spellEnd"/>
            <w:r>
              <w:rPr>
                <w:rFonts w:ascii="Arial" w:eastAsia="Times New Roman" w:hAnsi="Arial" w:cs="Arial"/>
                <w:b/>
                <w:bCs/>
                <w:color w:val="222222"/>
                <w:sz w:val="24"/>
                <w:szCs w:val="24"/>
                <w:lang w:eastAsia="es-CO"/>
              </w:rPr>
              <w:t xml:space="preserve"> - Aporte al PIM</w:t>
            </w:r>
          </w:p>
        </w:tc>
      </w:tr>
      <w:tr w:rsidR="00265B89" w:rsidRPr="004F78AD"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C7C" w:rsidRPr="00FF2C7C" w:rsidRDefault="00FF2C7C" w:rsidP="00FF2C7C">
            <w:pPr>
              <w:spacing w:before="100" w:beforeAutospacing="1" w:after="100" w:afterAutospacing="1" w:line="240" w:lineRule="auto"/>
              <w:jc w:val="both"/>
              <w:rPr>
                <w:rFonts w:ascii="Arial Narrow" w:eastAsia="Times New Roman" w:hAnsi="Arial Narrow" w:cs="Arial"/>
                <w:bCs/>
                <w:color w:val="222222"/>
                <w:sz w:val="24"/>
                <w:szCs w:val="24"/>
                <w:lang w:val="en-US" w:eastAsia="es-CO"/>
              </w:rPr>
            </w:pPr>
            <w:r w:rsidRPr="00FF2C7C">
              <w:rPr>
                <w:rFonts w:ascii="Arial Narrow" w:eastAsia="Times New Roman" w:hAnsi="Arial Narrow" w:cs="Arial"/>
                <w:bCs/>
                <w:color w:val="222222"/>
                <w:sz w:val="24"/>
                <w:szCs w:val="24"/>
                <w:lang w:val="en-US" w:eastAsia="es-CO"/>
              </w:rPr>
              <w:t>Researchers expect this proposal has a high impact on the social projection and institutional mission, since the objective of the research is to guide the LLEI program and the country towards a counter-hegemonic epistemology and ontology of the teaching and learning of foreign languages in our country, as part of an inclusive conception of a transformative, modern, emancipatory education proposal. It requires an ecology of knowledge defined by the “recognition of the existence of a plurality of knowledge beyond the scientific knowledge” (De Sousa Santos, 2010, p. 33) and non-abyssal knowledge.</w:t>
            </w:r>
          </w:p>
          <w:p w:rsidR="00FF2C7C" w:rsidRPr="00FF2C7C" w:rsidRDefault="00FF2C7C" w:rsidP="00FF2C7C">
            <w:pPr>
              <w:spacing w:before="100" w:beforeAutospacing="1" w:after="100" w:afterAutospacing="1" w:line="240" w:lineRule="auto"/>
              <w:jc w:val="both"/>
              <w:rPr>
                <w:rFonts w:ascii="Arial Narrow" w:eastAsia="Times New Roman" w:hAnsi="Arial Narrow" w:cs="Arial"/>
                <w:bCs/>
                <w:color w:val="222222"/>
                <w:sz w:val="24"/>
                <w:szCs w:val="24"/>
                <w:lang w:val="en-US" w:eastAsia="es-CO"/>
              </w:rPr>
            </w:pPr>
            <w:r w:rsidRPr="00FF2C7C">
              <w:rPr>
                <w:rFonts w:ascii="Arial Narrow" w:eastAsia="Times New Roman" w:hAnsi="Arial Narrow" w:cs="Arial"/>
                <w:bCs/>
                <w:color w:val="222222"/>
                <w:sz w:val="24"/>
                <w:szCs w:val="24"/>
                <w:lang w:val="en-US" w:eastAsia="es-CO"/>
              </w:rPr>
              <w:t xml:space="preserve"> This has an impact on the way the curriculum in the distance LLEI’s program is constructed since that new approach to teach and learn English as a foreign language would be more centered on an epistemology where the subjects are the center of  the teaching process.</w:t>
            </w:r>
          </w:p>
          <w:p w:rsidR="00265B89" w:rsidRPr="00FF2C7C" w:rsidRDefault="00FF2C7C" w:rsidP="00FF2C7C">
            <w:pPr>
              <w:spacing w:before="100" w:beforeAutospacing="1" w:after="100" w:afterAutospacing="1" w:line="240" w:lineRule="auto"/>
              <w:jc w:val="both"/>
              <w:rPr>
                <w:rFonts w:ascii="Arial Narrow" w:eastAsia="Times New Roman" w:hAnsi="Arial Narrow" w:cs="Arial"/>
                <w:bCs/>
                <w:color w:val="222222"/>
                <w:sz w:val="24"/>
                <w:szCs w:val="24"/>
                <w:lang w:val="en-US" w:eastAsia="es-CO"/>
              </w:rPr>
            </w:pPr>
            <w:r w:rsidRPr="00FF2C7C">
              <w:rPr>
                <w:rFonts w:ascii="Arial Narrow" w:eastAsia="Times New Roman" w:hAnsi="Arial Narrow" w:cs="Arial"/>
                <w:bCs/>
                <w:color w:val="222222"/>
                <w:sz w:val="24"/>
                <w:szCs w:val="24"/>
                <w:lang w:val="en-US" w:eastAsia="es-CO"/>
              </w:rPr>
              <w:t>Finally, this study contributes to the main institutional research line “Freedoms and Education”, as it allows the reconfiguration of the Colombian educational realities, the understanding of its diversity of cultures and more specifically a new mindset of the learning and teaching of foreign languages. It also goes along with the new Education policy stated in the decree law 2389 of the Ministry of National Education that advocates diversity, meaningful learning, autonomy and quality education and the Sustainable Development Goals from the United Nations Development Program.</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FF2C7C" w:rsidRPr="00FF2C7C" w:rsidRDefault="00FF2C7C" w:rsidP="00FF2C7C">
            <w:pPr>
              <w:spacing w:before="100" w:beforeAutospacing="1" w:after="100" w:afterAutospacing="1" w:line="240" w:lineRule="auto"/>
              <w:jc w:val="both"/>
              <w:rPr>
                <w:rFonts w:ascii="Arial Narrow" w:eastAsia="Times New Roman" w:hAnsi="Arial Narrow" w:cs="Arial"/>
                <w:bCs/>
                <w:color w:val="222222"/>
                <w:sz w:val="24"/>
                <w:szCs w:val="24"/>
                <w:lang w:val="en-US" w:eastAsia="es-CO"/>
              </w:rPr>
            </w:pPr>
            <w:r w:rsidRPr="00FF2C7C">
              <w:rPr>
                <w:rFonts w:ascii="Arial Narrow" w:eastAsia="Times New Roman" w:hAnsi="Arial Narrow" w:cs="Arial"/>
                <w:bCs/>
                <w:color w:val="222222"/>
                <w:sz w:val="24"/>
                <w:szCs w:val="24"/>
                <w:lang w:val="en-US" w:eastAsia="es-CO"/>
              </w:rPr>
              <w:t>This study contributes to the line of the program of the Degree in Foreign Language "Teaching and Learning English as a Foreign Language"; to the line of the School of Education of the USTA "Education, Culture and Society" and to the Research Group "Research in Education" since the field of knowledge, culture, teaching, learning and education policies are the cornerstone of the planning process inside any national institution, and the basis of the English teachers’ training of LLEI program.</w:t>
            </w:r>
            <w:r w:rsidRPr="00FF2C7C">
              <w:rPr>
                <w:rFonts w:ascii="Arial Narrow" w:eastAsia="Times New Roman" w:hAnsi="Arial Narrow" w:cs="Arial"/>
                <w:bCs/>
                <w:color w:val="222222"/>
                <w:sz w:val="24"/>
                <w:szCs w:val="24"/>
                <w:lang w:val="en-US" w:eastAsia="es-CO"/>
              </w:rPr>
              <w:tab/>
            </w:r>
          </w:p>
          <w:p w:rsidR="00FF2C7C" w:rsidRPr="00FF2C7C" w:rsidRDefault="00FF2C7C" w:rsidP="00FF2C7C">
            <w:pPr>
              <w:spacing w:before="100" w:beforeAutospacing="1" w:after="100" w:afterAutospacing="1" w:line="240" w:lineRule="auto"/>
              <w:jc w:val="both"/>
              <w:rPr>
                <w:rFonts w:ascii="Arial Narrow" w:eastAsia="Times New Roman" w:hAnsi="Arial Narrow" w:cs="Arial"/>
                <w:bCs/>
                <w:color w:val="222222"/>
                <w:sz w:val="24"/>
                <w:szCs w:val="24"/>
                <w:lang w:val="en-US" w:eastAsia="es-CO"/>
              </w:rPr>
            </w:pPr>
            <w:r w:rsidRPr="00FF2C7C">
              <w:rPr>
                <w:rFonts w:ascii="Arial Narrow" w:eastAsia="Times New Roman" w:hAnsi="Arial Narrow" w:cs="Arial"/>
                <w:bCs/>
                <w:color w:val="222222"/>
                <w:sz w:val="24"/>
                <w:szCs w:val="24"/>
                <w:lang w:val="en-US" w:eastAsia="es-CO"/>
              </w:rPr>
              <w:t>Regarding the MIP (Multicampus Institutional Plan), the present project subscribes to the fifth action field titled “People that transform society” and which has as a purpose to “Direct institutional efforts to achieve an integral human formation, with social relevance that provides the means for the student and the graduate to generate the necessary impact for the transformation of society.” The researchers expect to contribute specifically to the goals: “To implement strategies that foster students participation to be empowered and become change agents” and “To invest in the construction of an USTA inclusive policy”</w:t>
            </w:r>
          </w:p>
          <w:p w:rsidR="00265B89" w:rsidRPr="00FF2C7C" w:rsidRDefault="00FF2C7C" w:rsidP="00FF2C7C">
            <w:pPr>
              <w:spacing w:before="100" w:beforeAutospacing="1" w:after="100" w:afterAutospacing="1" w:line="240" w:lineRule="auto"/>
              <w:jc w:val="both"/>
              <w:rPr>
                <w:rFonts w:ascii="Arial Narrow" w:eastAsia="Times New Roman" w:hAnsi="Arial Narrow" w:cs="Arial"/>
                <w:bCs/>
                <w:color w:val="222222"/>
                <w:sz w:val="24"/>
                <w:szCs w:val="24"/>
                <w:lang w:val="en-US" w:eastAsia="es-CO"/>
              </w:rPr>
            </w:pPr>
            <w:r w:rsidRPr="00FF2C7C">
              <w:rPr>
                <w:rFonts w:ascii="Arial Narrow" w:eastAsia="Times New Roman" w:hAnsi="Arial Narrow" w:cs="Arial"/>
                <w:bCs/>
                <w:color w:val="222222"/>
                <w:sz w:val="24"/>
                <w:szCs w:val="24"/>
                <w:lang w:val="en-US" w:eastAsia="es-CO"/>
              </w:rPr>
              <w:t>Finally the project goes along with the Sustainable Development Goal “Ensure inclusive and equitable quality education and promote lifelong learning opportunities for all” (UNDP, 2019). Finally, and as an ultimate social goal, researchers intend to create a proposal to reduce the disparities between rural and urban areas, which remain high in Colombia.</w:t>
            </w:r>
          </w:p>
        </w:tc>
      </w:tr>
      <w:tr w:rsidR="00265B8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rsidRPr="004F78AD"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C7C" w:rsidRPr="00FF2C7C" w:rsidRDefault="00FF2C7C" w:rsidP="00FF2C7C">
            <w:pPr>
              <w:rPr>
                <w:rFonts w:ascii="Arial Narrow" w:hAnsi="Arial Narrow"/>
                <w:sz w:val="24"/>
                <w:lang w:val="en-US"/>
              </w:rPr>
            </w:pPr>
            <w:r w:rsidRPr="00FF2C7C">
              <w:rPr>
                <w:rFonts w:ascii="Arial Narrow" w:hAnsi="Arial Narrow"/>
                <w:sz w:val="24"/>
                <w:lang w:val="en-US"/>
              </w:rPr>
              <w:t>This study contributes to the problematic nucleus as much it allows the formation in investigation of the student-teachers oriented to the promotion, formation, foundation and appropriation of research skills which help them to cope with the national education and social realities. Likewise, it promotes the reflection, production and construction of knowledge in the learning environment of its disciplinary field, the reconfiguration of the Colombian educational realities, and more specifically in the learning and teaching of foreign languages.</w:t>
            </w:r>
          </w:p>
          <w:p w:rsidR="00265B89" w:rsidRPr="00FF2C7C" w:rsidRDefault="00FF2C7C" w:rsidP="00FF2C7C">
            <w:pPr>
              <w:jc w:val="both"/>
              <w:rPr>
                <w:rFonts w:ascii="Arial" w:eastAsia="Times New Roman" w:hAnsi="Arial" w:cs="Arial"/>
                <w:b/>
                <w:bCs/>
                <w:color w:val="222222"/>
                <w:sz w:val="24"/>
                <w:szCs w:val="24"/>
                <w:lang w:val="en-US" w:eastAsia="es-CO"/>
              </w:rPr>
            </w:pPr>
            <w:r w:rsidRPr="00FF2C7C">
              <w:rPr>
                <w:rFonts w:ascii="Arial Narrow" w:hAnsi="Arial Narrow"/>
                <w:sz w:val="24"/>
                <w:lang w:val="en-US"/>
              </w:rPr>
              <w:t xml:space="preserve"> Articulation is expected with some of the social projection programs (entrepreneurship, continuing education, community development, consultancies, graduates, inter-institutional relations) so this will offer valuable statements to improve the learning and teaching of foreign languages. Also, the project is expected to impact the curriculum, </w:t>
            </w:r>
            <w:r w:rsidRPr="00FF2C7C">
              <w:rPr>
                <w:rFonts w:ascii="Arial Narrow" w:hAnsi="Arial Narrow"/>
                <w:sz w:val="24"/>
                <w:lang w:val="en-US"/>
              </w:rPr>
              <w:lastRenderedPageBreak/>
              <w:t>to include multicultural aspects characteristic of our context. Finally, the products of this research will support the positioning of the Research group in Education by mean of scientific dissemination.</w:t>
            </w:r>
          </w:p>
        </w:tc>
      </w:tr>
      <w:tr w:rsidR="002A18AF"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lastRenderedPageBreak/>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FF2C7C" w:rsidTr="00FF2C7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C7C" w:rsidRDefault="00FF2C7C" w:rsidP="001D60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Investigación Educativa</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FF2C7C" w:rsidRDefault="00FF2C7C" w:rsidP="001D60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Educación, Cultura y Sociedad</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869" w:type="dxa"/>
        <w:shd w:val="clear" w:color="auto" w:fill="FFFFFF"/>
        <w:tblLayout w:type="fixed"/>
        <w:tblLook w:val="04A0" w:firstRow="1" w:lastRow="0" w:firstColumn="1" w:lastColumn="0" w:noHBand="0" w:noVBand="1"/>
      </w:tblPr>
      <w:tblGrid>
        <w:gridCol w:w="2968"/>
        <w:gridCol w:w="3970"/>
        <w:gridCol w:w="3970"/>
        <w:gridCol w:w="3961"/>
      </w:tblGrid>
      <w:tr w:rsidR="002A18AF" w:rsidTr="00FF2C7C">
        <w:trPr>
          <w:trHeight w:val="516"/>
        </w:trPr>
        <w:tc>
          <w:tcPr>
            <w:tcW w:w="99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3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3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332"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2A18A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FF2C7C">
            <w:pPr>
              <w:spacing w:after="0" w:line="240" w:lineRule="auto"/>
              <w:jc w:val="center"/>
              <w:rPr>
                <w:rFonts w:ascii="Helvetica" w:eastAsia="Times New Roman" w:hAnsi="Helvetica" w:cs="Helvetica"/>
                <w:color w:val="222222"/>
                <w:sz w:val="24"/>
                <w:szCs w:val="24"/>
                <w:lang w:eastAsia="es-CO"/>
              </w:rPr>
            </w:pPr>
            <w:r w:rsidRPr="00FF2C7C">
              <w:rPr>
                <w:rFonts w:ascii="Helvetica" w:eastAsia="Times New Roman" w:hAnsi="Helvetica" w:cs="Helvetica"/>
                <w:color w:val="222222"/>
                <w:sz w:val="24"/>
                <w:szCs w:val="24"/>
                <w:lang w:eastAsia="es-CO"/>
              </w:rPr>
              <w:t>Martha Isabel Bonilla Mora</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tcPr>
          <w:p w:rsidR="00FF2C7C" w:rsidRPr="00A6456C" w:rsidRDefault="008C5ED3" w:rsidP="00FF2C7C">
            <w:pPr>
              <w:rPr>
                <w:rFonts w:ascii="Arial Narrow" w:eastAsia="Times New Roman" w:hAnsi="Arial Narrow" w:cs="Helvetica"/>
                <w:color w:val="222222"/>
                <w:sz w:val="24"/>
                <w:szCs w:val="24"/>
                <w:lang w:eastAsia="es-CO"/>
              </w:rPr>
            </w:pPr>
            <w:hyperlink r:id="rId8" w:history="1">
              <w:r w:rsidR="00FF2C7C" w:rsidRPr="00A6456C">
                <w:rPr>
                  <w:rStyle w:val="Hipervnculo"/>
                  <w:rFonts w:ascii="Arial Narrow" w:eastAsia="Times New Roman" w:hAnsi="Arial Narrow" w:cs="Helvetica"/>
                  <w:sz w:val="24"/>
                  <w:szCs w:val="24"/>
                  <w:lang w:eastAsia="es-CO"/>
                </w:rPr>
                <w:t>http://scienti.colciencias.gov.co:8081/cvlac/visualizador/generarCurriculoCv.do?cod_rh=0001002295</w:t>
              </w:r>
            </w:hyperlink>
            <w:r w:rsidR="00FF2C7C" w:rsidRPr="00A6456C">
              <w:rPr>
                <w:rFonts w:ascii="Arial Narrow" w:eastAsia="Times New Roman" w:hAnsi="Arial Narrow" w:cs="Helvetica"/>
                <w:color w:val="222222"/>
                <w:sz w:val="24"/>
                <w:szCs w:val="24"/>
                <w:lang w:eastAsia="es-CO"/>
              </w:rPr>
              <w:t xml:space="preserve"> </w:t>
            </w:r>
          </w:p>
          <w:p w:rsidR="002A18AF" w:rsidRDefault="002A18AF">
            <w:pPr>
              <w:spacing w:after="0" w:line="240" w:lineRule="auto"/>
              <w:jc w:val="center"/>
              <w:rPr>
                <w:rFonts w:ascii="Helvetica" w:eastAsia="Times New Roman" w:hAnsi="Helvetica" w:cs="Helvetica"/>
                <w:color w:val="222222"/>
                <w:sz w:val="24"/>
                <w:szCs w:val="24"/>
                <w:lang w:eastAsia="es-CO"/>
              </w:rPr>
            </w:pP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tcPr>
          <w:p w:rsidR="002A18AF" w:rsidRDefault="008C5ED3">
            <w:pPr>
              <w:spacing w:after="0" w:line="240" w:lineRule="auto"/>
              <w:jc w:val="center"/>
              <w:rPr>
                <w:rFonts w:ascii="Helvetica" w:eastAsia="Times New Roman" w:hAnsi="Helvetica" w:cs="Helvetica"/>
                <w:color w:val="222222"/>
                <w:sz w:val="24"/>
                <w:szCs w:val="24"/>
                <w:lang w:eastAsia="es-CO"/>
              </w:rPr>
            </w:pPr>
            <w:hyperlink r:id="rId9">
              <w:r w:rsidR="00FF2C7C">
                <w:rPr>
                  <w:color w:val="0070C0"/>
                  <w:sz w:val="20"/>
                  <w:szCs w:val="20"/>
                  <w:u w:val="single"/>
                </w:rPr>
                <w:t>https://orcid.org/0000-0002-8823-2505</w:t>
              </w:r>
            </w:hyperlink>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tcPr>
          <w:p w:rsidR="002A18AF" w:rsidRDefault="00FF2C7C">
            <w:pPr>
              <w:spacing w:after="0" w:line="240" w:lineRule="auto"/>
              <w:jc w:val="center"/>
              <w:rPr>
                <w:rFonts w:ascii="Helvetica" w:eastAsia="Times New Roman" w:hAnsi="Helvetica" w:cs="Helvetica"/>
                <w:color w:val="222222"/>
                <w:sz w:val="24"/>
                <w:szCs w:val="24"/>
                <w:lang w:eastAsia="es-CO"/>
              </w:rPr>
            </w:pPr>
            <w:r>
              <w:rPr>
                <w:color w:val="0070C0"/>
                <w:sz w:val="20"/>
                <w:szCs w:val="20"/>
              </w:rPr>
              <w:t>Google Académico -</w:t>
            </w:r>
            <w:hyperlink r:id="rId10">
              <w:r>
                <w:rPr>
                  <w:color w:val="0070C0"/>
                  <w:sz w:val="20"/>
                  <w:szCs w:val="20"/>
                </w:rPr>
                <w:t xml:space="preserve"> </w:t>
              </w:r>
            </w:hyperlink>
            <w:hyperlink r:id="rId11" w:history="1">
              <w:r>
                <w:rPr>
                  <w:color w:val="0070C0"/>
                  <w:sz w:val="20"/>
                  <w:szCs w:val="20"/>
                  <w:u w:val="single"/>
                </w:rPr>
                <w:t>https://scholar.google.es/citations?user=81FyU8QAAAAJ&amp;hl=es</w:t>
              </w:r>
            </w:hyperlink>
          </w:p>
        </w:tc>
      </w:tr>
      <w:tr w:rsidR="002A18A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33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2A18A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FF2C7C"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División de Educación Abierta y a Distancia - DUAD</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FF2C7C"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Educación</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FF2C7C"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Licenciatura en Lengua Extranjera Inglés</w:t>
            </w:r>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FF2C7C"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Investigación Educativa</w:t>
            </w:r>
          </w:p>
        </w:tc>
      </w:tr>
      <w:tr w:rsidR="00AC47B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33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AC47B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AC47BF" w:rsidRDefault="00FF2C7C"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Johanna Patricia López Urbina</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tcPr>
          <w:p w:rsidR="00FF2C7C" w:rsidRDefault="00FF2C7C" w:rsidP="00FF2C7C">
            <w:pPr>
              <w:rPr>
                <w:color w:val="0070C0"/>
                <w:sz w:val="20"/>
                <w:szCs w:val="20"/>
                <w:u w:val="single"/>
              </w:rPr>
            </w:pPr>
            <w:r>
              <w:fldChar w:fldCharType="begin"/>
            </w:r>
            <w:r>
              <w:instrText xml:space="preserve"> HYPERLINK "http://scienti.colciencias.gov.co:8081/cvlac/visualizador/generarCurriculoCv.do?cod_rh=0000121541" </w:instrText>
            </w:r>
            <w:r>
              <w:fldChar w:fldCharType="separate"/>
            </w:r>
            <w:r>
              <w:rPr>
                <w:color w:val="0070C0"/>
                <w:sz w:val="20"/>
                <w:szCs w:val="20"/>
                <w:u w:val="single"/>
              </w:rPr>
              <w:t>http://scienti.colciencias.gov.co:8081/cvlac/visualizador/generarCurriculoCv.do?cod_rh=0000121541</w:t>
            </w:r>
          </w:p>
          <w:p w:rsidR="00AC47BF" w:rsidRPr="00AC47BF" w:rsidRDefault="00FF2C7C" w:rsidP="00FF2C7C">
            <w:pPr>
              <w:spacing w:before="100" w:beforeAutospacing="1" w:after="100" w:afterAutospacing="1" w:line="240" w:lineRule="auto"/>
              <w:jc w:val="center"/>
              <w:rPr>
                <w:rFonts w:ascii="Arial" w:eastAsia="Times New Roman" w:hAnsi="Arial" w:cs="Arial"/>
                <w:b/>
                <w:bCs/>
                <w:color w:val="222222"/>
                <w:sz w:val="24"/>
                <w:szCs w:val="24"/>
                <w:lang w:eastAsia="es-CO"/>
              </w:rPr>
            </w:pPr>
            <w:r>
              <w:fldChar w:fldCharType="end"/>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tcPr>
          <w:p w:rsidR="00AC47BF" w:rsidRPr="00AC47BF" w:rsidRDefault="008C5ED3"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2" w:history="1">
              <w:r w:rsidR="00FF2C7C">
                <w:rPr>
                  <w:color w:val="0070C0"/>
                  <w:sz w:val="20"/>
                  <w:szCs w:val="20"/>
                  <w:u w:val="single"/>
                </w:rPr>
                <w:t>https://orcid.org/0000-0002-1293-8042</w:t>
              </w:r>
            </w:hyperlink>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tcPr>
          <w:p w:rsidR="00AC47BF" w:rsidRPr="00AC47BF" w:rsidRDefault="008C5ED3"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3" w:history="1">
              <w:r w:rsidR="00FF2C7C">
                <w:rPr>
                  <w:color w:val="0070C0"/>
                  <w:sz w:val="20"/>
                  <w:szCs w:val="20"/>
                  <w:u w:val="single"/>
                </w:rPr>
                <w:t>https://scholar.google.es/citations?hl=es&amp;user=NJSBNuoAAAAJ</w:t>
              </w:r>
            </w:hyperlink>
          </w:p>
        </w:tc>
      </w:tr>
      <w:tr w:rsidR="00AC47B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33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AC47B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Default="00FF2C7C"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División de Educación Abierta y a Distancia - DUAD</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Default="00FF2C7C"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Educación</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Default="00FF2C7C"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Licenciatura en Lengua Extranjera Inglés</w:t>
            </w:r>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Default="00FF2C7C"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FF2C7C">
              <w:rPr>
                <w:rFonts w:ascii="Arial" w:eastAsia="Times New Roman" w:hAnsi="Arial" w:cs="Arial"/>
                <w:b/>
                <w:bCs/>
                <w:color w:val="222222"/>
                <w:sz w:val="24"/>
                <w:szCs w:val="24"/>
                <w:lang w:eastAsia="es-CO"/>
              </w:rPr>
              <w:t>Investigación Educativa</w:t>
            </w:r>
          </w:p>
        </w:tc>
      </w:tr>
      <w:tr w:rsidR="00E6008D"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3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33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E6008D" w:rsidRPr="00AC47BF"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E6008D"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División</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E6008D" w:rsidTr="00FF2C7C">
        <w:trPr>
          <w:trHeight w:val="536"/>
        </w:trPr>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vanish/>
          <w:sz w:val="24"/>
          <w:szCs w:val="24"/>
          <w:lang w:eastAsia="es-CO"/>
        </w:rPr>
      </w:pPr>
    </w:p>
    <w:p w:rsidR="002A18AF" w:rsidRDefault="002A18AF" w:rsidP="002A18AF">
      <w:pPr>
        <w:spacing w:after="0" w:line="240" w:lineRule="auto"/>
        <w:rPr>
          <w:rFonts w:ascii="Times New Roman" w:eastAsia="Times New Roman" w:hAnsi="Times New Roman" w:cs="Times New Roman"/>
          <w:vanish/>
          <w:sz w:val="24"/>
          <w:szCs w:val="24"/>
          <w:lang w:eastAsia="es-CO"/>
        </w:rPr>
      </w:pPr>
    </w:p>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2A18AF" w:rsidRPr="004F78AD"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E1FD7" w:rsidRPr="002E1FD7" w:rsidRDefault="00614255" w:rsidP="000D7A8A">
            <w:pPr>
              <w:spacing w:after="0" w:line="240" w:lineRule="auto"/>
              <w:jc w:val="both"/>
              <w:rPr>
                <w:rFonts w:ascii="Arial Narrow" w:eastAsia="Times New Roman" w:hAnsi="Arial Narrow" w:cs="Helvetica"/>
                <w:i/>
                <w:color w:val="222222"/>
                <w:szCs w:val="24"/>
                <w:lang w:val="en-US" w:eastAsia="es-CO"/>
              </w:rPr>
            </w:pPr>
            <w:r w:rsidRPr="002E1FD7">
              <w:rPr>
                <w:rFonts w:ascii="Arial Narrow" w:eastAsia="Times New Roman" w:hAnsi="Arial Narrow" w:cs="Helvetica"/>
                <w:color w:val="222222"/>
                <w:szCs w:val="24"/>
                <w:lang w:val="en-US" w:eastAsia="es-CO"/>
              </w:rPr>
              <w:t>The topic, into the second phase research</w:t>
            </w:r>
            <w:r w:rsidR="002E1FD7" w:rsidRPr="002E1FD7">
              <w:rPr>
                <w:rFonts w:ascii="Arial Narrow" w:eastAsia="Times New Roman" w:hAnsi="Arial Narrow" w:cs="Helvetica"/>
                <w:color w:val="222222"/>
                <w:szCs w:val="24"/>
                <w:lang w:val="en-US" w:eastAsia="es-CO"/>
              </w:rPr>
              <w:t>,</w:t>
            </w:r>
            <w:r w:rsidRPr="002E1FD7">
              <w:rPr>
                <w:rFonts w:ascii="Arial Narrow" w:eastAsia="Times New Roman" w:hAnsi="Arial Narrow" w:cs="Helvetica"/>
                <w:color w:val="222222"/>
                <w:szCs w:val="24"/>
                <w:lang w:val="en-US" w:eastAsia="es-CO"/>
              </w:rPr>
              <w:t xml:space="preserve"> highlighted the necessity of a new conception of teaching and learning languages, bilingualism, and inclusive policies that recognize the particularities of our diverse Colombian context</w:t>
            </w:r>
            <w:r w:rsidR="00A552A8" w:rsidRPr="002E1FD7">
              <w:rPr>
                <w:rFonts w:ascii="Arial Narrow" w:eastAsia="Times New Roman" w:hAnsi="Arial Narrow" w:cs="Helvetica"/>
                <w:color w:val="222222"/>
                <w:szCs w:val="24"/>
                <w:lang w:val="en-US" w:eastAsia="es-CO"/>
              </w:rPr>
              <w:t xml:space="preserve"> under the paradigm of the ecology of knowledge</w:t>
            </w:r>
            <w:r w:rsidRPr="002E1FD7">
              <w:rPr>
                <w:rFonts w:ascii="Arial Narrow" w:eastAsia="Times New Roman" w:hAnsi="Arial Narrow" w:cs="Helvetica"/>
                <w:color w:val="222222"/>
                <w:szCs w:val="24"/>
                <w:lang w:val="en-US" w:eastAsia="es-CO"/>
              </w:rPr>
              <w:t>.</w:t>
            </w:r>
            <w:r w:rsidR="00A552A8" w:rsidRPr="002E1FD7">
              <w:rPr>
                <w:rFonts w:ascii="Arial Narrow" w:eastAsia="Times New Roman" w:hAnsi="Arial Narrow" w:cs="Helvetica"/>
                <w:color w:val="222222"/>
                <w:szCs w:val="24"/>
                <w:lang w:val="en-US" w:eastAsia="es-CO"/>
              </w:rPr>
              <w:t xml:space="preserve"> The authors will guide the study towards a counter-hegemonic epistemology and ontology of the teaching and learning of foreign languages in our country, as part of an inclusive conception of a transformative, modern, emancipatory education proposal, where </w:t>
            </w:r>
            <w:r w:rsidR="00D43229" w:rsidRPr="002E1FD7">
              <w:rPr>
                <w:rFonts w:ascii="Arial Narrow" w:eastAsia="Times New Roman" w:hAnsi="Arial Narrow" w:cs="Helvetica"/>
                <w:color w:val="222222"/>
                <w:szCs w:val="24"/>
                <w:lang w:val="en-US" w:eastAsia="es-CO"/>
              </w:rPr>
              <w:t>the research</w:t>
            </w:r>
            <w:r w:rsidR="000D7A8A" w:rsidRPr="002E1FD7">
              <w:rPr>
                <w:rFonts w:ascii="Arial Narrow" w:eastAsia="Times New Roman" w:hAnsi="Arial Narrow" w:cs="Helvetica"/>
                <w:color w:val="222222"/>
                <w:szCs w:val="24"/>
                <w:lang w:val="en-US" w:eastAsia="es-CO"/>
              </w:rPr>
              <w:t xml:space="preserve"> </w:t>
            </w:r>
            <w:r w:rsidRPr="002E1FD7">
              <w:rPr>
                <w:rFonts w:ascii="Arial Narrow" w:eastAsia="Times New Roman" w:hAnsi="Arial Narrow" w:cs="Helvetica"/>
                <w:color w:val="222222"/>
                <w:szCs w:val="24"/>
                <w:lang w:val="en-US" w:eastAsia="es-CO"/>
              </w:rPr>
              <w:t>q</w:t>
            </w:r>
            <w:r w:rsidR="000D7A8A" w:rsidRPr="002E1FD7">
              <w:rPr>
                <w:rFonts w:ascii="Arial Narrow" w:eastAsia="Times New Roman" w:hAnsi="Arial Narrow" w:cs="Helvetica"/>
                <w:color w:val="222222"/>
                <w:szCs w:val="24"/>
                <w:lang w:val="en-US" w:eastAsia="es-CO"/>
              </w:rPr>
              <w:t xml:space="preserve">uestion </w:t>
            </w:r>
            <w:r w:rsidRPr="002E1FD7">
              <w:rPr>
                <w:rFonts w:ascii="Arial Narrow" w:eastAsia="Times New Roman" w:hAnsi="Arial Narrow" w:cs="Helvetica"/>
                <w:color w:val="222222"/>
                <w:szCs w:val="24"/>
                <w:lang w:val="en-US" w:eastAsia="es-CO"/>
              </w:rPr>
              <w:t xml:space="preserve">is: </w:t>
            </w:r>
            <w:r w:rsidR="000D7A8A" w:rsidRPr="002E1FD7">
              <w:rPr>
                <w:rFonts w:ascii="Arial Narrow" w:eastAsia="Times New Roman" w:hAnsi="Arial Narrow" w:cs="Helvetica"/>
                <w:i/>
                <w:color w:val="222222"/>
                <w:szCs w:val="24"/>
                <w:lang w:val="en-US" w:eastAsia="es-CO"/>
              </w:rPr>
              <w:t>How do the ecology of knowledge, the ecology of learning and the ecology of languages allow a deep reflection towards a fresh policy proposal to teach and learn languages in Colombia?</w:t>
            </w:r>
            <w:r w:rsidRPr="002E1FD7">
              <w:rPr>
                <w:rFonts w:ascii="Arial Narrow" w:eastAsia="Times New Roman" w:hAnsi="Arial Narrow" w:cs="Helvetica"/>
                <w:i/>
                <w:color w:val="222222"/>
                <w:szCs w:val="24"/>
                <w:lang w:val="en-US" w:eastAsia="es-CO"/>
              </w:rPr>
              <w:t xml:space="preserve"> </w:t>
            </w:r>
          </w:p>
          <w:p w:rsidR="002E1FD7" w:rsidRPr="002E1FD7" w:rsidRDefault="002E1FD7" w:rsidP="000D7A8A">
            <w:pPr>
              <w:spacing w:after="0" w:line="240" w:lineRule="auto"/>
              <w:jc w:val="both"/>
              <w:rPr>
                <w:rFonts w:ascii="Arial Narrow" w:eastAsia="Times New Roman" w:hAnsi="Arial Narrow" w:cs="Helvetica"/>
                <w:i/>
                <w:color w:val="222222"/>
                <w:szCs w:val="24"/>
                <w:lang w:val="en-US" w:eastAsia="es-CO"/>
              </w:rPr>
            </w:pPr>
          </w:p>
          <w:p w:rsidR="000D7A8A" w:rsidRPr="002E1FD7" w:rsidRDefault="002E1FD7" w:rsidP="000D7A8A">
            <w:pPr>
              <w:spacing w:after="0" w:line="240" w:lineRule="auto"/>
              <w:jc w:val="both"/>
              <w:rPr>
                <w:rFonts w:ascii="Arial Narrow" w:hAnsi="Arial Narrow"/>
                <w:color w:val="222222"/>
                <w:szCs w:val="24"/>
                <w:lang w:val="en-US"/>
              </w:rPr>
            </w:pPr>
            <w:r w:rsidRPr="002E1FD7">
              <w:rPr>
                <w:rFonts w:ascii="Arial Narrow" w:eastAsia="Times New Roman" w:hAnsi="Arial Narrow" w:cs="Helvetica"/>
                <w:color w:val="222222"/>
                <w:szCs w:val="24"/>
                <w:lang w:val="en-US" w:eastAsia="es-CO"/>
              </w:rPr>
              <w:t>T</w:t>
            </w:r>
            <w:r w:rsidR="00614255" w:rsidRPr="002E1FD7">
              <w:rPr>
                <w:rFonts w:ascii="Arial Narrow" w:eastAsia="Times New Roman" w:hAnsi="Arial Narrow" w:cs="Helvetica"/>
                <w:color w:val="222222"/>
                <w:szCs w:val="24"/>
                <w:lang w:val="en-US" w:eastAsia="es-CO"/>
              </w:rPr>
              <w:t xml:space="preserve">he </w:t>
            </w:r>
            <w:r w:rsidR="000D7A8A" w:rsidRPr="002E1FD7">
              <w:rPr>
                <w:rFonts w:ascii="Arial Narrow" w:hAnsi="Arial Narrow"/>
                <w:color w:val="222222"/>
                <w:szCs w:val="24"/>
                <w:lang w:val="en-US"/>
              </w:rPr>
              <w:t>main objective</w:t>
            </w:r>
            <w:r w:rsidRPr="002E1FD7">
              <w:rPr>
                <w:rFonts w:ascii="Arial Narrow" w:hAnsi="Arial Narrow"/>
                <w:color w:val="222222"/>
                <w:szCs w:val="24"/>
                <w:lang w:val="en-US"/>
              </w:rPr>
              <w:t xml:space="preserve"> of this qualitative</w:t>
            </w:r>
            <w:r w:rsidR="000D7A8A" w:rsidRPr="002E1FD7">
              <w:rPr>
                <w:rFonts w:ascii="Arial Narrow" w:hAnsi="Arial Narrow"/>
                <w:color w:val="222222"/>
                <w:szCs w:val="24"/>
                <w:lang w:val="en-US"/>
              </w:rPr>
              <w:t xml:space="preserve"> research intends to reflect and to propose a first attempt towards a Colombian Ecology of languages teaching and learning.</w:t>
            </w:r>
            <w:r w:rsidRPr="002E1FD7">
              <w:rPr>
                <w:rFonts w:ascii="Arial Narrow" w:hAnsi="Arial Narrow"/>
                <w:color w:val="222222"/>
                <w:szCs w:val="24"/>
                <w:lang w:val="en-US"/>
              </w:rPr>
              <w:t xml:space="preserve"> To d</w:t>
            </w:r>
            <w:r w:rsidR="000D7A8A" w:rsidRPr="002E1FD7">
              <w:rPr>
                <w:rFonts w:ascii="Arial Narrow" w:hAnsi="Arial Narrow"/>
                <w:color w:val="222222"/>
                <w:szCs w:val="24"/>
                <w:lang w:val="en-US"/>
              </w:rPr>
              <w:t>evelop</w:t>
            </w:r>
            <w:r w:rsidRPr="002E1FD7">
              <w:rPr>
                <w:rFonts w:ascii="Arial Narrow" w:hAnsi="Arial Narrow"/>
                <w:color w:val="222222"/>
                <w:szCs w:val="24"/>
                <w:lang w:val="en-US"/>
              </w:rPr>
              <w:t xml:space="preserve"> meaningful</w:t>
            </w:r>
            <w:r w:rsidR="000D7A8A" w:rsidRPr="002E1FD7">
              <w:rPr>
                <w:rFonts w:ascii="Arial Narrow" w:hAnsi="Arial Narrow"/>
                <w:color w:val="222222"/>
                <w:szCs w:val="24"/>
                <w:lang w:val="en-US"/>
              </w:rPr>
              <w:t xml:space="preserve"> possibilities of comprehending the process of teaching and learning foreign languages in a multicultural context under the premises that an ecology of language could involve. </w:t>
            </w:r>
          </w:p>
          <w:p w:rsidR="000D7A8A" w:rsidRPr="002E1FD7" w:rsidRDefault="002E1FD7" w:rsidP="002E1FD7">
            <w:pPr>
              <w:spacing w:after="0" w:line="240" w:lineRule="auto"/>
              <w:jc w:val="both"/>
              <w:rPr>
                <w:rFonts w:ascii="Arial Narrow" w:eastAsia="Times New Roman" w:hAnsi="Arial Narrow" w:cs="Helvetica"/>
                <w:color w:val="222222"/>
                <w:szCs w:val="24"/>
                <w:lang w:val="en-US" w:eastAsia="es-CO"/>
              </w:rPr>
            </w:pPr>
            <w:r w:rsidRPr="002E1FD7">
              <w:rPr>
                <w:rFonts w:ascii="Arial Narrow" w:hAnsi="Arial Narrow"/>
                <w:color w:val="222222"/>
                <w:szCs w:val="24"/>
                <w:lang w:val="en-US"/>
              </w:rPr>
              <w:t xml:space="preserve">Specific objectives comprehend: 1. </w:t>
            </w:r>
            <w:r w:rsidR="000D7A8A" w:rsidRPr="002E1FD7">
              <w:rPr>
                <w:rFonts w:ascii="Arial Narrow" w:eastAsia="Times New Roman" w:hAnsi="Arial Narrow" w:cs="Helvetica"/>
                <w:color w:val="222222"/>
                <w:szCs w:val="24"/>
                <w:lang w:val="en-US" w:eastAsia="es-CO"/>
              </w:rPr>
              <w:t>To revisit data collection in the first phase research and</w:t>
            </w:r>
            <w:r w:rsidRPr="002E1FD7">
              <w:rPr>
                <w:rFonts w:ascii="Arial Narrow" w:eastAsia="Times New Roman" w:hAnsi="Arial Narrow" w:cs="Helvetica"/>
                <w:color w:val="222222"/>
                <w:szCs w:val="24"/>
                <w:lang w:val="en-US" w:eastAsia="es-CO"/>
              </w:rPr>
              <w:t xml:space="preserve"> define new emergent categories; 2. </w:t>
            </w:r>
            <w:r w:rsidR="000D7A8A" w:rsidRPr="002E1FD7">
              <w:rPr>
                <w:rFonts w:ascii="Arial Narrow" w:eastAsia="Times New Roman" w:hAnsi="Arial Narrow" w:cs="Helvetica"/>
                <w:color w:val="222222"/>
                <w:szCs w:val="24"/>
                <w:lang w:val="en-US" w:eastAsia="es-CO"/>
              </w:rPr>
              <w:t>To understand and reflect on the theories about the ecology of knowledge, the ecology of learning &amp; transformative learning knowledge and the ecology o</w:t>
            </w:r>
            <w:r w:rsidRPr="002E1FD7">
              <w:rPr>
                <w:rFonts w:ascii="Arial Narrow" w:eastAsia="Times New Roman" w:hAnsi="Arial Narrow" w:cs="Helvetica"/>
                <w:color w:val="222222"/>
                <w:szCs w:val="24"/>
                <w:lang w:val="en-US" w:eastAsia="es-CO"/>
              </w:rPr>
              <w:t xml:space="preserve">f languages and language policy; 3. </w:t>
            </w:r>
            <w:r w:rsidR="000D7A8A" w:rsidRPr="002E1FD7">
              <w:rPr>
                <w:rFonts w:ascii="Arial Narrow" w:eastAsia="Times New Roman" w:hAnsi="Arial Narrow" w:cs="Helvetica"/>
                <w:color w:val="222222"/>
                <w:szCs w:val="24"/>
                <w:lang w:val="en-US" w:eastAsia="es-CO"/>
              </w:rPr>
              <w:t>To design an ecology of language policy to transform learning knowledge based syllabus for a Language master program.</w:t>
            </w:r>
          </w:p>
          <w:p w:rsidR="00E6008D" w:rsidRPr="000D7A8A" w:rsidRDefault="000D7A8A" w:rsidP="005C49EA">
            <w:pPr>
              <w:spacing w:before="240"/>
              <w:jc w:val="both"/>
              <w:rPr>
                <w:rFonts w:ascii="Helvetica" w:eastAsia="Times New Roman" w:hAnsi="Helvetica" w:cs="Helvetica"/>
                <w:color w:val="222222"/>
                <w:sz w:val="24"/>
                <w:szCs w:val="24"/>
                <w:lang w:val="en-US" w:eastAsia="es-CO"/>
              </w:rPr>
            </w:pPr>
            <w:r w:rsidRPr="002E1FD7">
              <w:rPr>
                <w:rFonts w:ascii="Arial Narrow" w:eastAsia="Times New Roman" w:hAnsi="Arial Narrow" w:cs="Helvetica"/>
                <w:color w:val="222222"/>
                <w:szCs w:val="24"/>
                <w:lang w:val="en-US" w:eastAsia="es-CO"/>
              </w:rPr>
              <w:t xml:space="preserve">To propose an ecology of learning &amp; transformative learning knowledge base learning strategy, to be developed in the subject of Pedagogy and Language Teaching in the sixth semester established in the curriculum at </w:t>
            </w:r>
            <w:proofErr w:type="spellStart"/>
            <w:r w:rsidRPr="002E1FD7">
              <w:rPr>
                <w:rFonts w:ascii="Arial Narrow" w:eastAsia="Times New Roman" w:hAnsi="Arial Narrow" w:cs="Helvetica"/>
                <w:color w:val="222222"/>
                <w:szCs w:val="24"/>
                <w:lang w:val="en-US" w:eastAsia="es-CO"/>
              </w:rPr>
              <w:t>Licenciatura</w:t>
            </w:r>
            <w:proofErr w:type="spellEnd"/>
            <w:r w:rsidRPr="002E1FD7">
              <w:rPr>
                <w:rFonts w:ascii="Arial Narrow" w:eastAsia="Times New Roman" w:hAnsi="Arial Narrow" w:cs="Helvetica"/>
                <w:color w:val="222222"/>
                <w:szCs w:val="24"/>
                <w:lang w:val="en-US" w:eastAsia="es-CO"/>
              </w:rPr>
              <w:t xml:space="preserve"> en </w:t>
            </w:r>
            <w:proofErr w:type="spellStart"/>
            <w:r w:rsidRPr="002E1FD7">
              <w:rPr>
                <w:rFonts w:ascii="Arial Narrow" w:eastAsia="Times New Roman" w:hAnsi="Arial Narrow" w:cs="Helvetica"/>
                <w:color w:val="222222"/>
                <w:szCs w:val="24"/>
                <w:lang w:val="en-US" w:eastAsia="es-CO"/>
              </w:rPr>
              <w:t>Lenguas</w:t>
            </w:r>
            <w:proofErr w:type="spellEnd"/>
            <w:r w:rsidRPr="002E1FD7">
              <w:rPr>
                <w:rFonts w:ascii="Arial Narrow" w:eastAsia="Times New Roman" w:hAnsi="Arial Narrow" w:cs="Helvetica"/>
                <w:color w:val="222222"/>
                <w:szCs w:val="24"/>
                <w:lang w:val="en-US" w:eastAsia="es-CO"/>
              </w:rPr>
              <w:t xml:space="preserve"> </w:t>
            </w:r>
            <w:proofErr w:type="spellStart"/>
            <w:r w:rsidRPr="002E1FD7">
              <w:rPr>
                <w:rFonts w:ascii="Arial Narrow" w:eastAsia="Times New Roman" w:hAnsi="Arial Narrow" w:cs="Helvetica"/>
                <w:color w:val="222222"/>
                <w:szCs w:val="24"/>
                <w:lang w:val="en-US" w:eastAsia="es-CO"/>
              </w:rPr>
              <w:t>Extranjeras</w:t>
            </w:r>
            <w:proofErr w:type="spellEnd"/>
            <w:r w:rsidRPr="002E1FD7">
              <w:rPr>
                <w:rFonts w:ascii="Arial Narrow" w:eastAsia="Times New Roman" w:hAnsi="Arial Narrow" w:cs="Helvetica"/>
                <w:color w:val="222222"/>
                <w:szCs w:val="24"/>
                <w:lang w:val="en-US" w:eastAsia="es-CO"/>
              </w:rPr>
              <w:t xml:space="preserve"> </w:t>
            </w:r>
            <w:proofErr w:type="spellStart"/>
            <w:r w:rsidRPr="002E1FD7">
              <w:rPr>
                <w:rFonts w:ascii="Arial Narrow" w:eastAsia="Times New Roman" w:hAnsi="Arial Narrow" w:cs="Helvetica"/>
                <w:color w:val="222222"/>
                <w:szCs w:val="24"/>
                <w:lang w:val="en-US" w:eastAsia="es-CO"/>
              </w:rPr>
              <w:t>Inglés</w:t>
            </w:r>
            <w:proofErr w:type="spellEnd"/>
            <w:r w:rsidRPr="002E1FD7">
              <w:rPr>
                <w:rFonts w:ascii="Arial Narrow" w:eastAsia="Times New Roman" w:hAnsi="Arial Narrow" w:cs="Helvetica"/>
                <w:color w:val="222222"/>
                <w:szCs w:val="24"/>
                <w:lang w:val="en-US" w:eastAsia="es-CO"/>
              </w:rPr>
              <w:t xml:space="preserve">- DUAD- Universidad Santo </w:t>
            </w:r>
            <w:proofErr w:type="spellStart"/>
            <w:r w:rsidRPr="002E1FD7">
              <w:rPr>
                <w:rFonts w:ascii="Arial Narrow" w:eastAsia="Times New Roman" w:hAnsi="Arial Narrow" w:cs="Helvetica"/>
                <w:color w:val="222222"/>
                <w:szCs w:val="24"/>
                <w:lang w:val="en-US" w:eastAsia="es-CO"/>
              </w:rPr>
              <w:t>Tomás</w:t>
            </w:r>
            <w:proofErr w:type="spellEnd"/>
            <w:r w:rsidRPr="002E1FD7">
              <w:rPr>
                <w:rFonts w:ascii="Arial Narrow" w:eastAsia="Times New Roman" w:hAnsi="Arial Narrow" w:cs="Helvetica"/>
                <w:color w:val="222222"/>
                <w:szCs w:val="24"/>
                <w:lang w:val="en-US" w:eastAsia="es-CO"/>
              </w:rPr>
              <w:t>.</w:t>
            </w:r>
            <w:r w:rsidR="00792A23" w:rsidRPr="002E1FD7">
              <w:rPr>
                <w:rFonts w:ascii="Arial Narrow" w:hAnsi="Arial Narrow"/>
                <w:color w:val="212121"/>
                <w:szCs w:val="24"/>
                <w:lang w:val="en-US"/>
              </w:rPr>
              <w:t xml:space="preserve"> Talking about the results, these can contribute to research field at </w:t>
            </w:r>
            <w:proofErr w:type="spellStart"/>
            <w:r w:rsidR="00792A23" w:rsidRPr="002E1FD7">
              <w:rPr>
                <w:rFonts w:ascii="Arial Narrow" w:hAnsi="Arial Narrow"/>
                <w:color w:val="212121"/>
                <w:szCs w:val="24"/>
                <w:lang w:val="en-US"/>
              </w:rPr>
              <w:t>Licenciatura</w:t>
            </w:r>
            <w:proofErr w:type="spellEnd"/>
            <w:r w:rsidR="00792A23" w:rsidRPr="002E1FD7">
              <w:rPr>
                <w:rFonts w:ascii="Arial Narrow" w:hAnsi="Arial Narrow"/>
                <w:color w:val="212121"/>
                <w:szCs w:val="24"/>
                <w:lang w:val="en-US"/>
              </w:rPr>
              <w:t xml:space="preserve"> en </w:t>
            </w:r>
            <w:proofErr w:type="spellStart"/>
            <w:r w:rsidR="00792A23" w:rsidRPr="002E1FD7">
              <w:rPr>
                <w:rFonts w:ascii="Arial Narrow" w:hAnsi="Arial Narrow"/>
                <w:color w:val="212121"/>
                <w:szCs w:val="24"/>
                <w:lang w:val="en-US"/>
              </w:rPr>
              <w:t>Lenguas</w:t>
            </w:r>
            <w:proofErr w:type="spellEnd"/>
            <w:r w:rsidR="00792A23" w:rsidRPr="002E1FD7">
              <w:rPr>
                <w:rFonts w:ascii="Arial Narrow" w:hAnsi="Arial Narrow"/>
                <w:color w:val="212121"/>
                <w:szCs w:val="24"/>
                <w:lang w:val="en-US"/>
              </w:rPr>
              <w:t xml:space="preserve"> </w:t>
            </w:r>
            <w:proofErr w:type="spellStart"/>
            <w:r w:rsidR="00792A23" w:rsidRPr="002E1FD7">
              <w:rPr>
                <w:rFonts w:ascii="Arial Narrow" w:hAnsi="Arial Narrow"/>
                <w:color w:val="212121"/>
                <w:szCs w:val="24"/>
                <w:lang w:val="en-US"/>
              </w:rPr>
              <w:t>Extranjeras</w:t>
            </w:r>
            <w:proofErr w:type="spellEnd"/>
            <w:r w:rsidR="00792A23" w:rsidRPr="002E1FD7">
              <w:rPr>
                <w:rFonts w:ascii="Arial Narrow" w:hAnsi="Arial Narrow"/>
                <w:color w:val="212121"/>
                <w:szCs w:val="24"/>
                <w:lang w:val="en-US"/>
              </w:rPr>
              <w:t xml:space="preserve"> </w:t>
            </w:r>
            <w:proofErr w:type="spellStart"/>
            <w:r w:rsidR="00792A23" w:rsidRPr="002E1FD7">
              <w:rPr>
                <w:rFonts w:ascii="Arial Narrow" w:hAnsi="Arial Narrow"/>
                <w:color w:val="212121"/>
                <w:szCs w:val="24"/>
                <w:lang w:val="en-US"/>
              </w:rPr>
              <w:t>Inglés</w:t>
            </w:r>
            <w:proofErr w:type="spellEnd"/>
            <w:r w:rsidR="00792A23" w:rsidRPr="002E1FD7">
              <w:rPr>
                <w:rFonts w:ascii="Arial Narrow" w:hAnsi="Arial Narrow"/>
                <w:color w:val="212121"/>
                <w:szCs w:val="24"/>
                <w:lang w:val="en-US"/>
              </w:rPr>
              <w:t xml:space="preserve"> at DUAD and to the Research in Education group, specifically in the research field of education, culture and society.  However, and due to the nature of this methodology and considering the ending and closure of the Plan </w:t>
            </w:r>
            <w:proofErr w:type="spellStart"/>
            <w:r w:rsidR="00792A23" w:rsidRPr="002E1FD7">
              <w:rPr>
                <w:rFonts w:ascii="Arial Narrow" w:hAnsi="Arial Narrow"/>
                <w:color w:val="212121"/>
                <w:szCs w:val="24"/>
                <w:lang w:val="en-US"/>
              </w:rPr>
              <w:t>Nacional</w:t>
            </w:r>
            <w:proofErr w:type="spellEnd"/>
            <w:r w:rsidR="00792A23" w:rsidRPr="002E1FD7">
              <w:rPr>
                <w:rFonts w:ascii="Arial Narrow" w:hAnsi="Arial Narrow"/>
                <w:color w:val="212121"/>
                <w:szCs w:val="24"/>
                <w:lang w:val="en-US"/>
              </w:rPr>
              <w:t xml:space="preserve"> de </w:t>
            </w:r>
            <w:proofErr w:type="spellStart"/>
            <w:r w:rsidR="00792A23" w:rsidRPr="002E1FD7">
              <w:rPr>
                <w:rFonts w:ascii="Arial Narrow" w:hAnsi="Arial Narrow"/>
                <w:color w:val="212121"/>
                <w:szCs w:val="24"/>
                <w:lang w:val="en-US"/>
              </w:rPr>
              <w:t>Bilingüismo</w:t>
            </w:r>
            <w:proofErr w:type="spellEnd"/>
            <w:r w:rsidR="00792A23" w:rsidRPr="002E1FD7">
              <w:rPr>
                <w:rFonts w:ascii="Arial Narrow" w:hAnsi="Arial Narrow"/>
                <w:color w:val="212121"/>
                <w:szCs w:val="24"/>
                <w:lang w:val="en-US"/>
              </w:rPr>
              <w:t xml:space="preserve"> program in the year 2019, the findings of this project can be the starting point of lengthy discussions and debates towards a new national linguistic policy.</w:t>
            </w: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F2C7C" w:rsidRDefault="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hAnsi="Arial Narrow"/>
                <w:sz w:val="24"/>
                <w:szCs w:val="24"/>
                <w:lang w:val="en-US"/>
              </w:rPr>
              <w:t>Ecology of knowledge,</w:t>
            </w:r>
            <w:r w:rsidRPr="00FF2C7C">
              <w:rPr>
                <w:rFonts w:ascii="Arial Narrow" w:hAnsi="Arial Narrow"/>
                <w:color w:val="222222"/>
                <w:sz w:val="24"/>
                <w:szCs w:val="24"/>
                <w:lang w:val="en-US"/>
              </w:rPr>
              <w:t xml:space="preserve"> foreign languages, policies, bilingualism, multilingualism, ecology of language.</w:t>
            </w:r>
          </w:p>
        </w:tc>
      </w:tr>
    </w:tbl>
    <w:p w:rsidR="002A18AF" w:rsidRPr="00FF2C7C" w:rsidRDefault="002A18AF" w:rsidP="002A18AF">
      <w:pPr>
        <w:spacing w:after="0" w:line="240" w:lineRule="auto"/>
        <w:rPr>
          <w:rFonts w:ascii="Times New Roman" w:eastAsia="Times New Roman" w:hAnsi="Times New Roman" w:cs="Times New Roman"/>
          <w:sz w:val="24"/>
          <w:szCs w:val="24"/>
          <w:lang w:val="en-US"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P</w:t>
            </w:r>
            <w:r w:rsidR="002A18AF">
              <w:rPr>
                <w:rFonts w:ascii="Arial" w:eastAsia="Times New Roman" w:hAnsi="Arial" w:cs="Arial"/>
                <w:b/>
                <w:bCs/>
                <w:color w:val="222222"/>
                <w:sz w:val="24"/>
                <w:szCs w:val="24"/>
                <w:lang w:eastAsia="es-CO"/>
              </w:rPr>
              <w:t>roblema de investigación</w:t>
            </w:r>
          </w:p>
        </w:tc>
      </w:tr>
      <w:tr w:rsidR="002A18AF" w:rsidRPr="004F78AD"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Previous generations of English teachers have produced a rich literature about the education policies of EFL; those policies have focused on capitalist approaches, looking for an Americanization of our country and showing a clear dominant position. In addition, academic literature have claimed their intention to extend the franchise and espousal to foreign methods to teach and learn English. Secondary literature occasionally reflects on the importance of local and non-government sources of knowledge, yet these works still emphasize the importance of a national bureaucracy setting the tone for the creative education policies. So that is why the present study intends to create meaningful possibilities and a proposal of comprehending the process of teaching and learning foreign languages in a multicultural context under the premises that an ecology of language could involve.</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roofErr w:type="spellStart"/>
            <w:r w:rsidRPr="00FF2C7C">
              <w:rPr>
                <w:rFonts w:ascii="Arial Narrow" w:eastAsia="Times New Roman" w:hAnsi="Arial Narrow" w:cs="Helvetica"/>
                <w:color w:val="222222"/>
                <w:sz w:val="24"/>
                <w:szCs w:val="24"/>
                <w:lang w:eastAsia="es-CO"/>
              </w:rPr>
              <w:t>The</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interest</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on</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this</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topic</w:t>
            </w:r>
            <w:proofErr w:type="spellEnd"/>
            <w:r w:rsidRPr="00FF2C7C">
              <w:rPr>
                <w:rFonts w:ascii="Arial Narrow" w:eastAsia="Times New Roman" w:hAnsi="Arial Narrow" w:cs="Helvetica"/>
                <w:color w:val="222222"/>
                <w:sz w:val="24"/>
                <w:szCs w:val="24"/>
                <w:lang w:eastAsia="es-CO"/>
              </w:rPr>
              <w:t xml:space="preserve"> emerges </w:t>
            </w:r>
            <w:proofErr w:type="spellStart"/>
            <w:r w:rsidRPr="00FF2C7C">
              <w:rPr>
                <w:rFonts w:ascii="Arial Narrow" w:eastAsia="Times New Roman" w:hAnsi="Arial Narrow" w:cs="Helvetica"/>
                <w:color w:val="222222"/>
                <w:sz w:val="24"/>
                <w:szCs w:val="24"/>
                <w:lang w:eastAsia="es-CO"/>
              </w:rPr>
              <w:t>from</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the</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findings</w:t>
            </w:r>
            <w:proofErr w:type="spellEnd"/>
            <w:r w:rsidRPr="00FF2C7C">
              <w:rPr>
                <w:rFonts w:ascii="Arial Narrow" w:eastAsia="Times New Roman" w:hAnsi="Arial Narrow" w:cs="Helvetica"/>
                <w:color w:val="222222"/>
                <w:sz w:val="24"/>
                <w:szCs w:val="24"/>
                <w:lang w:eastAsia="es-CO"/>
              </w:rPr>
              <w:t xml:space="preserve"> of a </w:t>
            </w:r>
            <w:proofErr w:type="spellStart"/>
            <w:r w:rsidRPr="00FF2C7C">
              <w:rPr>
                <w:rFonts w:ascii="Arial Narrow" w:eastAsia="Times New Roman" w:hAnsi="Arial Narrow" w:cs="Helvetica"/>
                <w:color w:val="222222"/>
                <w:sz w:val="24"/>
                <w:szCs w:val="24"/>
                <w:lang w:eastAsia="es-CO"/>
              </w:rPr>
              <w:t>previous</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study</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carried</w:t>
            </w:r>
            <w:proofErr w:type="spellEnd"/>
            <w:r w:rsidRPr="00FF2C7C">
              <w:rPr>
                <w:rFonts w:ascii="Arial Narrow" w:eastAsia="Times New Roman" w:hAnsi="Arial Narrow" w:cs="Helvetica"/>
                <w:color w:val="222222"/>
                <w:sz w:val="24"/>
                <w:szCs w:val="24"/>
                <w:lang w:eastAsia="es-CO"/>
              </w:rPr>
              <w:t xml:space="preserve"> </w:t>
            </w:r>
            <w:proofErr w:type="spellStart"/>
            <w:r w:rsidRPr="00FF2C7C">
              <w:rPr>
                <w:rFonts w:ascii="Arial Narrow" w:eastAsia="Times New Roman" w:hAnsi="Arial Narrow" w:cs="Helvetica"/>
                <w:color w:val="222222"/>
                <w:sz w:val="24"/>
                <w:szCs w:val="24"/>
                <w:lang w:eastAsia="es-CO"/>
              </w:rPr>
              <w:t>out</w:t>
            </w:r>
            <w:proofErr w:type="spellEnd"/>
            <w:r w:rsidRPr="00FF2C7C">
              <w:rPr>
                <w:rFonts w:ascii="Arial Narrow" w:eastAsia="Times New Roman" w:hAnsi="Arial Narrow" w:cs="Helvetica"/>
                <w:color w:val="222222"/>
                <w:sz w:val="24"/>
                <w:szCs w:val="24"/>
                <w:lang w:eastAsia="es-CO"/>
              </w:rPr>
              <w:t xml:space="preserve"> at Licenciatura de Lengua Extranjera Inglés at Decanatura de División de Educación Abierta y a Distancia - DUAD - Universidad Santo Tomás, </w:t>
            </w:r>
            <w:proofErr w:type="spellStart"/>
            <w:r w:rsidR="00871D8A" w:rsidRPr="00FF2C7C">
              <w:rPr>
                <w:rFonts w:ascii="Arial Narrow" w:eastAsia="Times New Roman" w:hAnsi="Arial Narrow" w:cs="Helvetica"/>
                <w:color w:val="222222"/>
                <w:sz w:val="24"/>
                <w:szCs w:val="24"/>
                <w:lang w:eastAsia="es-CO"/>
              </w:rPr>
              <w:t>titled</w:t>
            </w:r>
            <w:proofErr w:type="spellEnd"/>
            <w:r w:rsidR="00871D8A" w:rsidRPr="00FF2C7C">
              <w:rPr>
                <w:rFonts w:ascii="Arial Narrow" w:eastAsia="Times New Roman" w:hAnsi="Arial Narrow" w:cs="Helvetica"/>
                <w:color w:val="222222"/>
                <w:sz w:val="24"/>
                <w:szCs w:val="24"/>
                <w:lang w:eastAsia="es-CO"/>
              </w:rPr>
              <w:t xml:space="preserve"> Epistemología</w:t>
            </w:r>
            <w:r w:rsidRPr="00FF2C7C">
              <w:rPr>
                <w:rFonts w:ascii="Arial Narrow" w:eastAsia="Times New Roman" w:hAnsi="Arial Narrow" w:cs="Helvetica"/>
                <w:color w:val="222222"/>
                <w:sz w:val="24"/>
                <w:szCs w:val="24"/>
                <w:lang w:eastAsia="es-CO"/>
              </w:rPr>
              <w:t xml:space="preserve"> y Ontología de la Enseñanza de Inglés como Lengua Extranjera en Colombia. </w:t>
            </w:r>
            <w:r w:rsidRPr="00FF2C7C">
              <w:rPr>
                <w:rFonts w:ascii="Arial Narrow" w:eastAsia="Times New Roman" w:hAnsi="Arial Narrow" w:cs="Helvetica"/>
                <w:color w:val="222222"/>
                <w:sz w:val="24"/>
                <w:szCs w:val="24"/>
                <w:lang w:val="en-US" w:eastAsia="es-CO"/>
              </w:rPr>
              <w:t xml:space="preserve">The topic, into the second phase research highlighted the necessity of further training for teachers and pre-service teachers, a new conception of teaching and learning languages, bilingualism, and inclusive policies that recognize the particularities of our diverse Colombian context. In reference to the implication and the conclusions of the first phase study, the findings revealed the urgency of promoting the teaching and learning of foreign languages based on real scenarios, which concern to the cultural and linguistic diversity of our country. In addition, that research exposed some important challenges to achieve in the reconfiguration of the pedagogical practices in EFL teaching and learning, with this panorama in mind, we then anticipate the second phase study.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Having the first phase findings in mind, the authors will guide the study towards a counter-hegemonic epistemology and ontology of the teaching and learning of foreign languages in our country, as part of an inclusive conception of a transformative, modern, emancipatory education proposal. It requires an ecology of knowledge defined by the “recognition of the existence of a plurality of knowledge beyond the scientific knowledge” (De Sousa Santos, 201</w:t>
            </w:r>
            <w:r w:rsidR="00E9238F">
              <w:rPr>
                <w:rFonts w:ascii="Arial Narrow" w:eastAsia="Times New Roman" w:hAnsi="Arial Narrow" w:cs="Helvetica"/>
                <w:color w:val="222222"/>
                <w:sz w:val="24"/>
                <w:szCs w:val="24"/>
                <w:lang w:val="en-US" w:eastAsia="es-CO"/>
              </w:rPr>
              <w:t>0</w:t>
            </w:r>
            <w:r w:rsidRPr="00FF2C7C">
              <w:rPr>
                <w:rFonts w:ascii="Arial Narrow" w:eastAsia="Times New Roman" w:hAnsi="Arial Narrow" w:cs="Helvetica"/>
                <w:color w:val="222222"/>
                <w:sz w:val="24"/>
                <w:szCs w:val="24"/>
                <w:lang w:val="en-US" w:eastAsia="es-CO"/>
              </w:rPr>
              <w:t xml:space="preserve">, p. 33) and non-abyssal knowledge. In </w:t>
            </w:r>
            <w:proofErr w:type="spellStart"/>
            <w:r w:rsidRPr="00FF2C7C">
              <w:rPr>
                <w:rFonts w:ascii="Arial Narrow" w:eastAsia="Times New Roman" w:hAnsi="Arial Narrow" w:cs="Helvetica"/>
                <w:color w:val="222222"/>
                <w:sz w:val="24"/>
                <w:szCs w:val="24"/>
                <w:lang w:val="en-US" w:eastAsia="es-CO"/>
              </w:rPr>
              <w:t>Boaventura</w:t>
            </w:r>
            <w:proofErr w:type="spellEnd"/>
            <w:r w:rsidRPr="00FF2C7C">
              <w:rPr>
                <w:rFonts w:ascii="Arial Narrow" w:eastAsia="Times New Roman" w:hAnsi="Arial Narrow" w:cs="Helvetica"/>
                <w:color w:val="222222"/>
                <w:sz w:val="24"/>
                <w:szCs w:val="24"/>
                <w:lang w:val="en-US" w:eastAsia="es-CO"/>
              </w:rPr>
              <w:t xml:space="preserve"> De Sousa Santos (2010) words, the “Ecology of knowledge is founded on the idea that knowledge is </w:t>
            </w:r>
            <w:proofErr w:type="spellStart"/>
            <w:r w:rsidRPr="00FF2C7C">
              <w:rPr>
                <w:rFonts w:ascii="Arial Narrow" w:eastAsia="Times New Roman" w:hAnsi="Arial Narrow" w:cs="Helvetica"/>
                <w:color w:val="222222"/>
                <w:sz w:val="24"/>
                <w:szCs w:val="24"/>
                <w:lang w:val="en-US" w:eastAsia="es-CO"/>
              </w:rPr>
              <w:t>interknowledge</w:t>
            </w:r>
            <w:proofErr w:type="spellEnd"/>
            <w:r w:rsidRPr="00FF2C7C">
              <w:rPr>
                <w:rFonts w:ascii="Arial Narrow" w:eastAsia="Times New Roman" w:hAnsi="Arial Narrow" w:cs="Helvetica"/>
                <w:color w:val="222222"/>
                <w:sz w:val="24"/>
                <w:szCs w:val="24"/>
                <w:lang w:val="en-US" w:eastAsia="es-CO"/>
              </w:rPr>
              <w:t>” (p. 32) and that a learning ecosystem does not only involve cognitive aspects but others such as social factors, local knowledge, economy, etc. An ecology of knowledge characterized by the recognition of other areas, other spaces and an ecology of knowledge that recognize the necessity the learners develop complex thinking abilities that let them to transform and re-construct their milieus. But also an ecology knowledge that wake creative and critical teachers. Besides teachers, students and knowledge are not separate identities, it is mandatory to think about options that change the mindset of what teaching mean. Seymour, 2002</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In this order of ideas, the main objective of the present second phase research is to focus data collection and to build inductive theory through successive levels of data analysis and conceptual development about to propose a first attempt towards a Colombian Ecology of languages teaching and learning and offer fresh possibilities of comprehending the process of teaching and learning foreign languages in a multicultural context under the premises that an ecology of language could involve. This, in order to cross the boundaries of what hegemonies have imposed and achieve the possibility of </w:t>
            </w:r>
            <w:proofErr w:type="spellStart"/>
            <w:r w:rsidRPr="00FF2C7C">
              <w:rPr>
                <w:rFonts w:ascii="Arial Narrow" w:eastAsia="Times New Roman" w:hAnsi="Arial Narrow" w:cs="Helvetica"/>
                <w:color w:val="222222"/>
                <w:sz w:val="24"/>
                <w:szCs w:val="24"/>
                <w:lang w:val="en-US" w:eastAsia="es-CO"/>
              </w:rPr>
              <w:t>transdisciplinary</w:t>
            </w:r>
            <w:proofErr w:type="spellEnd"/>
            <w:r w:rsidRPr="00FF2C7C">
              <w:rPr>
                <w:rFonts w:ascii="Arial Narrow" w:eastAsia="Times New Roman" w:hAnsi="Arial Narrow" w:cs="Helvetica"/>
                <w:color w:val="222222"/>
                <w:sz w:val="24"/>
                <w:szCs w:val="24"/>
                <w:lang w:val="en-US" w:eastAsia="es-CO"/>
              </w:rPr>
              <w:t xml:space="preserve"> and non-abyssal knowledge.</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Research Question </w:t>
            </w:r>
          </w:p>
          <w:p w:rsidR="00E6008D" w:rsidRPr="00FF2C7C" w:rsidRDefault="00FF2C7C">
            <w:pPr>
              <w:spacing w:after="0" w:line="240" w:lineRule="auto"/>
              <w:jc w:val="both"/>
              <w:rPr>
                <w:rFonts w:ascii="Arial Narrow" w:eastAsia="Times New Roman" w:hAnsi="Arial Narrow" w:cs="Helvetica"/>
                <w:i/>
                <w:color w:val="222222"/>
                <w:sz w:val="24"/>
                <w:szCs w:val="24"/>
                <w:lang w:val="en-US" w:eastAsia="es-CO"/>
              </w:rPr>
            </w:pPr>
            <w:r w:rsidRPr="00FF2C7C">
              <w:rPr>
                <w:rFonts w:ascii="Arial Narrow" w:eastAsia="Times New Roman" w:hAnsi="Arial Narrow" w:cs="Helvetica"/>
                <w:i/>
                <w:color w:val="222222"/>
                <w:sz w:val="24"/>
                <w:szCs w:val="24"/>
                <w:lang w:val="en-US" w:eastAsia="es-CO"/>
              </w:rPr>
              <w:t>How do the ecology of knowledge, the ecology of learning and the ecology of languages allow a deep reflection towards a fresh policy proposal to teach and learn languages in Colombia?</w:t>
            </w:r>
          </w:p>
        </w:tc>
      </w:tr>
    </w:tbl>
    <w:p w:rsidR="002A18AF" w:rsidRPr="00FF2C7C" w:rsidRDefault="002A18AF" w:rsidP="002A18AF">
      <w:pPr>
        <w:spacing w:after="0" w:line="240" w:lineRule="auto"/>
        <w:rPr>
          <w:rFonts w:ascii="Times New Roman" w:eastAsia="Times New Roman" w:hAnsi="Times New Roman" w:cs="Times New Roman"/>
          <w:sz w:val="24"/>
          <w:szCs w:val="24"/>
          <w:lang w:val="en-US"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rsidRPr="004F78AD"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lastRenderedPageBreak/>
              <w:t xml:space="preserve">Although, previous generations of foreign languages teachers have produced a rich literature about the teaching and learning of foreign languages aspects, including curriculum, policies and pedagogical principles; that literature have focused most of the time on capitalist approaches and a hegemonic vision of prestige languages. However, some groups have reflected and worked on the importance of local and non-government sources of knowledge, yet these works still emphasize the importance of a national bureaucracy setting the tone for the creative education policies.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When analyzing current education and linguistic policies, the teaching and learning of foreign languages process is considered different from those in the native language acquisition. That could be why students must learn a language that is far from their reality and which is originated in other worlds. These "worlds" are in other countries where languages are spoken and where knowledge about how to teach it and learn it is also produced there. So that is why the present study intends to create meaningful possibilities and a proposal of comprehending the process of teaching and learning foreign languages in a multicultural context under the premises that an ecology of language and knowledge could involve and at the end, to achieve a proper Colombian construction of the ontological and epistemological aspects that should underlie the teaching and learning of foreign languages within our context.</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
          <w:p w:rsidR="002A18AF" w:rsidRPr="00FF2C7C" w:rsidRDefault="00FF2C7C" w:rsidP="00FF2C7C">
            <w:pPr>
              <w:spacing w:after="0" w:line="240" w:lineRule="auto"/>
              <w:jc w:val="both"/>
              <w:rPr>
                <w:rFonts w:ascii="Helvetica" w:eastAsia="Times New Roman" w:hAnsi="Helvetica"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The findings originated in this second phase project, will be relevant for the planning, monitoring, and evaluation of national education and linguistic policies and polity, foreign languages bachelor programs, and the development of training projects for foreign language teachers in light of an ecology of language and knowledge. These results become even more significant considering the new decree law 2389 from the Ministry National of Education, and its autonomy and diverse principle to achieve a quality education based on the Sustainable Development Goals from the United Nations Development Program “Ensure inclusive and equitable quality education and promote lifelong learning opportunities for all” (UNDP, 2019). Finally, and as an ultimate social goal, researchers pretend to create a proposal to reduce the disparities between rural and urban areas, which remain high in Colombia.</w:t>
            </w:r>
          </w:p>
        </w:tc>
      </w:tr>
    </w:tbl>
    <w:p w:rsidR="002A18AF" w:rsidRPr="00FF2C7C" w:rsidRDefault="002A18AF" w:rsidP="002A18AF">
      <w:pPr>
        <w:spacing w:after="0" w:line="240" w:lineRule="auto"/>
        <w:rPr>
          <w:rFonts w:ascii="Times New Roman" w:eastAsia="Times New Roman" w:hAnsi="Times New Roman" w:cs="Times New Roman"/>
          <w:sz w:val="24"/>
          <w:szCs w:val="24"/>
          <w:lang w:val="en-US"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rsidRPr="004F78AD"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FF2C7C" w:rsidRDefault="00FF2C7C" w:rsidP="00FF2C7C">
            <w:pPr>
              <w:jc w:val="both"/>
              <w:rPr>
                <w:rFonts w:ascii="Helvetica" w:eastAsia="Times New Roman" w:hAnsi="Helvetica" w:cs="Helvetica"/>
                <w:color w:val="222222"/>
                <w:sz w:val="24"/>
                <w:szCs w:val="24"/>
                <w:lang w:val="en-US" w:eastAsia="es-CO"/>
              </w:rPr>
            </w:pPr>
            <w:r w:rsidRPr="00FF2C7C">
              <w:rPr>
                <w:rFonts w:ascii="Arial Narrow" w:hAnsi="Arial Narrow"/>
                <w:color w:val="222222"/>
                <w:sz w:val="24"/>
                <w:szCs w:val="24"/>
                <w:lang w:val="en-US"/>
              </w:rPr>
              <w:t xml:space="preserve">The main objective of the present second phase research intends to reflect and to propose a first attempt towards a Colombian Ecology of languages teaching and learning. Developing fresh possibilities of comprehending the process of teaching and learning foreign languages in a multicultural context under the premises that an ecology of language could involve. This, in order to cross the boundaries of what hegemonies have imposed and achieve the possibility of </w:t>
            </w:r>
            <w:proofErr w:type="spellStart"/>
            <w:r w:rsidRPr="00FF2C7C">
              <w:rPr>
                <w:rFonts w:ascii="Arial Narrow" w:hAnsi="Arial Narrow"/>
                <w:color w:val="222222"/>
                <w:sz w:val="24"/>
                <w:szCs w:val="24"/>
                <w:lang w:val="en-US"/>
              </w:rPr>
              <w:t>transdisciplinary</w:t>
            </w:r>
            <w:proofErr w:type="spellEnd"/>
            <w:r w:rsidRPr="00FF2C7C">
              <w:rPr>
                <w:rFonts w:ascii="Arial Narrow" w:hAnsi="Arial Narrow"/>
                <w:color w:val="222222"/>
                <w:sz w:val="24"/>
                <w:szCs w:val="24"/>
                <w:lang w:val="en-US"/>
              </w:rPr>
              <w:t xml:space="preserve"> and non-abyssal knowledge.</w:t>
            </w:r>
          </w:p>
        </w:tc>
      </w:tr>
    </w:tbl>
    <w:p w:rsidR="002A18AF" w:rsidRPr="00FF2C7C" w:rsidRDefault="002A18AF" w:rsidP="002A18AF">
      <w:pPr>
        <w:spacing w:after="0" w:line="240" w:lineRule="auto"/>
        <w:rPr>
          <w:rFonts w:ascii="Times New Roman" w:eastAsia="Times New Roman" w:hAnsi="Times New Roman" w:cs="Times New Roman"/>
          <w:sz w:val="24"/>
          <w:szCs w:val="24"/>
          <w:lang w:val="en-US"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rsidRPr="004F78AD"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●To revisit data collection in the first phase research and define new emergent categories.</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●To understand and reflect on the theories about the ecology of knowledge, the ecology of learning &amp; transformative learning knowledge and the ecology of languages and language policy.</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●To design an ecology of language policy to transform learning knowledge based syllabus for a Language master program.</w:t>
            </w:r>
          </w:p>
          <w:p w:rsidR="00E6008D" w:rsidRPr="00FF2C7C" w:rsidRDefault="00FF2C7C" w:rsidP="00FF2C7C">
            <w:pPr>
              <w:spacing w:after="0" w:line="240" w:lineRule="auto"/>
              <w:jc w:val="both"/>
              <w:rPr>
                <w:rFonts w:ascii="Helvetica" w:eastAsia="Times New Roman" w:hAnsi="Helvetica"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●To propose an ecology of learning &amp; transformative learning knowledge base learning strategy, to be developed in the subject of Pedagogy and Language Teaching in the sixth semester established in the curriculum at </w:t>
            </w:r>
            <w:proofErr w:type="spellStart"/>
            <w:r w:rsidRPr="00FF2C7C">
              <w:rPr>
                <w:rFonts w:ascii="Arial Narrow" w:eastAsia="Times New Roman" w:hAnsi="Arial Narrow" w:cs="Helvetica"/>
                <w:color w:val="222222"/>
                <w:sz w:val="24"/>
                <w:szCs w:val="24"/>
                <w:lang w:val="en-US" w:eastAsia="es-CO"/>
              </w:rPr>
              <w:t>Licenciatura</w:t>
            </w:r>
            <w:proofErr w:type="spellEnd"/>
            <w:r w:rsidRPr="00FF2C7C">
              <w:rPr>
                <w:rFonts w:ascii="Arial Narrow" w:eastAsia="Times New Roman" w:hAnsi="Arial Narrow" w:cs="Helvetica"/>
                <w:color w:val="222222"/>
                <w:sz w:val="24"/>
                <w:szCs w:val="24"/>
                <w:lang w:val="en-US" w:eastAsia="es-CO"/>
              </w:rPr>
              <w:t xml:space="preserve"> en </w:t>
            </w:r>
            <w:proofErr w:type="spellStart"/>
            <w:r w:rsidRPr="00FF2C7C">
              <w:rPr>
                <w:rFonts w:ascii="Arial Narrow" w:eastAsia="Times New Roman" w:hAnsi="Arial Narrow" w:cs="Helvetica"/>
                <w:color w:val="222222"/>
                <w:sz w:val="24"/>
                <w:szCs w:val="24"/>
                <w:lang w:val="en-US" w:eastAsia="es-CO"/>
              </w:rPr>
              <w:t>Lenguas</w:t>
            </w:r>
            <w:proofErr w:type="spellEnd"/>
            <w:r w:rsidRPr="00FF2C7C">
              <w:rPr>
                <w:rFonts w:ascii="Arial Narrow" w:eastAsia="Times New Roman" w:hAnsi="Arial Narrow" w:cs="Helvetica"/>
                <w:color w:val="222222"/>
                <w:sz w:val="24"/>
                <w:szCs w:val="24"/>
                <w:lang w:val="en-US" w:eastAsia="es-CO"/>
              </w:rPr>
              <w:t xml:space="preserve"> </w:t>
            </w:r>
            <w:proofErr w:type="spellStart"/>
            <w:r w:rsidRPr="00FF2C7C">
              <w:rPr>
                <w:rFonts w:ascii="Arial Narrow" w:eastAsia="Times New Roman" w:hAnsi="Arial Narrow" w:cs="Helvetica"/>
                <w:color w:val="222222"/>
                <w:sz w:val="24"/>
                <w:szCs w:val="24"/>
                <w:lang w:val="en-US" w:eastAsia="es-CO"/>
              </w:rPr>
              <w:t>Extranjeras</w:t>
            </w:r>
            <w:proofErr w:type="spellEnd"/>
            <w:r w:rsidRPr="00FF2C7C">
              <w:rPr>
                <w:rFonts w:ascii="Arial Narrow" w:eastAsia="Times New Roman" w:hAnsi="Arial Narrow" w:cs="Helvetica"/>
                <w:color w:val="222222"/>
                <w:sz w:val="24"/>
                <w:szCs w:val="24"/>
                <w:lang w:val="en-US" w:eastAsia="es-CO"/>
              </w:rPr>
              <w:t xml:space="preserve"> </w:t>
            </w:r>
            <w:proofErr w:type="spellStart"/>
            <w:r w:rsidRPr="00FF2C7C">
              <w:rPr>
                <w:rFonts w:ascii="Arial Narrow" w:eastAsia="Times New Roman" w:hAnsi="Arial Narrow" w:cs="Helvetica"/>
                <w:color w:val="222222"/>
                <w:sz w:val="24"/>
                <w:szCs w:val="24"/>
                <w:lang w:val="en-US" w:eastAsia="es-CO"/>
              </w:rPr>
              <w:t>Inglés</w:t>
            </w:r>
            <w:proofErr w:type="spellEnd"/>
            <w:r w:rsidRPr="00FF2C7C">
              <w:rPr>
                <w:rFonts w:ascii="Arial Narrow" w:eastAsia="Times New Roman" w:hAnsi="Arial Narrow" w:cs="Helvetica"/>
                <w:color w:val="222222"/>
                <w:sz w:val="24"/>
                <w:szCs w:val="24"/>
                <w:lang w:val="en-US" w:eastAsia="es-CO"/>
              </w:rPr>
              <w:t xml:space="preserve">- DUAD- Universidad Santo </w:t>
            </w:r>
            <w:proofErr w:type="spellStart"/>
            <w:r w:rsidRPr="00FF2C7C">
              <w:rPr>
                <w:rFonts w:ascii="Arial Narrow" w:eastAsia="Times New Roman" w:hAnsi="Arial Narrow" w:cs="Helvetica"/>
                <w:color w:val="222222"/>
                <w:sz w:val="24"/>
                <w:szCs w:val="24"/>
                <w:lang w:val="en-US" w:eastAsia="es-CO"/>
              </w:rPr>
              <w:t>Tomás</w:t>
            </w:r>
            <w:proofErr w:type="spellEnd"/>
            <w:r w:rsidRPr="00FF2C7C">
              <w:rPr>
                <w:rFonts w:ascii="Arial Narrow" w:eastAsia="Times New Roman" w:hAnsi="Arial Narrow" w:cs="Helvetica"/>
                <w:color w:val="222222"/>
                <w:sz w:val="24"/>
                <w:szCs w:val="24"/>
                <w:lang w:val="en-US" w:eastAsia="es-CO"/>
              </w:rPr>
              <w:t>.</w:t>
            </w:r>
          </w:p>
        </w:tc>
      </w:tr>
    </w:tbl>
    <w:p w:rsidR="002A18AF" w:rsidRPr="00FF2C7C" w:rsidRDefault="002A18AF" w:rsidP="002A18AF">
      <w:pPr>
        <w:spacing w:after="0" w:line="240" w:lineRule="auto"/>
        <w:rPr>
          <w:rFonts w:ascii="Times New Roman" w:eastAsia="Times New Roman" w:hAnsi="Times New Roman" w:cs="Times New Roman"/>
          <w:sz w:val="24"/>
          <w:szCs w:val="24"/>
          <w:lang w:val="en-US"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rsidRPr="004F78AD"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lastRenderedPageBreak/>
              <w:t xml:space="preserve">The present state of art is based on the results of the first phase research study carried out during the year 2018 by the researches. That study was based on the questions: What are the ontological and epistemological foundations that underlie the teaching and learning of English as a foreign language in Colombia? It intended to understand the historic and normative background of English as a foreign language in our country. From this study, four main categories emerged. These categories make part of the theoretical framework the researchers are presenting below. </w:t>
            </w: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Importance of teaching and learning English in Colombia</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According to participants and texts analyzed, the teaching and learning of English in Colombia was introduced due to some political, economic and social factors. Therefore, the information below presents a discussion about when and why this language was included in the Colombian Education System. To start, the interest to include English as the main foreign language to be taught occurred because of the globalization movements the country has been through (</w:t>
            </w:r>
            <w:proofErr w:type="spellStart"/>
            <w:r w:rsidRPr="00FF2C7C">
              <w:rPr>
                <w:rFonts w:ascii="Arial Narrow" w:eastAsia="Times New Roman" w:hAnsi="Arial Narrow" w:cs="Helvetica"/>
                <w:color w:val="222222"/>
                <w:sz w:val="24"/>
                <w:szCs w:val="24"/>
                <w:lang w:val="en-US" w:eastAsia="es-CO"/>
              </w:rPr>
              <w:t>Fairclough</w:t>
            </w:r>
            <w:proofErr w:type="spellEnd"/>
            <w:r w:rsidRPr="00FF2C7C">
              <w:rPr>
                <w:rFonts w:ascii="Arial Narrow" w:eastAsia="Times New Roman" w:hAnsi="Arial Narrow" w:cs="Helvetica"/>
                <w:color w:val="222222"/>
                <w:sz w:val="24"/>
                <w:szCs w:val="24"/>
                <w:lang w:val="en-US" w:eastAsia="es-CO"/>
              </w:rPr>
              <w:t xml:space="preserve">, 2006). Regarding the origin data, the first English classes in the 60's started in private school and institutions and later spread to the public sector. In fact, the inclusion of English in the education system started officially by the year 1994 with the General Law of Education (Law 115).Furthermore, the teaching and learning of English in Colombia has been a matter of fulfilling the governmental and economic goals. This could be the origin of integrating a prestige language like English in the curriculum, and not considering the other native languages. According to </w:t>
            </w:r>
            <w:proofErr w:type="spellStart"/>
            <w:r w:rsidRPr="00FF2C7C">
              <w:rPr>
                <w:rFonts w:ascii="Arial Narrow" w:eastAsia="Times New Roman" w:hAnsi="Arial Narrow" w:cs="Helvetica"/>
                <w:color w:val="222222"/>
                <w:sz w:val="24"/>
                <w:szCs w:val="24"/>
                <w:lang w:val="en-US" w:eastAsia="es-CO"/>
              </w:rPr>
              <w:t>Vez</w:t>
            </w:r>
            <w:proofErr w:type="spellEnd"/>
            <w:r w:rsidRPr="00FF2C7C">
              <w:rPr>
                <w:rFonts w:ascii="Arial Narrow" w:eastAsia="Times New Roman" w:hAnsi="Arial Narrow" w:cs="Helvetica"/>
                <w:color w:val="222222"/>
                <w:sz w:val="24"/>
                <w:szCs w:val="24"/>
                <w:lang w:val="en-US" w:eastAsia="es-CO"/>
              </w:rPr>
              <w:t xml:space="preserve"> (20</w:t>
            </w:r>
            <w:r w:rsidR="00E17AD0">
              <w:rPr>
                <w:rFonts w:ascii="Arial Narrow" w:eastAsia="Times New Roman" w:hAnsi="Arial Narrow" w:cs="Helvetica"/>
                <w:color w:val="222222"/>
                <w:sz w:val="24"/>
                <w:szCs w:val="24"/>
                <w:lang w:val="en-US" w:eastAsia="es-CO"/>
              </w:rPr>
              <w:t>12</w:t>
            </w:r>
            <w:r w:rsidRPr="00FF2C7C">
              <w:rPr>
                <w:rFonts w:ascii="Arial Narrow" w:eastAsia="Times New Roman" w:hAnsi="Arial Narrow" w:cs="Helvetica"/>
                <w:color w:val="222222"/>
                <w:sz w:val="24"/>
                <w:szCs w:val="24"/>
                <w:lang w:val="en-US" w:eastAsia="es-CO"/>
              </w:rPr>
              <w:t>) the paradigm of languages focuses on considering them as basic goods and perceiving them with an intrinsic utility. The essential feature of the model is that the conceptual axis of the phenomenon is the language itself. It is the language that demands a policy, because it constitutes a "basic good" and useful that the State must give to its citizens. Also, according to Gómez, M. (2017) since 2004, the instruction of English has been prioritized through the launching of a bilingualism law and four national bilingualism programs. These programs and policies have shared the objective of inserting the Colombian human capital into the international dynamics by fostering communicative skills in English (Gomez, 2017).</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 </w:t>
            </w: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EFL teaching classes in Colombia</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Addressing how the teaching of English in Colombia occurs, researchers considered three aspects the approaches, methods, and methodologies presented in syllabus, curriculum, and the classrooms. </w:t>
            </w:r>
            <w:proofErr w:type="spellStart"/>
            <w:r w:rsidRPr="00FF2C7C">
              <w:rPr>
                <w:rFonts w:ascii="Arial Narrow" w:eastAsia="Times New Roman" w:hAnsi="Arial Narrow" w:cs="Helvetica"/>
                <w:color w:val="222222"/>
                <w:sz w:val="24"/>
                <w:szCs w:val="24"/>
                <w:lang w:val="en-US" w:eastAsia="es-CO"/>
              </w:rPr>
              <w:t>Bastidas</w:t>
            </w:r>
            <w:proofErr w:type="spellEnd"/>
            <w:r w:rsidRPr="00FF2C7C">
              <w:rPr>
                <w:rFonts w:ascii="Arial Narrow" w:eastAsia="Times New Roman" w:hAnsi="Arial Narrow" w:cs="Helvetica"/>
                <w:color w:val="222222"/>
                <w:sz w:val="24"/>
                <w:szCs w:val="24"/>
                <w:lang w:val="en-US" w:eastAsia="es-CO"/>
              </w:rPr>
              <w:t xml:space="preserve"> (2012) affirms teaching and learning foreign languages has a </w:t>
            </w:r>
            <w:proofErr w:type="spellStart"/>
            <w:r w:rsidRPr="00FF2C7C">
              <w:rPr>
                <w:rFonts w:ascii="Arial Narrow" w:eastAsia="Times New Roman" w:hAnsi="Arial Narrow" w:cs="Helvetica"/>
                <w:color w:val="222222"/>
                <w:sz w:val="24"/>
                <w:szCs w:val="24"/>
                <w:lang w:val="en-US" w:eastAsia="es-CO"/>
              </w:rPr>
              <w:t>multidisciplinar</w:t>
            </w:r>
            <w:proofErr w:type="spellEnd"/>
            <w:r w:rsidRPr="00FF2C7C">
              <w:rPr>
                <w:rFonts w:ascii="Arial Narrow" w:eastAsia="Times New Roman" w:hAnsi="Arial Narrow" w:cs="Helvetica"/>
                <w:color w:val="222222"/>
                <w:sz w:val="24"/>
                <w:szCs w:val="24"/>
                <w:lang w:val="en-US" w:eastAsia="es-CO"/>
              </w:rPr>
              <w:t xml:space="preserve"> character that in Colombia. So, this discipline has been studied through different subjects such as linguistics, psychology, sociolinguistics and others, but without an interdisciplinary approach. That is why this discipline is seen as a weak and little explored field that does not have strong foundations and ends up adopting foreign methodologies as fashion. On the other hand, teaching and learning English in Colombia had an instrumental approach due to the conception of English as a synonym of professional progress and success, because of its instrumental and objectify the language learning and in order to fulfil some institutional goals (MNE's, educational institutes', schools', companies') ignoring the national reality.</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In reference to the methodologies, 75% of English classes are teacher centered instead of encouraging collaborative work. This collaborative work has to be included as a part of a critical curriculum that promotes a critical position, not only in theory but in actions, proposals and educative policy reforms (</w:t>
            </w:r>
            <w:proofErr w:type="spellStart"/>
            <w:r w:rsidRPr="00FF2C7C">
              <w:rPr>
                <w:rFonts w:ascii="Arial Narrow" w:eastAsia="Times New Roman" w:hAnsi="Arial Narrow" w:cs="Helvetica"/>
                <w:color w:val="222222"/>
                <w:sz w:val="24"/>
                <w:szCs w:val="24"/>
                <w:lang w:val="en-US" w:eastAsia="es-CO"/>
              </w:rPr>
              <w:t>Bastidas</w:t>
            </w:r>
            <w:proofErr w:type="spellEnd"/>
            <w:r w:rsidRPr="00FF2C7C">
              <w:rPr>
                <w:rFonts w:ascii="Arial Narrow" w:eastAsia="Times New Roman" w:hAnsi="Arial Narrow" w:cs="Helvetica"/>
                <w:color w:val="222222"/>
                <w:sz w:val="24"/>
                <w:szCs w:val="24"/>
                <w:lang w:val="en-US" w:eastAsia="es-CO"/>
              </w:rPr>
              <w:t xml:space="preserve">, 2015).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Actors in Teaching and Learning English</w:t>
            </w: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Minimized English teachers role</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Teachers have a minimized role when facing the governmental policies. National policies do not involve the concept of teachers as individual and particular beings, but as reproducers of the knowledge that the policy is requiring from them. In this way, teachers are forced to accomplish the government's goals and apply the policies, regardless their personal or professional position towards the effectiveness of these kind of policies ignoring their own knowledge and background. This allows us to understand how teachers enter in serious conflicts with themselves when they have to accept something that they do not agree for example, with other social actors, first with the students, then with their colleagues, parents and administrators. The imposition generates tensions and conflicts, thus, this discomfort pushes teachers to look for new ways to negotiate </w:t>
            </w:r>
            <w:r w:rsidRPr="00FF2C7C">
              <w:rPr>
                <w:rFonts w:ascii="Arial Narrow" w:eastAsia="Times New Roman" w:hAnsi="Arial Narrow" w:cs="Helvetica"/>
                <w:color w:val="222222"/>
                <w:sz w:val="24"/>
                <w:szCs w:val="24"/>
                <w:lang w:val="en-US" w:eastAsia="es-CO"/>
              </w:rPr>
              <w:lastRenderedPageBreak/>
              <w:t>and to strive to achieve some transactions between all the different social actors, with the ultimate aim of policies to work regardless of how harmful they might be for the learning and teaching of languages.</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Another imposing policy has to do with the idea that native English speakers are better teachers than non-native ones.  Maybe the worst thing is the pressure that government exercises based on the model and overvalue of a native speakers. This perception, has been imposed through bilingualism policies in which foreigners  have been recruiting to serve as English teaching assistants, in a program called “</w:t>
            </w:r>
            <w:proofErr w:type="spellStart"/>
            <w:r w:rsidRPr="00FF2C7C">
              <w:rPr>
                <w:rFonts w:ascii="Arial Narrow" w:eastAsia="Times New Roman" w:hAnsi="Arial Narrow" w:cs="Helvetica"/>
                <w:color w:val="222222"/>
                <w:sz w:val="24"/>
                <w:szCs w:val="24"/>
                <w:lang w:val="en-US" w:eastAsia="es-CO"/>
              </w:rPr>
              <w:t>Formadores</w:t>
            </w:r>
            <w:proofErr w:type="spellEnd"/>
            <w:r w:rsidRPr="00FF2C7C">
              <w:rPr>
                <w:rFonts w:ascii="Arial Narrow" w:eastAsia="Times New Roman" w:hAnsi="Arial Narrow" w:cs="Helvetica"/>
                <w:color w:val="222222"/>
                <w:sz w:val="24"/>
                <w:szCs w:val="24"/>
                <w:lang w:val="en-US" w:eastAsia="es-CO"/>
              </w:rPr>
              <w:t xml:space="preserve"> </w:t>
            </w:r>
            <w:proofErr w:type="spellStart"/>
            <w:r w:rsidRPr="00FF2C7C">
              <w:rPr>
                <w:rFonts w:ascii="Arial Narrow" w:eastAsia="Times New Roman" w:hAnsi="Arial Narrow" w:cs="Helvetica"/>
                <w:color w:val="222222"/>
                <w:sz w:val="24"/>
                <w:szCs w:val="24"/>
                <w:lang w:val="en-US" w:eastAsia="es-CO"/>
              </w:rPr>
              <w:t>Nativos</w:t>
            </w:r>
            <w:proofErr w:type="spellEnd"/>
            <w:r w:rsidRPr="00FF2C7C">
              <w:rPr>
                <w:rFonts w:ascii="Arial Narrow" w:eastAsia="Times New Roman" w:hAnsi="Arial Narrow" w:cs="Helvetica"/>
                <w:color w:val="222222"/>
                <w:sz w:val="24"/>
                <w:szCs w:val="24"/>
                <w:lang w:val="en-US" w:eastAsia="es-CO"/>
              </w:rPr>
              <w:t xml:space="preserve"> </w:t>
            </w:r>
            <w:proofErr w:type="spellStart"/>
            <w:r w:rsidRPr="00FF2C7C">
              <w:rPr>
                <w:rFonts w:ascii="Arial Narrow" w:eastAsia="Times New Roman" w:hAnsi="Arial Narrow" w:cs="Helvetica"/>
                <w:color w:val="222222"/>
                <w:sz w:val="24"/>
                <w:szCs w:val="24"/>
                <w:lang w:val="en-US" w:eastAsia="es-CO"/>
              </w:rPr>
              <w:t>Extranjeros</w:t>
            </w:r>
            <w:proofErr w:type="spellEnd"/>
            <w:r w:rsidRPr="00FF2C7C">
              <w:rPr>
                <w:rFonts w:ascii="Arial Narrow" w:eastAsia="Times New Roman" w:hAnsi="Arial Narrow" w:cs="Helvetica"/>
                <w:color w:val="222222"/>
                <w:sz w:val="24"/>
                <w:szCs w:val="24"/>
                <w:lang w:val="en-US" w:eastAsia="es-CO"/>
              </w:rPr>
              <w:t xml:space="preserve">” in Spanish and “Fellowship teaching </w:t>
            </w:r>
            <w:proofErr w:type="spellStart"/>
            <w:r w:rsidRPr="00FF2C7C">
              <w:rPr>
                <w:rFonts w:ascii="Arial Narrow" w:eastAsia="Times New Roman" w:hAnsi="Arial Narrow" w:cs="Helvetica"/>
                <w:color w:val="222222"/>
                <w:sz w:val="24"/>
                <w:szCs w:val="24"/>
                <w:lang w:val="en-US" w:eastAsia="es-CO"/>
              </w:rPr>
              <w:t>Programme</w:t>
            </w:r>
            <w:proofErr w:type="spellEnd"/>
            <w:r w:rsidRPr="00FF2C7C">
              <w:rPr>
                <w:rFonts w:ascii="Arial Narrow" w:eastAsia="Times New Roman" w:hAnsi="Arial Narrow" w:cs="Helvetica"/>
                <w:color w:val="222222"/>
                <w:sz w:val="24"/>
                <w:szCs w:val="24"/>
                <w:lang w:val="en-US" w:eastAsia="es-CO"/>
              </w:rPr>
              <w:t>” in English. These foreign teachers called “native” come from di</w:t>
            </w:r>
            <w:r w:rsidRPr="00FF2C7C">
              <w:rPr>
                <w:rFonts w:ascii="Arial" w:eastAsia="Times New Roman" w:hAnsi="Arial" w:cs="Arial"/>
                <w:color w:val="222222"/>
                <w:sz w:val="24"/>
                <w:szCs w:val="24"/>
                <w:lang w:eastAsia="es-CO"/>
              </w:rPr>
              <w:t>ﬀ</w:t>
            </w:r>
            <w:proofErr w:type="spellStart"/>
            <w:r w:rsidRPr="00FF2C7C">
              <w:rPr>
                <w:rFonts w:ascii="Arial Narrow" w:eastAsia="Times New Roman" w:hAnsi="Arial Narrow" w:cs="Helvetica"/>
                <w:color w:val="222222"/>
                <w:sz w:val="24"/>
                <w:szCs w:val="24"/>
                <w:lang w:val="en-US" w:eastAsia="es-CO"/>
              </w:rPr>
              <w:t>erent</w:t>
            </w:r>
            <w:proofErr w:type="spellEnd"/>
            <w:r w:rsidRPr="00FF2C7C">
              <w:rPr>
                <w:rFonts w:ascii="Arial Narrow" w:eastAsia="Times New Roman" w:hAnsi="Arial Narrow" w:cs="Helvetica"/>
                <w:color w:val="222222"/>
                <w:sz w:val="24"/>
                <w:szCs w:val="24"/>
                <w:lang w:val="en-US" w:eastAsia="es-CO"/>
              </w:rPr>
              <w:t xml:space="preserve"> parts of the world: from the Americas, from Europe, from Asia, from Africa, etc. Ministry of National Education involve native speakers in public schools with the intention of achieving in a short time a bilingual development.</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For many decades, the English language- teaching profession assumed that native English-speaking teachers (NESTS), by virtue of their superior model of oral production, compromised the ideal English language teacher. </w:t>
            </w:r>
            <w:r w:rsidR="0040311D">
              <w:rPr>
                <w:rFonts w:ascii="Arial Narrow" w:eastAsia="Times New Roman" w:hAnsi="Arial Narrow" w:cs="Helvetica"/>
                <w:color w:val="222222"/>
                <w:sz w:val="24"/>
                <w:szCs w:val="24"/>
                <w:lang w:val="en-US" w:eastAsia="es-CO"/>
              </w:rPr>
              <w:t>O</w:t>
            </w:r>
            <w:r w:rsidRPr="00FF2C7C">
              <w:rPr>
                <w:rFonts w:ascii="Arial Narrow" w:eastAsia="Times New Roman" w:hAnsi="Arial Narrow" w:cs="Helvetica"/>
                <w:color w:val="222222"/>
                <w:sz w:val="24"/>
                <w:szCs w:val="24"/>
                <w:lang w:val="en-US" w:eastAsia="es-CO"/>
              </w:rPr>
              <w:t>ther authors show in their research that nonnative English-speaking teachers (NNESTs) offer as many advantages as teachers who have learnt the languages as a foreign language. Not only they have been exposed to multiple varieties of English, now considered legitimate and acceptable, but also teachers who have gone through the process of learning English possess distinct advantages over native speakers.</w:t>
            </w: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A portray of EFL Colombian English students</w:t>
            </w: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Elementary and high school contexts</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It is necessary to redesign the National Policies regarding the teaching and learning of English in the primary school. Primary teachers in Colombia have a valuable experience in how to teach children, but MNE uses to simplify their knowledge just because they have not been trained for teaching a foreign language. MNE should promote a collaborative work in which primary school teachers and English teachers work together in order to ensure a meaningful learning on primary school students. On the other hand, although the MNE is aware of this serious situation, it is not willing to hire expert people in the field arguing lack of financial resources. In some cases, that situation could be one of the reason why primary English level is deficient in some Colombian public schools.  Lack of English teachers to teach in elementary grades has become a big problem in Colombia. This situation does not allow kids of elementary levels to develop the competences in English. In that case, children are learning from someone who does not know English and is not qualified to teach English. According to </w:t>
            </w:r>
            <w:proofErr w:type="spellStart"/>
            <w:r w:rsidRPr="00FF2C7C">
              <w:rPr>
                <w:rFonts w:ascii="Arial Narrow" w:eastAsia="Times New Roman" w:hAnsi="Arial Narrow" w:cs="Helvetica"/>
                <w:color w:val="222222"/>
                <w:sz w:val="24"/>
                <w:szCs w:val="24"/>
                <w:lang w:val="en-US" w:eastAsia="es-CO"/>
              </w:rPr>
              <w:t>Maturana</w:t>
            </w:r>
            <w:proofErr w:type="spellEnd"/>
            <w:r w:rsidRPr="00FF2C7C">
              <w:rPr>
                <w:rFonts w:ascii="Arial Narrow" w:eastAsia="Times New Roman" w:hAnsi="Arial Narrow" w:cs="Helvetica"/>
                <w:color w:val="222222"/>
                <w:sz w:val="24"/>
                <w:szCs w:val="24"/>
                <w:lang w:val="en-US" w:eastAsia="es-CO"/>
              </w:rPr>
              <w:t xml:space="preserve"> (2011), graduates in English are usually assigned to the high school, paradoxically aggravate the problem since the role of the teacher in the basic years of education is essential. This is what happens in elementary and secondary grades in the rural area of Colombia.</w:t>
            </w:r>
            <w:r w:rsidR="00E17AD0">
              <w:rPr>
                <w:rFonts w:ascii="Arial Narrow" w:eastAsia="Times New Roman" w:hAnsi="Arial Narrow" w:cs="Helvetica"/>
                <w:color w:val="222222"/>
                <w:sz w:val="24"/>
                <w:szCs w:val="24"/>
                <w:lang w:val="en-US" w:eastAsia="es-CO"/>
              </w:rPr>
              <w:t xml:space="preserve"> </w:t>
            </w:r>
            <w:r w:rsidRPr="00FF2C7C">
              <w:rPr>
                <w:rFonts w:ascii="Arial Narrow" w:eastAsia="Times New Roman" w:hAnsi="Arial Narrow" w:cs="Helvetica"/>
                <w:color w:val="222222"/>
                <w:sz w:val="24"/>
                <w:szCs w:val="24"/>
                <w:lang w:val="en-US" w:eastAsia="es-CO"/>
              </w:rPr>
              <w:t>Furthermore, Colombia is a country with a huge cultural diversity and economic social issues. This particular characteristic affects the process of learning inside the classroom. For example, a fact that emerged in the previous study presented a cruel reality for Colombian children. In the rural areas, children are forced to leave or paused their education process because they need to work and help their parents in the countryside jobs; even, in some cases they are taken to work in the fabrication process of illegal drugs.</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Colombian social and economic conditions limit the interest of students to learn English. Actually, some Colombian students do not have any interest in learning English because it does not have any advantage inside their rural context. A</w:t>
            </w:r>
            <w:r w:rsidR="00E17AD0">
              <w:rPr>
                <w:rFonts w:ascii="Arial Narrow" w:eastAsia="Times New Roman" w:hAnsi="Arial Narrow" w:cs="Helvetica"/>
                <w:color w:val="222222"/>
                <w:sz w:val="24"/>
                <w:szCs w:val="24"/>
                <w:lang w:val="en-US" w:eastAsia="es-CO"/>
              </w:rPr>
              <w:t>l</w:t>
            </w:r>
            <w:r w:rsidRPr="00FF2C7C">
              <w:rPr>
                <w:rFonts w:ascii="Arial Narrow" w:eastAsia="Times New Roman" w:hAnsi="Arial Narrow" w:cs="Helvetica"/>
                <w:color w:val="222222"/>
                <w:sz w:val="24"/>
                <w:szCs w:val="24"/>
                <w:lang w:val="en-US" w:eastAsia="es-CO"/>
              </w:rPr>
              <w:t>so curricular aspects make teachers include English language in their classes because educational policies demand it, but not because they are responding to the social necessities of students.</w:t>
            </w: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Bachelor Programs and Superior Studies contexts</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According to González (2007), the professional development of teachers is a constant concern in TESOL research. Diaz-</w:t>
            </w:r>
            <w:proofErr w:type="spellStart"/>
            <w:r w:rsidRPr="00FF2C7C">
              <w:rPr>
                <w:rFonts w:ascii="Arial Narrow" w:eastAsia="Times New Roman" w:hAnsi="Arial Narrow" w:cs="Helvetica"/>
                <w:color w:val="222222"/>
                <w:sz w:val="24"/>
                <w:szCs w:val="24"/>
                <w:lang w:val="en-US" w:eastAsia="es-CO"/>
              </w:rPr>
              <w:t>Maggioli</w:t>
            </w:r>
            <w:proofErr w:type="spellEnd"/>
            <w:r w:rsidRPr="00FF2C7C">
              <w:rPr>
                <w:rFonts w:ascii="Arial Narrow" w:eastAsia="Times New Roman" w:hAnsi="Arial Narrow" w:cs="Helvetica"/>
                <w:color w:val="222222"/>
                <w:sz w:val="24"/>
                <w:szCs w:val="24"/>
                <w:lang w:val="en-US" w:eastAsia="es-CO"/>
              </w:rPr>
              <w:t xml:space="preserve"> (cited in Gonzale</w:t>
            </w:r>
            <w:r w:rsidR="00A178A8">
              <w:rPr>
                <w:rFonts w:ascii="Arial Narrow" w:eastAsia="Times New Roman" w:hAnsi="Arial Narrow" w:cs="Helvetica"/>
                <w:color w:val="222222"/>
                <w:sz w:val="24"/>
                <w:szCs w:val="24"/>
                <w:lang w:val="en-US" w:eastAsia="es-CO"/>
              </w:rPr>
              <w:t>z</w:t>
            </w:r>
            <w:r w:rsidRPr="00FF2C7C">
              <w:rPr>
                <w:rFonts w:ascii="Arial Narrow" w:eastAsia="Times New Roman" w:hAnsi="Arial Narrow" w:cs="Helvetica"/>
                <w:color w:val="222222"/>
                <w:sz w:val="24"/>
                <w:szCs w:val="24"/>
                <w:lang w:val="en-US" w:eastAsia="es-CO"/>
              </w:rPr>
              <w:t xml:space="preserve">, 2007) defines it as a permanent process in which teachers engage voluntarily in learning to adjust their teaching to their students’ needs. This concern is also valid in Colombia because better-qualified teachers have the power to promote social change (Gonzalez, 2007, p. 310). The teaching of English as a professional activity in Colombia, initially was given by theoretical models in general and teaching models of language in particular, but they have not really emerged from the inside of our country.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lastRenderedPageBreak/>
              <w:t xml:space="preserve">In the first phase of their study, researchers identified a lack of relationship between the contextual and previous knowledge of students and the principles of foreign languages national curriculums. It is compulsory to consider social, economic and geographical factors during the design of the curriculum; even though the results showed an advance and a different epistemological perception of the teaching and learning process in foreign languages. Also, it is necessary to include a meaningful and contextualized practical approach to the national English programs. Nowadays, the pre-service teachers do not see teaching instrumental as it used to be. Current foreign language students and teachers are now more critical and are more proactive.  </w:t>
            </w:r>
          </w:p>
          <w:p w:rsidR="00FF2C7C" w:rsidRPr="00EF0C80" w:rsidRDefault="00FF2C7C" w:rsidP="00FF2C7C">
            <w:pPr>
              <w:spacing w:after="0" w:line="240" w:lineRule="auto"/>
              <w:jc w:val="both"/>
              <w:rPr>
                <w:rFonts w:ascii="Arial Narrow" w:eastAsia="Times New Roman" w:hAnsi="Arial Narrow" w:cs="Helvetica"/>
                <w:b/>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State of bilingualism in Colombia</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National education policies in terms of teaching and learning English have had an advance. However, in defining bilingualism, there is a necessity of recognizing Colombia as a bilingual, and actually a </w:t>
            </w:r>
            <w:proofErr w:type="spellStart"/>
            <w:r w:rsidRPr="00FF2C7C">
              <w:rPr>
                <w:rFonts w:ascii="Arial Narrow" w:eastAsia="Times New Roman" w:hAnsi="Arial Narrow" w:cs="Helvetica"/>
                <w:color w:val="222222"/>
                <w:sz w:val="24"/>
                <w:szCs w:val="24"/>
                <w:lang w:val="en-US" w:eastAsia="es-CO"/>
              </w:rPr>
              <w:t>plurilingual</w:t>
            </w:r>
            <w:proofErr w:type="spellEnd"/>
            <w:r w:rsidRPr="00FF2C7C">
              <w:rPr>
                <w:rFonts w:ascii="Arial Narrow" w:eastAsia="Times New Roman" w:hAnsi="Arial Narrow" w:cs="Helvetica"/>
                <w:color w:val="222222"/>
                <w:sz w:val="24"/>
                <w:szCs w:val="24"/>
                <w:lang w:val="en-US" w:eastAsia="es-CO"/>
              </w:rPr>
              <w:t xml:space="preserve"> country; taking into account the indigenous languages that coexist in our territory. It is clear that the government is ignoring the </w:t>
            </w:r>
            <w:proofErr w:type="spellStart"/>
            <w:r w:rsidRPr="00FF2C7C">
              <w:rPr>
                <w:rFonts w:ascii="Arial Narrow" w:eastAsia="Times New Roman" w:hAnsi="Arial Narrow" w:cs="Helvetica"/>
                <w:color w:val="222222"/>
                <w:sz w:val="24"/>
                <w:szCs w:val="24"/>
                <w:lang w:val="en-US" w:eastAsia="es-CO"/>
              </w:rPr>
              <w:t>plurilingual</w:t>
            </w:r>
            <w:proofErr w:type="spellEnd"/>
            <w:r w:rsidRPr="00FF2C7C">
              <w:rPr>
                <w:rFonts w:ascii="Arial Narrow" w:eastAsia="Times New Roman" w:hAnsi="Arial Narrow" w:cs="Helvetica"/>
                <w:color w:val="222222"/>
                <w:sz w:val="24"/>
                <w:szCs w:val="24"/>
                <w:lang w:val="en-US" w:eastAsia="es-CO"/>
              </w:rPr>
              <w:t xml:space="preserve"> characteristic of our country, imposing a bilingualism limited to Spanish and English, and in this way discriminating some part of the Colombian population and minimizing their role in our society. English language, as a prestige language, cannot be seen as the unique solution to achieve bilingualism in Colombia. It is important to say that according to the literature, bilingualism programs have been based on foreign models and its results have been evaluated by mean of the Colombia Standardized tests "</w:t>
            </w:r>
            <w:proofErr w:type="spellStart"/>
            <w:r w:rsidRPr="00FF2C7C">
              <w:rPr>
                <w:rFonts w:ascii="Arial Narrow" w:eastAsia="Times New Roman" w:hAnsi="Arial Narrow" w:cs="Helvetica"/>
                <w:color w:val="222222"/>
                <w:sz w:val="24"/>
                <w:szCs w:val="24"/>
                <w:lang w:val="en-US" w:eastAsia="es-CO"/>
              </w:rPr>
              <w:t>Pruebas</w:t>
            </w:r>
            <w:proofErr w:type="spellEnd"/>
            <w:r w:rsidRPr="00FF2C7C">
              <w:rPr>
                <w:rFonts w:ascii="Arial Narrow" w:eastAsia="Times New Roman" w:hAnsi="Arial Narrow" w:cs="Helvetica"/>
                <w:color w:val="222222"/>
                <w:sz w:val="24"/>
                <w:szCs w:val="24"/>
                <w:lang w:val="en-US" w:eastAsia="es-CO"/>
              </w:rPr>
              <w:t xml:space="preserve"> Saber", which have shown that English level of Colombian students is lower or have remained equal during the last years of implementation Bonilla y </w:t>
            </w:r>
            <w:r w:rsidR="00A178A8">
              <w:rPr>
                <w:rFonts w:ascii="Arial Narrow" w:eastAsia="Times New Roman" w:hAnsi="Arial Narrow" w:cs="Helvetica"/>
                <w:color w:val="222222"/>
                <w:sz w:val="24"/>
                <w:szCs w:val="24"/>
                <w:lang w:val="en-US" w:eastAsia="es-CO"/>
              </w:rPr>
              <w:t>Tejada (2016)</w:t>
            </w:r>
            <w:r w:rsidRPr="00FF2C7C">
              <w:rPr>
                <w:rFonts w:ascii="Arial Narrow" w:eastAsia="Times New Roman" w:hAnsi="Arial Narrow" w:cs="Helvetica"/>
                <w:color w:val="222222"/>
                <w:sz w:val="24"/>
                <w:szCs w:val="24"/>
                <w:lang w:val="en-US" w:eastAsia="es-CO"/>
              </w:rPr>
              <w:t xml:space="preserve">.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This previous example goes in hand with </w:t>
            </w:r>
            <w:proofErr w:type="spellStart"/>
            <w:r w:rsidRPr="00FF2C7C">
              <w:rPr>
                <w:rFonts w:ascii="Arial Narrow" w:eastAsia="Times New Roman" w:hAnsi="Arial Narrow" w:cs="Helvetica"/>
                <w:color w:val="222222"/>
                <w:sz w:val="24"/>
                <w:szCs w:val="24"/>
                <w:lang w:val="en-US" w:eastAsia="es-CO"/>
              </w:rPr>
              <w:t>Fandiño</w:t>
            </w:r>
            <w:proofErr w:type="spellEnd"/>
            <w:r w:rsidRPr="00FF2C7C">
              <w:rPr>
                <w:rFonts w:ascii="Arial Narrow" w:eastAsia="Times New Roman" w:hAnsi="Arial Narrow" w:cs="Helvetica"/>
                <w:color w:val="222222"/>
                <w:sz w:val="24"/>
                <w:szCs w:val="24"/>
                <w:lang w:val="en-US" w:eastAsia="es-CO"/>
              </w:rPr>
              <w:t xml:space="preserve"> et al (2012) who mentioned that the main objective of the bilingualism programs is pointing out the instrumental character of the foreign language in function of the economy and the development of the country. However, English cannot be seen necessarily as the condition for the processes of globalization. In addition, </w:t>
            </w:r>
            <w:proofErr w:type="spellStart"/>
            <w:r w:rsidRPr="00FF2C7C">
              <w:rPr>
                <w:rFonts w:ascii="Arial Narrow" w:eastAsia="Times New Roman" w:hAnsi="Arial Narrow" w:cs="Helvetica"/>
                <w:color w:val="222222"/>
                <w:sz w:val="24"/>
                <w:szCs w:val="24"/>
                <w:lang w:val="en-US" w:eastAsia="es-CO"/>
              </w:rPr>
              <w:t>Usma</w:t>
            </w:r>
            <w:proofErr w:type="spellEnd"/>
            <w:r w:rsidRPr="00FF2C7C">
              <w:rPr>
                <w:rFonts w:ascii="Arial Narrow" w:eastAsia="Times New Roman" w:hAnsi="Arial Narrow" w:cs="Helvetica"/>
                <w:color w:val="222222"/>
                <w:sz w:val="24"/>
                <w:szCs w:val="24"/>
                <w:lang w:val="en-US" w:eastAsia="es-CO"/>
              </w:rPr>
              <w:t xml:space="preserve"> (2009,) points out that the purpose of teaching and learning a language should not be to get out of poverty or solve economic problems, because it brings an illusion of investment in English.</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About the Ecology of knowledge, language and learning</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The ecology of knowledge it is not a new paradigm of education, authors like Piaget and Vygotsky can be seen as environmental pioneers of learning. If we analyze the concept from an ecological point of view, we talk about how environments determine life and the interaction of all the elements that coexist in this environment (Seymour, 2002). Regarding the learning process, it is important to think about the process of interaction that emerges from the learning context. In this context, the learners learn about themselves and the subject and aspects of their own identity is revealed in those encounters (Seymour, 2002). This learning ecosystem is articulated by another subset of notions and proposals that is at the base of what you want to achieve with your students; teachers cannot teach knowledge for knowledge’s sake without taking into account the realities and the dynamics of the world where they live (Seymour, 2002). In Seymour words, teachers, students and knowledge are not separate identities. That is why, it is important to change the mindset of what teaching means and how it could be more sustainable, responsible and go with the human values and necessities teachers and students face every day.</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To introduce the term ecology of knowledge, </w:t>
            </w:r>
            <w:proofErr w:type="spellStart"/>
            <w:r w:rsidRPr="00FF2C7C">
              <w:rPr>
                <w:rFonts w:ascii="Arial Narrow" w:eastAsia="Times New Roman" w:hAnsi="Arial Narrow" w:cs="Helvetica"/>
                <w:color w:val="222222"/>
                <w:sz w:val="24"/>
                <w:szCs w:val="24"/>
                <w:lang w:val="en-US" w:eastAsia="es-CO"/>
              </w:rPr>
              <w:t>Boaventura</w:t>
            </w:r>
            <w:proofErr w:type="spellEnd"/>
            <w:r w:rsidRPr="00FF2C7C">
              <w:rPr>
                <w:rFonts w:ascii="Arial Narrow" w:eastAsia="Times New Roman" w:hAnsi="Arial Narrow" w:cs="Helvetica"/>
                <w:color w:val="222222"/>
                <w:sz w:val="24"/>
                <w:szCs w:val="24"/>
                <w:lang w:val="en-US" w:eastAsia="es-CO"/>
              </w:rPr>
              <w:t xml:space="preserve"> de </w:t>
            </w:r>
            <w:proofErr w:type="spellStart"/>
            <w:r w:rsidRPr="00FF2C7C">
              <w:rPr>
                <w:rFonts w:ascii="Arial Narrow" w:eastAsia="Times New Roman" w:hAnsi="Arial Narrow" w:cs="Helvetica"/>
                <w:color w:val="222222"/>
                <w:sz w:val="24"/>
                <w:szCs w:val="24"/>
                <w:lang w:val="en-US" w:eastAsia="es-CO"/>
              </w:rPr>
              <w:t>Soussa</w:t>
            </w:r>
            <w:proofErr w:type="spellEnd"/>
            <w:r w:rsidRPr="00FF2C7C">
              <w:rPr>
                <w:rFonts w:ascii="Arial Narrow" w:eastAsia="Times New Roman" w:hAnsi="Arial Narrow" w:cs="Helvetica"/>
                <w:color w:val="222222"/>
                <w:sz w:val="24"/>
                <w:szCs w:val="24"/>
                <w:lang w:val="en-US" w:eastAsia="es-CO"/>
              </w:rPr>
              <w:t xml:space="preserve"> Santos (</w:t>
            </w:r>
            <w:r w:rsidR="00D07E3D">
              <w:rPr>
                <w:rFonts w:ascii="Arial Narrow" w:eastAsia="Times New Roman" w:hAnsi="Arial Narrow" w:cs="Helvetica"/>
                <w:color w:val="222222"/>
                <w:sz w:val="24"/>
                <w:szCs w:val="24"/>
                <w:lang w:val="en-US" w:eastAsia="es-CO"/>
              </w:rPr>
              <w:t>2013</w:t>
            </w:r>
            <w:r w:rsidRPr="00FF2C7C">
              <w:rPr>
                <w:rFonts w:ascii="Arial Narrow" w:eastAsia="Times New Roman" w:hAnsi="Arial Narrow" w:cs="Helvetica"/>
                <w:color w:val="222222"/>
                <w:sz w:val="24"/>
                <w:szCs w:val="24"/>
                <w:lang w:val="en-US" w:eastAsia="es-CO"/>
              </w:rPr>
              <w:t>) takes up a question from the philosopher Jean Jacques Rousseau: Is there any compelling reason for us to substitute the vulgar knowledge we have of nature and of life and that we share with the men and women of our society because of scientific knowledge produced by few and inaccessible to the majorities? No. However, throughout history we have seen science has labelled as illusory, irrelevant and false to vulgar knowledge simply because it does not participate in or comply with the positivist criteria of the scientific method, and because it is based on the knowledge of common sense. In the words of Santos (</w:t>
            </w:r>
            <w:r w:rsidR="00D07E3D">
              <w:rPr>
                <w:rFonts w:ascii="Arial Narrow" w:eastAsia="Times New Roman" w:hAnsi="Arial Narrow" w:cs="Helvetica"/>
                <w:color w:val="222222"/>
                <w:sz w:val="24"/>
                <w:szCs w:val="24"/>
                <w:lang w:val="en-US" w:eastAsia="es-CO"/>
              </w:rPr>
              <w:t>2013</w:t>
            </w:r>
            <w:r w:rsidRPr="00FF2C7C">
              <w:rPr>
                <w:rFonts w:ascii="Arial Narrow" w:eastAsia="Times New Roman" w:hAnsi="Arial Narrow" w:cs="Helvetica"/>
                <w:color w:val="222222"/>
                <w:sz w:val="24"/>
                <w:szCs w:val="24"/>
                <w:lang w:val="en-US" w:eastAsia="es-CO"/>
              </w:rPr>
              <w:t xml:space="preserve">), knowledge and scientific rigor have a tendency to quantify and objectify phenomena, which produces a degradation of knowledge. This is how </w:t>
            </w:r>
            <w:proofErr w:type="spellStart"/>
            <w:r w:rsidRPr="00FF2C7C">
              <w:rPr>
                <w:rFonts w:ascii="Arial Narrow" w:eastAsia="Times New Roman" w:hAnsi="Arial Narrow" w:cs="Helvetica"/>
                <w:color w:val="222222"/>
                <w:sz w:val="24"/>
                <w:szCs w:val="24"/>
                <w:lang w:val="en-US" w:eastAsia="es-CO"/>
              </w:rPr>
              <w:t>Boaventura</w:t>
            </w:r>
            <w:proofErr w:type="spellEnd"/>
            <w:r w:rsidRPr="00FF2C7C">
              <w:rPr>
                <w:rFonts w:ascii="Arial Narrow" w:eastAsia="Times New Roman" w:hAnsi="Arial Narrow" w:cs="Helvetica"/>
                <w:color w:val="222222"/>
                <w:sz w:val="24"/>
                <w:szCs w:val="24"/>
                <w:lang w:val="en-US" w:eastAsia="es-CO"/>
              </w:rPr>
              <w:t xml:space="preserve"> de </w:t>
            </w:r>
            <w:proofErr w:type="spellStart"/>
            <w:r w:rsidRPr="00FF2C7C">
              <w:rPr>
                <w:rFonts w:ascii="Arial Narrow" w:eastAsia="Times New Roman" w:hAnsi="Arial Narrow" w:cs="Helvetica"/>
                <w:color w:val="222222"/>
                <w:sz w:val="24"/>
                <w:szCs w:val="24"/>
                <w:lang w:val="en-US" w:eastAsia="es-CO"/>
              </w:rPr>
              <w:t>Soussa</w:t>
            </w:r>
            <w:proofErr w:type="spellEnd"/>
            <w:r w:rsidRPr="00FF2C7C">
              <w:rPr>
                <w:rFonts w:ascii="Arial Narrow" w:eastAsia="Times New Roman" w:hAnsi="Arial Narrow" w:cs="Helvetica"/>
                <w:color w:val="222222"/>
                <w:sz w:val="24"/>
                <w:szCs w:val="24"/>
                <w:lang w:val="en-US" w:eastAsia="es-CO"/>
              </w:rPr>
              <w:t xml:space="preserve"> Santos introduces the emerging paradigm to conceptualize knowledge in its own way, stating four relevant aspects to consider about knowledge: 1. All-natural scientific knowledge is social scientific: For Santos knowledge cannot be considered as a duality. Dualities as subjective / objective, collective / individual, animal / person, should be treated from new epistemological perspectives. 2. All knowledge is total and local: for Santos, knowledge has a totalizing purpose, however this in turn </w:t>
            </w:r>
            <w:r w:rsidRPr="00FF2C7C">
              <w:rPr>
                <w:rFonts w:ascii="Arial Narrow" w:eastAsia="Times New Roman" w:hAnsi="Arial Narrow" w:cs="Helvetica"/>
                <w:color w:val="222222"/>
                <w:sz w:val="24"/>
                <w:szCs w:val="24"/>
                <w:lang w:val="en-US" w:eastAsia="es-CO"/>
              </w:rPr>
              <w:lastRenderedPageBreak/>
              <w:t xml:space="preserve">makes it local, not from the disciplinary point of view, but thematically. The problem arises when total knowledge can destroy local projects. Hence the importance of recognizing the local knowledge that is built from the methodological plurality, although that has repercussions. 3. All knowledge is self-knowledge: When the subject recognizes himself as part of a universe, of nature and as an epistemic being, man grows, creates and transforms society. A man who is not recognized as part of nature and a system, cannot come to the creation of new knowledge, but to the consumption of it. Science is like that, autobiographical. 4. And all scientific knowledge seeks to be constituted in common sense: In the words of Santos, "scientific knowledge teaches living and translates into practical knowledge ...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Ecology of Language and Language Policy</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According to </w:t>
            </w:r>
            <w:proofErr w:type="spellStart"/>
            <w:r w:rsidRPr="00FF2C7C">
              <w:rPr>
                <w:rFonts w:ascii="Arial Narrow" w:eastAsia="Times New Roman" w:hAnsi="Arial Narrow" w:cs="Helvetica"/>
                <w:color w:val="222222"/>
                <w:sz w:val="24"/>
                <w:szCs w:val="24"/>
                <w:lang w:val="en-US" w:eastAsia="es-CO"/>
              </w:rPr>
              <w:t>Phillipson</w:t>
            </w:r>
            <w:proofErr w:type="spellEnd"/>
            <w:r w:rsidRPr="00FF2C7C">
              <w:rPr>
                <w:rFonts w:ascii="Arial Narrow" w:eastAsia="Times New Roman" w:hAnsi="Arial Narrow" w:cs="Helvetica"/>
                <w:color w:val="222222"/>
                <w:sz w:val="24"/>
                <w:szCs w:val="24"/>
                <w:lang w:val="en-US" w:eastAsia="es-CO"/>
              </w:rPr>
              <w:t xml:space="preserve"> and </w:t>
            </w:r>
            <w:proofErr w:type="spellStart"/>
            <w:r w:rsidRPr="00FF2C7C">
              <w:rPr>
                <w:rFonts w:ascii="Arial Narrow" w:eastAsia="Times New Roman" w:hAnsi="Arial Narrow" w:cs="Helvetica"/>
                <w:color w:val="222222"/>
                <w:sz w:val="24"/>
                <w:szCs w:val="24"/>
                <w:lang w:val="en-US" w:eastAsia="es-CO"/>
              </w:rPr>
              <w:t>Skutnabb-Kangas</w:t>
            </w:r>
            <w:proofErr w:type="spellEnd"/>
            <w:r w:rsidRPr="00FF2C7C">
              <w:rPr>
                <w:rFonts w:ascii="Arial Narrow" w:eastAsia="Times New Roman" w:hAnsi="Arial Narrow" w:cs="Helvetica"/>
                <w:color w:val="222222"/>
                <w:sz w:val="24"/>
                <w:szCs w:val="24"/>
                <w:lang w:val="en-US" w:eastAsia="es-CO"/>
              </w:rPr>
              <w:t xml:space="preserve"> (1994) a Language Policy is “a broad, overarching term for decisions on rights, and access to language and on the roles and functions of particular languages and varieties of language in a given polity” (p. 434). It must stand up for the maintenance of indigenous cultures, the promotion of language rights and the choice of national and official languages in the state (</w:t>
            </w:r>
            <w:proofErr w:type="spellStart"/>
            <w:r w:rsidRPr="00FF2C7C">
              <w:rPr>
                <w:rFonts w:ascii="Arial Narrow" w:eastAsia="Times New Roman" w:hAnsi="Arial Narrow" w:cs="Helvetica"/>
                <w:color w:val="222222"/>
                <w:sz w:val="24"/>
                <w:szCs w:val="24"/>
                <w:lang w:val="en-US" w:eastAsia="es-CO"/>
              </w:rPr>
              <w:t>Phillipson</w:t>
            </w:r>
            <w:proofErr w:type="spellEnd"/>
            <w:r w:rsidRPr="00FF2C7C">
              <w:rPr>
                <w:rFonts w:ascii="Arial Narrow" w:eastAsia="Times New Roman" w:hAnsi="Arial Narrow" w:cs="Helvetica"/>
                <w:color w:val="222222"/>
                <w:sz w:val="24"/>
                <w:szCs w:val="24"/>
                <w:lang w:val="en-US" w:eastAsia="es-CO"/>
              </w:rPr>
              <w:t xml:space="preserve"> and </w:t>
            </w:r>
            <w:proofErr w:type="spellStart"/>
            <w:r w:rsidRPr="00FF2C7C">
              <w:rPr>
                <w:rFonts w:ascii="Arial Narrow" w:eastAsia="Times New Roman" w:hAnsi="Arial Narrow" w:cs="Helvetica"/>
                <w:color w:val="222222"/>
                <w:sz w:val="24"/>
                <w:szCs w:val="24"/>
                <w:lang w:val="en-US" w:eastAsia="es-CO"/>
              </w:rPr>
              <w:t>Skutnabb-Kangas</w:t>
            </w:r>
            <w:proofErr w:type="spellEnd"/>
            <w:r w:rsidRPr="00FF2C7C">
              <w:rPr>
                <w:rFonts w:ascii="Arial Narrow" w:eastAsia="Times New Roman" w:hAnsi="Arial Narrow" w:cs="Helvetica"/>
                <w:color w:val="222222"/>
                <w:sz w:val="24"/>
                <w:szCs w:val="24"/>
                <w:lang w:val="en-US" w:eastAsia="es-CO"/>
              </w:rPr>
              <w:t>, 1996), considering that a language policy might encourage or subdue languages and identities.</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roofErr w:type="spellStart"/>
            <w:r w:rsidRPr="00FF2C7C">
              <w:rPr>
                <w:rFonts w:ascii="Arial Narrow" w:eastAsia="Times New Roman" w:hAnsi="Arial Narrow" w:cs="Helvetica"/>
                <w:color w:val="222222"/>
                <w:sz w:val="24"/>
                <w:szCs w:val="24"/>
                <w:lang w:val="en-US" w:eastAsia="es-CO"/>
              </w:rPr>
              <w:t>Tsuda</w:t>
            </w:r>
            <w:proofErr w:type="spellEnd"/>
            <w:r w:rsidRPr="00FF2C7C">
              <w:rPr>
                <w:rFonts w:ascii="Arial Narrow" w:eastAsia="Times New Roman" w:hAnsi="Arial Narrow" w:cs="Helvetica"/>
                <w:color w:val="222222"/>
                <w:sz w:val="24"/>
                <w:szCs w:val="24"/>
                <w:lang w:val="en-US" w:eastAsia="es-CO"/>
              </w:rPr>
              <w:t xml:space="preserve"> (1994) presents two language policy options. The first one is the Diffusion-of-English-Paradigm which is characterized by a capitalist approach, bases its decisions on scientific and technological evidences, claims for a modernization of sector according to the globalization and internationalization situation given around the world, looks for a Americanization of the world culture, which means </w:t>
            </w:r>
            <w:proofErr w:type="spellStart"/>
            <w:r w:rsidRPr="00FF2C7C">
              <w:rPr>
                <w:rFonts w:ascii="Arial Narrow" w:eastAsia="Times New Roman" w:hAnsi="Arial Narrow" w:cs="Helvetica"/>
                <w:color w:val="222222"/>
                <w:sz w:val="24"/>
                <w:szCs w:val="24"/>
                <w:lang w:val="en-US" w:eastAsia="es-CO"/>
              </w:rPr>
              <w:t>monolingualism</w:t>
            </w:r>
            <w:proofErr w:type="spellEnd"/>
            <w:r w:rsidRPr="00FF2C7C">
              <w:rPr>
                <w:rFonts w:ascii="Arial Narrow" w:eastAsia="Times New Roman" w:hAnsi="Arial Narrow" w:cs="Helvetica"/>
                <w:color w:val="222222"/>
                <w:sz w:val="24"/>
                <w:szCs w:val="24"/>
                <w:lang w:val="en-US" w:eastAsia="es-CO"/>
              </w:rPr>
              <w:t>, homogenization and maybe a linguistics imperialism, and bearing in mind that foreign languages are languages that are dominant somewhere. The diffusion-of-English-paradigm involves a concept between dominant and dominated, always to the advantage of the dominant. However, what could be perceived is that the learning of the dominant language is always included sacrificing on some cases other languages and only beneficiating the dominated language. Inside this paradigm, the teaching and learning of a specific group of languages is defined by ideologies and practices which originates a division or dualism in power and knowledge (</w:t>
            </w:r>
            <w:proofErr w:type="spellStart"/>
            <w:r w:rsidRPr="00FF2C7C">
              <w:rPr>
                <w:rFonts w:ascii="Arial Narrow" w:eastAsia="Times New Roman" w:hAnsi="Arial Narrow" w:cs="Helvetica"/>
                <w:color w:val="222222"/>
                <w:sz w:val="24"/>
                <w:szCs w:val="24"/>
                <w:lang w:val="en-US" w:eastAsia="es-CO"/>
              </w:rPr>
              <w:t>Phillipson</w:t>
            </w:r>
            <w:proofErr w:type="spellEnd"/>
            <w:r w:rsidRPr="00FF2C7C">
              <w:rPr>
                <w:rFonts w:ascii="Arial Narrow" w:eastAsia="Times New Roman" w:hAnsi="Arial Narrow" w:cs="Helvetica"/>
                <w:color w:val="222222"/>
                <w:sz w:val="24"/>
                <w:szCs w:val="24"/>
                <w:lang w:val="en-US" w:eastAsia="es-CO"/>
              </w:rPr>
              <w:t xml:space="preserve"> and </w:t>
            </w:r>
            <w:proofErr w:type="spellStart"/>
            <w:r w:rsidRPr="00FF2C7C">
              <w:rPr>
                <w:rFonts w:ascii="Arial Narrow" w:eastAsia="Times New Roman" w:hAnsi="Arial Narrow" w:cs="Helvetica"/>
                <w:color w:val="222222"/>
                <w:sz w:val="24"/>
                <w:szCs w:val="24"/>
                <w:lang w:val="en-US" w:eastAsia="es-CO"/>
              </w:rPr>
              <w:t>Skutnabb-Kangas</w:t>
            </w:r>
            <w:proofErr w:type="spellEnd"/>
            <w:r w:rsidRPr="00FF2C7C">
              <w:rPr>
                <w:rFonts w:ascii="Arial Narrow" w:eastAsia="Times New Roman" w:hAnsi="Arial Narrow" w:cs="Helvetica"/>
                <w:color w:val="222222"/>
                <w:sz w:val="24"/>
                <w:szCs w:val="24"/>
                <w:lang w:val="en-US" w:eastAsia="es-CO"/>
              </w:rPr>
              <w:t>, 1996, p. 437; Santos, 2012).</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According to </w:t>
            </w:r>
            <w:proofErr w:type="spellStart"/>
            <w:r w:rsidRPr="00FF2C7C">
              <w:rPr>
                <w:rFonts w:ascii="Arial Narrow" w:eastAsia="Times New Roman" w:hAnsi="Arial Narrow" w:cs="Helvetica"/>
                <w:color w:val="222222"/>
                <w:sz w:val="24"/>
                <w:szCs w:val="24"/>
                <w:lang w:val="en-US" w:eastAsia="es-CO"/>
              </w:rPr>
              <w:t>Phillipson</w:t>
            </w:r>
            <w:proofErr w:type="spellEnd"/>
            <w:r w:rsidRPr="00FF2C7C">
              <w:rPr>
                <w:rFonts w:ascii="Arial Narrow" w:eastAsia="Times New Roman" w:hAnsi="Arial Narrow" w:cs="Helvetica"/>
                <w:color w:val="222222"/>
                <w:sz w:val="24"/>
                <w:szCs w:val="24"/>
                <w:lang w:val="en-US" w:eastAsia="es-CO"/>
              </w:rPr>
              <w:t xml:space="preserve"> and </w:t>
            </w:r>
            <w:proofErr w:type="spellStart"/>
            <w:r w:rsidRPr="00FF2C7C">
              <w:rPr>
                <w:rFonts w:ascii="Arial Narrow" w:eastAsia="Times New Roman" w:hAnsi="Arial Narrow" w:cs="Helvetica"/>
                <w:color w:val="222222"/>
                <w:sz w:val="24"/>
                <w:szCs w:val="24"/>
                <w:lang w:val="en-US" w:eastAsia="es-CO"/>
              </w:rPr>
              <w:t>Skutnabb-Kangas</w:t>
            </w:r>
            <w:proofErr w:type="spellEnd"/>
            <w:r w:rsidRPr="00FF2C7C">
              <w:rPr>
                <w:rFonts w:ascii="Arial Narrow" w:eastAsia="Times New Roman" w:hAnsi="Arial Narrow" w:cs="Helvetica"/>
                <w:color w:val="222222"/>
                <w:sz w:val="24"/>
                <w:szCs w:val="24"/>
                <w:lang w:val="en-US" w:eastAsia="es-CO"/>
              </w:rPr>
              <w:t xml:space="preserve">, “people concerned with languages matters need to consider how and why English is expanding worldwide, whose interests this process has served, and what ideologies and structures currently favor the increased expansion of English at the expense of other languages. We need increased sensitivity to diverse language policy goals and to the potential of a range of educational language policy measures, particularly in formal schooling” (p. 441). In fact, studying these interactions will allow us to understand how the environment permeates in language teaching and learning matters. In </w:t>
            </w:r>
            <w:proofErr w:type="spellStart"/>
            <w:r w:rsidRPr="00FF2C7C">
              <w:rPr>
                <w:rFonts w:ascii="Arial Narrow" w:eastAsia="Times New Roman" w:hAnsi="Arial Narrow" w:cs="Helvetica"/>
                <w:color w:val="222222"/>
                <w:sz w:val="24"/>
                <w:szCs w:val="24"/>
                <w:lang w:val="en-US" w:eastAsia="es-CO"/>
              </w:rPr>
              <w:t>Phillipson</w:t>
            </w:r>
            <w:proofErr w:type="spellEnd"/>
            <w:r w:rsidRPr="00FF2C7C">
              <w:rPr>
                <w:rFonts w:ascii="Arial Narrow" w:eastAsia="Times New Roman" w:hAnsi="Arial Narrow" w:cs="Helvetica"/>
                <w:color w:val="222222"/>
                <w:sz w:val="24"/>
                <w:szCs w:val="24"/>
                <w:lang w:val="en-US" w:eastAsia="es-CO"/>
              </w:rPr>
              <w:t xml:space="preserve"> and </w:t>
            </w:r>
            <w:proofErr w:type="spellStart"/>
            <w:r w:rsidRPr="00FF2C7C">
              <w:rPr>
                <w:rFonts w:ascii="Arial Narrow" w:eastAsia="Times New Roman" w:hAnsi="Arial Narrow" w:cs="Helvetica"/>
                <w:color w:val="222222"/>
                <w:sz w:val="24"/>
                <w:szCs w:val="24"/>
                <w:lang w:val="en-US" w:eastAsia="es-CO"/>
              </w:rPr>
              <w:t>Skutnabb-Kangas</w:t>
            </w:r>
            <w:proofErr w:type="spellEnd"/>
            <w:r w:rsidRPr="00FF2C7C">
              <w:rPr>
                <w:rFonts w:ascii="Arial Narrow" w:eastAsia="Times New Roman" w:hAnsi="Arial Narrow" w:cs="Helvetica"/>
                <w:color w:val="222222"/>
                <w:sz w:val="24"/>
                <w:szCs w:val="24"/>
                <w:lang w:val="en-US" w:eastAsia="es-CO"/>
              </w:rPr>
              <w:t xml:space="preserve">’ words, “Because of its dominant position in business, science, and culture and its prestige, English is likely to strengthen its position and impinge on the language ecology in ways that disadvantage nonusers and nonnative users of English… Such ethnocentric or </w:t>
            </w:r>
            <w:proofErr w:type="spellStart"/>
            <w:r w:rsidRPr="00FF2C7C">
              <w:rPr>
                <w:rFonts w:ascii="Arial Narrow" w:eastAsia="Times New Roman" w:hAnsi="Arial Narrow" w:cs="Helvetica"/>
                <w:color w:val="222222"/>
                <w:sz w:val="24"/>
                <w:szCs w:val="24"/>
                <w:lang w:val="en-US" w:eastAsia="es-CO"/>
              </w:rPr>
              <w:t>linguocentric</w:t>
            </w:r>
            <w:proofErr w:type="spellEnd"/>
            <w:r w:rsidRPr="00FF2C7C">
              <w:rPr>
                <w:rFonts w:ascii="Arial Narrow" w:eastAsia="Times New Roman" w:hAnsi="Arial Narrow" w:cs="Helvetica"/>
                <w:color w:val="222222"/>
                <w:sz w:val="24"/>
                <w:szCs w:val="24"/>
                <w:lang w:val="en-US" w:eastAsia="es-CO"/>
              </w:rPr>
              <w:t xml:space="preserve"> special pleading may appear innocuous but represents an abuse of the concepts of rights for the crude purpose of legitimating the diffusion of English cause” (p. 443)</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 On the other hand, </w:t>
            </w:r>
            <w:proofErr w:type="spellStart"/>
            <w:r w:rsidRPr="00FF2C7C">
              <w:rPr>
                <w:rFonts w:ascii="Arial Narrow" w:eastAsia="Times New Roman" w:hAnsi="Arial Narrow" w:cs="Helvetica"/>
                <w:color w:val="222222"/>
                <w:sz w:val="24"/>
                <w:szCs w:val="24"/>
                <w:lang w:val="en-US" w:eastAsia="es-CO"/>
              </w:rPr>
              <w:t>Tsuda</w:t>
            </w:r>
            <w:proofErr w:type="spellEnd"/>
            <w:r w:rsidRPr="00FF2C7C">
              <w:rPr>
                <w:rFonts w:ascii="Arial Narrow" w:eastAsia="Times New Roman" w:hAnsi="Arial Narrow" w:cs="Helvetica"/>
                <w:color w:val="222222"/>
                <w:sz w:val="24"/>
                <w:szCs w:val="24"/>
                <w:lang w:val="en-US" w:eastAsia="es-CO"/>
              </w:rPr>
              <w:t xml:space="preserve"> (1994) also presents the Ecology of Language Paradigm which is based on a human rights perspective, in which equality of communication, multilingualism, and the maintenance of languages and cultures are pleaded. This would allow the protection of national sovereignties, the cultivation and preservation of languages, more social justice, and an equitable world. In addition, and contrary to what could be thought, it would lead the promotion of foreign language education, but considering that introducing a language ecology is also recognizing the existence of other language ecologies. </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p>
          <w:p w:rsidR="00FF2C7C" w:rsidRPr="00FF2C7C" w:rsidRDefault="00FF2C7C" w:rsidP="00FF2C7C">
            <w:pPr>
              <w:spacing w:after="0" w:line="240" w:lineRule="auto"/>
              <w:jc w:val="both"/>
              <w:rPr>
                <w:rFonts w:ascii="Arial Narrow" w:eastAsia="Times New Roman" w:hAnsi="Arial Narrow" w:cs="Helvetica"/>
                <w:b/>
                <w:color w:val="222222"/>
                <w:sz w:val="24"/>
                <w:szCs w:val="24"/>
                <w:lang w:val="en-US" w:eastAsia="es-CO"/>
              </w:rPr>
            </w:pPr>
            <w:r w:rsidRPr="00FF2C7C">
              <w:rPr>
                <w:rFonts w:ascii="Arial Narrow" w:eastAsia="Times New Roman" w:hAnsi="Arial Narrow" w:cs="Helvetica"/>
                <w:b/>
                <w:color w:val="222222"/>
                <w:sz w:val="24"/>
                <w:szCs w:val="24"/>
                <w:lang w:val="en-US" w:eastAsia="es-CO"/>
              </w:rPr>
              <w:t>The ecology of Learning</w:t>
            </w:r>
          </w:p>
          <w:p w:rsidR="00FF2C7C" w:rsidRPr="00FF2C7C" w:rsidRDefault="00FF2C7C" w:rsidP="00FF2C7C">
            <w:pPr>
              <w:spacing w:after="0" w:line="240" w:lineRule="auto"/>
              <w:jc w:val="both"/>
              <w:rPr>
                <w:rFonts w:ascii="Arial Narrow" w:eastAsia="Times New Roman" w:hAnsi="Arial Narrow"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The ecology of learning is an open system that puts learning in multiple ways without being regulated by the closed system rules and leads us to think of education as an open ecosystem. In Seymour’s words, it is a “new ecology of self-frees the limited and isolated “I” into a universal identity of “I” with all things. Self comes out of its isolated narcissistic closet, as the heart of the world living within brings us into communion with all” (p. 32). These postulates are in accordance with what was stated by UNESCO (2016), which advocates for sustainable education. In the words of </w:t>
            </w:r>
            <w:proofErr w:type="spellStart"/>
            <w:r w:rsidRPr="00FF2C7C">
              <w:rPr>
                <w:rFonts w:ascii="Arial Narrow" w:eastAsia="Times New Roman" w:hAnsi="Arial Narrow" w:cs="Helvetica"/>
                <w:color w:val="222222"/>
                <w:sz w:val="24"/>
                <w:szCs w:val="24"/>
                <w:lang w:val="en-US" w:eastAsia="es-CO"/>
              </w:rPr>
              <w:t>Aedo</w:t>
            </w:r>
            <w:proofErr w:type="spellEnd"/>
            <w:r w:rsidRPr="00FF2C7C">
              <w:rPr>
                <w:rFonts w:ascii="Arial Narrow" w:eastAsia="Times New Roman" w:hAnsi="Arial Narrow" w:cs="Helvetica"/>
                <w:color w:val="222222"/>
                <w:sz w:val="24"/>
                <w:szCs w:val="24"/>
                <w:lang w:val="en-US" w:eastAsia="es-CO"/>
              </w:rPr>
              <w:t xml:space="preserve">, </w:t>
            </w:r>
            <w:proofErr w:type="spellStart"/>
            <w:r w:rsidRPr="00FF2C7C">
              <w:rPr>
                <w:rFonts w:ascii="Arial Narrow" w:eastAsia="Times New Roman" w:hAnsi="Arial Narrow" w:cs="Helvetica"/>
                <w:color w:val="222222"/>
                <w:sz w:val="24"/>
                <w:szCs w:val="24"/>
                <w:lang w:val="en-US" w:eastAsia="es-CO"/>
              </w:rPr>
              <w:t>Peredo</w:t>
            </w:r>
            <w:proofErr w:type="spellEnd"/>
            <w:r w:rsidRPr="00FF2C7C">
              <w:rPr>
                <w:rFonts w:ascii="Arial Narrow" w:eastAsia="Times New Roman" w:hAnsi="Arial Narrow" w:cs="Helvetica"/>
                <w:color w:val="222222"/>
                <w:sz w:val="24"/>
                <w:szCs w:val="24"/>
                <w:lang w:val="en-US" w:eastAsia="es-CO"/>
              </w:rPr>
              <w:t xml:space="preserve"> &amp; Schaeffer (2019), sustainable education is interpreted as the development of theoretical </w:t>
            </w:r>
            <w:r w:rsidRPr="00FF2C7C">
              <w:rPr>
                <w:rFonts w:ascii="Arial Narrow" w:eastAsia="Times New Roman" w:hAnsi="Arial Narrow" w:cs="Helvetica"/>
                <w:color w:val="222222"/>
                <w:sz w:val="24"/>
                <w:szCs w:val="24"/>
                <w:lang w:val="en-US" w:eastAsia="es-CO"/>
              </w:rPr>
              <w:lastRenderedPageBreak/>
              <w:t>and practical skills so that students are able to transform the world and solve the negative aspects that can arise from the local and global economy and with a principle of social and environmental responsibility.</w:t>
            </w:r>
          </w:p>
          <w:p w:rsidR="00E6008D" w:rsidRPr="00FF2C7C" w:rsidRDefault="00FF2C7C" w:rsidP="00072868">
            <w:pPr>
              <w:spacing w:after="0" w:line="240" w:lineRule="auto"/>
              <w:jc w:val="both"/>
              <w:rPr>
                <w:rFonts w:ascii="Helvetica" w:eastAsia="Times New Roman" w:hAnsi="Helvetica" w:cs="Helvetica"/>
                <w:color w:val="222222"/>
                <w:sz w:val="24"/>
                <w:szCs w:val="24"/>
                <w:lang w:val="en-US" w:eastAsia="es-CO"/>
              </w:rPr>
            </w:pPr>
            <w:r w:rsidRPr="00FF2C7C">
              <w:rPr>
                <w:rFonts w:ascii="Arial Narrow" w:eastAsia="Times New Roman" w:hAnsi="Arial Narrow" w:cs="Helvetica"/>
                <w:color w:val="222222"/>
                <w:sz w:val="24"/>
                <w:szCs w:val="24"/>
                <w:lang w:val="en-US" w:eastAsia="es-CO"/>
              </w:rPr>
              <w:t xml:space="preserve">From an ecology of learning, and retaking the position of </w:t>
            </w:r>
            <w:proofErr w:type="spellStart"/>
            <w:r w:rsidRPr="00FF2C7C">
              <w:rPr>
                <w:rFonts w:ascii="Arial Narrow" w:eastAsia="Times New Roman" w:hAnsi="Arial Narrow" w:cs="Helvetica"/>
                <w:color w:val="222222"/>
                <w:sz w:val="24"/>
                <w:szCs w:val="24"/>
                <w:lang w:val="en-US" w:eastAsia="es-CO"/>
              </w:rPr>
              <w:t>Freire</w:t>
            </w:r>
            <w:proofErr w:type="spellEnd"/>
            <w:r w:rsidRPr="00FF2C7C">
              <w:rPr>
                <w:rFonts w:ascii="Arial Narrow" w:eastAsia="Times New Roman" w:hAnsi="Arial Narrow" w:cs="Helvetica"/>
                <w:color w:val="222222"/>
                <w:sz w:val="24"/>
                <w:szCs w:val="24"/>
                <w:lang w:val="en-US" w:eastAsia="es-CO"/>
              </w:rPr>
              <w:t xml:space="preserve"> (2000), although education policies should attend the global demands, teacher cannot perceive learning as a banking process “</w:t>
            </w:r>
            <w:proofErr w:type="spellStart"/>
            <w:r w:rsidRPr="00FF2C7C">
              <w:rPr>
                <w:rFonts w:ascii="Arial Narrow" w:eastAsia="Times New Roman" w:hAnsi="Arial Narrow" w:cs="Helvetica"/>
                <w:color w:val="222222"/>
                <w:sz w:val="24"/>
                <w:szCs w:val="24"/>
                <w:lang w:val="en-US" w:eastAsia="es-CO"/>
              </w:rPr>
              <w:t>commodifying</w:t>
            </w:r>
            <w:proofErr w:type="spellEnd"/>
            <w:r w:rsidRPr="00FF2C7C">
              <w:rPr>
                <w:rFonts w:ascii="Arial Narrow" w:eastAsia="Times New Roman" w:hAnsi="Arial Narrow" w:cs="Helvetica"/>
                <w:color w:val="222222"/>
                <w:sz w:val="24"/>
                <w:szCs w:val="24"/>
                <w:lang w:val="en-US" w:eastAsia="es-CO"/>
              </w:rPr>
              <w:t xml:space="preserve"> children by making deposits for future withdrawals” (p. 72) “the humanist, revolutionary educator cannot wait for this possibility to materialize. Another important aspect within an ecology of learning is the transformational character acquired by learning. </w:t>
            </w:r>
            <w:proofErr w:type="spellStart"/>
            <w:r w:rsidR="00072868">
              <w:rPr>
                <w:rFonts w:ascii="Arial Narrow" w:eastAsia="Times New Roman" w:hAnsi="Arial Narrow" w:cs="Helvetica"/>
                <w:color w:val="222222"/>
                <w:sz w:val="24"/>
                <w:szCs w:val="24"/>
                <w:lang w:val="en-US" w:eastAsia="es-CO"/>
              </w:rPr>
              <w:t>Aedo</w:t>
            </w:r>
            <w:proofErr w:type="spellEnd"/>
            <w:r w:rsidR="00072868">
              <w:rPr>
                <w:rFonts w:ascii="Arial Narrow" w:eastAsia="Times New Roman" w:hAnsi="Arial Narrow" w:cs="Helvetica"/>
                <w:color w:val="222222"/>
                <w:sz w:val="24"/>
                <w:szCs w:val="24"/>
                <w:lang w:val="en-US" w:eastAsia="es-CO"/>
              </w:rPr>
              <w:t xml:space="preserve"> </w:t>
            </w:r>
            <w:r w:rsidRPr="00FF2C7C">
              <w:rPr>
                <w:rFonts w:ascii="Arial Narrow" w:eastAsia="Times New Roman" w:hAnsi="Arial Narrow" w:cs="Helvetica"/>
                <w:color w:val="222222"/>
                <w:sz w:val="24"/>
                <w:szCs w:val="24"/>
                <w:lang w:val="en-US" w:eastAsia="es-CO"/>
              </w:rPr>
              <w:t xml:space="preserve">et al (2019) articulate this concept with the need to train students committed to the realities that surround them. According to the authors, traditional education has subjected the understanding of nature and man as individual beings. However, according to the ecology of learning and transformational learning, learning begins to be seen as a dialogical process within the context, leading to a change the ontology of learning. This is how the authors present the concept of political ecology. Political ecology includes </w:t>
            </w:r>
            <w:proofErr w:type="spellStart"/>
            <w:r w:rsidRPr="00FF2C7C">
              <w:rPr>
                <w:rFonts w:ascii="Arial Narrow" w:eastAsia="Times New Roman" w:hAnsi="Arial Narrow" w:cs="Helvetica"/>
                <w:color w:val="222222"/>
                <w:sz w:val="24"/>
                <w:szCs w:val="24"/>
                <w:lang w:val="en-US" w:eastAsia="es-CO"/>
              </w:rPr>
              <w:t>transdisciplinary</w:t>
            </w:r>
            <w:proofErr w:type="spellEnd"/>
            <w:r w:rsidRPr="00FF2C7C">
              <w:rPr>
                <w:rFonts w:ascii="Arial Narrow" w:eastAsia="Times New Roman" w:hAnsi="Arial Narrow" w:cs="Helvetica"/>
                <w:color w:val="222222"/>
                <w:sz w:val="24"/>
                <w:szCs w:val="24"/>
                <w:lang w:val="en-US" w:eastAsia="es-CO"/>
              </w:rPr>
              <w:t xml:space="preserve">, a redefinition in the understanding of society, nature, knowledge and the participation of diverse communities in the construction of knowledge </w:t>
            </w:r>
            <w:r w:rsidR="00D43229">
              <w:rPr>
                <w:rFonts w:ascii="Arial Narrow" w:eastAsia="Times New Roman" w:hAnsi="Arial Narrow" w:cs="Helvetica"/>
                <w:color w:val="222222"/>
                <w:sz w:val="24"/>
                <w:szCs w:val="24"/>
                <w:lang w:val="en-US" w:eastAsia="es-CO"/>
              </w:rPr>
              <w:t>(</w:t>
            </w:r>
            <w:proofErr w:type="spellStart"/>
            <w:r w:rsidRPr="00FF2C7C">
              <w:rPr>
                <w:rFonts w:ascii="Arial Narrow" w:eastAsia="Times New Roman" w:hAnsi="Arial Narrow" w:cs="Helvetica"/>
                <w:color w:val="222222"/>
                <w:sz w:val="24"/>
                <w:szCs w:val="24"/>
                <w:lang w:val="en-US" w:eastAsia="es-CO"/>
              </w:rPr>
              <w:t>L</w:t>
            </w:r>
            <w:r w:rsidR="00D43229">
              <w:rPr>
                <w:rFonts w:ascii="Arial Narrow" w:eastAsia="Times New Roman" w:hAnsi="Arial Narrow" w:cs="Helvetica"/>
                <w:color w:val="222222"/>
                <w:sz w:val="24"/>
                <w:szCs w:val="24"/>
                <w:lang w:val="en-US" w:eastAsia="es-CO"/>
              </w:rPr>
              <w:t>loro-</w:t>
            </w:r>
            <w:r w:rsidR="00792A23">
              <w:rPr>
                <w:rFonts w:ascii="Arial Narrow" w:eastAsia="Times New Roman" w:hAnsi="Arial Narrow" w:cs="Helvetica"/>
                <w:color w:val="222222"/>
                <w:sz w:val="24"/>
                <w:szCs w:val="24"/>
                <w:lang w:val="en-US" w:eastAsia="es-CO"/>
              </w:rPr>
              <w:t>Bidart</w:t>
            </w:r>
            <w:proofErr w:type="spellEnd"/>
            <w:r w:rsidR="00792A23">
              <w:rPr>
                <w:rFonts w:ascii="Arial Narrow" w:eastAsia="Times New Roman" w:hAnsi="Arial Narrow" w:cs="Helvetica"/>
                <w:color w:val="222222"/>
                <w:sz w:val="24"/>
                <w:szCs w:val="24"/>
                <w:lang w:val="en-US" w:eastAsia="es-CO"/>
              </w:rPr>
              <w:t>,</w:t>
            </w:r>
            <w:r w:rsidR="00D43229">
              <w:rPr>
                <w:rFonts w:ascii="Arial Narrow" w:eastAsia="Times New Roman" w:hAnsi="Arial Narrow" w:cs="Helvetica"/>
                <w:color w:val="222222"/>
                <w:sz w:val="24"/>
                <w:szCs w:val="24"/>
                <w:lang w:val="en-US" w:eastAsia="es-CO"/>
              </w:rPr>
              <w:t xml:space="preserve"> </w:t>
            </w:r>
            <w:r w:rsidRPr="00FF2C7C">
              <w:rPr>
                <w:rFonts w:ascii="Arial Narrow" w:eastAsia="Times New Roman" w:hAnsi="Arial Narrow" w:cs="Helvetica"/>
                <w:color w:val="222222"/>
                <w:sz w:val="24"/>
                <w:szCs w:val="24"/>
                <w:lang w:val="en-US" w:eastAsia="es-CO"/>
              </w:rPr>
              <w:t>2015). The authors also give it a more participatory role to the apprentices and community in general, conceiving them as the "co-producers" and "co-creators" of the world in a continuous interaction between themselves, nature and political power forces.</w:t>
            </w:r>
          </w:p>
        </w:tc>
      </w:tr>
    </w:tbl>
    <w:p w:rsidR="002A18AF" w:rsidRPr="00FF2C7C" w:rsidRDefault="002A18AF" w:rsidP="002A18AF">
      <w:pPr>
        <w:spacing w:after="0" w:line="240" w:lineRule="auto"/>
        <w:rPr>
          <w:rFonts w:ascii="Times New Roman" w:eastAsia="Times New Roman" w:hAnsi="Times New Roman" w:cs="Times New Roman"/>
          <w:sz w:val="24"/>
          <w:szCs w:val="24"/>
          <w:lang w:val="en-US"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C7C" w:rsidRPr="00FF2C7C" w:rsidRDefault="00FF2C7C" w:rsidP="00FF2C7C">
            <w:pPr>
              <w:spacing w:before="240"/>
              <w:jc w:val="both"/>
              <w:rPr>
                <w:rFonts w:ascii="Arial Narrow" w:hAnsi="Arial Narrow"/>
                <w:color w:val="212121"/>
                <w:sz w:val="24"/>
                <w:szCs w:val="24"/>
                <w:lang w:val="en-US"/>
              </w:rPr>
            </w:pPr>
            <w:r w:rsidRPr="00FF2C7C">
              <w:rPr>
                <w:rFonts w:ascii="Arial Narrow" w:hAnsi="Arial Narrow"/>
                <w:color w:val="212121"/>
                <w:sz w:val="24"/>
                <w:szCs w:val="24"/>
                <w:lang w:val="en-US"/>
              </w:rPr>
              <w:t>This research is framed on the qualitative paradigm which according to Spencer and Wash (2014) th</w:t>
            </w:r>
            <w:r w:rsidRPr="00FF2C7C">
              <w:rPr>
                <w:rFonts w:ascii="Arial Narrow" w:hAnsi="Arial Narrow"/>
                <w:color w:val="212121"/>
                <w:sz w:val="24"/>
                <w:szCs w:val="24"/>
                <w:highlight w:val="white"/>
                <w:lang w:val="en-US"/>
              </w:rPr>
              <w:t xml:space="preserve">e critical research as </w:t>
            </w:r>
            <w:r w:rsidRPr="00FF2C7C">
              <w:rPr>
                <w:rFonts w:ascii="Arial Narrow" w:hAnsi="Arial Narrow"/>
                <w:color w:val="212121"/>
                <w:sz w:val="24"/>
                <w:szCs w:val="24"/>
                <w:lang w:val="en-US"/>
              </w:rPr>
              <w:t xml:space="preserve">an approach, represents a key postmodern paradigm and offers alternatives to the postmodernist and constructivist lenses. (p. 90). Due to the critical inquiry goal is to critique and change, to transform and empower, the present second phase investigation will follow essentially the </w:t>
            </w:r>
            <w:r w:rsidRPr="00FF2C7C">
              <w:rPr>
                <w:rFonts w:ascii="Arial Narrow" w:hAnsi="Arial Narrow"/>
                <w:i/>
                <w:color w:val="212121"/>
                <w:sz w:val="24"/>
                <w:szCs w:val="24"/>
                <w:lang w:val="en-US"/>
              </w:rPr>
              <w:t>Critical Research</w:t>
            </w:r>
            <w:r w:rsidRPr="00FF2C7C">
              <w:rPr>
                <w:rFonts w:ascii="Arial Narrow" w:hAnsi="Arial Narrow"/>
                <w:color w:val="212121"/>
                <w:sz w:val="24"/>
                <w:szCs w:val="24"/>
                <w:lang w:val="en-US"/>
              </w:rPr>
              <w:t xml:space="preserve"> method. Besides, this method focuses on contexts, in this case, the context where teaching and learning foreign languages take place, including, the policies, the culture and the economy and allows a research question that inquiries about the educational system. According to Merriam (2000), critical research has its roots in Freire’s transformative and emancipatory education.</w:t>
            </w:r>
          </w:p>
          <w:p w:rsidR="00FF2C7C" w:rsidRPr="00FF2C7C" w:rsidRDefault="00FF2C7C" w:rsidP="00FF2C7C">
            <w:pPr>
              <w:spacing w:before="240"/>
              <w:jc w:val="both"/>
              <w:rPr>
                <w:rFonts w:ascii="Arial Narrow" w:hAnsi="Arial Narrow"/>
                <w:color w:val="212121"/>
                <w:sz w:val="24"/>
                <w:szCs w:val="24"/>
                <w:highlight w:val="white"/>
                <w:lang w:val="en-US"/>
              </w:rPr>
            </w:pPr>
            <w:r w:rsidRPr="00FF2C7C">
              <w:rPr>
                <w:rFonts w:ascii="Arial Narrow" w:hAnsi="Arial Narrow"/>
                <w:color w:val="222222"/>
                <w:sz w:val="24"/>
                <w:szCs w:val="24"/>
                <w:lang w:val="en-US"/>
              </w:rPr>
              <w:t>Regarding the data collection, critical research can combine qualitative methodologies. Thus, the researchers will use data from the first phase study as it consisted of interviews, as well as a wide variety of documentary materials. The researchers</w:t>
            </w:r>
            <w:r w:rsidRPr="00FF2C7C">
              <w:rPr>
                <w:rFonts w:ascii="Arial Narrow" w:hAnsi="Arial Narrow"/>
                <w:color w:val="212121"/>
                <w:sz w:val="24"/>
                <w:szCs w:val="24"/>
                <w:highlight w:val="white"/>
                <w:lang w:val="en-US"/>
              </w:rPr>
              <w:t xml:space="preserve"> conducted twelve semi-structured interviews, with audio or video record sessions for facilitating their transcriptions. The study included a total of 12 interviews directed to 10 professors (5 of them hold PhD and 5 hold Master studies related to the EFL Education field) and 2 members of the MNE.</w:t>
            </w:r>
          </w:p>
          <w:p w:rsidR="00E6008D" w:rsidRDefault="00FF2C7C" w:rsidP="00644BFD">
            <w:pPr>
              <w:spacing w:before="240"/>
              <w:jc w:val="both"/>
              <w:rPr>
                <w:rFonts w:ascii="Helvetica" w:eastAsia="Times New Roman" w:hAnsi="Helvetica" w:cs="Helvetica"/>
                <w:color w:val="222222"/>
                <w:sz w:val="24"/>
                <w:szCs w:val="24"/>
                <w:lang w:eastAsia="es-CO"/>
              </w:rPr>
            </w:pPr>
            <w:r w:rsidRPr="00FF2C7C">
              <w:rPr>
                <w:rFonts w:ascii="Arial Narrow" w:hAnsi="Arial Narrow"/>
                <w:color w:val="212121"/>
                <w:sz w:val="24"/>
                <w:szCs w:val="24"/>
                <w:lang w:val="en-US"/>
              </w:rPr>
              <w:t xml:space="preserve">In reference to the data analysis, </w:t>
            </w:r>
            <w:proofErr w:type="spellStart"/>
            <w:r w:rsidRPr="00FF2C7C">
              <w:rPr>
                <w:rFonts w:ascii="Arial Narrow" w:hAnsi="Arial Narrow"/>
                <w:color w:val="212121"/>
                <w:sz w:val="24"/>
                <w:szCs w:val="24"/>
                <w:highlight w:val="white"/>
                <w:lang w:val="en-US"/>
              </w:rPr>
              <w:t>Fairclough</w:t>
            </w:r>
            <w:proofErr w:type="spellEnd"/>
            <w:r w:rsidRPr="00FF2C7C">
              <w:rPr>
                <w:rFonts w:ascii="Arial Narrow" w:hAnsi="Arial Narrow"/>
                <w:color w:val="212121"/>
                <w:sz w:val="24"/>
                <w:szCs w:val="24"/>
                <w:highlight w:val="white"/>
                <w:lang w:val="en-US"/>
              </w:rPr>
              <w:t xml:space="preserve"> (2006</w:t>
            </w:r>
            <w:r w:rsidRPr="00FF2C7C">
              <w:rPr>
                <w:rFonts w:ascii="Arial Narrow" w:hAnsi="Arial Narrow"/>
                <w:color w:val="212121"/>
                <w:sz w:val="24"/>
                <w:szCs w:val="24"/>
                <w:lang w:val="en-US"/>
              </w:rPr>
              <w:t xml:space="preserve">) asserts that critical research follows a hermeneutical analysis in which the purpose is to develop a form of cultural criticism revealing power dynamics within social and cultural texts. (p. 35). According to Ferraris </w:t>
            </w:r>
            <w:r w:rsidR="00644BFD">
              <w:rPr>
                <w:rFonts w:ascii="Arial Narrow" w:hAnsi="Arial Narrow"/>
                <w:color w:val="212121"/>
                <w:sz w:val="24"/>
                <w:szCs w:val="24"/>
                <w:lang w:val="en-US"/>
              </w:rPr>
              <w:t>(</w:t>
            </w:r>
            <w:r w:rsidRPr="00FF2C7C">
              <w:rPr>
                <w:rFonts w:ascii="Arial Narrow" w:hAnsi="Arial Narrow"/>
                <w:color w:val="212121"/>
                <w:sz w:val="24"/>
                <w:szCs w:val="24"/>
                <w:lang w:val="en-US"/>
              </w:rPr>
              <w:t>200</w:t>
            </w:r>
            <w:r w:rsidR="00644BFD">
              <w:rPr>
                <w:rFonts w:ascii="Arial Narrow" w:hAnsi="Arial Narrow"/>
                <w:color w:val="212121"/>
                <w:sz w:val="24"/>
                <w:szCs w:val="24"/>
                <w:lang w:val="en-US"/>
              </w:rPr>
              <w:t>7)</w:t>
            </w:r>
            <w:r w:rsidRPr="00FF2C7C">
              <w:rPr>
                <w:rFonts w:ascii="Arial Narrow" w:hAnsi="Arial Narrow"/>
                <w:color w:val="212121"/>
                <w:sz w:val="24"/>
                <w:szCs w:val="24"/>
                <w:lang w:val="en-US"/>
              </w:rPr>
              <w:t xml:space="preserve"> hermeneutics is defined as "the science or art of interpretation" with three basic meanings: to express, to explain and to translate. Hermeneutics also involves “the art of reading texts or experiences in such a way that the intention and meaning behind the appearances are understood. The point of view is known as well as the cultural and social forces that may influence it (…) including shake up of fixed presuppositions.” </w:t>
            </w:r>
            <w:r w:rsidRPr="00FF2C7C">
              <w:rPr>
                <w:rFonts w:ascii="Arial Narrow" w:hAnsi="Arial Narrow"/>
                <w:color w:val="212121"/>
                <w:sz w:val="24"/>
                <w:szCs w:val="24"/>
              </w:rPr>
              <w:t>(</w:t>
            </w:r>
            <w:proofErr w:type="spellStart"/>
            <w:r w:rsidRPr="00FF2C7C">
              <w:rPr>
                <w:rFonts w:ascii="Arial Narrow" w:hAnsi="Arial Narrow"/>
                <w:color w:val="212121"/>
                <w:sz w:val="24"/>
                <w:szCs w:val="24"/>
              </w:rPr>
              <w:t>Gadamer</w:t>
            </w:r>
            <w:proofErr w:type="spellEnd"/>
            <w:r w:rsidRPr="00FF2C7C">
              <w:rPr>
                <w:rFonts w:ascii="Arial Narrow" w:hAnsi="Arial Narrow"/>
                <w:color w:val="212121"/>
                <w:sz w:val="24"/>
                <w:szCs w:val="24"/>
              </w:rPr>
              <w:t>, 1976, p. 38-39).</w:t>
            </w:r>
          </w:p>
        </w:tc>
      </w:tr>
      <w:tr w:rsidR="001D608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Resultados esperados</w:t>
            </w:r>
          </w:p>
        </w:tc>
      </w:tr>
      <w:tr w:rsidR="001D6087" w:rsidRPr="004F78AD"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C7C" w:rsidRPr="00FF2C7C" w:rsidRDefault="00FF2C7C" w:rsidP="00FF2C7C">
            <w:pPr>
              <w:spacing w:before="240"/>
              <w:jc w:val="both"/>
              <w:rPr>
                <w:rFonts w:ascii="Arial Narrow" w:hAnsi="Arial Narrow"/>
                <w:color w:val="212121"/>
                <w:sz w:val="24"/>
                <w:szCs w:val="24"/>
                <w:lang w:val="en-US"/>
              </w:rPr>
            </w:pPr>
            <w:r w:rsidRPr="00FF2C7C">
              <w:rPr>
                <w:rFonts w:ascii="Arial Narrow" w:hAnsi="Arial Narrow"/>
                <w:color w:val="212121"/>
                <w:sz w:val="24"/>
                <w:szCs w:val="24"/>
                <w:lang w:val="en-US"/>
              </w:rPr>
              <w:lastRenderedPageBreak/>
              <w:t xml:space="preserve">Talking about the results, these can contribute to research field at </w:t>
            </w:r>
            <w:proofErr w:type="spellStart"/>
            <w:r w:rsidRPr="00FF2C7C">
              <w:rPr>
                <w:rFonts w:ascii="Arial Narrow" w:hAnsi="Arial Narrow"/>
                <w:color w:val="212121"/>
                <w:sz w:val="24"/>
                <w:szCs w:val="24"/>
                <w:lang w:val="en-US"/>
              </w:rPr>
              <w:t>Licenciatura</w:t>
            </w:r>
            <w:proofErr w:type="spellEnd"/>
            <w:r w:rsidRPr="00FF2C7C">
              <w:rPr>
                <w:rFonts w:ascii="Arial Narrow" w:hAnsi="Arial Narrow"/>
                <w:color w:val="212121"/>
                <w:sz w:val="24"/>
                <w:szCs w:val="24"/>
                <w:lang w:val="en-US"/>
              </w:rPr>
              <w:t xml:space="preserve"> en </w:t>
            </w:r>
            <w:proofErr w:type="spellStart"/>
            <w:r w:rsidRPr="00FF2C7C">
              <w:rPr>
                <w:rFonts w:ascii="Arial Narrow" w:hAnsi="Arial Narrow"/>
                <w:color w:val="212121"/>
                <w:sz w:val="24"/>
                <w:szCs w:val="24"/>
                <w:lang w:val="en-US"/>
              </w:rPr>
              <w:t>Lenguas</w:t>
            </w:r>
            <w:proofErr w:type="spellEnd"/>
            <w:r w:rsidRPr="00FF2C7C">
              <w:rPr>
                <w:rFonts w:ascii="Arial Narrow" w:hAnsi="Arial Narrow"/>
                <w:color w:val="212121"/>
                <w:sz w:val="24"/>
                <w:szCs w:val="24"/>
                <w:lang w:val="en-US"/>
              </w:rPr>
              <w:t xml:space="preserve"> </w:t>
            </w:r>
            <w:proofErr w:type="spellStart"/>
            <w:r w:rsidRPr="00FF2C7C">
              <w:rPr>
                <w:rFonts w:ascii="Arial Narrow" w:hAnsi="Arial Narrow"/>
                <w:color w:val="212121"/>
                <w:sz w:val="24"/>
                <w:szCs w:val="24"/>
                <w:lang w:val="en-US"/>
              </w:rPr>
              <w:t>Extranjeras</w:t>
            </w:r>
            <w:proofErr w:type="spellEnd"/>
            <w:r w:rsidRPr="00FF2C7C">
              <w:rPr>
                <w:rFonts w:ascii="Arial Narrow" w:hAnsi="Arial Narrow"/>
                <w:color w:val="212121"/>
                <w:sz w:val="24"/>
                <w:szCs w:val="24"/>
                <w:lang w:val="en-US"/>
              </w:rPr>
              <w:t xml:space="preserve"> </w:t>
            </w:r>
            <w:proofErr w:type="spellStart"/>
            <w:r w:rsidRPr="00FF2C7C">
              <w:rPr>
                <w:rFonts w:ascii="Arial Narrow" w:hAnsi="Arial Narrow"/>
                <w:color w:val="212121"/>
                <w:sz w:val="24"/>
                <w:szCs w:val="24"/>
                <w:lang w:val="en-US"/>
              </w:rPr>
              <w:t>Inglés</w:t>
            </w:r>
            <w:proofErr w:type="spellEnd"/>
            <w:r w:rsidRPr="00FF2C7C">
              <w:rPr>
                <w:rFonts w:ascii="Arial Narrow" w:hAnsi="Arial Narrow"/>
                <w:color w:val="212121"/>
                <w:sz w:val="24"/>
                <w:szCs w:val="24"/>
                <w:lang w:val="en-US"/>
              </w:rPr>
              <w:t xml:space="preserve"> at DUAD and to the Research in Education group, specifically in the research field of education, culture and society.  However, and due to the nature of this methodology and considering the ending and closure of the Plan </w:t>
            </w:r>
            <w:proofErr w:type="spellStart"/>
            <w:r w:rsidRPr="00FF2C7C">
              <w:rPr>
                <w:rFonts w:ascii="Arial Narrow" w:hAnsi="Arial Narrow"/>
                <w:color w:val="212121"/>
                <w:sz w:val="24"/>
                <w:szCs w:val="24"/>
                <w:lang w:val="en-US"/>
              </w:rPr>
              <w:t>Nacional</w:t>
            </w:r>
            <w:proofErr w:type="spellEnd"/>
            <w:r w:rsidRPr="00FF2C7C">
              <w:rPr>
                <w:rFonts w:ascii="Arial Narrow" w:hAnsi="Arial Narrow"/>
                <w:color w:val="212121"/>
                <w:sz w:val="24"/>
                <w:szCs w:val="24"/>
                <w:lang w:val="en-US"/>
              </w:rPr>
              <w:t xml:space="preserve"> de </w:t>
            </w:r>
            <w:proofErr w:type="spellStart"/>
            <w:r w:rsidRPr="00FF2C7C">
              <w:rPr>
                <w:rFonts w:ascii="Arial Narrow" w:hAnsi="Arial Narrow"/>
                <w:color w:val="212121"/>
                <w:sz w:val="24"/>
                <w:szCs w:val="24"/>
                <w:lang w:val="en-US"/>
              </w:rPr>
              <w:t>Bilingüismo</w:t>
            </w:r>
            <w:proofErr w:type="spellEnd"/>
            <w:r w:rsidRPr="00FF2C7C">
              <w:rPr>
                <w:rFonts w:ascii="Arial Narrow" w:hAnsi="Arial Narrow"/>
                <w:color w:val="212121"/>
                <w:sz w:val="24"/>
                <w:szCs w:val="24"/>
                <w:lang w:val="en-US"/>
              </w:rPr>
              <w:t xml:space="preserve"> program in the year 2019, the findings of this project can be the starting point of lengthy discussions and debates towards a new national linguistic policy.</w:t>
            </w:r>
          </w:p>
          <w:p w:rsidR="00FF2C7C" w:rsidRPr="00FF2C7C" w:rsidRDefault="00FF2C7C" w:rsidP="00FF2C7C">
            <w:pPr>
              <w:jc w:val="both"/>
              <w:rPr>
                <w:rFonts w:ascii="Arial Narrow" w:hAnsi="Arial Narrow"/>
                <w:color w:val="212121"/>
                <w:sz w:val="24"/>
                <w:szCs w:val="24"/>
                <w:lang w:val="en-US"/>
              </w:rPr>
            </w:pPr>
            <w:r w:rsidRPr="00FF2C7C">
              <w:rPr>
                <w:rFonts w:ascii="Arial Narrow" w:hAnsi="Arial Narrow"/>
                <w:color w:val="212121"/>
                <w:sz w:val="24"/>
                <w:szCs w:val="24"/>
                <w:lang w:val="en-US"/>
              </w:rPr>
              <w:t>In reference to the products that will emerge from the research, they will be depicted below</w:t>
            </w:r>
          </w:p>
          <w:p w:rsidR="00FF2C7C" w:rsidRPr="00FF2C7C" w:rsidRDefault="00FF2C7C" w:rsidP="00FF2C7C">
            <w:pPr>
              <w:spacing w:before="240"/>
              <w:jc w:val="both"/>
              <w:rPr>
                <w:rFonts w:ascii="Arial Narrow" w:hAnsi="Arial Narrow"/>
                <w:color w:val="212121"/>
                <w:sz w:val="24"/>
                <w:szCs w:val="24"/>
                <w:lang w:val="en-US"/>
              </w:rPr>
            </w:pPr>
            <w:r w:rsidRPr="00FF2C7C">
              <w:rPr>
                <w:rFonts w:ascii="Arial Narrow" w:hAnsi="Arial Narrow"/>
                <w:color w:val="212121"/>
                <w:sz w:val="24"/>
                <w:szCs w:val="24"/>
                <w:lang w:val="en-US"/>
              </w:rPr>
              <w:t xml:space="preserve">One (1) product of generation of a new knowledge:  Article submitted in an international journal or </w:t>
            </w:r>
            <w:proofErr w:type="spellStart"/>
            <w:r w:rsidRPr="00FF2C7C">
              <w:rPr>
                <w:rFonts w:ascii="Arial Narrow" w:hAnsi="Arial Narrow"/>
                <w:color w:val="212121"/>
                <w:sz w:val="24"/>
                <w:szCs w:val="24"/>
                <w:lang w:val="en-US"/>
              </w:rPr>
              <w:t>Publindex</w:t>
            </w:r>
            <w:proofErr w:type="spellEnd"/>
            <w:r w:rsidRPr="00FF2C7C">
              <w:rPr>
                <w:rFonts w:ascii="Arial Narrow" w:hAnsi="Arial Narrow"/>
                <w:color w:val="212121"/>
                <w:sz w:val="24"/>
                <w:szCs w:val="24"/>
                <w:lang w:val="en-US"/>
              </w:rPr>
              <w:t xml:space="preserve"> Magazine presenting a proposal of a language policy based on the ecology of knowledge and languages.</w:t>
            </w:r>
          </w:p>
          <w:p w:rsidR="00FF2C7C" w:rsidRPr="00FF2C7C" w:rsidRDefault="00FF2C7C" w:rsidP="00FF2C7C">
            <w:pPr>
              <w:spacing w:before="240"/>
              <w:jc w:val="both"/>
              <w:rPr>
                <w:rFonts w:ascii="Arial Narrow" w:hAnsi="Arial Narrow"/>
                <w:color w:val="212121"/>
                <w:sz w:val="24"/>
                <w:szCs w:val="24"/>
                <w:lang w:val="en-US"/>
              </w:rPr>
            </w:pPr>
            <w:r w:rsidRPr="00FF2C7C">
              <w:rPr>
                <w:rFonts w:ascii="Arial Narrow" w:hAnsi="Arial Narrow"/>
                <w:color w:val="212121"/>
                <w:sz w:val="24"/>
                <w:szCs w:val="24"/>
                <w:lang w:val="en-US"/>
              </w:rPr>
              <w:t>One (1) product of technological and Innovative Development: Final Technical Report</w:t>
            </w:r>
          </w:p>
          <w:p w:rsidR="00FF2C7C" w:rsidRPr="00FF2C7C" w:rsidRDefault="00FF2C7C" w:rsidP="00FF2C7C">
            <w:pPr>
              <w:spacing w:before="240"/>
              <w:jc w:val="both"/>
              <w:rPr>
                <w:rFonts w:ascii="Arial Narrow" w:hAnsi="Arial Narrow"/>
                <w:color w:val="212121"/>
                <w:sz w:val="24"/>
                <w:szCs w:val="24"/>
                <w:lang w:val="en-US"/>
              </w:rPr>
            </w:pPr>
            <w:r w:rsidRPr="00FF2C7C">
              <w:rPr>
                <w:rFonts w:ascii="Arial Narrow" w:hAnsi="Arial Narrow"/>
                <w:color w:val="212121"/>
                <w:sz w:val="24"/>
                <w:szCs w:val="24"/>
                <w:lang w:val="en-US"/>
              </w:rPr>
              <w:t xml:space="preserve">One (1) product of pedagogical strategy for the development of </w:t>
            </w:r>
            <w:proofErr w:type="spellStart"/>
            <w:r w:rsidRPr="00FF2C7C">
              <w:rPr>
                <w:rFonts w:ascii="Arial Narrow" w:hAnsi="Arial Narrow"/>
                <w:color w:val="212121"/>
                <w:sz w:val="24"/>
                <w:szCs w:val="24"/>
                <w:lang w:val="en-US"/>
              </w:rPr>
              <w:t>CTel</w:t>
            </w:r>
            <w:proofErr w:type="spellEnd"/>
            <w:r w:rsidRPr="00FF2C7C">
              <w:rPr>
                <w:rFonts w:ascii="Arial Narrow" w:hAnsi="Arial Narrow"/>
                <w:color w:val="212121"/>
                <w:sz w:val="24"/>
                <w:szCs w:val="24"/>
                <w:lang w:val="en-US"/>
              </w:rPr>
              <w:t xml:space="preserve">: A modification in the syllabus of Pedagogy and Language Teaching in the sixth semester established in the curriculum at </w:t>
            </w:r>
            <w:proofErr w:type="spellStart"/>
            <w:r w:rsidRPr="00FF2C7C">
              <w:rPr>
                <w:rFonts w:ascii="Arial Narrow" w:hAnsi="Arial Narrow"/>
                <w:color w:val="212121"/>
                <w:sz w:val="24"/>
                <w:szCs w:val="24"/>
                <w:lang w:val="en-US"/>
              </w:rPr>
              <w:t>Licenciatura</w:t>
            </w:r>
            <w:proofErr w:type="spellEnd"/>
            <w:r w:rsidRPr="00FF2C7C">
              <w:rPr>
                <w:rFonts w:ascii="Arial Narrow" w:hAnsi="Arial Narrow"/>
                <w:color w:val="212121"/>
                <w:sz w:val="24"/>
                <w:szCs w:val="24"/>
                <w:lang w:val="en-US"/>
              </w:rPr>
              <w:t xml:space="preserve"> en </w:t>
            </w:r>
            <w:proofErr w:type="spellStart"/>
            <w:r w:rsidRPr="00FF2C7C">
              <w:rPr>
                <w:rFonts w:ascii="Arial Narrow" w:hAnsi="Arial Narrow"/>
                <w:color w:val="212121"/>
                <w:sz w:val="24"/>
                <w:szCs w:val="24"/>
                <w:lang w:val="en-US"/>
              </w:rPr>
              <w:t>Lenguas</w:t>
            </w:r>
            <w:proofErr w:type="spellEnd"/>
            <w:r w:rsidRPr="00FF2C7C">
              <w:rPr>
                <w:rFonts w:ascii="Arial Narrow" w:hAnsi="Arial Narrow"/>
                <w:color w:val="212121"/>
                <w:sz w:val="24"/>
                <w:szCs w:val="24"/>
                <w:lang w:val="en-US"/>
              </w:rPr>
              <w:t xml:space="preserve"> </w:t>
            </w:r>
            <w:proofErr w:type="spellStart"/>
            <w:r w:rsidRPr="00FF2C7C">
              <w:rPr>
                <w:rFonts w:ascii="Arial Narrow" w:hAnsi="Arial Narrow"/>
                <w:color w:val="212121"/>
                <w:sz w:val="24"/>
                <w:szCs w:val="24"/>
                <w:lang w:val="en-US"/>
              </w:rPr>
              <w:t>Extranjeras</w:t>
            </w:r>
            <w:proofErr w:type="spellEnd"/>
            <w:r w:rsidRPr="00FF2C7C">
              <w:rPr>
                <w:rFonts w:ascii="Arial Narrow" w:hAnsi="Arial Narrow"/>
                <w:color w:val="212121"/>
                <w:sz w:val="24"/>
                <w:szCs w:val="24"/>
                <w:lang w:val="en-US"/>
              </w:rPr>
              <w:t xml:space="preserve"> </w:t>
            </w:r>
            <w:proofErr w:type="spellStart"/>
            <w:r w:rsidRPr="00FF2C7C">
              <w:rPr>
                <w:rFonts w:ascii="Arial Narrow" w:hAnsi="Arial Narrow"/>
                <w:color w:val="212121"/>
                <w:sz w:val="24"/>
                <w:szCs w:val="24"/>
                <w:lang w:val="en-US"/>
              </w:rPr>
              <w:t>Inglés</w:t>
            </w:r>
            <w:proofErr w:type="spellEnd"/>
            <w:r w:rsidRPr="00FF2C7C">
              <w:rPr>
                <w:rFonts w:ascii="Arial Narrow" w:hAnsi="Arial Narrow"/>
                <w:color w:val="212121"/>
                <w:sz w:val="24"/>
                <w:szCs w:val="24"/>
                <w:lang w:val="en-US"/>
              </w:rPr>
              <w:t xml:space="preserve">- DUAD- Universidad Santo </w:t>
            </w:r>
            <w:proofErr w:type="spellStart"/>
            <w:r w:rsidRPr="00FF2C7C">
              <w:rPr>
                <w:rFonts w:ascii="Arial Narrow" w:hAnsi="Arial Narrow"/>
                <w:color w:val="212121"/>
                <w:sz w:val="24"/>
                <w:szCs w:val="24"/>
                <w:lang w:val="en-US"/>
              </w:rPr>
              <w:t>Tomás</w:t>
            </w:r>
            <w:proofErr w:type="spellEnd"/>
            <w:r w:rsidRPr="00FF2C7C">
              <w:rPr>
                <w:rFonts w:ascii="Arial Narrow" w:hAnsi="Arial Narrow"/>
                <w:color w:val="212121"/>
                <w:sz w:val="24"/>
                <w:szCs w:val="24"/>
                <w:lang w:val="en-US"/>
              </w:rPr>
              <w:t xml:space="preserve">. </w:t>
            </w:r>
            <w:proofErr w:type="spellStart"/>
            <w:r w:rsidRPr="00FF2C7C">
              <w:rPr>
                <w:rFonts w:ascii="Arial Narrow" w:hAnsi="Arial Narrow"/>
                <w:color w:val="212121"/>
                <w:sz w:val="24"/>
                <w:szCs w:val="24"/>
                <w:lang w:val="en-US"/>
              </w:rPr>
              <w:t>Desarrollo</w:t>
            </w:r>
            <w:proofErr w:type="spellEnd"/>
            <w:r w:rsidRPr="00FF2C7C">
              <w:rPr>
                <w:rFonts w:ascii="Arial Narrow" w:hAnsi="Arial Narrow"/>
                <w:color w:val="212121"/>
                <w:sz w:val="24"/>
                <w:szCs w:val="24"/>
                <w:lang w:val="en-US"/>
              </w:rPr>
              <w:t xml:space="preserve"> </w:t>
            </w:r>
            <w:proofErr w:type="spellStart"/>
            <w:r w:rsidRPr="00FF2C7C">
              <w:rPr>
                <w:rFonts w:ascii="Arial Narrow" w:hAnsi="Arial Narrow"/>
                <w:color w:val="212121"/>
                <w:sz w:val="24"/>
                <w:szCs w:val="24"/>
                <w:lang w:val="en-US"/>
              </w:rPr>
              <w:t>humano</w:t>
            </w:r>
            <w:proofErr w:type="spellEnd"/>
            <w:r w:rsidRPr="00FF2C7C">
              <w:rPr>
                <w:rFonts w:ascii="Arial Narrow" w:hAnsi="Arial Narrow"/>
                <w:color w:val="212121"/>
                <w:sz w:val="24"/>
                <w:szCs w:val="24"/>
                <w:lang w:val="en-US"/>
              </w:rPr>
              <w:t xml:space="preserve"> (Document)</w:t>
            </w:r>
          </w:p>
          <w:p w:rsidR="001D6087" w:rsidRPr="00FF2C7C" w:rsidRDefault="00FF2C7C" w:rsidP="00FF2C7C">
            <w:pPr>
              <w:jc w:val="both"/>
              <w:rPr>
                <w:rFonts w:ascii="Helvetica" w:eastAsia="Times New Roman" w:hAnsi="Helvetica" w:cs="Helvetica"/>
                <w:color w:val="222222"/>
                <w:sz w:val="24"/>
                <w:szCs w:val="24"/>
                <w:lang w:val="en-US" w:eastAsia="es-CO"/>
              </w:rPr>
            </w:pPr>
            <w:r w:rsidRPr="00FF2C7C">
              <w:rPr>
                <w:rFonts w:ascii="Arial Narrow" w:hAnsi="Arial Narrow"/>
                <w:color w:val="212121"/>
                <w:sz w:val="24"/>
                <w:szCs w:val="24"/>
                <w:lang w:val="en-US"/>
              </w:rPr>
              <w:t>One (1) product of Social appropriation of knowledge: A</w:t>
            </w:r>
            <w:r w:rsidRPr="00FF2C7C">
              <w:rPr>
                <w:rFonts w:ascii="Arial Narrow" w:hAnsi="Arial Narrow"/>
                <w:color w:val="222222"/>
                <w:sz w:val="24"/>
                <w:szCs w:val="24"/>
                <w:lang w:val="en-US"/>
              </w:rPr>
              <w:t>n ecology of language policy based seminar for a Language master program</w:t>
            </w:r>
            <w:r w:rsidRPr="00FF2C7C">
              <w:rPr>
                <w:rFonts w:ascii="Arial Narrow" w:hAnsi="Arial Narrow"/>
                <w:i/>
                <w:color w:val="222222"/>
                <w:sz w:val="24"/>
                <w:szCs w:val="24"/>
                <w:lang w:val="en-US"/>
              </w:rPr>
              <w:t xml:space="preserve">. </w:t>
            </w:r>
          </w:p>
        </w:tc>
      </w:tr>
    </w:tbl>
    <w:p w:rsidR="002A18AF" w:rsidRDefault="002A18AF" w:rsidP="002A18AF">
      <w:pPr>
        <w:spacing w:after="0" w:line="240" w:lineRule="auto"/>
        <w:rPr>
          <w:rFonts w:ascii="Times New Roman" w:eastAsia="Times New Roman" w:hAnsi="Times New Roman" w:cs="Times New Roman"/>
          <w:sz w:val="24"/>
          <w:szCs w:val="24"/>
          <w:lang w:val="en-US" w:eastAsia="es-CO"/>
        </w:rPr>
      </w:pPr>
    </w:p>
    <w:p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591" w:type="dxa"/>
        <w:tblCellMar>
          <w:left w:w="70" w:type="dxa"/>
          <w:right w:w="70" w:type="dxa"/>
        </w:tblCellMar>
        <w:tblLook w:val="04A0" w:firstRow="1" w:lastRow="0" w:firstColumn="1" w:lastColumn="0" w:noHBand="0" w:noVBand="1"/>
      </w:tblPr>
      <w:tblGrid>
        <w:gridCol w:w="1480"/>
        <w:gridCol w:w="1566"/>
        <w:gridCol w:w="664"/>
        <w:gridCol w:w="755"/>
        <w:gridCol w:w="196"/>
        <w:gridCol w:w="211"/>
        <w:gridCol w:w="211"/>
        <w:gridCol w:w="211"/>
        <w:gridCol w:w="212"/>
        <w:gridCol w:w="211"/>
        <w:gridCol w:w="211"/>
        <w:gridCol w:w="211"/>
        <w:gridCol w:w="212"/>
        <w:gridCol w:w="186"/>
        <w:gridCol w:w="186"/>
        <w:gridCol w:w="249"/>
        <w:gridCol w:w="249"/>
        <w:gridCol w:w="249"/>
        <w:gridCol w:w="249"/>
        <w:gridCol w:w="249"/>
        <w:gridCol w:w="249"/>
        <w:gridCol w:w="249"/>
        <w:gridCol w:w="249"/>
        <w:gridCol w:w="249"/>
        <w:gridCol w:w="249"/>
        <w:gridCol w:w="249"/>
        <w:gridCol w:w="8"/>
        <w:gridCol w:w="178"/>
        <w:gridCol w:w="186"/>
        <w:gridCol w:w="249"/>
        <w:gridCol w:w="249"/>
        <w:gridCol w:w="249"/>
        <w:gridCol w:w="7"/>
        <w:gridCol w:w="242"/>
        <w:gridCol w:w="249"/>
        <w:gridCol w:w="249"/>
        <w:gridCol w:w="249"/>
        <w:gridCol w:w="265"/>
        <w:gridCol w:w="249"/>
        <w:gridCol w:w="249"/>
        <w:gridCol w:w="249"/>
        <w:gridCol w:w="249"/>
        <w:gridCol w:w="249"/>
        <w:gridCol w:w="249"/>
        <w:gridCol w:w="249"/>
        <w:gridCol w:w="8"/>
        <w:gridCol w:w="241"/>
        <w:gridCol w:w="249"/>
        <w:gridCol w:w="249"/>
        <w:gridCol w:w="249"/>
        <w:gridCol w:w="10"/>
      </w:tblGrid>
      <w:tr w:rsidR="001D6087" w:rsidRPr="001D6087" w:rsidTr="00ED1717">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419" w:type="dxa"/>
            <w:gridSpan w:val="2"/>
            <w:tcBorders>
              <w:top w:val="single" w:sz="8" w:space="0" w:color="auto"/>
              <w:left w:val="nil"/>
              <w:bottom w:val="single" w:sz="8" w:space="0" w:color="auto"/>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998"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4F78AD" w:rsidRPr="001D6087" w:rsidTr="00ED1717">
        <w:trPr>
          <w:gridAfter w:val="1"/>
          <w:wAfter w:w="10" w:type="dxa"/>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rsidR="001D6087" w:rsidRPr="001D6087" w:rsidRDefault="001D6087" w:rsidP="001D6087">
            <w:pPr>
              <w:spacing w:after="0" w:line="240" w:lineRule="auto"/>
              <w:rPr>
                <w:rFonts w:ascii="Calibri" w:eastAsia="Times New Roman" w:hAnsi="Calibri" w:cs="Calibri"/>
                <w:b/>
                <w:bCs/>
                <w:sz w:val="24"/>
                <w:szCs w:val="24"/>
                <w:lang w:eastAsia="es-CO"/>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rsidR="001D6087" w:rsidRPr="001D6087" w:rsidRDefault="001D6087" w:rsidP="001D6087">
            <w:pPr>
              <w:spacing w:after="0" w:line="240" w:lineRule="auto"/>
              <w:rPr>
                <w:rFonts w:ascii="Calibri" w:eastAsia="Times New Roman" w:hAnsi="Calibri" w:cs="Calibri"/>
                <w:b/>
                <w:bCs/>
                <w:sz w:val="24"/>
                <w:szCs w:val="24"/>
                <w:lang w:eastAsia="es-CO"/>
              </w:rPr>
            </w:pPr>
          </w:p>
        </w:tc>
        <w:tc>
          <w:tcPr>
            <w:tcW w:w="664"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207741" w:rsidRPr="004F78AD" w:rsidTr="00207741">
        <w:trPr>
          <w:gridAfter w:val="1"/>
          <w:wAfter w:w="10" w:type="dxa"/>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eastAsia="es-CO"/>
              </w:rPr>
            </w:pPr>
            <w:proofErr w:type="spellStart"/>
            <w:r w:rsidRPr="008D3114">
              <w:rPr>
                <w:rFonts w:ascii="Arial Narrow" w:eastAsia="Times New Roman" w:hAnsi="Arial Narrow"/>
                <w:sz w:val="14"/>
                <w:szCs w:val="20"/>
                <w:lang w:eastAsia="es-CO"/>
              </w:rPr>
              <w:t>Revisiting</w:t>
            </w:r>
            <w:proofErr w:type="spellEnd"/>
            <w:r w:rsidRPr="008D3114">
              <w:rPr>
                <w:rFonts w:ascii="Arial Narrow" w:eastAsia="Times New Roman" w:hAnsi="Arial Narrow"/>
                <w:sz w:val="14"/>
                <w:szCs w:val="20"/>
                <w:lang w:eastAsia="es-CO"/>
              </w:rPr>
              <w:t xml:space="preserve"> date </w:t>
            </w:r>
            <w:proofErr w:type="spellStart"/>
            <w:r w:rsidRPr="008D3114">
              <w:rPr>
                <w:rFonts w:ascii="Arial Narrow" w:eastAsia="Times New Roman" w:hAnsi="Arial Narrow"/>
                <w:sz w:val="14"/>
                <w:szCs w:val="20"/>
                <w:lang w:eastAsia="es-CO"/>
              </w:rPr>
              <w:t>collection</w:t>
            </w:r>
            <w:proofErr w:type="spellEnd"/>
          </w:p>
        </w:tc>
        <w:tc>
          <w:tcPr>
            <w:tcW w:w="1566" w:type="dxa"/>
            <w:tcBorders>
              <w:top w:val="nil"/>
              <w:left w:val="nil"/>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xml:space="preserve">Main researcher and the co- researcher  </w:t>
            </w:r>
          </w:p>
        </w:tc>
        <w:tc>
          <w:tcPr>
            <w:tcW w:w="664" w:type="dxa"/>
            <w:tcBorders>
              <w:top w:val="single" w:sz="8" w:space="0" w:color="auto"/>
              <w:left w:val="single" w:sz="8" w:space="0" w:color="auto"/>
              <w:bottom w:val="nil"/>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nil"/>
              <w:left w:val="nil"/>
              <w:bottom w:val="nil"/>
              <w:right w:val="nil"/>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20774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xml:space="preserve">Theoretical Framework </w:t>
            </w:r>
          </w:p>
        </w:tc>
        <w:tc>
          <w:tcPr>
            <w:tcW w:w="1566" w:type="dxa"/>
            <w:tcBorders>
              <w:top w:val="nil"/>
              <w:left w:val="nil"/>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xml:space="preserve"> 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20774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Emerging new categories- Hermeneutic Analysis</w:t>
            </w:r>
          </w:p>
        </w:tc>
        <w:tc>
          <w:tcPr>
            <w:tcW w:w="1566" w:type="dxa"/>
            <w:tcBorders>
              <w:top w:val="nil"/>
              <w:left w:val="nil"/>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xml:space="preserve"> 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20774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Syllabus design (Pedagogy and Language Teaching)</w:t>
            </w:r>
          </w:p>
        </w:tc>
        <w:tc>
          <w:tcPr>
            <w:tcW w:w="1566" w:type="dxa"/>
            <w:tcBorders>
              <w:top w:val="nil"/>
              <w:left w:val="nil"/>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xml:space="preserve"> 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20774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First report</w:t>
            </w:r>
          </w:p>
        </w:tc>
        <w:tc>
          <w:tcPr>
            <w:tcW w:w="1566" w:type="dxa"/>
            <w:tcBorders>
              <w:top w:val="nil"/>
              <w:left w:val="nil"/>
              <w:bottom w:val="single" w:sz="4" w:space="0" w:color="auto"/>
              <w:right w:val="single" w:sz="8" w:space="0" w:color="auto"/>
            </w:tcBorders>
            <w:shd w:val="clear" w:color="auto" w:fill="auto"/>
            <w:vAlign w:val="center"/>
            <w:hideMark/>
          </w:tcPr>
          <w:p w:rsidR="00207741" w:rsidRPr="008D3114" w:rsidRDefault="00207741" w:rsidP="00207741">
            <w:pPr>
              <w:spacing w:line="240" w:lineRule="auto"/>
              <w:rPr>
                <w:rFonts w:ascii="Arial Narrow" w:eastAsia="Times New Roman" w:hAnsi="Arial Narrow"/>
                <w:sz w:val="14"/>
                <w:szCs w:val="20"/>
                <w:lang w:val="en-US" w:eastAsia="es-CO"/>
              </w:rPr>
            </w:pPr>
            <w:r w:rsidRPr="008D3114">
              <w:rPr>
                <w:rFonts w:ascii="Arial Narrow" w:eastAsia="Times New Roman" w:hAnsi="Arial Narrow"/>
                <w:sz w:val="14"/>
                <w:szCs w:val="20"/>
                <w:lang w:val="en-US" w:eastAsia="es-CO"/>
              </w:rPr>
              <w:t xml:space="preserve"> 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8D3114">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8D3114" w:rsidRPr="008D3114" w:rsidRDefault="00207741" w:rsidP="00207741">
            <w:pPr>
              <w:spacing w:after="0" w:line="240" w:lineRule="auto"/>
              <w:rPr>
                <w:rFonts w:ascii="Arial Narrow" w:eastAsia="Times New Roman" w:hAnsi="Arial Narrow" w:cs="Arial"/>
                <w:sz w:val="14"/>
                <w:szCs w:val="20"/>
                <w:lang w:val="en-US" w:eastAsia="es-CO"/>
              </w:rPr>
            </w:pPr>
            <w:r w:rsidRPr="008D3114">
              <w:rPr>
                <w:rFonts w:ascii="Arial Narrow" w:eastAsia="Times New Roman" w:hAnsi="Arial Narrow" w:cs="Arial"/>
                <w:sz w:val="14"/>
                <w:szCs w:val="20"/>
                <w:lang w:val="en-US" w:eastAsia="es-CO"/>
              </w:rPr>
              <w:t> </w:t>
            </w:r>
            <w:r w:rsidR="008D3114" w:rsidRPr="008D3114">
              <w:rPr>
                <w:rFonts w:ascii="Arial Narrow" w:eastAsia="Times New Roman" w:hAnsi="Arial Narrow" w:cs="Arial"/>
                <w:sz w:val="14"/>
                <w:szCs w:val="20"/>
                <w:lang w:val="en-US" w:eastAsia="es-CO"/>
              </w:rPr>
              <w:t>Seminar construction</w:t>
            </w:r>
          </w:p>
        </w:tc>
        <w:tc>
          <w:tcPr>
            <w:tcW w:w="1566" w:type="dxa"/>
            <w:tcBorders>
              <w:top w:val="nil"/>
              <w:left w:val="nil"/>
              <w:bottom w:val="single" w:sz="4" w:space="0" w:color="auto"/>
              <w:right w:val="single" w:sz="8" w:space="0" w:color="auto"/>
            </w:tcBorders>
            <w:shd w:val="clear" w:color="auto" w:fill="auto"/>
            <w:vAlign w:val="center"/>
            <w:hideMark/>
          </w:tcPr>
          <w:p w:rsidR="00207741" w:rsidRPr="008D3114" w:rsidRDefault="00207741" w:rsidP="00207741">
            <w:pPr>
              <w:spacing w:after="0" w:line="240" w:lineRule="auto"/>
              <w:rPr>
                <w:rFonts w:ascii="Arial Narrow" w:eastAsia="Times New Roman" w:hAnsi="Arial Narrow" w:cs="Arial"/>
                <w:sz w:val="14"/>
                <w:szCs w:val="20"/>
                <w:lang w:val="en-US" w:eastAsia="es-CO"/>
              </w:rPr>
            </w:pPr>
            <w:r w:rsidRPr="008D3114">
              <w:rPr>
                <w:rFonts w:ascii="Arial Narrow" w:eastAsia="Times New Roman" w:hAnsi="Arial Narrow" w:cs="Arial"/>
                <w:sz w:val="14"/>
                <w:szCs w:val="20"/>
                <w:lang w:val="en-US" w:eastAsia="es-CO"/>
              </w:rPr>
              <w:t> </w:t>
            </w:r>
            <w:r w:rsidR="008D3114" w:rsidRPr="008D3114">
              <w:rPr>
                <w:rFonts w:ascii="Arial Narrow" w:eastAsia="Times New Roman" w:hAnsi="Arial Narrow"/>
                <w:sz w:val="14"/>
                <w:szCs w:val="20"/>
                <w:lang w:val="en-US" w:eastAsia="es-CO"/>
              </w:rPr>
              <w:t xml:space="preserve">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8D3114">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after="0" w:line="240" w:lineRule="auto"/>
              <w:rPr>
                <w:rFonts w:ascii="Arial Narrow" w:eastAsia="Times New Roman" w:hAnsi="Arial Narrow" w:cs="Arial"/>
                <w:sz w:val="14"/>
                <w:szCs w:val="20"/>
                <w:lang w:val="en-US" w:eastAsia="es-CO"/>
              </w:rPr>
            </w:pPr>
            <w:r w:rsidRPr="008D3114">
              <w:rPr>
                <w:rFonts w:ascii="Arial Narrow" w:eastAsia="Times New Roman" w:hAnsi="Arial Narrow" w:cs="Arial"/>
                <w:sz w:val="14"/>
                <w:szCs w:val="20"/>
                <w:lang w:val="en-US" w:eastAsia="es-CO"/>
              </w:rPr>
              <w:t> </w:t>
            </w:r>
            <w:r w:rsidR="008D3114" w:rsidRPr="008D3114">
              <w:rPr>
                <w:rFonts w:ascii="Arial Narrow" w:eastAsia="Times New Roman" w:hAnsi="Arial Narrow" w:cs="Arial"/>
                <w:sz w:val="14"/>
                <w:szCs w:val="20"/>
                <w:lang w:val="en-US" w:eastAsia="es-CO"/>
              </w:rPr>
              <w:t xml:space="preserve">Article writing </w:t>
            </w:r>
          </w:p>
        </w:tc>
        <w:tc>
          <w:tcPr>
            <w:tcW w:w="1566"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rPr>
                <w:rFonts w:ascii="Arial" w:eastAsia="Times New Roman" w:hAnsi="Arial" w:cs="Arial"/>
                <w:sz w:val="20"/>
                <w:szCs w:val="20"/>
                <w:lang w:val="en-US" w:eastAsia="es-CO"/>
              </w:rPr>
            </w:pPr>
            <w:r w:rsidRPr="00207741">
              <w:rPr>
                <w:rFonts w:ascii="Arial" w:eastAsia="Times New Roman" w:hAnsi="Arial" w:cs="Arial"/>
                <w:sz w:val="20"/>
                <w:szCs w:val="20"/>
                <w:lang w:val="en-US" w:eastAsia="es-CO"/>
              </w:rPr>
              <w:t> </w:t>
            </w:r>
            <w:r w:rsidR="008D3114" w:rsidRPr="008D3114">
              <w:rPr>
                <w:rFonts w:ascii="Arial Narrow" w:eastAsia="Times New Roman" w:hAnsi="Arial Narrow"/>
                <w:sz w:val="14"/>
                <w:szCs w:val="20"/>
                <w:lang w:val="en-US" w:eastAsia="es-CO"/>
              </w:rPr>
              <w:t xml:space="preserve">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8D3114">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8D3114" w:rsidRDefault="00207741" w:rsidP="00207741">
            <w:pPr>
              <w:spacing w:after="0" w:line="240" w:lineRule="auto"/>
              <w:rPr>
                <w:rFonts w:ascii="Arial Narrow" w:eastAsia="Times New Roman" w:hAnsi="Arial Narrow" w:cs="Arial"/>
                <w:sz w:val="14"/>
                <w:szCs w:val="20"/>
                <w:lang w:val="en-US" w:eastAsia="es-CO"/>
              </w:rPr>
            </w:pPr>
            <w:r w:rsidRPr="008D3114">
              <w:rPr>
                <w:rFonts w:ascii="Arial Narrow" w:eastAsia="Times New Roman" w:hAnsi="Arial Narrow" w:cs="Arial"/>
                <w:sz w:val="14"/>
                <w:szCs w:val="20"/>
                <w:lang w:val="en-US" w:eastAsia="es-CO"/>
              </w:rPr>
              <w:t> </w:t>
            </w:r>
            <w:r w:rsidR="008D3114" w:rsidRPr="008D3114">
              <w:rPr>
                <w:rFonts w:ascii="Arial Narrow" w:eastAsia="Times New Roman" w:hAnsi="Arial Narrow" w:cs="Arial"/>
                <w:sz w:val="14"/>
                <w:szCs w:val="20"/>
                <w:lang w:val="en-US" w:eastAsia="es-CO"/>
              </w:rPr>
              <w:t>Article submission</w:t>
            </w:r>
          </w:p>
        </w:tc>
        <w:tc>
          <w:tcPr>
            <w:tcW w:w="1566"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rPr>
                <w:rFonts w:ascii="Arial" w:eastAsia="Times New Roman" w:hAnsi="Arial" w:cs="Arial"/>
                <w:sz w:val="20"/>
                <w:szCs w:val="20"/>
                <w:lang w:val="en-US" w:eastAsia="es-CO"/>
              </w:rPr>
            </w:pPr>
            <w:r w:rsidRPr="00207741">
              <w:rPr>
                <w:rFonts w:ascii="Arial" w:eastAsia="Times New Roman" w:hAnsi="Arial" w:cs="Arial"/>
                <w:sz w:val="20"/>
                <w:szCs w:val="20"/>
                <w:lang w:val="en-US" w:eastAsia="es-CO"/>
              </w:rPr>
              <w:t> </w:t>
            </w:r>
            <w:r w:rsidR="008D3114" w:rsidRPr="008D3114">
              <w:rPr>
                <w:rFonts w:ascii="Arial Narrow" w:eastAsia="Times New Roman" w:hAnsi="Arial Narrow"/>
                <w:sz w:val="14"/>
                <w:szCs w:val="20"/>
                <w:lang w:val="en-US" w:eastAsia="es-CO"/>
              </w:rPr>
              <w:t xml:space="preserve">Main researcher and the co- researcher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r w:rsidR="00207741" w:rsidRPr="004F78AD"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rPr>
                <w:rFonts w:ascii="Arial" w:eastAsia="Times New Roman" w:hAnsi="Arial" w:cs="Arial"/>
                <w:sz w:val="20"/>
                <w:szCs w:val="20"/>
                <w:lang w:val="en-US" w:eastAsia="es-CO"/>
              </w:rPr>
            </w:pPr>
            <w:r w:rsidRPr="00207741">
              <w:rPr>
                <w:rFonts w:ascii="Arial" w:eastAsia="Times New Roman" w:hAnsi="Arial" w:cs="Arial"/>
                <w:sz w:val="20"/>
                <w:szCs w:val="20"/>
                <w:lang w:val="en-US" w:eastAsia="es-CO"/>
              </w:rPr>
              <w:t> </w:t>
            </w:r>
          </w:p>
        </w:tc>
        <w:tc>
          <w:tcPr>
            <w:tcW w:w="1566"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rPr>
                <w:rFonts w:ascii="Arial" w:eastAsia="Times New Roman" w:hAnsi="Arial" w:cs="Arial"/>
                <w:sz w:val="20"/>
                <w:szCs w:val="20"/>
                <w:lang w:val="en-US" w:eastAsia="es-CO"/>
              </w:rPr>
            </w:pPr>
            <w:r w:rsidRPr="00207741">
              <w:rPr>
                <w:rFonts w:ascii="Arial" w:eastAsia="Times New Roman" w:hAnsi="Arial" w:cs="Arial"/>
                <w:sz w:val="20"/>
                <w:szCs w:val="20"/>
                <w:lang w:val="en-US"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207741" w:rsidRPr="00207741" w:rsidRDefault="00207741" w:rsidP="00207741">
            <w:pPr>
              <w:spacing w:after="0" w:line="240" w:lineRule="auto"/>
              <w:jc w:val="center"/>
              <w:rPr>
                <w:rFonts w:ascii="Arial" w:eastAsia="Times New Roman" w:hAnsi="Arial" w:cs="Arial"/>
                <w:b/>
                <w:bCs/>
                <w:sz w:val="14"/>
                <w:szCs w:val="14"/>
                <w:lang w:val="en-US" w:eastAsia="es-CO"/>
              </w:rPr>
            </w:pPr>
            <w:r w:rsidRPr="00207741">
              <w:rPr>
                <w:rFonts w:ascii="Arial" w:eastAsia="Times New Roman" w:hAnsi="Arial" w:cs="Arial"/>
                <w:b/>
                <w:bCs/>
                <w:sz w:val="14"/>
                <w:szCs w:val="14"/>
                <w:lang w:val="en-US"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207741" w:rsidRPr="00207741" w:rsidRDefault="00207741" w:rsidP="00207741">
            <w:pPr>
              <w:spacing w:after="0" w:line="240" w:lineRule="auto"/>
              <w:jc w:val="center"/>
              <w:rPr>
                <w:rFonts w:ascii="Arial" w:eastAsia="Times New Roman" w:hAnsi="Arial" w:cs="Arial"/>
                <w:sz w:val="16"/>
                <w:szCs w:val="16"/>
                <w:lang w:val="en-US" w:eastAsia="es-CO"/>
              </w:rPr>
            </w:pPr>
            <w:r w:rsidRPr="00207741">
              <w:rPr>
                <w:rFonts w:ascii="Arial" w:eastAsia="Times New Roman" w:hAnsi="Arial" w:cs="Arial"/>
                <w:sz w:val="16"/>
                <w:szCs w:val="16"/>
                <w:lang w:val="en-US"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186"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65"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gridSpan w:val="2"/>
            <w:tcBorders>
              <w:top w:val="nil"/>
              <w:left w:val="nil"/>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207741" w:rsidRPr="00207741" w:rsidRDefault="00207741" w:rsidP="00207741">
            <w:pPr>
              <w:spacing w:after="0" w:line="240" w:lineRule="auto"/>
              <w:jc w:val="center"/>
              <w:rPr>
                <w:rFonts w:ascii="Bodoni MT Condensed" w:eastAsia="Times New Roman" w:hAnsi="Bodoni MT Condensed" w:cs="Arial"/>
                <w:sz w:val="16"/>
                <w:szCs w:val="16"/>
                <w:lang w:val="en-US" w:eastAsia="es-CO"/>
              </w:rPr>
            </w:pPr>
            <w:r w:rsidRPr="00207741">
              <w:rPr>
                <w:rFonts w:ascii="Bodoni MT Condensed" w:eastAsia="Times New Roman" w:hAnsi="Bodoni MT Condensed" w:cs="Arial"/>
                <w:sz w:val="16"/>
                <w:szCs w:val="16"/>
                <w:lang w:val="en-US" w:eastAsia="es-CO"/>
              </w:rPr>
              <w:t> </w:t>
            </w:r>
          </w:p>
        </w:tc>
      </w:tr>
    </w:tbl>
    <w:tbl>
      <w:tblPr>
        <w:tblpPr w:leftFromText="141" w:rightFromText="141" w:vertAnchor="page" w:horzAnchor="margin" w:tblpY="1492"/>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FF231C" w:rsidTr="00FF231C">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rsidR="00FF231C" w:rsidRPr="00207741" w:rsidRDefault="00FF231C" w:rsidP="00FF231C">
            <w:pPr>
              <w:spacing w:before="100" w:beforeAutospacing="1" w:after="100" w:afterAutospacing="1" w:line="240" w:lineRule="auto"/>
              <w:jc w:val="center"/>
              <w:rPr>
                <w:rFonts w:ascii="Arial" w:eastAsia="Times New Roman" w:hAnsi="Arial" w:cs="Arial"/>
                <w:b/>
                <w:bCs/>
                <w:color w:val="222222"/>
                <w:sz w:val="24"/>
                <w:szCs w:val="24"/>
                <w:lang w:val="en-US"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FF231C" w:rsidTr="00FF231C">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FF231C" w:rsidTr="00FF231C">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rsidTr="00FF231C">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C7C" w:rsidP="00FF231C">
            <w:pPr>
              <w:spacing w:after="0" w:line="240" w:lineRule="auto"/>
              <w:jc w:val="center"/>
              <w:rPr>
                <w:rFonts w:ascii="Helvetica" w:eastAsia="Times New Roman" w:hAnsi="Helvetica" w:cs="Helvetica"/>
                <w:color w:val="222222"/>
                <w:sz w:val="24"/>
                <w:szCs w:val="24"/>
                <w:lang w:eastAsia="es-CO"/>
              </w:rPr>
            </w:pPr>
            <w:r>
              <w:rPr>
                <w:color w:val="222222"/>
                <w:sz w:val="24"/>
                <w:szCs w:val="24"/>
              </w:rPr>
              <w:t>Martha Isabel Bonilla Mora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C7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C7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Default="00FF2C7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r w:rsidR="00FF231C" w:rsidTr="00FF231C">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C7C" w:rsidP="00FF231C">
            <w:pPr>
              <w:spacing w:after="0" w:line="240" w:lineRule="auto"/>
              <w:jc w:val="center"/>
              <w:rPr>
                <w:rFonts w:ascii="Helvetica" w:eastAsia="Times New Roman" w:hAnsi="Helvetica" w:cs="Helvetica"/>
                <w:color w:val="222222"/>
                <w:sz w:val="24"/>
                <w:szCs w:val="24"/>
                <w:lang w:eastAsia="es-CO"/>
              </w:rPr>
            </w:pPr>
            <w:r w:rsidRPr="00FF2C7C">
              <w:rPr>
                <w:rFonts w:ascii="Helvetica" w:eastAsia="Times New Roman" w:hAnsi="Helvetica" w:cs="Helvetica"/>
                <w:color w:val="222222"/>
                <w:sz w:val="24"/>
                <w:szCs w:val="24"/>
                <w:lang w:eastAsia="es-CO"/>
              </w:rPr>
              <w:t>Johanna Patricia López Urbina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265B89" w:rsidRDefault="00FF2C7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265B89" w:rsidRDefault="00FF2C7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Pr="00265B89" w:rsidRDefault="00FF2C7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265B89" w:rsidRDefault="00FF231C" w:rsidP="00FF231C">
            <w:pPr>
              <w:spacing w:after="0" w:line="240" w:lineRule="auto"/>
              <w:jc w:val="center"/>
              <w:rPr>
                <w:rFonts w:ascii="Helvetica" w:eastAsia="Times New Roman" w:hAnsi="Helvetica" w:cs="Helvetica"/>
                <w:color w:val="222222"/>
                <w:sz w:val="24"/>
                <w:szCs w:val="24"/>
                <w:lang w:eastAsia="es-CO"/>
              </w:rPr>
            </w:pPr>
          </w:p>
        </w:tc>
      </w:tr>
      <w:tr w:rsidR="00FF231C" w:rsidTr="00FF231C">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F231C" w:rsidRDefault="00FF231C" w:rsidP="00FF231C">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bl>
    <w:p w:rsidR="00207741" w:rsidRDefault="00207741" w:rsidP="001D6087">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169"/>
        <w:tblW w:w="14748" w:type="dxa"/>
        <w:tblLayout w:type="fixed"/>
        <w:tblLook w:val="04A0" w:firstRow="1" w:lastRow="0" w:firstColumn="1" w:lastColumn="0" w:noHBand="0" w:noVBand="1"/>
      </w:tblPr>
      <w:tblGrid>
        <w:gridCol w:w="1124"/>
        <w:gridCol w:w="2106"/>
        <w:gridCol w:w="6830"/>
        <w:gridCol w:w="1275"/>
        <w:gridCol w:w="1843"/>
        <w:gridCol w:w="1570"/>
      </w:tblGrid>
      <w:tr w:rsidR="008D3114" w:rsidTr="008D3114">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3114" w:rsidRDefault="008D3114" w:rsidP="008D3114">
            <w:pPr>
              <w:ind w:left="-108" w:right="-108"/>
              <w:jc w:val="center"/>
              <w:rPr>
                <w:rFonts w:cstheme="minorHAnsi"/>
                <w:b/>
                <w:sz w:val="20"/>
                <w:szCs w:val="16"/>
              </w:rPr>
            </w:pPr>
            <w:r>
              <w:rPr>
                <w:rFonts w:cstheme="minorHAnsi"/>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3114" w:rsidRDefault="008D3114" w:rsidP="008D3114">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3114" w:rsidRDefault="008D3114" w:rsidP="008D3114">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D3114" w:rsidRDefault="008D3114" w:rsidP="008D3114">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D3114" w:rsidRDefault="008D3114" w:rsidP="008D3114">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3114" w:rsidRDefault="008D3114" w:rsidP="008D3114">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8D3114" w:rsidTr="008D3114">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sz w:val="20"/>
                <w:szCs w:val="16"/>
              </w:rPr>
            </w:pPr>
            <w:r>
              <w:rPr>
                <w:rFonts w:cstheme="minorHAnsi"/>
                <w:sz w:val="20"/>
                <w:szCs w:val="16"/>
              </w:rPr>
              <w:t>$ 0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sz w:val="20"/>
                <w:szCs w:val="16"/>
              </w:rPr>
            </w:pPr>
            <w:r>
              <w:rPr>
                <w:rFonts w:cstheme="minorHAnsi"/>
                <w:sz w:val="20"/>
                <w:szCs w:val="16"/>
              </w:rPr>
              <w:t>$ 0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sz w:val="20"/>
                <w:szCs w:val="16"/>
              </w:rPr>
            </w:pPr>
            <w:r>
              <w:rPr>
                <w:rFonts w:cstheme="minorHAnsi"/>
                <w:sz w:val="20"/>
                <w:szCs w:val="16"/>
              </w:rPr>
              <w:t>$ 0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sz w:val="20"/>
                <w:szCs w:val="16"/>
              </w:rPr>
            </w:pPr>
            <w:r>
              <w:rPr>
                <w:rFonts w:cstheme="minorHAnsi"/>
                <w:sz w:val="20"/>
                <w:szCs w:val="16"/>
              </w:rPr>
              <w:t>$ 0</w:t>
            </w:r>
          </w:p>
        </w:tc>
      </w:tr>
      <w:tr w:rsidR="008D3114" w:rsidTr="008D3114">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r>
              <w:rPr>
                <w:rFonts w:cstheme="minorHAnsi"/>
                <w:sz w:val="20"/>
                <w:szCs w:val="20"/>
              </w:rPr>
              <w:t>$100.000</w:t>
            </w: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hideMark/>
          </w:tcPr>
          <w:p w:rsidR="008D3114" w:rsidRDefault="008D3114" w:rsidP="008D3114">
            <w:pPr>
              <w:jc w:val="both"/>
              <w:rPr>
                <w:rFonts w:cstheme="minorHAnsi"/>
                <w:sz w:val="20"/>
                <w:szCs w:val="20"/>
              </w:rPr>
            </w:pPr>
            <w:r>
              <w:rPr>
                <w:rFonts w:cstheme="minorHAnsi"/>
                <w:sz w:val="20"/>
                <w:szCs w:val="20"/>
              </w:rPr>
              <w:t>$100.000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r>
              <w:rPr>
                <w:rFonts w:cstheme="minorHAnsi"/>
                <w:sz w:val="20"/>
                <w:szCs w:val="20"/>
              </w:rPr>
              <w:t>$100.000</w:t>
            </w: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r>
              <w:rPr>
                <w:rFonts w:cstheme="minorHAnsi"/>
                <w:sz w:val="20"/>
                <w:szCs w:val="20"/>
              </w:rPr>
              <w:t>$100.000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66AD1">
            <w:pPr>
              <w:jc w:val="both"/>
              <w:rPr>
                <w:rFonts w:cstheme="minorHAnsi"/>
                <w:sz w:val="20"/>
                <w:szCs w:val="20"/>
              </w:rPr>
            </w:pPr>
            <w:r>
              <w:rPr>
                <w:rFonts w:cstheme="minorHAnsi"/>
                <w:sz w:val="20"/>
                <w:szCs w:val="20"/>
              </w:rPr>
              <w:t>$</w:t>
            </w:r>
            <w:r w:rsidR="00866AD1">
              <w:rPr>
                <w:rFonts w:cstheme="minorHAnsi"/>
                <w:sz w:val="20"/>
                <w:szCs w:val="20"/>
              </w:rPr>
              <w:t>1.0</w:t>
            </w:r>
            <w:r>
              <w:rPr>
                <w:rFonts w:cstheme="minorHAnsi"/>
                <w:sz w:val="20"/>
                <w:szCs w:val="20"/>
              </w:rPr>
              <w:t>00.000</w:t>
            </w: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tcPr>
          <w:p w:rsidR="008D3114" w:rsidRDefault="008D3114" w:rsidP="00866AD1">
            <w:pPr>
              <w:jc w:val="both"/>
              <w:rPr>
                <w:rFonts w:cstheme="minorHAnsi"/>
                <w:sz w:val="20"/>
                <w:szCs w:val="20"/>
              </w:rPr>
            </w:pPr>
            <w:r>
              <w:rPr>
                <w:rFonts w:cstheme="minorHAnsi"/>
                <w:sz w:val="20"/>
                <w:szCs w:val="20"/>
              </w:rPr>
              <w:t>$</w:t>
            </w:r>
            <w:r w:rsidR="00866AD1">
              <w:rPr>
                <w:rFonts w:cstheme="minorHAnsi"/>
                <w:sz w:val="20"/>
                <w:szCs w:val="20"/>
              </w:rPr>
              <w:t>1.0</w:t>
            </w:r>
            <w:r>
              <w:rPr>
                <w:rFonts w:cstheme="minorHAnsi"/>
                <w:sz w:val="20"/>
                <w:szCs w:val="20"/>
              </w:rPr>
              <w:t>00.000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r>
              <w:rPr>
                <w:rFonts w:cstheme="minorHAnsi"/>
                <w:sz w:val="20"/>
                <w:szCs w:val="20"/>
              </w:rPr>
              <w:t>$300.000</w:t>
            </w: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hideMark/>
          </w:tcPr>
          <w:p w:rsidR="008D3114" w:rsidRDefault="008D3114" w:rsidP="008D3114">
            <w:pPr>
              <w:jc w:val="both"/>
              <w:rPr>
                <w:rFonts w:cstheme="minorHAnsi"/>
                <w:sz w:val="20"/>
                <w:szCs w:val="20"/>
              </w:rPr>
            </w:pPr>
            <w:r>
              <w:rPr>
                <w:rFonts w:cstheme="minorHAnsi"/>
                <w:sz w:val="20"/>
                <w:szCs w:val="20"/>
              </w:rPr>
              <w:t>$300.000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r>
              <w:rPr>
                <w:rFonts w:cstheme="minorHAnsi"/>
                <w:sz w:val="20"/>
                <w:szCs w:val="20"/>
              </w:rPr>
              <w:t>$3.000.000</w:t>
            </w: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hideMark/>
          </w:tcPr>
          <w:p w:rsidR="008D3114" w:rsidRDefault="008D3114" w:rsidP="008D3114">
            <w:pPr>
              <w:jc w:val="both"/>
              <w:rPr>
                <w:rFonts w:cstheme="minorHAnsi"/>
                <w:sz w:val="20"/>
                <w:szCs w:val="20"/>
              </w:rPr>
            </w:pPr>
            <w:r>
              <w:rPr>
                <w:rFonts w:cstheme="minorHAnsi"/>
                <w:sz w:val="20"/>
                <w:szCs w:val="20"/>
              </w:rPr>
              <w:t>$3.000.000</w:t>
            </w:r>
          </w:p>
        </w:tc>
      </w:tr>
      <w:tr w:rsidR="008D3114" w:rsidTr="008D3114">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8D3114" w:rsidRDefault="008D3114" w:rsidP="008D3114">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both"/>
              <w:rPr>
                <w:rFonts w:cstheme="minorHAnsi"/>
                <w:sz w:val="20"/>
                <w:szCs w:val="16"/>
              </w:rPr>
            </w:pPr>
          </w:p>
        </w:tc>
        <w:tc>
          <w:tcPr>
            <w:tcW w:w="1275"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r>
              <w:rPr>
                <w:rFonts w:cstheme="minorHAnsi"/>
                <w:sz w:val="20"/>
                <w:szCs w:val="20"/>
              </w:rPr>
              <w:t>$5.000.000</w:t>
            </w:r>
          </w:p>
        </w:tc>
        <w:tc>
          <w:tcPr>
            <w:tcW w:w="1843" w:type="dxa"/>
            <w:tcBorders>
              <w:top w:val="single" w:sz="4" w:space="0" w:color="auto"/>
              <w:left w:val="single" w:sz="4" w:space="0" w:color="auto"/>
              <w:bottom w:val="single" w:sz="4" w:space="0" w:color="auto"/>
              <w:right w:val="single" w:sz="4" w:space="0" w:color="auto"/>
            </w:tcBorders>
          </w:tcPr>
          <w:p w:rsidR="008D3114" w:rsidRDefault="008D3114" w:rsidP="008D3114">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hideMark/>
          </w:tcPr>
          <w:p w:rsidR="008D3114" w:rsidRDefault="008D3114" w:rsidP="008D3114">
            <w:pPr>
              <w:jc w:val="both"/>
              <w:rPr>
                <w:rFonts w:cstheme="minorHAnsi"/>
                <w:sz w:val="20"/>
                <w:szCs w:val="20"/>
              </w:rPr>
            </w:pPr>
            <w:r>
              <w:rPr>
                <w:rFonts w:cstheme="minorHAnsi"/>
                <w:sz w:val="20"/>
                <w:szCs w:val="20"/>
              </w:rPr>
              <w:t>$5.000.000</w:t>
            </w:r>
          </w:p>
        </w:tc>
      </w:tr>
      <w:tr w:rsidR="008D3114" w:rsidTr="008D3114">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rsidR="008D3114" w:rsidRDefault="008D3114" w:rsidP="008D3114">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rsidR="008D3114" w:rsidRDefault="002E1FD7" w:rsidP="008D3114">
            <w:pPr>
              <w:jc w:val="both"/>
              <w:rPr>
                <w:rFonts w:cstheme="minorHAnsi"/>
                <w:sz w:val="20"/>
                <w:szCs w:val="20"/>
              </w:rPr>
            </w:pPr>
            <w:r>
              <w:rPr>
                <w:rFonts w:cstheme="minorHAnsi"/>
                <w:sz w:val="20"/>
                <w:szCs w:val="20"/>
              </w:rPr>
              <w:t>$9.5</w:t>
            </w:r>
            <w:r w:rsidR="008D3114">
              <w:rPr>
                <w:rFonts w:cstheme="minorHAnsi"/>
                <w:sz w:val="20"/>
                <w:szCs w:val="20"/>
              </w:rPr>
              <w:t>00.000</w:t>
            </w:r>
          </w:p>
        </w:tc>
      </w:tr>
    </w:tbl>
    <w:p w:rsidR="00207741" w:rsidRDefault="00207741" w:rsidP="001D6087">
      <w:pPr>
        <w:spacing w:after="0" w:line="240" w:lineRule="auto"/>
        <w:rPr>
          <w:rFonts w:ascii="Times New Roman" w:eastAsia="Times New Roman" w:hAnsi="Times New Roman" w:cs="Times New Roman"/>
          <w:sz w:val="24"/>
          <w:szCs w:val="24"/>
          <w:lang w:eastAsia="es-CO"/>
        </w:rPr>
      </w:pPr>
    </w:p>
    <w:p w:rsidR="00207741" w:rsidRDefault="00207741" w:rsidP="001D6087">
      <w:pPr>
        <w:spacing w:after="0" w:line="240" w:lineRule="auto"/>
        <w:rPr>
          <w:rFonts w:ascii="Times New Roman" w:eastAsia="Times New Roman" w:hAnsi="Times New Roman" w:cs="Times New Roman"/>
          <w:sz w:val="24"/>
          <w:szCs w:val="24"/>
          <w:lang w:eastAsia="es-CO"/>
        </w:rPr>
      </w:pPr>
    </w:p>
    <w:p w:rsidR="00207741" w:rsidRDefault="00207741"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C7C" w:rsidRPr="005C49EA" w:rsidRDefault="00FF2C7C" w:rsidP="002E1FD7">
            <w:pPr>
              <w:spacing w:after="0" w:line="240" w:lineRule="auto"/>
              <w:rPr>
                <w:rFonts w:ascii="Arial Narrow" w:hAnsi="Arial Narrow"/>
                <w:sz w:val="24"/>
                <w:szCs w:val="24"/>
                <w:lang w:val="en-US"/>
              </w:rPr>
            </w:pPr>
            <w:r w:rsidRPr="00EF0C80">
              <w:rPr>
                <w:rFonts w:ascii="Arial Narrow" w:hAnsi="Arial Narrow"/>
                <w:sz w:val="24"/>
                <w:szCs w:val="24"/>
                <w:lang w:val="es-ES"/>
              </w:rPr>
              <w:t xml:space="preserve">Aedo, </w:t>
            </w:r>
            <w:r w:rsidR="005C49EA" w:rsidRPr="00EF0C80">
              <w:rPr>
                <w:rFonts w:ascii="Arial Narrow" w:hAnsi="Arial Narrow"/>
                <w:sz w:val="24"/>
                <w:szCs w:val="24"/>
                <w:lang w:val="es-ES"/>
              </w:rPr>
              <w:t xml:space="preserve">M.P., </w:t>
            </w:r>
            <w:r w:rsidRPr="00EF0C80">
              <w:rPr>
                <w:rFonts w:ascii="Arial Narrow" w:hAnsi="Arial Narrow"/>
                <w:sz w:val="24"/>
                <w:szCs w:val="24"/>
                <w:lang w:val="es-ES"/>
              </w:rPr>
              <w:t>Peredo</w:t>
            </w:r>
            <w:r w:rsidR="005C49EA" w:rsidRPr="00EF0C80">
              <w:rPr>
                <w:rFonts w:ascii="Arial Narrow" w:hAnsi="Arial Narrow"/>
                <w:sz w:val="24"/>
                <w:szCs w:val="24"/>
                <w:lang w:val="es-ES"/>
              </w:rPr>
              <w:t>, S.</w:t>
            </w:r>
            <w:r w:rsidRPr="00EF0C80">
              <w:rPr>
                <w:rFonts w:ascii="Arial Narrow" w:hAnsi="Arial Narrow"/>
                <w:sz w:val="24"/>
                <w:szCs w:val="24"/>
                <w:lang w:val="es-ES"/>
              </w:rPr>
              <w:t xml:space="preserve"> &amp; </w:t>
            </w:r>
            <w:proofErr w:type="spellStart"/>
            <w:r w:rsidRPr="00EF0C80">
              <w:rPr>
                <w:rFonts w:ascii="Arial Narrow" w:hAnsi="Arial Narrow"/>
                <w:sz w:val="24"/>
                <w:szCs w:val="24"/>
                <w:lang w:val="es-ES"/>
              </w:rPr>
              <w:t>Schaeffer</w:t>
            </w:r>
            <w:proofErr w:type="spellEnd"/>
            <w:r w:rsidR="005C49EA" w:rsidRPr="00EF0C80">
              <w:rPr>
                <w:rFonts w:ascii="Arial Narrow" w:hAnsi="Arial Narrow"/>
                <w:sz w:val="24"/>
                <w:szCs w:val="24"/>
                <w:lang w:val="es-ES"/>
              </w:rPr>
              <w:t>, C.</w:t>
            </w:r>
            <w:r w:rsidRPr="00EF0C80">
              <w:rPr>
                <w:rFonts w:ascii="Arial Narrow" w:hAnsi="Arial Narrow"/>
                <w:sz w:val="24"/>
                <w:szCs w:val="24"/>
                <w:lang w:val="es-ES"/>
              </w:rPr>
              <w:t xml:space="preserve"> (2019)</w:t>
            </w:r>
            <w:r w:rsidR="005C49EA" w:rsidRPr="00EF0C80">
              <w:rPr>
                <w:rFonts w:ascii="Arial Narrow" w:hAnsi="Arial Narrow"/>
                <w:sz w:val="24"/>
                <w:szCs w:val="24"/>
                <w:lang w:val="es-ES"/>
              </w:rPr>
              <w:t>.</w:t>
            </w:r>
            <w:r w:rsidRPr="00EF0C80">
              <w:rPr>
                <w:rFonts w:ascii="Arial Narrow" w:hAnsi="Arial Narrow"/>
                <w:sz w:val="24"/>
                <w:szCs w:val="24"/>
                <w:lang w:val="es-ES"/>
              </w:rPr>
              <w:t xml:space="preserve"> </w:t>
            </w:r>
            <w:r w:rsidRPr="005C49EA">
              <w:rPr>
                <w:rFonts w:ascii="Arial Narrow" w:hAnsi="Arial Narrow"/>
                <w:sz w:val="24"/>
                <w:szCs w:val="24"/>
                <w:lang w:val="en-US"/>
              </w:rPr>
              <w:t>From an essential being to an actor’s becoming: political ecology transformational learning experiences in adult education, Environmental Education Research, 25:1, 33-45, DOI: 10.1080/13504622.2017.1408057</w:t>
            </w:r>
          </w:p>
          <w:p w:rsidR="00FF2C7C" w:rsidRPr="00EF0C80" w:rsidRDefault="00FF2C7C" w:rsidP="002E1FD7">
            <w:pPr>
              <w:spacing w:after="0" w:line="240" w:lineRule="auto"/>
              <w:rPr>
                <w:rFonts w:ascii="Arial Narrow" w:hAnsi="Arial Narrow"/>
                <w:sz w:val="24"/>
                <w:szCs w:val="24"/>
                <w:lang w:val="en-US"/>
              </w:rPr>
            </w:pPr>
            <w:r w:rsidRPr="00EF0C80">
              <w:rPr>
                <w:rFonts w:ascii="Arial Narrow" w:hAnsi="Arial Narrow"/>
                <w:sz w:val="24"/>
                <w:szCs w:val="24"/>
                <w:lang w:val="es-ES"/>
              </w:rPr>
              <w:t xml:space="preserve">Bastidas, J. A. (2012). Epistemología de la </w:t>
            </w:r>
            <w:proofErr w:type="spellStart"/>
            <w:r w:rsidRPr="00EF0C80">
              <w:rPr>
                <w:rFonts w:ascii="Arial Narrow" w:hAnsi="Arial Narrow"/>
                <w:sz w:val="24"/>
                <w:szCs w:val="24"/>
                <w:lang w:val="es-ES"/>
              </w:rPr>
              <w:t>didá</w:t>
            </w:r>
            <w:r w:rsidRPr="003A798F">
              <w:rPr>
                <w:rFonts w:ascii="Arial Narrow" w:hAnsi="Arial Narrow"/>
                <w:sz w:val="24"/>
                <w:szCs w:val="24"/>
              </w:rPr>
              <w:t>ctica</w:t>
            </w:r>
            <w:proofErr w:type="spellEnd"/>
            <w:r w:rsidRPr="003A798F">
              <w:rPr>
                <w:rFonts w:ascii="Arial Narrow" w:hAnsi="Arial Narrow"/>
                <w:sz w:val="24"/>
                <w:szCs w:val="24"/>
              </w:rPr>
              <w:t xml:space="preserve"> de las lenguas. Presentada XXVII Congreso Nacional y I Internacional de Lingüística, Literatura y Semiótica.  </w:t>
            </w:r>
            <w:r w:rsidRPr="00EF0C80">
              <w:rPr>
                <w:rFonts w:ascii="Arial Narrow" w:hAnsi="Arial Narrow"/>
                <w:sz w:val="24"/>
                <w:szCs w:val="24"/>
                <w:lang w:val="en-US"/>
              </w:rPr>
              <w:t>Tunja-Boyacá.</w:t>
            </w:r>
          </w:p>
          <w:p w:rsidR="00FF2C7C" w:rsidRPr="003A798F" w:rsidRDefault="00FF2C7C" w:rsidP="002E1FD7">
            <w:pPr>
              <w:spacing w:after="0" w:line="240" w:lineRule="auto"/>
              <w:rPr>
                <w:rFonts w:ascii="Arial Narrow" w:hAnsi="Arial Narrow"/>
                <w:sz w:val="24"/>
                <w:szCs w:val="24"/>
                <w:lang w:val="en-US"/>
              </w:rPr>
            </w:pPr>
            <w:r w:rsidRPr="00EF0C80">
              <w:rPr>
                <w:rFonts w:ascii="Arial Narrow" w:hAnsi="Arial Narrow"/>
                <w:sz w:val="24"/>
                <w:szCs w:val="24"/>
                <w:lang w:val="en-US"/>
              </w:rPr>
              <w:t xml:space="preserve">Bonilla </w:t>
            </w:r>
            <w:proofErr w:type="spellStart"/>
            <w:r w:rsidRPr="00EF0C80">
              <w:rPr>
                <w:rFonts w:ascii="Arial Narrow" w:hAnsi="Arial Narrow"/>
                <w:sz w:val="24"/>
                <w:szCs w:val="24"/>
                <w:lang w:val="en-US"/>
              </w:rPr>
              <w:t>Carvajal</w:t>
            </w:r>
            <w:proofErr w:type="spellEnd"/>
            <w:r w:rsidRPr="00EF0C80">
              <w:rPr>
                <w:rFonts w:ascii="Arial Narrow" w:hAnsi="Arial Narrow"/>
                <w:sz w:val="24"/>
                <w:szCs w:val="24"/>
                <w:lang w:val="en-US"/>
              </w:rPr>
              <w:t xml:space="preserve">, C. A., &amp; Tejada-Sánchez, I. (2016). Unanswered questions </w:t>
            </w:r>
            <w:r w:rsidRPr="003A798F">
              <w:rPr>
                <w:rFonts w:ascii="Arial Narrow" w:hAnsi="Arial Narrow"/>
                <w:sz w:val="24"/>
                <w:szCs w:val="24"/>
                <w:lang w:val="en-US"/>
              </w:rPr>
              <w:t>in Colombia's language education policy. PROFILE Issues in Teachers' Professional Development, 18(1), 185-201.http://dx.doi.org/10.15446/profile.v18n1.51996.</w:t>
            </w:r>
          </w:p>
          <w:p w:rsidR="00FF2C7C" w:rsidRPr="003A798F" w:rsidRDefault="00FF2C7C" w:rsidP="002E1FD7">
            <w:pPr>
              <w:spacing w:after="0" w:line="240" w:lineRule="auto"/>
              <w:rPr>
                <w:rFonts w:ascii="Arial Narrow" w:hAnsi="Arial Narrow"/>
                <w:color w:val="212121"/>
                <w:sz w:val="24"/>
                <w:szCs w:val="24"/>
                <w:highlight w:val="white"/>
                <w:lang w:val="en-US"/>
              </w:rPr>
            </w:pPr>
            <w:r w:rsidRPr="003A798F">
              <w:rPr>
                <w:rFonts w:ascii="Arial Narrow" w:hAnsi="Arial Narrow"/>
                <w:color w:val="212121"/>
                <w:sz w:val="24"/>
                <w:szCs w:val="24"/>
                <w:highlight w:val="white"/>
                <w:lang w:val="en-US"/>
              </w:rPr>
              <w:t>Brown, D. (2007). Teaching by Principles: Second Edition an Interactive Approach to Language Pedagogy. White</w:t>
            </w:r>
            <w:r w:rsidR="008D3114" w:rsidRPr="003A798F">
              <w:rPr>
                <w:rFonts w:ascii="Arial Narrow" w:hAnsi="Arial Narrow"/>
                <w:color w:val="212121"/>
                <w:sz w:val="24"/>
                <w:szCs w:val="24"/>
                <w:highlight w:val="white"/>
                <w:lang w:val="en-US"/>
              </w:rPr>
              <w:t xml:space="preserve"> </w:t>
            </w:r>
            <w:r w:rsidRPr="003A798F">
              <w:rPr>
                <w:rFonts w:ascii="Arial Narrow" w:hAnsi="Arial Narrow"/>
                <w:color w:val="212121"/>
                <w:sz w:val="24"/>
                <w:szCs w:val="24"/>
                <w:highlight w:val="white"/>
                <w:lang w:val="en-US"/>
              </w:rPr>
              <w:t>Plains, NY: Longman, Pearson</w:t>
            </w:r>
          </w:p>
          <w:p w:rsidR="00FF2C7C" w:rsidRPr="00EF0C80" w:rsidRDefault="00E17AD0" w:rsidP="002E1FD7">
            <w:pPr>
              <w:spacing w:after="0" w:line="240" w:lineRule="auto"/>
              <w:rPr>
                <w:rFonts w:ascii="Arial Narrow" w:hAnsi="Arial Narrow"/>
                <w:color w:val="222222"/>
                <w:sz w:val="24"/>
                <w:szCs w:val="24"/>
                <w:lang w:val="es-ES"/>
              </w:rPr>
            </w:pPr>
            <w:r w:rsidRPr="00072868">
              <w:rPr>
                <w:rFonts w:ascii="Arial Narrow" w:hAnsi="Arial Narrow"/>
                <w:color w:val="222222"/>
                <w:sz w:val="24"/>
                <w:szCs w:val="24"/>
                <w:lang w:val="en-US"/>
              </w:rPr>
              <w:t xml:space="preserve">Sharkey, </w:t>
            </w:r>
            <w:r w:rsidR="00072868" w:rsidRPr="00072868">
              <w:rPr>
                <w:rFonts w:ascii="Arial Narrow" w:hAnsi="Arial Narrow"/>
                <w:color w:val="222222"/>
                <w:sz w:val="24"/>
                <w:szCs w:val="24"/>
                <w:lang w:val="en-US"/>
              </w:rPr>
              <w:t xml:space="preserve">J, </w:t>
            </w:r>
            <w:proofErr w:type="spellStart"/>
            <w:r w:rsidR="00072868" w:rsidRPr="00072868">
              <w:rPr>
                <w:rFonts w:ascii="Arial Narrow" w:hAnsi="Arial Narrow"/>
                <w:color w:val="222222"/>
                <w:sz w:val="24"/>
                <w:szCs w:val="24"/>
                <w:lang w:val="en-US"/>
              </w:rPr>
              <w:t>Olarte</w:t>
            </w:r>
            <w:proofErr w:type="spellEnd"/>
            <w:r w:rsidRPr="00072868">
              <w:rPr>
                <w:rFonts w:ascii="Arial Narrow" w:hAnsi="Arial Narrow"/>
                <w:color w:val="222222"/>
                <w:sz w:val="24"/>
                <w:szCs w:val="24"/>
                <w:lang w:val="en-US"/>
              </w:rPr>
              <w:t>, A</w:t>
            </w:r>
            <w:r w:rsidR="005C49EA" w:rsidRPr="00072868">
              <w:rPr>
                <w:rFonts w:ascii="Arial Narrow" w:hAnsi="Arial Narrow"/>
                <w:color w:val="222222"/>
                <w:sz w:val="24"/>
                <w:szCs w:val="24"/>
                <w:lang w:val="en-US"/>
              </w:rPr>
              <w:t>.</w:t>
            </w:r>
            <w:r w:rsidRPr="00072868">
              <w:rPr>
                <w:rFonts w:ascii="Arial Narrow" w:hAnsi="Arial Narrow"/>
                <w:color w:val="222222"/>
                <w:sz w:val="24"/>
                <w:szCs w:val="24"/>
                <w:lang w:val="en-US"/>
              </w:rPr>
              <w:t xml:space="preserve"> </w:t>
            </w:r>
            <w:proofErr w:type="spellStart"/>
            <w:r w:rsidRPr="00072868">
              <w:rPr>
                <w:rFonts w:ascii="Arial Narrow" w:hAnsi="Arial Narrow"/>
                <w:color w:val="222222"/>
                <w:sz w:val="24"/>
                <w:szCs w:val="24"/>
                <w:lang w:val="en-US"/>
              </w:rPr>
              <w:t>Ramírez</w:t>
            </w:r>
            <w:proofErr w:type="spellEnd"/>
            <w:r w:rsidR="00072868" w:rsidRPr="00072868">
              <w:rPr>
                <w:rFonts w:ascii="Arial Narrow" w:hAnsi="Arial Narrow"/>
                <w:color w:val="222222"/>
                <w:sz w:val="24"/>
                <w:szCs w:val="24"/>
                <w:lang w:val="en-US"/>
              </w:rPr>
              <w:t>, M.</w:t>
            </w:r>
            <w:r w:rsidRPr="00072868">
              <w:rPr>
                <w:rFonts w:ascii="Arial Narrow" w:hAnsi="Arial Narrow"/>
                <w:color w:val="222222"/>
                <w:sz w:val="24"/>
                <w:szCs w:val="24"/>
                <w:lang w:val="en-US"/>
              </w:rPr>
              <w:t xml:space="preserve"> </w:t>
            </w:r>
            <w:r w:rsidRPr="003A798F">
              <w:rPr>
                <w:rFonts w:ascii="Arial Narrow" w:hAnsi="Arial Narrow"/>
                <w:color w:val="222222"/>
                <w:sz w:val="24"/>
                <w:szCs w:val="24"/>
                <w:lang w:val="en-US"/>
              </w:rPr>
              <w:t xml:space="preserve">(2016). Developing a Deeper Understanding of Community-Based Pedagogies With Teachers: Learning With and From Teachers in Colombia. </w:t>
            </w:r>
            <w:proofErr w:type="spellStart"/>
            <w:r w:rsidRPr="00EF0C80">
              <w:rPr>
                <w:rFonts w:ascii="Arial Narrow" w:hAnsi="Arial Narrow"/>
                <w:color w:val="222222"/>
                <w:sz w:val="24"/>
                <w:szCs w:val="24"/>
                <w:lang w:val="es-ES"/>
              </w:rPr>
              <w:t>Journal</w:t>
            </w:r>
            <w:proofErr w:type="spellEnd"/>
            <w:r w:rsidRPr="00EF0C80">
              <w:rPr>
                <w:rFonts w:ascii="Arial Narrow" w:hAnsi="Arial Narrow"/>
                <w:color w:val="222222"/>
                <w:sz w:val="24"/>
                <w:szCs w:val="24"/>
                <w:lang w:val="es-ES"/>
              </w:rPr>
              <w:t xml:space="preserve"> of </w:t>
            </w:r>
            <w:proofErr w:type="spellStart"/>
            <w:r w:rsidRPr="00EF0C80">
              <w:rPr>
                <w:rFonts w:ascii="Arial Narrow" w:hAnsi="Arial Narrow"/>
                <w:color w:val="222222"/>
                <w:sz w:val="24"/>
                <w:szCs w:val="24"/>
                <w:lang w:val="es-ES"/>
              </w:rPr>
              <w:t>Teacher</w:t>
            </w:r>
            <w:proofErr w:type="spellEnd"/>
            <w:r w:rsidRPr="00EF0C80">
              <w:rPr>
                <w:rFonts w:ascii="Arial Narrow" w:hAnsi="Arial Narrow"/>
                <w:color w:val="222222"/>
                <w:sz w:val="24"/>
                <w:szCs w:val="24"/>
                <w:lang w:val="es-ES"/>
              </w:rPr>
              <w:t xml:space="preserve"> </w:t>
            </w:r>
            <w:proofErr w:type="spellStart"/>
            <w:r w:rsidRPr="00EF0C80">
              <w:rPr>
                <w:rFonts w:ascii="Arial Narrow" w:hAnsi="Arial Narrow"/>
                <w:color w:val="222222"/>
                <w:sz w:val="24"/>
                <w:szCs w:val="24"/>
                <w:lang w:val="es-ES"/>
              </w:rPr>
              <w:t>Education</w:t>
            </w:r>
            <w:proofErr w:type="spellEnd"/>
            <w:r w:rsidRPr="00EF0C80">
              <w:rPr>
                <w:rFonts w:ascii="Arial Narrow" w:hAnsi="Arial Narrow"/>
                <w:color w:val="222222"/>
                <w:sz w:val="24"/>
                <w:szCs w:val="24"/>
                <w:lang w:val="es-ES"/>
              </w:rPr>
              <w:t>. 67. 10.1177/0022487116654005.</w:t>
            </w:r>
          </w:p>
          <w:p w:rsidR="00871D8A" w:rsidRPr="005C49EA" w:rsidRDefault="00871D8A" w:rsidP="002E1FD7">
            <w:pPr>
              <w:spacing w:after="0" w:line="240" w:lineRule="auto"/>
              <w:rPr>
                <w:rFonts w:ascii="Arial Narrow" w:hAnsi="Arial Narrow"/>
                <w:sz w:val="24"/>
                <w:szCs w:val="24"/>
                <w:lang w:val="en-US"/>
              </w:rPr>
            </w:pPr>
            <w:r w:rsidRPr="00EF0C80">
              <w:rPr>
                <w:rFonts w:ascii="Arial Narrow" w:hAnsi="Arial Narrow" w:cs="Arial"/>
                <w:sz w:val="24"/>
                <w:szCs w:val="24"/>
                <w:lang w:val="es-ES"/>
              </w:rPr>
              <w:t xml:space="preserve">De Souza Santos, </w:t>
            </w:r>
            <w:proofErr w:type="spellStart"/>
            <w:r w:rsidRPr="00EF0C80">
              <w:rPr>
                <w:rFonts w:ascii="Arial Narrow" w:hAnsi="Arial Narrow" w:cs="Arial"/>
                <w:sz w:val="24"/>
                <w:szCs w:val="24"/>
                <w:lang w:val="es-ES"/>
              </w:rPr>
              <w:t>Boaventura</w:t>
            </w:r>
            <w:proofErr w:type="spellEnd"/>
            <w:r w:rsidRPr="00EF0C80">
              <w:rPr>
                <w:rFonts w:ascii="Arial Narrow" w:hAnsi="Arial Narrow" w:cs="Arial"/>
                <w:sz w:val="24"/>
                <w:szCs w:val="24"/>
                <w:lang w:val="es-ES"/>
              </w:rPr>
              <w:t xml:space="preserve"> (201</w:t>
            </w:r>
            <w:r w:rsidR="00E9238F" w:rsidRPr="00EF0C80">
              <w:rPr>
                <w:rFonts w:ascii="Arial Narrow" w:hAnsi="Arial Narrow" w:cs="Arial"/>
                <w:sz w:val="24"/>
                <w:szCs w:val="24"/>
                <w:lang w:val="es-ES"/>
              </w:rPr>
              <w:t>0</w:t>
            </w:r>
            <w:r w:rsidRPr="00EF0C80">
              <w:rPr>
                <w:rFonts w:ascii="Arial Narrow" w:hAnsi="Arial Narrow" w:cs="Arial"/>
                <w:sz w:val="24"/>
                <w:szCs w:val="24"/>
                <w:lang w:val="es-ES"/>
              </w:rPr>
              <w:t>)</w:t>
            </w:r>
            <w:r w:rsidR="005C49EA" w:rsidRPr="00EF0C80">
              <w:rPr>
                <w:rFonts w:ascii="Arial Narrow" w:hAnsi="Arial Narrow" w:cs="Arial"/>
                <w:sz w:val="24"/>
                <w:szCs w:val="24"/>
                <w:lang w:val="es-ES"/>
              </w:rPr>
              <w:t>.</w:t>
            </w:r>
            <w:r w:rsidRPr="00EF0C80">
              <w:rPr>
                <w:rFonts w:ascii="Arial Narrow" w:hAnsi="Arial Narrow" w:cs="Arial"/>
                <w:sz w:val="24"/>
                <w:szCs w:val="24"/>
                <w:lang w:val="es-ES"/>
              </w:rPr>
              <w:t xml:space="preserve"> Descolonizar el saber, reinventar el poder. </w:t>
            </w:r>
            <w:r w:rsidRPr="005C49EA">
              <w:rPr>
                <w:rFonts w:ascii="Arial Narrow" w:hAnsi="Arial Narrow" w:cs="Arial"/>
                <w:sz w:val="24"/>
                <w:szCs w:val="24"/>
                <w:lang w:val="en-US"/>
              </w:rPr>
              <w:t xml:space="preserve">Santiago de Chile: </w:t>
            </w:r>
            <w:proofErr w:type="spellStart"/>
            <w:r w:rsidRPr="005C49EA">
              <w:rPr>
                <w:rFonts w:ascii="Arial Narrow" w:hAnsi="Arial Narrow" w:cs="Arial"/>
                <w:sz w:val="24"/>
                <w:szCs w:val="24"/>
                <w:lang w:val="en-US"/>
              </w:rPr>
              <w:t>Ediciones</w:t>
            </w:r>
            <w:proofErr w:type="spellEnd"/>
            <w:r w:rsidRPr="005C49EA">
              <w:rPr>
                <w:rFonts w:ascii="Arial Narrow" w:hAnsi="Arial Narrow" w:cs="Arial"/>
                <w:sz w:val="24"/>
                <w:szCs w:val="24"/>
                <w:lang w:val="en-US"/>
              </w:rPr>
              <w:t xml:space="preserve"> </w:t>
            </w:r>
            <w:proofErr w:type="spellStart"/>
            <w:r w:rsidRPr="005C49EA">
              <w:rPr>
                <w:rFonts w:ascii="Arial Narrow" w:hAnsi="Arial Narrow" w:cs="Arial"/>
                <w:sz w:val="24"/>
                <w:szCs w:val="24"/>
                <w:lang w:val="en-US"/>
              </w:rPr>
              <w:t>Trilce</w:t>
            </w:r>
            <w:proofErr w:type="spellEnd"/>
            <w:r w:rsidRPr="005C49EA">
              <w:rPr>
                <w:rFonts w:ascii="Arial Narrow" w:hAnsi="Arial Narrow" w:cs="Arial"/>
                <w:sz w:val="24"/>
                <w:szCs w:val="24"/>
                <w:lang w:val="en-US"/>
              </w:rPr>
              <w:t> </w:t>
            </w:r>
          </w:p>
          <w:p w:rsidR="002E1FD7" w:rsidRPr="00EF0C80" w:rsidRDefault="00FF2C7C" w:rsidP="002E1FD7">
            <w:pPr>
              <w:widowControl w:val="0"/>
              <w:pBdr>
                <w:top w:val="nil"/>
                <w:left w:val="nil"/>
                <w:bottom w:val="nil"/>
                <w:right w:val="nil"/>
                <w:between w:val="nil"/>
              </w:pBdr>
              <w:spacing w:after="0" w:line="240" w:lineRule="auto"/>
              <w:rPr>
                <w:rFonts w:ascii="Arial Narrow" w:hAnsi="Arial Narrow"/>
                <w:sz w:val="24"/>
                <w:szCs w:val="24"/>
                <w:lang w:val="es-ES"/>
              </w:rPr>
            </w:pPr>
            <w:proofErr w:type="spellStart"/>
            <w:r w:rsidRPr="003A798F">
              <w:rPr>
                <w:rFonts w:ascii="Arial Narrow" w:hAnsi="Arial Narrow"/>
                <w:sz w:val="24"/>
                <w:szCs w:val="24"/>
                <w:lang w:val="en-US"/>
              </w:rPr>
              <w:t>Dörnyei</w:t>
            </w:r>
            <w:proofErr w:type="spellEnd"/>
            <w:r w:rsidRPr="003A798F">
              <w:rPr>
                <w:rFonts w:ascii="Arial Narrow" w:hAnsi="Arial Narrow"/>
                <w:sz w:val="24"/>
                <w:szCs w:val="24"/>
                <w:lang w:val="en-US"/>
              </w:rPr>
              <w:t xml:space="preserve">, Z. (2007) Research Methods in Applied Linguistics- Quantitative, Qualitative, and Mixed Methodologies. </w:t>
            </w:r>
            <w:r w:rsidRPr="00EF0C80">
              <w:rPr>
                <w:rFonts w:ascii="Arial Narrow" w:hAnsi="Arial Narrow"/>
                <w:sz w:val="24"/>
                <w:szCs w:val="24"/>
                <w:lang w:val="es-ES"/>
              </w:rPr>
              <w:t xml:space="preserve">Oxford </w:t>
            </w:r>
            <w:proofErr w:type="spellStart"/>
            <w:r w:rsidRPr="00EF0C80">
              <w:rPr>
                <w:rFonts w:ascii="Arial Narrow" w:hAnsi="Arial Narrow"/>
                <w:sz w:val="24"/>
                <w:szCs w:val="24"/>
                <w:lang w:val="es-ES"/>
              </w:rPr>
              <w:t>University</w:t>
            </w:r>
            <w:proofErr w:type="spellEnd"/>
            <w:r w:rsidRPr="00EF0C80">
              <w:rPr>
                <w:rFonts w:ascii="Arial Narrow" w:hAnsi="Arial Narrow"/>
                <w:sz w:val="24"/>
                <w:szCs w:val="24"/>
                <w:lang w:val="es-ES"/>
              </w:rPr>
              <w:t xml:space="preserve"> </w:t>
            </w:r>
            <w:proofErr w:type="spellStart"/>
            <w:r w:rsidRPr="00EF0C80">
              <w:rPr>
                <w:rFonts w:ascii="Arial Narrow" w:hAnsi="Arial Narrow"/>
                <w:sz w:val="24"/>
                <w:szCs w:val="24"/>
                <w:lang w:val="es-ES"/>
              </w:rPr>
              <w:t>Press</w:t>
            </w:r>
            <w:proofErr w:type="spellEnd"/>
            <w:r w:rsidRPr="00EF0C80">
              <w:rPr>
                <w:rFonts w:ascii="Arial Narrow" w:hAnsi="Arial Narrow"/>
                <w:sz w:val="24"/>
                <w:szCs w:val="24"/>
                <w:lang w:val="es-ES"/>
              </w:rPr>
              <w:t>.</w:t>
            </w:r>
          </w:p>
          <w:p w:rsidR="002E1FD7" w:rsidRPr="00EF0C80" w:rsidRDefault="00A968CD" w:rsidP="002E1FD7">
            <w:pPr>
              <w:widowControl w:val="0"/>
              <w:pBdr>
                <w:top w:val="nil"/>
                <w:left w:val="nil"/>
                <w:bottom w:val="nil"/>
                <w:right w:val="nil"/>
                <w:between w:val="nil"/>
              </w:pBdr>
              <w:spacing w:after="0" w:line="240" w:lineRule="auto"/>
              <w:rPr>
                <w:rFonts w:ascii="Arial Narrow" w:hAnsi="Arial Narrow" w:cs="Arial"/>
                <w:sz w:val="24"/>
                <w:szCs w:val="24"/>
                <w:lang w:val="es-ES"/>
              </w:rPr>
            </w:pPr>
            <w:proofErr w:type="spellStart"/>
            <w:r w:rsidRPr="003A798F">
              <w:rPr>
                <w:rFonts w:ascii="Arial Narrow" w:hAnsi="Arial Narrow" w:cs="Arial"/>
                <w:sz w:val="24"/>
                <w:szCs w:val="24"/>
              </w:rPr>
              <w:t>Fandiño</w:t>
            </w:r>
            <w:proofErr w:type="spellEnd"/>
            <w:r w:rsidRPr="003A798F">
              <w:rPr>
                <w:rFonts w:ascii="Arial Narrow" w:hAnsi="Arial Narrow" w:cs="Arial"/>
                <w:sz w:val="24"/>
                <w:szCs w:val="24"/>
              </w:rPr>
              <w:t xml:space="preserve">-Parra, Y. J., Bermúdez-Jiménez, J. R., Lugo-Vásquez, V. E. (2012). Retos del Programa Nacional de Bilingüismo. Colombia Bilingüe. </w:t>
            </w:r>
            <w:proofErr w:type="spellStart"/>
            <w:r w:rsidRPr="003A798F">
              <w:rPr>
                <w:rFonts w:ascii="Arial Narrow" w:hAnsi="Arial Narrow" w:cs="Arial"/>
                <w:sz w:val="24"/>
                <w:szCs w:val="24"/>
              </w:rPr>
              <w:t>Educ</w:t>
            </w:r>
            <w:proofErr w:type="spellEnd"/>
            <w:r w:rsidRPr="003A798F">
              <w:rPr>
                <w:rFonts w:ascii="Arial Narrow" w:hAnsi="Arial Narrow" w:cs="Arial"/>
                <w:sz w:val="24"/>
                <w:szCs w:val="24"/>
              </w:rPr>
              <w:t xml:space="preserve">. </w:t>
            </w:r>
            <w:proofErr w:type="spellStart"/>
            <w:r w:rsidRPr="00EF0C80">
              <w:rPr>
                <w:rFonts w:ascii="Arial Narrow" w:hAnsi="Arial Narrow" w:cs="Arial"/>
                <w:sz w:val="24"/>
                <w:szCs w:val="24"/>
                <w:lang w:val="es-ES"/>
              </w:rPr>
              <w:t>Educ</w:t>
            </w:r>
            <w:proofErr w:type="spellEnd"/>
            <w:r w:rsidRPr="00EF0C80">
              <w:rPr>
                <w:rFonts w:ascii="Arial Narrow" w:hAnsi="Arial Narrow" w:cs="Arial"/>
                <w:sz w:val="24"/>
                <w:szCs w:val="24"/>
                <w:lang w:val="es-ES"/>
              </w:rPr>
              <w:t>. Vol. 15, No. 3, 363-381.</w:t>
            </w:r>
          </w:p>
          <w:p w:rsidR="002E1FD7" w:rsidRDefault="00E41856" w:rsidP="002E1FD7">
            <w:pPr>
              <w:widowControl w:val="0"/>
              <w:pBdr>
                <w:top w:val="nil"/>
                <w:left w:val="nil"/>
                <w:bottom w:val="nil"/>
                <w:right w:val="nil"/>
                <w:between w:val="nil"/>
              </w:pBdr>
              <w:spacing w:after="0" w:line="240" w:lineRule="auto"/>
              <w:rPr>
                <w:rFonts w:ascii="Arial Narrow" w:hAnsi="Arial Narrow" w:cs="Arial"/>
                <w:sz w:val="24"/>
                <w:szCs w:val="24"/>
                <w:lang w:val="en-US"/>
              </w:rPr>
            </w:pPr>
            <w:proofErr w:type="spellStart"/>
            <w:r w:rsidRPr="003A798F">
              <w:rPr>
                <w:rFonts w:ascii="Arial Narrow" w:hAnsi="Arial Narrow" w:cs="Arial"/>
                <w:sz w:val="24"/>
                <w:szCs w:val="24"/>
                <w:lang w:val="en-US"/>
              </w:rPr>
              <w:t>Fairclough</w:t>
            </w:r>
            <w:proofErr w:type="spellEnd"/>
            <w:r w:rsidRPr="003A798F">
              <w:rPr>
                <w:rFonts w:ascii="Arial Narrow" w:hAnsi="Arial Narrow" w:cs="Arial"/>
                <w:sz w:val="24"/>
                <w:szCs w:val="24"/>
                <w:lang w:val="en-US"/>
              </w:rPr>
              <w:t xml:space="preserve">, N. (2006) “Language and Globalization”, New York: </w:t>
            </w:r>
            <w:proofErr w:type="spellStart"/>
            <w:r w:rsidRPr="003A798F">
              <w:rPr>
                <w:rFonts w:ascii="Arial Narrow" w:hAnsi="Arial Narrow" w:cs="Arial"/>
                <w:sz w:val="24"/>
                <w:szCs w:val="24"/>
                <w:lang w:val="en-US"/>
              </w:rPr>
              <w:t>Routledge</w:t>
            </w:r>
            <w:proofErr w:type="spellEnd"/>
            <w:r w:rsidRPr="003A798F">
              <w:rPr>
                <w:rFonts w:ascii="Arial Narrow" w:hAnsi="Arial Narrow" w:cs="Arial"/>
                <w:sz w:val="24"/>
                <w:szCs w:val="24"/>
                <w:lang w:val="en-US"/>
              </w:rPr>
              <w:t>.</w:t>
            </w:r>
          </w:p>
          <w:p w:rsidR="00410F0F" w:rsidRPr="00D27B5E" w:rsidRDefault="00410F0F" w:rsidP="002E1FD7">
            <w:pPr>
              <w:widowControl w:val="0"/>
              <w:pBdr>
                <w:top w:val="nil"/>
                <w:left w:val="nil"/>
                <w:bottom w:val="nil"/>
                <w:right w:val="nil"/>
                <w:between w:val="nil"/>
              </w:pBdr>
              <w:spacing w:after="0" w:line="240" w:lineRule="auto"/>
              <w:rPr>
                <w:rFonts w:ascii="Arial Narrow" w:hAnsi="Arial Narrow"/>
                <w:sz w:val="24"/>
                <w:szCs w:val="24"/>
                <w:lang w:val="en-US"/>
              </w:rPr>
            </w:pPr>
            <w:proofErr w:type="spellStart"/>
            <w:r w:rsidRPr="003A798F">
              <w:rPr>
                <w:rFonts w:ascii="Arial Narrow" w:hAnsi="Arial Narrow" w:cs="Arial"/>
                <w:sz w:val="24"/>
                <w:szCs w:val="24"/>
              </w:rPr>
              <w:t>Ferraris</w:t>
            </w:r>
            <w:proofErr w:type="spellEnd"/>
            <w:r w:rsidRPr="003A798F">
              <w:rPr>
                <w:rFonts w:ascii="Arial Narrow" w:hAnsi="Arial Narrow" w:cs="Arial"/>
                <w:sz w:val="24"/>
                <w:szCs w:val="24"/>
              </w:rPr>
              <w:t xml:space="preserve">, M. (2007). Historia de la Hermenéutica. </w:t>
            </w:r>
            <w:r w:rsidRPr="00D27B5E">
              <w:rPr>
                <w:rFonts w:ascii="Arial Narrow" w:hAnsi="Arial Narrow" w:cs="Arial"/>
                <w:sz w:val="24"/>
                <w:szCs w:val="24"/>
                <w:lang w:val="en-US"/>
              </w:rPr>
              <w:t xml:space="preserve">México: </w:t>
            </w:r>
            <w:proofErr w:type="spellStart"/>
            <w:r w:rsidRPr="00D27B5E">
              <w:rPr>
                <w:rFonts w:ascii="Arial Narrow" w:hAnsi="Arial Narrow" w:cs="Arial"/>
                <w:sz w:val="24"/>
                <w:szCs w:val="24"/>
                <w:lang w:val="en-US"/>
              </w:rPr>
              <w:t>Siglo</w:t>
            </w:r>
            <w:proofErr w:type="spellEnd"/>
            <w:r w:rsidRPr="00D27B5E">
              <w:rPr>
                <w:rFonts w:ascii="Arial Narrow" w:hAnsi="Arial Narrow" w:cs="Arial"/>
                <w:sz w:val="24"/>
                <w:szCs w:val="24"/>
                <w:lang w:val="en-US"/>
              </w:rPr>
              <w:t>.</w:t>
            </w:r>
          </w:p>
          <w:p w:rsidR="002E1FD7" w:rsidRDefault="004630E7" w:rsidP="002E1FD7">
            <w:pPr>
              <w:spacing w:after="0" w:line="240" w:lineRule="auto"/>
              <w:rPr>
                <w:rFonts w:ascii="Arial Narrow" w:eastAsia="Times New Roman" w:hAnsi="Arial Narrow" w:cs="Arial"/>
                <w:sz w:val="24"/>
                <w:szCs w:val="24"/>
                <w:lang w:val="en-US" w:eastAsia="es-ES"/>
              </w:rPr>
            </w:pPr>
            <w:proofErr w:type="spellStart"/>
            <w:r w:rsidRPr="004630E7">
              <w:rPr>
                <w:rFonts w:ascii="Arial Narrow" w:eastAsia="Times New Roman" w:hAnsi="Arial Narrow" w:cs="Arial"/>
                <w:sz w:val="24"/>
                <w:szCs w:val="24"/>
                <w:lang w:val="en-US" w:eastAsia="es-ES"/>
              </w:rPr>
              <w:t>Freire</w:t>
            </w:r>
            <w:proofErr w:type="spellEnd"/>
            <w:r w:rsidRPr="004630E7">
              <w:rPr>
                <w:rFonts w:ascii="Arial Narrow" w:eastAsia="Times New Roman" w:hAnsi="Arial Narrow" w:cs="Arial"/>
                <w:sz w:val="24"/>
                <w:szCs w:val="24"/>
                <w:lang w:val="en-US" w:eastAsia="es-ES"/>
              </w:rPr>
              <w:t>, P. (2000) Pedagogy of the oppressed. New York: Continuum.   </w:t>
            </w:r>
          </w:p>
          <w:p w:rsidR="002E1FD7" w:rsidRPr="002E1FD7" w:rsidRDefault="002E1FD7" w:rsidP="002E1FD7">
            <w:pPr>
              <w:spacing w:after="0" w:line="240" w:lineRule="auto"/>
              <w:rPr>
                <w:rFonts w:ascii="Arial Narrow" w:hAnsi="Arial Narrow" w:cs="Arial"/>
                <w:color w:val="263238"/>
                <w:sz w:val="24"/>
                <w:szCs w:val="24"/>
                <w:lang w:val="en-US"/>
              </w:rPr>
            </w:pPr>
            <w:proofErr w:type="spellStart"/>
            <w:r>
              <w:rPr>
                <w:rFonts w:ascii="Arial Narrow" w:eastAsia="Times New Roman" w:hAnsi="Arial Narrow" w:cs="Arial"/>
                <w:sz w:val="24"/>
                <w:szCs w:val="24"/>
                <w:lang w:val="en-US" w:eastAsia="es-ES"/>
              </w:rPr>
              <w:t>G</w:t>
            </w:r>
            <w:r w:rsidR="00C279E7" w:rsidRPr="003A798F">
              <w:rPr>
                <w:rFonts w:ascii="Arial Narrow" w:hAnsi="Arial Narrow" w:cs="Arial"/>
                <w:sz w:val="24"/>
                <w:szCs w:val="24"/>
                <w:lang w:val="en-US"/>
              </w:rPr>
              <w:t>adamer</w:t>
            </w:r>
            <w:proofErr w:type="spellEnd"/>
            <w:r w:rsidR="00C279E7" w:rsidRPr="003A798F">
              <w:rPr>
                <w:rFonts w:ascii="Arial Narrow" w:hAnsi="Arial Narrow" w:cs="Arial"/>
                <w:sz w:val="24"/>
                <w:szCs w:val="24"/>
                <w:lang w:val="en-US"/>
              </w:rPr>
              <w:t xml:space="preserve">, H. (1976). On the Scope and Function of Hermeneutical Reflection 1967. In D. E. </w:t>
            </w:r>
            <w:proofErr w:type="spellStart"/>
            <w:r w:rsidR="00C279E7" w:rsidRPr="003A798F">
              <w:rPr>
                <w:rFonts w:ascii="Arial Narrow" w:hAnsi="Arial Narrow" w:cs="Arial"/>
                <w:sz w:val="24"/>
                <w:szCs w:val="24"/>
                <w:lang w:val="en-US"/>
              </w:rPr>
              <w:t>Linge</w:t>
            </w:r>
            <w:proofErr w:type="spellEnd"/>
            <w:r w:rsidR="00C279E7" w:rsidRPr="003A798F">
              <w:rPr>
                <w:rFonts w:ascii="Arial Narrow" w:hAnsi="Arial Narrow" w:cs="Arial"/>
                <w:sz w:val="24"/>
                <w:szCs w:val="24"/>
                <w:lang w:val="en-US"/>
              </w:rPr>
              <w:t xml:space="preserve"> (Ed.), Hans-</w:t>
            </w:r>
            <w:r w:rsidR="00C279E7" w:rsidRPr="003A798F">
              <w:rPr>
                <w:rFonts w:ascii="Arial Narrow" w:hAnsi="Arial Narrow" w:cs="Arial"/>
                <w:sz w:val="24"/>
                <w:szCs w:val="24"/>
                <w:lang w:val="en-US"/>
              </w:rPr>
              <w:br/>
              <w:t xml:space="preserve">Georg </w:t>
            </w:r>
            <w:proofErr w:type="spellStart"/>
            <w:r w:rsidR="00C279E7" w:rsidRPr="003A798F">
              <w:rPr>
                <w:rFonts w:ascii="Arial Narrow" w:hAnsi="Arial Narrow" w:cs="Arial"/>
                <w:sz w:val="24"/>
                <w:szCs w:val="24"/>
                <w:lang w:val="en-US"/>
              </w:rPr>
              <w:t>Gadamer</w:t>
            </w:r>
            <w:proofErr w:type="spellEnd"/>
            <w:r w:rsidR="00C279E7" w:rsidRPr="003A798F">
              <w:rPr>
                <w:rFonts w:ascii="Arial Narrow" w:hAnsi="Arial Narrow" w:cs="Arial"/>
                <w:sz w:val="24"/>
                <w:szCs w:val="24"/>
                <w:lang w:val="en-US"/>
              </w:rPr>
              <w:t xml:space="preserve">: Philosophical Hermeneutics (pp. 18-43). </w:t>
            </w:r>
            <w:r w:rsidR="00C279E7" w:rsidRPr="002E1FD7">
              <w:rPr>
                <w:rFonts w:ascii="Arial Narrow" w:hAnsi="Arial Narrow" w:cs="Arial"/>
                <w:sz w:val="24"/>
                <w:szCs w:val="24"/>
                <w:lang w:val="en-US"/>
              </w:rPr>
              <w:t>Berkley, MA: University of California Press</w:t>
            </w:r>
            <w:r w:rsidR="00C279E7" w:rsidRPr="002E1FD7">
              <w:rPr>
                <w:rFonts w:ascii="Arial Narrow" w:hAnsi="Arial Narrow" w:cs="Arial"/>
                <w:color w:val="263238"/>
                <w:sz w:val="24"/>
                <w:szCs w:val="24"/>
                <w:lang w:val="en-US"/>
              </w:rPr>
              <w:t>.</w:t>
            </w:r>
          </w:p>
          <w:p w:rsidR="002E1FD7" w:rsidRDefault="00C279E7" w:rsidP="002E1FD7">
            <w:pPr>
              <w:spacing w:after="0" w:line="240" w:lineRule="auto"/>
              <w:rPr>
                <w:rFonts w:ascii="Arial Narrow" w:hAnsi="Arial Narrow" w:cs="Arial"/>
                <w:sz w:val="24"/>
                <w:szCs w:val="24"/>
                <w:u w:val="single"/>
                <w:lang w:val="en-US"/>
              </w:rPr>
            </w:pPr>
            <w:r w:rsidRPr="003A798F">
              <w:rPr>
                <w:rFonts w:ascii="Arial Narrow" w:hAnsi="Arial Narrow" w:cs="Arial"/>
                <w:sz w:val="24"/>
                <w:szCs w:val="24"/>
                <w:lang w:val="en-US"/>
              </w:rPr>
              <w:t>Gonzalez, A. (2007). Tensions and possibilities in the expanding circle</w:t>
            </w:r>
            <w:r w:rsidRPr="003A798F">
              <w:rPr>
                <w:rFonts w:ascii="Arial Narrow" w:hAnsi="Arial Narrow" w:cs="Arial"/>
                <w:sz w:val="24"/>
                <w:szCs w:val="24"/>
                <w:lang w:val="en-US"/>
              </w:rPr>
              <w:br/>
            </w:r>
            <w:hyperlink r:id="rId14" w:history="1">
              <w:r w:rsidR="005C49EA" w:rsidRPr="00EB1B8F">
                <w:rPr>
                  <w:rStyle w:val="Hipervnculo"/>
                  <w:rFonts w:ascii="Arial Narrow" w:hAnsi="Arial Narrow" w:cs="Arial"/>
                  <w:sz w:val="24"/>
                  <w:szCs w:val="24"/>
                  <w:lang w:val="en-US"/>
                </w:rPr>
                <w:t>https://www.researchgate.net/publication/261146181_English_and_English_teaching_in_Colombia_Tensions_an</w:t>
              </w:r>
              <w:r w:rsidR="005C49EA" w:rsidRPr="00EB1B8F">
                <w:rPr>
                  <w:rStyle w:val="Hipervnculo"/>
                  <w:rFonts w:ascii="Arial Narrow" w:hAnsi="Arial Narrow"/>
                  <w:sz w:val="24"/>
                  <w:szCs w:val="24"/>
                  <w:lang w:val="en-US"/>
                </w:rPr>
                <w:t>d</w:t>
              </w:r>
              <w:r w:rsidR="005C49EA" w:rsidRPr="00EB1B8F">
                <w:rPr>
                  <w:rStyle w:val="Hipervnculo"/>
                  <w:rFonts w:ascii="Arial Narrow" w:hAnsi="Arial Narrow" w:cs="Arial"/>
                  <w:sz w:val="24"/>
                  <w:szCs w:val="24"/>
                  <w:lang w:val="en-US"/>
                </w:rPr>
                <w:t>_possibilities_in_the_expanding_circle</w:t>
              </w:r>
            </w:hyperlink>
          </w:p>
          <w:p w:rsidR="002E1FD7" w:rsidRDefault="005C49EA" w:rsidP="002E1FD7">
            <w:pPr>
              <w:spacing w:after="0" w:line="240" w:lineRule="auto"/>
              <w:rPr>
                <w:rFonts w:ascii="Arial Narrow" w:hAnsi="Arial Narrow" w:cs="Arial"/>
                <w:sz w:val="24"/>
                <w:szCs w:val="24"/>
                <w:lang w:val="en-US"/>
              </w:rPr>
            </w:pPr>
            <w:proofErr w:type="spellStart"/>
            <w:r w:rsidRPr="005C49EA">
              <w:rPr>
                <w:rFonts w:ascii="Arial Narrow" w:hAnsi="Arial Narrow" w:cs="Arial"/>
                <w:sz w:val="24"/>
                <w:szCs w:val="24"/>
                <w:lang w:val="en-US"/>
              </w:rPr>
              <w:t>Lloro-Bidart</w:t>
            </w:r>
            <w:proofErr w:type="spellEnd"/>
            <w:r w:rsidRPr="005C49EA">
              <w:rPr>
                <w:rFonts w:ascii="Arial Narrow" w:hAnsi="Arial Narrow" w:cs="Arial"/>
                <w:sz w:val="24"/>
                <w:szCs w:val="24"/>
                <w:lang w:val="en-US"/>
              </w:rPr>
              <w:t xml:space="preserve">, T. (2015). A Political Ecology of Education in/for the </w:t>
            </w:r>
            <w:proofErr w:type="spellStart"/>
            <w:r w:rsidRPr="005C49EA">
              <w:rPr>
                <w:rFonts w:ascii="Arial Narrow" w:hAnsi="Arial Narrow" w:cs="Arial"/>
                <w:sz w:val="24"/>
                <w:szCs w:val="24"/>
                <w:lang w:val="en-US"/>
              </w:rPr>
              <w:t>Anthropocene</w:t>
            </w:r>
            <w:proofErr w:type="spellEnd"/>
            <w:r w:rsidRPr="005C49EA">
              <w:rPr>
                <w:rFonts w:ascii="Arial Narrow" w:hAnsi="Arial Narrow" w:cs="Arial"/>
                <w:sz w:val="24"/>
                <w:szCs w:val="24"/>
                <w:lang w:val="en-US"/>
              </w:rPr>
              <w:t xml:space="preserve">. Environment and Society: Advances in Research 6: 128–148. </w:t>
            </w:r>
            <w:proofErr w:type="spellStart"/>
            <w:r w:rsidRPr="005C49EA">
              <w:rPr>
                <w:rFonts w:ascii="Arial Narrow" w:hAnsi="Arial Narrow" w:cs="Arial"/>
                <w:sz w:val="24"/>
                <w:szCs w:val="24"/>
                <w:lang w:val="en-US"/>
              </w:rPr>
              <w:t>Berghahn</w:t>
            </w:r>
            <w:proofErr w:type="spellEnd"/>
            <w:r w:rsidRPr="005C49EA">
              <w:rPr>
                <w:rFonts w:ascii="Arial Narrow" w:hAnsi="Arial Narrow" w:cs="Arial"/>
                <w:sz w:val="24"/>
                <w:szCs w:val="24"/>
                <w:lang w:val="en-US"/>
              </w:rPr>
              <w:t xml:space="preserve"> Books. doi:10.3167/ares.2015.06010</w:t>
            </w:r>
          </w:p>
          <w:p w:rsidR="009209D3" w:rsidRPr="003A798F" w:rsidRDefault="009209D3" w:rsidP="002E1FD7">
            <w:pPr>
              <w:spacing w:after="0" w:line="240" w:lineRule="auto"/>
              <w:rPr>
                <w:rFonts w:ascii="Arial Narrow" w:hAnsi="Arial Narrow"/>
                <w:sz w:val="24"/>
                <w:szCs w:val="24"/>
                <w:lang w:val="en-US"/>
              </w:rPr>
            </w:pPr>
            <w:proofErr w:type="spellStart"/>
            <w:r w:rsidRPr="003A798F">
              <w:rPr>
                <w:rFonts w:ascii="Arial Narrow" w:hAnsi="Arial Narrow" w:cs="Arial"/>
                <w:sz w:val="24"/>
                <w:szCs w:val="24"/>
                <w:lang w:val="en-US"/>
              </w:rPr>
              <w:t>Maturana</w:t>
            </w:r>
            <w:proofErr w:type="spellEnd"/>
            <w:r w:rsidRPr="003A798F">
              <w:rPr>
                <w:rFonts w:ascii="Arial Narrow" w:hAnsi="Arial Narrow" w:cs="Arial"/>
                <w:sz w:val="24"/>
                <w:szCs w:val="24"/>
                <w:lang w:val="en-US"/>
              </w:rPr>
              <w:t>, L. M. (2011). Teaching English in times of the National Bilingual Program in some state schools:</w:t>
            </w:r>
            <w:r w:rsidR="002E1FD7">
              <w:rPr>
                <w:rFonts w:ascii="Arial Narrow" w:hAnsi="Arial Narrow" w:cs="Arial"/>
                <w:sz w:val="24"/>
                <w:szCs w:val="24"/>
                <w:lang w:val="en-US"/>
              </w:rPr>
              <w:t xml:space="preserve"> </w:t>
            </w:r>
            <w:r w:rsidRPr="003A798F">
              <w:rPr>
                <w:rFonts w:ascii="Arial Narrow" w:hAnsi="Arial Narrow" w:cs="Arial"/>
                <w:sz w:val="24"/>
                <w:szCs w:val="24"/>
                <w:lang w:val="en-US"/>
              </w:rPr>
              <w:t xml:space="preserve">Linguistic and pedagogical factors. </w:t>
            </w:r>
            <w:r w:rsidRPr="005C49EA">
              <w:rPr>
                <w:rFonts w:ascii="Arial Narrow" w:hAnsi="Arial Narrow" w:cs="Arial"/>
                <w:sz w:val="24"/>
                <w:szCs w:val="24"/>
                <w:lang w:val="en-US"/>
              </w:rPr>
              <w:t>Colombian Applied Linguistics Journal, 13(2), 74-87.</w:t>
            </w:r>
          </w:p>
          <w:p w:rsidR="002E1FD7" w:rsidRDefault="00FF2C7C" w:rsidP="002E1FD7">
            <w:pPr>
              <w:widowControl w:val="0"/>
              <w:spacing w:after="0" w:line="240" w:lineRule="auto"/>
              <w:rPr>
                <w:rFonts w:ascii="Arial Narrow" w:hAnsi="Arial Narrow"/>
                <w:color w:val="222222"/>
                <w:sz w:val="24"/>
                <w:szCs w:val="24"/>
                <w:lang w:val="en-US"/>
              </w:rPr>
            </w:pPr>
            <w:r w:rsidRPr="003A798F">
              <w:rPr>
                <w:rFonts w:ascii="Arial Narrow" w:hAnsi="Arial Narrow"/>
                <w:color w:val="222222"/>
                <w:sz w:val="24"/>
                <w:szCs w:val="24"/>
                <w:lang w:val="en-US"/>
              </w:rPr>
              <w:t>Merriam, Sh.</w:t>
            </w:r>
            <w:r w:rsidR="00614255" w:rsidRPr="003A798F">
              <w:rPr>
                <w:rFonts w:ascii="Arial Narrow" w:hAnsi="Arial Narrow"/>
                <w:color w:val="222222"/>
                <w:sz w:val="24"/>
                <w:szCs w:val="24"/>
                <w:lang w:val="en-US"/>
              </w:rPr>
              <w:t xml:space="preserve"> </w:t>
            </w:r>
            <w:r w:rsidRPr="003A798F">
              <w:rPr>
                <w:rFonts w:ascii="Arial Narrow" w:hAnsi="Arial Narrow"/>
                <w:color w:val="222222"/>
                <w:sz w:val="24"/>
                <w:szCs w:val="24"/>
                <w:lang w:val="en-US"/>
              </w:rPr>
              <w:t>B. (2009)</w:t>
            </w:r>
            <w:r w:rsidR="005C49EA">
              <w:rPr>
                <w:rFonts w:ascii="Arial Narrow" w:hAnsi="Arial Narrow"/>
                <w:color w:val="222222"/>
                <w:sz w:val="24"/>
                <w:szCs w:val="24"/>
                <w:lang w:val="en-US"/>
              </w:rPr>
              <w:t>.</w:t>
            </w:r>
            <w:r w:rsidRPr="003A798F">
              <w:rPr>
                <w:rFonts w:ascii="Arial Narrow" w:hAnsi="Arial Narrow"/>
                <w:color w:val="222222"/>
                <w:sz w:val="24"/>
                <w:szCs w:val="24"/>
                <w:lang w:val="en-US"/>
              </w:rPr>
              <w:t xml:space="preserve"> Qualitative Research.  A guide to Design and Implementation- Revised and Expanded from Qualitative Research and Case Study Applications in Education .</w:t>
            </w:r>
            <w:proofErr w:type="spellStart"/>
            <w:r w:rsidRPr="003A798F">
              <w:rPr>
                <w:rFonts w:ascii="Arial Narrow" w:hAnsi="Arial Narrow"/>
                <w:color w:val="222222"/>
                <w:sz w:val="24"/>
                <w:szCs w:val="24"/>
                <w:lang w:val="en-US"/>
              </w:rPr>
              <w:t>Jossey</w:t>
            </w:r>
            <w:proofErr w:type="spellEnd"/>
            <w:r w:rsidRPr="003A798F">
              <w:rPr>
                <w:rFonts w:ascii="Arial Narrow" w:hAnsi="Arial Narrow"/>
                <w:color w:val="222222"/>
                <w:sz w:val="24"/>
                <w:szCs w:val="24"/>
                <w:lang w:val="en-US"/>
              </w:rPr>
              <w:t>- Bass Ed.3</w:t>
            </w:r>
          </w:p>
          <w:p w:rsidR="002E1FD7" w:rsidRDefault="00FF2C7C" w:rsidP="002E1FD7">
            <w:pPr>
              <w:widowControl w:val="0"/>
              <w:spacing w:after="0" w:line="240" w:lineRule="auto"/>
              <w:rPr>
                <w:rFonts w:ascii="Arial Narrow" w:hAnsi="Arial Narrow"/>
                <w:sz w:val="24"/>
                <w:szCs w:val="24"/>
              </w:rPr>
            </w:pPr>
            <w:r w:rsidRPr="003A798F">
              <w:rPr>
                <w:rFonts w:ascii="Arial Narrow" w:hAnsi="Arial Narrow"/>
                <w:sz w:val="24"/>
                <w:szCs w:val="24"/>
              </w:rPr>
              <w:t xml:space="preserve">Planes de Desarrollo Departamento de Planeación y Desarrollo - Sede Principal Bogotá-Departamentos de Planeación y Desarrollo de sedes, seccionales y VUAD-USTA- Universidad Santo Tomás – 2016-2019 </w:t>
            </w:r>
          </w:p>
          <w:p w:rsidR="002E1FD7" w:rsidRDefault="00D41221" w:rsidP="002E1FD7">
            <w:pPr>
              <w:widowControl w:val="0"/>
              <w:spacing w:after="0" w:line="240" w:lineRule="auto"/>
              <w:rPr>
                <w:rFonts w:ascii="Arial Narrow" w:hAnsi="Arial Narrow" w:cs="Arial"/>
                <w:sz w:val="24"/>
                <w:szCs w:val="24"/>
              </w:rPr>
            </w:pPr>
            <w:proofErr w:type="spellStart"/>
            <w:r w:rsidRPr="003A798F">
              <w:rPr>
                <w:rFonts w:ascii="Arial Narrow" w:hAnsi="Arial Narrow" w:cs="Arial"/>
                <w:sz w:val="24"/>
                <w:szCs w:val="24"/>
                <w:lang w:val="en-US"/>
              </w:rPr>
              <w:t>Phillipson</w:t>
            </w:r>
            <w:proofErr w:type="spellEnd"/>
            <w:r w:rsidRPr="003A798F">
              <w:rPr>
                <w:rFonts w:ascii="Arial Narrow" w:hAnsi="Arial Narrow" w:cs="Arial"/>
                <w:sz w:val="24"/>
                <w:szCs w:val="24"/>
                <w:lang w:val="en-US"/>
              </w:rPr>
              <w:t xml:space="preserve">, R. And </w:t>
            </w:r>
            <w:proofErr w:type="spellStart"/>
            <w:r w:rsidRPr="003A798F">
              <w:rPr>
                <w:rFonts w:ascii="Arial Narrow" w:hAnsi="Arial Narrow" w:cs="Arial"/>
                <w:sz w:val="24"/>
                <w:szCs w:val="24"/>
                <w:lang w:val="en-US"/>
              </w:rPr>
              <w:t>Skutnabb-Kangas</w:t>
            </w:r>
            <w:proofErr w:type="spellEnd"/>
            <w:r w:rsidRPr="003A798F">
              <w:rPr>
                <w:rFonts w:ascii="Arial Narrow" w:hAnsi="Arial Narrow" w:cs="Arial"/>
                <w:sz w:val="24"/>
                <w:szCs w:val="24"/>
                <w:lang w:val="en-US"/>
              </w:rPr>
              <w:t xml:space="preserve">, T. (1996). English Only Worldwide or Language Ecology? </w:t>
            </w:r>
            <w:proofErr w:type="spellStart"/>
            <w:r w:rsidRPr="003A798F">
              <w:rPr>
                <w:rFonts w:ascii="Arial Narrow" w:hAnsi="Arial Narrow" w:cs="Arial"/>
                <w:sz w:val="24"/>
                <w:szCs w:val="24"/>
              </w:rPr>
              <w:t>Denmark</w:t>
            </w:r>
            <w:proofErr w:type="spellEnd"/>
            <w:r w:rsidRPr="003A798F">
              <w:rPr>
                <w:rFonts w:ascii="Arial Narrow" w:hAnsi="Arial Narrow" w:cs="Arial"/>
                <w:sz w:val="24"/>
                <w:szCs w:val="24"/>
              </w:rPr>
              <w:t xml:space="preserve">, </w:t>
            </w:r>
            <w:proofErr w:type="spellStart"/>
            <w:r w:rsidRPr="003A798F">
              <w:rPr>
                <w:rFonts w:ascii="Arial Narrow" w:hAnsi="Arial Narrow" w:cs="Arial"/>
                <w:sz w:val="24"/>
                <w:szCs w:val="24"/>
              </w:rPr>
              <w:t>Tesol</w:t>
            </w:r>
            <w:proofErr w:type="spellEnd"/>
            <w:r w:rsidRPr="003A798F">
              <w:rPr>
                <w:rFonts w:ascii="Arial Narrow" w:hAnsi="Arial Narrow" w:cs="Arial"/>
                <w:sz w:val="24"/>
                <w:szCs w:val="24"/>
              </w:rPr>
              <w:t xml:space="preserve"> </w:t>
            </w:r>
            <w:proofErr w:type="spellStart"/>
            <w:r w:rsidRPr="003A798F">
              <w:rPr>
                <w:rFonts w:ascii="Arial Narrow" w:hAnsi="Arial Narrow" w:cs="Arial"/>
                <w:sz w:val="24"/>
                <w:szCs w:val="24"/>
              </w:rPr>
              <w:t>Quarterly</w:t>
            </w:r>
            <w:proofErr w:type="spellEnd"/>
            <w:r w:rsidRPr="003A798F">
              <w:rPr>
                <w:rFonts w:ascii="Arial Narrow" w:hAnsi="Arial Narrow" w:cs="Arial"/>
                <w:sz w:val="24"/>
                <w:szCs w:val="24"/>
              </w:rPr>
              <w:t>. Vol. 30, No. 3 (429-452)</w:t>
            </w:r>
          </w:p>
          <w:p w:rsidR="00FF2C7C" w:rsidRPr="003A798F" w:rsidRDefault="00FF2C7C" w:rsidP="002E1FD7">
            <w:pPr>
              <w:widowControl w:val="0"/>
              <w:spacing w:after="0" w:line="240" w:lineRule="auto"/>
              <w:rPr>
                <w:rFonts w:ascii="Arial Narrow" w:hAnsi="Arial Narrow"/>
                <w:sz w:val="24"/>
                <w:szCs w:val="24"/>
              </w:rPr>
            </w:pPr>
            <w:r w:rsidRPr="003A798F">
              <w:rPr>
                <w:rFonts w:ascii="Arial Narrow" w:hAnsi="Arial Narrow"/>
                <w:sz w:val="24"/>
                <w:szCs w:val="24"/>
              </w:rPr>
              <w:t>Proyecto Educativo Institucional PEI- USTA - Universidad Santo Tomás- 2004</w:t>
            </w:r>
          </w:p>
          <w:p w:rsidR="00FF2C7C" w:rsidRPr="007877BA" w:rsidRDefault="00FF2C7C" w:rsidP="002E1FD7">
            <w:pPr>
              <w:widowControl w:val="0"/>
              <w:pBdr>
                <w:top w:val="nil"/>
                <w:left w:val="nil"/>
                <w:bottom w:val="nil"/>
                <w:right w:val="nil"/>
                <w:between w:val="nil"/>
              </w:pBdr>
              <w:spacing w:after="0" w:line="240" w:lineRule="auto"/>
              <w:rPr>
                <w:rFonts w:ascii="Arial Narrow" w:hAnsi="Arial Narrow"/>
                <w:sz w:val="24"/>
                <w:szCs w:val="24"/>
                <w:lang w:val="en-US"/>
              </w:rPr>
            </w:pPr>
            <w:r w:rsidRPr="007877BA">
              <w:rPr>
                <w:rFonts w:ascii="Arial Narrow" w:hAnsi="Arial Narrow"/>
                <w:sz w:val="24"/>
                <w:szCs w:val="24"/>
                <w:lang w:val="en-US"/>
              </w:rPr>
              <w:t xml:space="preserve">Seymour, </w:t>
            </w:r>
            <w:r w:rsidR="004630E7" w:rsidRPr="007877BA">
              <w:rPr>
                <w:rFonts w:ascii="Arial Narrow" w:hAnsi="Arial Narrow"/>
                <w:sz w:val="24"/>
                <w:szCs w:val="24"/>
                <w:lang w:val="en-US"/>
              </w:rPr>
              <w:t>M. (</w:t>
            </w:r>
            <w:r w:rsidRPr="007877BA">
              <w:rPr>
                <w:rFonts w:ascii="Arial Narrow" w:hAnsi="Arial Narrow"/>
                <w:sz w:val="24"/>
                <w:szCs w:val="24"/>
                <w:lang w:val="en-US"/>
              </w:rPr>
              <w:t>2002</w:t>
            </w:r>
            <w:r w:rsidR="004630E7" w:rsidRPr="007877BA">
              <w:rPr>
                <w:rFonts w:ascii="Arial Narrow" w:hAnsi="Arial Narrow"/>
                <w:sz w:val="24"/>
                <w:szCs w:val="24"/>
                <w:lang w:val="en-US"/>
              </w:rPr>
              <w:t xml:space="preserve">). </w:t>
            </w:r>
            <w:r w:rsidR="007877BA" w:rsidRPr="007877BA">
              <w:rPr>
                <w:rFonts w:ascii="Arial Narrow" w:hAnsi="Arial Narrow" w:cs="Arial"/>
                <w:sz w:val="24"/>
                <w:szCs w:val="24"/>
                <w:lang w:val="en-US"/>
              </w:rPr>
              <w:t>An Ecology of Learning: Connecting to Self, Community, Earth, and Spirit. Encounter: Education for Meaning and Social Justice. Volume 15, Number 1</w:t>
            </w:r>
          </w:p>
          <w:p w:rsidR="00614255" w:rsidRPr="003A798F" w:rsidRDefault="00614255" w:rsidP="002E1FD7">
            <w:pPr>
              <w:widowControl w:val="0"/>
              <w:pBdr>
                <w:top w:val="nil"/>
                <w:left w:val="nil"/>
                <w:bottom w:val="nil"/>
                <w:right w:val="nil"/>
                <w:between w:val="nil"/>
              </w:pBdr>
              <w:spacing w:after="0" w:line="240" w:lineRule="auto"/>
              <w:rPr>
                <w:rFonts w:ascii="Arial Narrow" w:hAnsi="Arial Narrow" w:cs="Arial"/>
                <w:sz w:val="24"/>
                <w:szCs w:val="24"/>
                <w:lang w:val="en-US"/>
              </w:rPr>
            </w:pPr>
            <w:r w:rsidRPr="003A798F">
              <w:rPr>
                <w:rFonts w:ascii="Arial Narrow" w:hAnsi="Arial Narrow" w:cs="Arial"/>
                <w:sz w:val="24"/>
                <w:szCs w:val="24"/>
                <w:lang w:val="en-US"/>
              </w:rPr>
              <w:t xml:space="preserve">Spencer, R. and Wash, J. (2014). Philosophical Approaches to Qualitative Research. In: P. </w:t>
            </w:r>
            <w:proofErr w:type="spellStart"/>
            <w:r w:rsidRPr="003A798F">
              <w:rPr>
                <w:rFonts w:ascii="Arial Narrow" w:hAnsi="Arial Narrow" w:cs="Arial"/>
                <w:sz w:val="24"/>
                <w:szCs w:val="24"/>
                <w:lang w:val="en-US"/>
              </w:rPr>
              <w:t>Leavy</w:t>
            </w:r>
            <w:proofErr w:type="spellEnd"/>
            <w:r w:rsidRPr="003A798F">
              <w:rPr>
                <w:rFonts w:ascii="Arial Narrow" w:hAnsi="Arial Narrow" w:cs="Arial"/>
                <w:sz w:val="24"/>
                <w:szCs w:val="24"/>
                <w:lang w:val="en-US"/>
              </w:rPr>
              <w:t>, ed., </w:t>
            </w:r>
            <w:r w:rsidRPr="003A798F">
              <w:rPr>
                <w:rFonts w:ascii="Arial Narrow" w:hAnsi="Arial Narrow" w:cs="Arial"/>
                <w:i/>
                <w:iCs/>
                <w:sz w:val="24"/>
                <w:szCs w:val="24"/>
                <w:lang w:val="en-US"/>
              </w:rPr>
              <w:t>Oxford Handbook of Qualitative Research</w:t>
            </w:r>
            <w:r w:rsidRPr="003A798F">
              <w:rPr>
                <w:rFonts w:ascii="Arial Narrow" w:hAnsi="Arial Narrow" w:cs="Arial"/>
                <w:sz w:val="24"/>
                <w:szCs w:val="24"/>
                <w:lang w:val="en-US"/>
              </w:rPr>
              <w:t>, 1st ed. [online] Oxford University Press, pp.453-578. Available at: </w:t>
            </w:r>
            <w:hyperlink r:id="rId15" w:tgtFrame="_blank" w:history="1">
              <w:r w:rsidRPr="003A798F">
                <w:rPr>
                  <w:rFonts w:ascii="Arial Narrow" w:hAnsi="Arial Narrow" w:cs="Arial"/>
                  <w:sz w:val="24"/>
                  <w:szCs w:val="24"/>
                  <w:u w:val="single"/>
                  <w:lang w:val="en-US"/>
                </w:rPr>
                <w:t>https://ebookcentral.proquest.com/lib/bibliotecausta-ebooks/detail.action?docID=1657789</w:t>
              </w:r>
            </w:hyperlink>
            <w:r w:rsidRPr="003A798F">
              <w:rPr>
                <w:rFonts w:ascii="Arial Narrow" w:hAnsi="Arial Narrow" w:cs="Arial"/>
                <w:sz w:val="24"/>
                <w:szCs w:val="24"/>
                <w:lang w:val="en-US"/>
              </w:rPr>
              <w:t> [Accessed 20 Jul. 2019].</w:t>
            </w:r>
          </w:p>
          <w:p w:rsidR="001A6DE9" w:rsidRPr="003A798F" w:rsidRDefault="001A6DE9" w:rsidP="002E1FD7">
            <w:pPr>
              <w:widowControl w:val="0"/>
              <w:pBdr>
                <w:top w:val="nil"/>
                <w:left w:val="nil"/>
                <w:bottom w:val="nil"/>
                <w:right w:val="nil"/>
                <w:between w:val="nil"/>
              </w:pBdr>
              <w:spacing w:after="0" w:line="240" w:lineRule="auto"/>
              <w:rPr>
                <w:rFonts w:ascii="Arial Narrow" w:hAnsi="Arial Narrow"/>
                <w:sz w:val="24"/>
                <w:szCs w:val="24"/>
                <w:lang w:val="en-US"/>
              </w:rPr>
            </w:pPr>
            <w:proofErr w:type="spellStart"/>
            <w:r w:rsidRPr="003A798F">
              <w:rPr>
                <w:rFonts w:ascii="Arial Narrow" w:hAnsi="Arial Narrow" w:cs="Arial"/>
                <w:sz w:val="24"/>
                <w:szCs w:val="24"/>
                <w:lang w:val="en-US"/>
              </w:rPr>
              <w:lastRenderedPageBreak/>
              <w:t>Tsuda</w:t>
            </w:r>
            <w:proofErr w:type="spellEnd"/>
            <w:r w:rsidRPr="003A798F">
              <w:rPr>
                <w:rFonts w:ascii="Arial Narrow" w:hAnsi="Arial Narrow" w:cs="Arial"/>
                <w:sz w:val="24"/>
                <w:szCs w:val="24"/>
                <w:lang w:val="en-US"/>
              </w:rPr>
              <w:t>, Y. (1994). The diffusion of English: Its impact on culture and communication. Keio Communication Review, 16, 49–61.   </w:t>
            </w:r>
          </w:p>
          <w:p w:rsidR="003A798F" w:rsidRPr="00072868" w:rsidRDefault="003A798F" w:rsidP="002E1FD7">
            <w:pPr>
              <w:widowControl w:val="0"/>
              <w:pBdr>
                <w:top w:val="nil"/>
                <w:left w:val="nil"/>
                <w:bottom w:val="nil"/>
                <w:right w:val="nil"/>
                <w:between w:val="nil"/>
              </w:pBdr>
              <w:spacing w:after="0" w:line="240" w:lineRule="auto"/>
              <w:rPr>
                <w:rFonts w:ascii="Arial Narrow" w:hAnsi="Arial Narrow"/>
                <w:sz w:val="24"/>
                <w:szCs w:val="24"/>
                <w:lang w:val="en-US"/>
              </w:rPr>
            </w:pPr>
            <w:proofErr w:type="spellStart"/>
            <w:r w:rsidRPr="00072868">
              <w:rPr>
                <w:rFonts w:ascii="Arial Narrow" w:hAnsi="Arial Narrow" w:cs="Arial"/>
                <w:sz w:val="24"/>
                <w:szCs w:val="24"/>
                <w:lang w:val="en-US"/>
              </w:rPr>
              <w:t>Usma</w:t>
            </w:r>
            <w:proofErr w:type="spellEnd"/>
            <w:r w:rsidRPr="00072868">
              <w:rPr>
                <w:rFonts w:ascii="Arial Narrow" w:hAnsi="Arial Narrow" w:cs="Arial"/>
                <w:sz w:val="24"/>
                <w:szCs w:val="24"/>
                <w:lang w:val="en-US"/>
              </w:rPr>
              <w:t>, J. (2009). Education and Language Policy in Colombia: Exploring Processes of Inclusion, Exclusion, and</w:t>
            </w:r>
            <w:r w:rsidR="002E1FD7">
              <w:rPr>
                <w:rFonts w:ascii="Arial Narrow" w:hAnsi="Arial Narrow" w:cs="Arial"/>
                <w:sz w:val="24"/>
                <w:szCs w:val="24"/>
                <w:lang w:val="en-US"/>
              </w:rPr>
              <w:t xml:space="preserve"> S</w:t>
            </w:r>
            <w:r w:rsidRPr="00072868">
              <w:rPr>
                <w:rFonts w:ascii="Arial Narrow" w:hAnsi="Arial Narrow" w:cs="Arial"/>
                <w:sz w:val="24"/>
                <w:szCs w:val="24"/>
                <w:lang w:val="en-US"/>
              </w:rPr>
              <w:t>tratification in Times of Global Reform</w:t>
            </w:r>
          </w:p>
          <w:p w:rsidR="002E1FD7" w:rsidRDefault="00FF2C7C" w:rsidP="002E1FD7">
            <w:pPr>
              <w:spacing w:after="0" w:line="240" w:lineRule="auto"/>
              <w:rPr>
                <w:rFonts w:ascii="Arial Narrow" w:eastAsia="Times New Roman" w:hAnsi="Arial Narrow" w:cs="Arial"/>
                <w:sz w:val="24"/>
                <w:szCs w:val="24"/>
                <w:lang w:val="en-US" w:eastAsia="es-ES"/>
              </w:rPr>
            </w:pPr>
            <w:r w:rsidRPr="00D27B5E">
              <w:rPr>
                <w:rFonts w:ascii="Arial Narrow" w:hAnsi="Arial Narrow"/>
                <w:sz w:val="24"/>
                <w:szCs w:val="24"/>
                <w:lang w:val="en-US"/>
              </w:rPr>
              <w:t xml:space="preserve">UNDP, </w:t>
            </w:r>
            <w:r w:rsidR="0074745B" w:rsidRPr="00D27B5E">
              <w:rPr>
                <w:rFonts w:ascii="Arial Narrow" w:hAnsi="Arial Narrow"/>
                <w:sz w:val="24"/>
                <w:szCs w:val="24"/>
                <w:lang w:val="en-US"/>
              </w:rPr>
              <w:t>(</w:t>
            </w:r>
            <w:r w:rsidRPr="00D27B5E">
              <w:rPr>
                <w:rFonts w:ascii="Arial Narrow" w:hAnsi="Arial Narrow"/>
                <w:sz w:val="24"/>
                <w:szCs w:val="24"/>
                <w:lang w:val="en-US"/>
              </w:rPr>
              <w:t>2019).</w:t>
            </w:r>
            <w:r w:rsidR="00D27B5E" w:rsidRPr="00D27B5E">
              <w:rPr>
                <w:rFonts w:ascii="Arial Narrow" w:eastAsia="Times New Roman" w:hAnsi="Arial Narrow" w:cs="Arial"/>
                <w:noProof/>
                <w:sz w:val="24"/>
                <w:szCs w:val="24"/>
                <w:lang w:val="en-US" w:eastAsia="es-ES"/>
              </w:rPr>
              <w:t xml:space="preserve"> </w:t>
            </w:r>
            <w:r w:rsidR="00D27B5E" w:rsidRPr="00D27B5E">
              <w:rPr>
                <w:rFonts w:ascii="Arial Narrow" w:eastAsia="Times New Roman" w:hAnsi="Arial Narrow" w:cs="Arial"/>
                <w:sz w:val="24"/>
                <w:szCs w:val="24"/>
                <w:lang w:val="en-US" w:eastAsia="es-ES"/>
              </w:rPr>
              <w:t>United Nations Development Program (2019).  Sustainable Development Goals.</w:t>
            </w:r>
          </w:p>
          <w:p w:rsidR="00ED1717" w:rsidRDefault="00C4098A" w:rsidP="002E1FD7">
            <w:pPr>
              <w:spacing w:after="0" w:line="240" w:lineRule="auto"/>
              <w:rPr>
                <w:rFonts w:ascii="Arial" w:eastAsia="Times New Roman" w:hAnsi="Arial" w:cs="Arial"/>
                <w:b/>
                <w:bCs/>
                <w:color w:val="222222"/>
                <w:sz w:val="24"/>
                <w:szCs w:val="24"/>
                <w:lang w:eastAsia="es-CO"/>
              </w:rPr>
            </w:pPr>
            <w:proofErr w:type="spellStart"/>
            <w:r w:rsidRPr="00EF0C80">
              <w:rPr>
                <w:rFonts w:ascii="Arial Narrow" w:hAnsi="Arial Narrow"/>
                <w:sz w:val="24"/>
                <w:szCs w:val="24"/>
                <w:lang w:val="en-US"/>
              </w:rPr>
              <w:t>Vez</w:t>
            </w:r>
            <w:proofErr w:type="spellEnd"/>
            <w:r w:rsidRPr="00EF0C80">
              <w:rPr>
                <w:rFonts w:ascii="Arial Narrow" w:hAnsi="Arial Narrow"/>
                <w:sz w:val="24"/>
                <w:szCs w:val="24"/>
                <w:lang w:val="en-US"/>
              </w:rPr>
              <w:t xml:space="preserve">, J. M. (2012). </w:t>
            </w:r>
            <w:r w:rsidRPr="003A798F">
              <w:rPr>
                <w:rFonts w:ascii="Arial Narrow" w:hAnsi="Arial Narrow"/>
                <w:sz w:val="24"/>
                <w:szCs w:val="24"/>
              </w:rPr>
              <w:t>“Paradigmas en la enseñanza de lenguas extranjeras” Argentina: Rosario-Santa Fe: Homo Sapiens Ediciones.</w:t>
            </w:r>
          </w:p>
        </w:tc>
      </w:tr>
    </w:tbl>
    <w:p w:rsidR="00324FFC" w:rsidRDefault="00324FFC" w:rsidP="002A18AF">
      <w:pPr>
        <w:spacing w:after="0" w:line="240" w:lineRule="auto"/>
        <w:rPr>
          <w:rFonts w:ascii="Times New Roman" w:eastAsia="Times New Roman" w:hAnsi="Times New Roman" w:cs="Times New Roman"/>
          <w:sz w:val="24"/>
          <w:szCs w:val="24"/>
          <w:lang w:eastAsia="es-CO"/>
        </w:rPr>
      </w:pPr>
      <w:r>
        <w:rPr>
          <w:b/>
          <w:noProof/>
          <w:sz w:val="24"/>
          <w:lang w:val="es-ES" w:eastAsia="es-ES"/>
        </w:rPr>
        <w:lastRenderedPageBreak/>
        <w:drawing>
          <wp:anchor distT="0" distB="0" distL="114300" distR="114300" simplePos="0" relativeHeight="251658240" behindDoc="0" locked="0" layoutInCell="1" allowOverlap="1" wp14:anchorId="72FCE4C1" wp14:editId="6AE0C410">
            <wp:simplePos x="0" y="0"/>
            <wp:positionH relativeFrom="column">
              <wp:posOffset>1677035</wp:posOffset>
            </wp:positionH>
            <wp:positionV relativeFrom="paragraph">
              <wp:posOffset>-148590</wp:posOffset>
            </wp:positionV>
            <wp:extent cx="425450" cy="2312670"/>
            <wp:effectExtent l="8890" t="0" r="2540" b="254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RTHA.jpg"/>
                    <pic:cNvPicPr/>
                  </pic:nvPicPr>
                  <pic:blipFill rotWithShape="1">
                    <a:blip r:embed="rId16" cstate="print">
                      <a:biLevel thresh="75000"/>
                      <a:extLst>
                        <a:ext uri="{BEBA8EAE-BF5A-486C-A8C5-ECC9F3942E4B}">
                          <a14:imgProps xmlns:a14="http://schemas.microsoft.com/office/drawing/2010/main">
                            <a14:imgLayer r:embed="rId1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34272" r="52570" b="4805"/>
                    <a:stretch/>
                  </pic:blipFill>
                  <pic:spPr bwMode="auto">
                    <a:xfrm rot="5400000" flipH="1" flipV="1">
                      <a:off x="0" y="0"/>
                      <a:ext cx="425450" cy="2312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24FFC" w:rsidRDefault="00324FFC" w:rsidP="002A18AF">
      <w:pPr>
        <w:spacing w:after="0" w:line="240" w:lineRule="auto"/>
        <w:rPr>
          <w:rFonts w:ascii="Times New Roman" w:eastAsia="Times New Roman" w:hAnsi="Times New Roman" w:cs="Times New Roman"/>
          <w:sz w:val="24"/>
          <w:szCs w:val="24"/>
          <w:lang w:eastAsia="es-CO"/>
        </w:rPr>
      </w:pPr>
    </w:p>
    <w:p w:rsidR="00324FFC" w:rsidRDefault="00324FFC" w:rsidP="004F78AD">
      <w:pPr>
        <w:spacing w:after="0" w:line="240" w:lineRule="auto"/>
        <w:rPr>
          <w:rFonts w:ascii="Times New Roman" w:eastAsia="Times New Roman" w:hAnsi="Times New Roman" w:cs="Times New Roman"/>
          <w:sz w:val="24"/>
          <w:szCs w:val="24"/>
          <w:lang w:eastAsia="es-CO"/>
        </w:rPr>
      </w:pPr>
    </w:p>
    <w:p w:rsidR="002A18AF" w:rsidRDefault="002A18AF" w:rsidP="004F78AD">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rsidTr="00ED1717">
        <w:tc>
          <w:tcPr>
            <w:tcW w:w="0" w:type="auto"/>
            <w:shd w:val="clear" w:color="auto" w:fill="FFFFFF"/>
            <w:tcMar>
              <w:top w:w="15" w:type="dxa"/>
              <w:left w:w="15" w:type="dxa"/>
              <w:bottom w:w="15" w:type="dxa"/>
              <w:right w:w="15" w:type="dxa"/>
            </w:tcMar>
            <w:vAlign w:val="center"/>
            <w:hideMark/>
          </w:tcPr>
          <w:p w:rsidR="00ED1717" w:rsidRDefault="00ED1717" w:rsidP="004F78AD">
            <w:pPr>
              <w:spacing w:after="0" w:line="240" w:lineRule="auto"/>
              <w:rPr>
                <w:sz w:val="20"/>
                <w:szCs w:val="20"/>
                <w:lang w:eastAsia="es-CO"/>
              </w:rPr>
            </w:pPr>
          </w:p>
        </w:tc>
      </w:tr>
    </w:tbl>
    <w:p w:rsidR="004F78AD" w:rsidRDefault="004F78AD" w:rsidP="004F78AD">
      <w:pPr>
        <w:spacing w:after="0" w:line="240" w:lineRule="auto"/>
        <w:ind w:left="708" w:firstLine="708"/>
        <w:rPr>
          <w:b/>
          <w:sz w:val="24"/>
        </w:rPr>
      </w:pPr>
      <w:r>
        <w:rPr>
          <w:noProof/>
          <w:lang w:val="es-ES" w:eastAsia="es-ES"/>
        </w:rPr>
        <w:drawing>
          <wp:anchor distT="0" distB="0" distL="114300" distR="114300" simplePos="0" relativeHeight="251659264" behindDoc="0" locked="0" layoutInCell="1" allowOverlap="1" wp14:anchorId="75A6523D" wp14:editId="08ADD215">
            <wp:simplePos x="0" y="0"/>
            <wp:positionH relativeFrom="column">
              <wp:posOffset>5993130</wp:posOffset>
            </wp:positionH>
            <wp:positionV relativeFrom="paragraph">
              <wp:posOffset>-1905</wp:posOffset>
            </wp:positionV>
            <wp:extent cx="1619250" cy="55245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anna.jpg"/>
                    <pic:cNvPicPr/>
                  </pic:nvPicPr>
                  <pic:blipFill rotWithShape="1">
                    <a:blip r:embed="rId18" cstate="print">
                      <a:biLevel thresh="75000"/>
                      <a:extLst>
                        <a:ext uri="{BEBA8EAE-BF5A-486C-A8C5-ECC9F3942E4B}">
                          <a14:imgProps xmlns:a14="http://schemas.microsoft.com/office/drawing/2010/main">
                            <a14:imgLayer r:embed="rId1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36720" t="34318" r="28907" b="46422"/>
                    <a:stretch/>
                  </pic:blipFill>
                  <pic:spPr bwMode="auto">
                    <a:xfrm>
                      <a:off x="0" y="0"/>
                      <a:ext cx="1619250"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F78AD" w:rsidRDefault="004F78AD" w:rsidP="004F78AD">
      <w:pPr>
        <w:spacing w:after="0" w:line="240" w:lineRule="auto"/>
        <w:ind w:left="708" w:firstLine="708"/>
        <w:rPr>
          <w:b/>
          <w:sz w:val="24"/>
        </w:rPr>
      </w:pPr>
    </w:p>
    <w:p w:rsidR="004F78AD" w:rsidRDefault="004F78AD" w:rsidP="004F78AD">
      <w:pPr>
        <w:spacing w:after="0" w:line="240" w:lineRule="auto"/>
        <w:ind w:left="708" w:firstLine="708"/>
        <w:rPr>
          <w:b/>
          <w:sz w:val="24"/>
        </w:rPr>
      </w:pPr>
    </w:p>
    <w:p w:rsidR="004F78AD" w:rsidRDefault="004F78AD" w:rsidP="004F78AD">
      <w:pPr>
        <w:spacing w:after="0" w:line="240" w:lineRule="auto"/>
        <w:rPr>
          <w:b/>
          <w:sz w:val="24"/>
        </w:rPr>
      </w:pPr>
      <w:r>
        <w:rPr>
          <w:b/>
          <w:sz w:val="24"/>
        </w:rPr>
        <w:tab/>
        <w:t>_____________________________________</w:t>
      </w:r>
      <w:r>
        <w:rPr>
          <w:b/>
          <w:sz w:val="24"/>
        </w:rPr>
        <w:tab/>
      </w:r>
      <w:r>
        <w:rPr>
          <w:b/>
          <w:sz w:val="24"/>
        </w:rPr>
        <w:tab/>
      </w:r>
      <w:r>
        <w:rPr>
          <w:b/>
          <w:sz w:val="24"/>
        </w:rPr>
        <w:tab/>
      </w:r>
      <w:r>
        <w:rPr>
          <w:b/>
          <w:sz w:val="24"/>
        </w:rPr>
        <w:tab/>
      </w:r>
      <w:r>
        <w:rPr>
          <w:b/>
          <w:sz w:val="24"/>
        </w:rPr>
        <w:tab/>
        <w:t>________________________________________</w:t>
      </w:r>
    </w:p>
    <w:p w:rsidR="00EF0C80" w:rsidRPr="00EF0C80" w:rsidRDefault="00EF0C80" w:rsidP="004F78AD">
      <w:pPr>
        <w:spacing w:after="0" w:line="240" w:lineRule="auto"/>
        <w:ind w:left="708" w:firstLine="708"/>
        <w:rPr>
          <w:b/>
          <w:sz w:val="24"/>
        </w:rPr>
      </w:pPr>
      <w:r w:rsidRPr="00EF0C80">
        <w:rPr>
          <w:b/>
          <w:sz w:val="24"/>
        </w:rPr>
        <w:t>MARTHA ISABEL BONILLA MORA</w:t>
      </w:r>
      <w:r w:rsidRPr="00EF0C80">
        <w:rPr>
          <w:b/>
          <w:sz w:val="24"/>
        </w:rPr>
        <w:tab/>
      </w:r>
      <w:r w:rsidRPr="00EF0C80">
        <w:rPr>
          <w:b/>
          <w:sz w:val="24"/>
        </w:rPr>
        <w:tab/>
      </w:r>
      <w:r w:rsidRPr="00EF0C80">
        <w:rPr>
          <w:b/>
          <w:sz w:val="24"/>
        </w:rPr>
        <w:tab/>
      </w:r>
      <w:r w:rsidRPr="00EF0C80">
        <w:rPr>
          <w:b/>
          <w:sz w:val="24"/>
        </w:rPr>
        <w:tab/>
      </w:r>
      <w:r w:rsidRPr="00EF0C80">
        <w:rPr>
          <w:b/>
          <w:sz w:val="24"/>
        </w:rPr>
        <w:tab/>
      </w:r>
      <w:r w:rsidRPr="00EF0C80">
        <w:rPr>
          <w:b/>
          <w:sz w:val="24"/>
        </w:rPr>
        <w:tab/>
      </w:r>
      <w:r w:rsidRPr="00EF0C80">
        <w:rPr>
          <w:b/>
          <w:sz w:val="24"/>
        </w:rPr>
        <w:tab/>
        <w:t>JOHANNA PATRICIA LOPEZ URBINA</w:t>
      </w:r>
    </w:p>
    <w:p w:rsidR="00EF0C80" w:rsidRPr="00EF0C80" w:rsidRDefault="00324FFC" w:rsidP="004F78AD">
      <w:pPr>
        <w:spacing w:after="0" w:line="240" w:lineRule="auto"/>
        <w:ind w:left="708" w:firstLine="708"/>
        <w:rPr>
          <w:b/>
          <w:sz w:val="24"/>
        </w:rPr>
      </w:pPr>
      <w:r w:rsidRPr="00EF0C80">
        <w:rPr>
          <w:b/>
          <w:sz w:val="24"/>
        </w:rPr>
        <w:t>Investigadora Principal</w:t>
      </w:r>
      <w:r w:rsidRPr="00EF0C80">
        <w:rPr>
          <w:b/>
          <w:sz w:val="24"/>
        </w:rPr>
        <w:tab/>
      </w:r>
      <w:r w:rsidRPr="00EF0C80">
        <w:rPr>
          <w:b/>
          <w:sz w:val="24"/>
        </w:rPr>
        <w:tab/>
      </w:r>
      <w:r w:rsidR="00EF0C80" w:rsidRPr="00EF0C80">
        <w:rPr>
          <w:b/>
          <w:sz w:val="24"/>
        </w:rPr>
        <w:tab/>
      </w:r>
      <w:r w:rsidR="00EF0C80" w:rsidRPr="00EF0C80">
        <w:rPr>
          <w:b/>
          <w:sz w:val="24"/>
        </w:rPr>
        <w:tab/>
      </w:r>
      <w:r w:rsidR="00EF0C80" w:rsidRPr="00EF0C80">
        <w:rPr>
          <w:b/>
          <w:sz w:val="24"/>
        </w:rPr>
        <w:tab/>
      </w:r>
      <w:r w:rsidR="00EF0C80" w:rsidRPr="00EF0C80">
        <w:rPr>
          <w:b/>
          <w:sz w:val="24"/>
        </w:rPr>
        <w:tab/>
      </w:r>
      <w:r w:rsidR="00EF0C80" w:rsidRPr="00EF0C80">
        <w:rPr>
          <w:b/>
          <w:sz w:val="24"/>
        </w:rPr>
        <w:tab/>
      </w:r>
      <w:r w:rsidR="00EF0C80" w:rsidRPr="00EF0C80">
        <w:rPr>
          <w:b/>
          <w:sz w:val="24"/>
        </w:rPr>
        <w:tab/>
      </w:r>
      <w:r w:rsidRPr="00EF0C80">
        <w:rPr>
          <w:b/>
          <w:sz w:val="24"/>
        </w:rPr>
        <w:t>Co-Investigadora</w:t>
      </w:r>
    </w:p>
    <w:p w:rsidR="00642463" w:rsidRDefault="00642463" w:rsidP="00642463">
      <w:pPr>
        <w:jc w:val="center"/>
        <w:rPr>
          <w:b/>
          <w:lang w:val="es-ES"/>
        </w:rPr>
      </w:pPr>
    </w:p>
    <w:p w:rsidR="00642463" w:rsidRPr="00642463" w:rsidRDefault="00642463" w:rsidP="00642463">
      <w:pPr>
        <w:jc w:val="center"/>
        <w:rPr>
          <w:b/>
          <w:lang w:val="es-ES"/>
        </w:rPr>
      </w:pPr>
      <w:bookmarkStart w:id="0" w:name="_GoBack"/>
      <w:bookmarkEnd w:id="0"/>
    </w:p>
    <w:sectPr w:rsidR="00642463" w:rsidRPr="00642463" w:rsidSect="00265B89">
      <w:headerReference w:type="even" r:id="rId20"/>
      <w:headerReference w:type="default" r:id="rId21"/>
      <w:footerReference w:type="default" r:id="rId22"/>
      <w:headerReference w:type="first" r:id="rId23"/>
      <w:footerReference w:type="first" r:id="rId24"/>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ED3" w:rsidRDefault="008C5ED3" w:rsidP="00F14D0D">
      <w:pPr>
        <w:spacing w:after="0" w:line="240" w:lineRule="auto"/>
      </w:pPr>
      <w:r>
        <w:separator/>
      </w:r>
    </w:p>
  </w:endnote>
  <w:endnote w:type="continuationSeparator" w:id="0">
    <w:p w:rsidR="008C5ED3" w:rsidRDefault="008C5ED3"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C80" w:rsidRDefault="00EF0C80">
    <w:pPr>
      <w:pStyle w:val="Piedepgina"/>
    </w:pPr>
    <w:r w:rsidRPr="00ED1717">
      <w:rPr>
        <w:noProof/>
        <w:lang w:val="es-ES" w:eastAsia="es-ES"/>
      </w:rPr>
      <w:drawing>
        <wp:anchor distT="0" distB="0" distL="114300" distR="114300" simplePos="0" relativeHeight="251688960" behindDoc="0" locked="0" layoutInCell="1" allowOverlap="1" wp14:anchorId="7DEFBFC1" wp14:editId="719C529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C80" w:rsidRDefault="00EF0C80">
    <w:pPr>
      <w:pStyle w:val="Piedepgina"/>
    </w:pPr>
    <w:r>
      <w:rPr>
        <w:noProof/>
        <w:lang w:val="es-ES" w:eastAsia="es-ES"/>
      </w:rPr>
      <w:drawing>
        <wp:anchor distT="0" distB="0" distL="114300" distR="114300" simplePos="0" relativeHeight="251679744" behindDoc="0" locked="0" layoutInCell="1" allowOverlap="1" wp14:anchorId="1B6510E0" wp14:editId="0F451BAC">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ED3" w:rsidRDefault="008C5ED3" w:rsidP="00F14D0D">
      <w:pPr>
        <w:spacing w:after="0" w:line="240" w:lineRule="auto"/>
      </w:pPr>
      <w:r>
        <w:separator/>
      </w:r>
    </w:p>
  </w:footnote>
  <w:footnote w:type="continuationSeparator" w:id="0">
    <w:p w:rsidR="008C5ED3" w:rsidRDefault="008C5ED3"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C80" w:rsidRDefault="008C5ED3">
    <w:pPr>
      <w:pStyle w:val="Encabezado"/>
    </w:pPr>
    <w:r>
      <w:rPr>
        <w:noProof/>
      </w:rPr>
      <w:pict w14:anchorId="48C0A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C80" w:rsidRDefault="00EF0C80" w:rsidP="00ED1717">
    <w:pPr>
      <w:pStyle w:val="Encabezado"/>
      <w:jc w:val="right"/>
      <w:rPr>
        <w:sz w:val="14"/>
        <w:szCs w:val="16"/>
        <w:lang w:val="es-ES"/>
      </w:rPr>
    </w:pPr>
    <w:r w:rsidRPr="00ED1717">
      <w:rPr>
        <w:noProof/>
        <w:lang w:val="es-ES" w:eastAsia="es-ES"/>
      </w:rPr>
      <w:drawing>
        <wp:anchor distT="0" distB="0" distL="114300" distR="114300" simplePos="0" relativeHeight="251687936" behindDoc="0" locked="0" layoutInCell="1" allowOverlap="1" wp14:anchorId="432BB353" wp14:editId="7E8B5688">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0C80" w:rsidRDefault="00EF0C80" w:rsidP="004F1944">
    <w:pPr>
      <w:pStyle w:val="Encabezado"/>
      <w:jc w:val="right"/>
      <w:rPr>
        <w:sz w:val="14"/>
        <w:szCs w:val="16"/>
        <w:lang w:val="es-ES"/>
      </w:rPr>
    </w:pPr>
  </w:p>
  <w:p w:rsidR="00EF0C80" w:rsidRPr="004F1944" w:rsidRDefault="00EF0C80"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4F78AD">
      <w:rPr>
        <w:b/>
        <w:bCs/>
        <w:noProof/>
        <w:sz w:val="14"/>
        <w:szCs w:val="16"/>
      </w:rPr>
      <w:t>14</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4F78AD">
      <w:rPr>
        <w:b/>
        <w:bCs/>
        <w:noProof/>
        <w:sz w:val="14"/>
        <w:szCs w:val="16"/>
      </w:rPr>
      <w:t>14</w:t>
    </w:r>
    <w:r w:rsidRPr="006930C8">
      <w:rPr>
        <w:b/>
        <w:bCs/>
        <w:sz w:val="14"/>
        <w:szCs w:val="16"/>
      </w:rPr>
      <w:fldChar w:fldCharType="end"/>
    </w:r>
    <w:r w:rsidR="008C5ED3">
      <w:rPr>
        <w:noProof/>
        <w:lang w:eastAsia="es-CO"/>
      </w:rPr>
      <w:pict w14:anchorId="28236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rsidR="00EF0C80" w:rsidRDefault="00EF0C80" w:rsidP="00E6008D">
        <w:pPr>
          <w:spacing w:after="0" w:line="240" w:lineRule="auto"/>
          <w:jc w:val="center"/>
        </w:pPr>
        <w:r w:rsidRPr="00280851">
          <w:rPr>
            <w:b/>
            <w:noProof/>
            <w:sz w:val="20"/>
            <w:lang w:val="es-ES" w:eastAsia="es-ES"/>
          </w:rPr>
          <w:drawing>
            <wp:anchor distT="0" distB="0" distL="114300" distR="114300" simplePos="0" relativeHeight="251675648" behindDoc="0" locked="0" layoutInCell="1" allowOverlap="1" wp14:anchorId="40840B03" wp14:editId="24A737ED">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0C80" w:rsidRDefault="00EF0C80"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4F78AD">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4F78AD">
          <w:rPr>
            <w:b/>
            <w:bCs/>
            <w:noProof/>
            <w:sz w:val="14"/>
            <w:szCs w:val="16"/>
          </w:rPr>
          <w:t>14</w:t>
        </w:r>
        <w:r w:rsidRPr="006930C8">
          <w:rPr>
            <w:b/>
            <w:bCs/>
            <w:sz w:val="14"/>
            <w:szCs w:val="16"/>
          </w:rPr>
          <w:fldChar w:fldCharType="end"/>
        </w:r>
        <w:r w:rsidR="008C5ED3">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rsidR="00EF0C80" w:rsidRPr="00A34F4E" w:rsidRDefault="008C5ED3" w:rsidP="00A34F4E">
    <w:pPr>
      <w:pStyle w:val="Encabezado"/>
      <w:jc w:val="right"/>
      <w:rPr>
        <w:sz w:val="14"/>
        <w:szCs w:val="16"/>
      </w:rPr>
    </w:pPr>
    <w:r>
      <w:rPr>
        <w:noProof/>
      </w:rPr>
      <w:pict w14:anchorId="22AFA7BF">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E53F80"/>
    <w:multiLevelType w:val="hybridMultilevel"/>
    <w:tmpl w:val="B386D3F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61113"/>
    <w:rsid w:val="000720B3"/>
    <w:rsid w:val="00072868"/>
    <w:rsid w:val="0009117E"/>
    <w:rsid w:val="000A1F3D"/>
    <w:rsid w:val="000D4132"/>
    <w:rsid w:val="000D7A8A"/>
    <w:rsid w:val="00141983"/>
    <w:rsid w:val="00194D98"/>
    <w:rsid w:val="001A6DE9"/>
    <w:rsid w:val="001C6852"/>
    <w:rsid w:val="001C71E1"/>
    <w:rsid w:val="001D6087"/>
    <w:rsid w:val="001F6D20"/>
    <w:rsid w:val="00207741"/>
    <w:rsid w:val="00251442"/>
    <w:rsid w:val="00251825"/>
    <w:rsid w:val="002652B5"/>
    <w:rsid w:val="00265B89"/>
    <w:rsid w:val="00280851"/>
    <w:rsid w:val="002A18AF"/>
    <w:rsid w:val="002B1A55"/>
    <w:rsid w:val="002C3E46"/>
    <w:rsid w:val="002E1FD7"/>
    <w:rsid w:val="00311E44"/>
    <w:rsid w:val="00324FFC"/>
    <w:rsid w:val="00343306"/>
    <w:rsid w:val="0036247F"/>
    <w:rsid w:val="00387219"/>
    <w:rsid w:val="003A22B3"/>
    <w:rsid w:val="003A798F"/>
    <w:rsid w:val="003D2DF8"/>
    <w:rsid w:val="0040311D"/>
    <w:rsid w:val="00403605"/>
    <w:rsid w:val="00410F0F"/>
    <w:rsid w:val="004630E7"/>
    <w:rsid w:val="004A0718"/>
    <w:rsid w:val="004D6E9B"/>
    <w:rsid w:val="004F1944"/>
    <w:rsid w:val="004F78AD"/>
    <w:rsid w:val="00515B61"/>
    <w:rsid w:val="00535D0F"/>
    <w:rsid w:val="0058167B"/>
    <w:rsid w:val="00582B5F"/>
    <w:rsid w:val="00583222"/>
    <w:rsid w:val="005B5D23"/>
    <w:rsid w:val="005C49EA"/>
    <w:rsid w:val="005C6AF4"/>
    <w:rsid w:val="005D3A79"/>
    <w:rsid w:val="005D7AC3"/>
    <w:rsid w:val="006021B7"/>
    <w:rsid w:val="0061319F"/>
    <w:rsid w:val="00614255"/>
    <w:rsid w:val="00617F7C"/>
    <w:rsid w:val="00642463"/>
    <w:rsid w:val="00644BFD"/>
    <w:rsid w:val="0067092C"/>
    <w:rsid w:val="00676308"/>
    <w:rsid w:val="006930C8"/>
    <w:rsid w:val="00694B49"/>
    <w:rsid w:val="006E3336"/>
    <w:rsid w:val="006F4699"/>
    <w:rsid w:val="007002B4"/>
    <w:rsid w:val="00712F55"/>
    <w:rsid w:val="00737531"/>
    <w:rsid w:val="0074745B"/>
    <w:rsid w:val="0076408E"/>
    <w:rsid w:val="00767012"/>
    <w:rsid w:val="0077750A"/>
    <w:rsid w:val="007877BA"/>
    <w:rsid w:val="00792A23"/>
    <w:rsid w:val="00794EE7"/>
    <w:rsid w:val="007E1E78"/>
    <w:rsid w:val="00866AD1"/>
    <w:rsid w:val="00871D8A"/>
    <w:rsid w:val="008905EE"/>
    <w:rsid w:val="008C1647"/>
    <w:rsid w:val="008C5ED3"/>
    <w:rsid w:val="008D2ED2"/>
    <w:rsid w:val="008D3114"/>
    <w:rsid w:val="008D47D0"/>
    <w:rsid w:val="008D6920"/>
    <w:rsid w:val="009038BA"/>
    <w:rsid w:val="009209D3"/>
    <w:rsid w:val="00922517"/>
    <w:rsid w:val="00924CCC"/>
    <w:rsid w:val="00944309"/>
    <w:rsid w:val="0099314B"/>
    <w:rsid w:val="009974C6"/>
    <w:rsid w:val="009C1711"/>
    <w:rsid w:val="009D2CE3"/>
    <w:rsid w:val="009F368A"/>
    <w:rsid w:val="00A04BC7"/>
    <w:rsid w:val="00A178A8"/>
    <w:rsid w:val="00A34F4E"/>
    <w:rsid w:val="00A512B6"/>
    <w:rsid w:val="00A552A8"/>
    <w:rsid w:val="00A6456C"/>
    <w:rsid w:val="00A968CD"/>
    <w:rsid w:val="00AC47BF"/>
    <w:rsid w:val="00B00682"/>
    <w:rsid w:val="00B2385F"/>
    <w:rsid w:val="00B35FB6"/>
    <w:rsid w:val="00B6632E"/>
    <w:rsid w:val="00B66D74"/>
    <w:rsid w:val="00B705C7"/>
    <w:rsid w:val="00BA5DD7"/>
    <w:rsid w:val="00BB19D9"/>
    <w:rsid w:val="00BB1DE8"/>
    <w:rsid w:val="00BB1F9B"/>
    <w:rsid w:val="00C15915"/>
    <w:rsid w:val="00C17434"/>
    <w:rsid w:val="00C279E7"/>
    <w:rsid w:val="00C4098A"/>
    <w:rsid w:val="00C4364A"/>
    <w:rsid w:val="00C46EE5"/>
    <w:rsid w:val="00C5405E"/>
    <w:rsid w:val="00C57A24"/>
    <w:rsid w:val="00C57E95"/>
    <w:rsid w:val="00C65B97"/>
    <w:rsid w:val="00C7499F"/>
    <w:rsid w:val="00CB03E7"/>
    <w:rsid w:val="00CB1DDB"/>
    <w:rsid w:val="00CC77C3"/>
    <w:rsid w:val="00D05F45"/>
    <w:rsid w:val="00D07E3D"/>
    <w:rsid w:val="00D11105"/>
    <w:rsid w:val="00D2386B"/>
    <w:rsid w:val="00D27B5E"/>
    <w:rsid w:val="00D41221"/>
    <w:rsid w:val="00D43229"/>
    <w:rsid w:val="00D540AA"/>
    <w:rsid w:val="00D65CAB"/>
    <w:rsid w:val="00DC124D"/>
    <w:rsid w:val="00DE419F"/>
    <w:rsid w:val="00E034DF"/>
    <w:rsid w:val="00E17AD0"/>
    <w:rsid w:val="00E41856"/>
    <w:rsid w:val="00E41954"/>
    <w:rsid w:val="00E55B73"/>
    <w:rsid w:val="00E6008D"/>
    <w:rsid w:val="00E65262"/>
    <w:rsid w:val="00E75BAD"/>
    <w:rsid w:val="00E762C6"/>
    <w:rsid w:val="00E9238F"/>
    <w:rsid w:val="00EA042A"/>
    <w:rsid w:val="00EA5619"/>
    <w:rsid w:val="00EC5323"/>
    <w:rsid w:val="00ED1717"/>
    <w:rsid w:val="00EF0C80"/>
    <w:rsid w:val="00F14D0D"/>
    <w:rsid w:val="00F243E8"/>
    <w:rsid w:val="00F34710"/>
    <w:rsid w:val="00F55938"/>
    <w:rsid w:val="00F91986"/>
    <w:rsid w:val="00FA5249"/>
    <w:rsid w:val="00FB33BC"/>
    <w:rsid w:val="00FC2DA2"/>
    <w:rsid w:val="00FD6756"/>
    <w:rsid w:val="00FF157E"/>
    <w:rsid w:val="00FF231C"/>
    <w:rsid w:val="00FF2C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965087745">
      <w:bodyDiv w:val="1"/>
      <w:marLeft w:val="0"/>
      <w:marRight w:val="0"/>
      <w:marTop w:val="0"/>
      <w:marBottom w:val="0"/>
      <w:divBdr>
        <w:top w:val="none" w:sz="0" w:space="0" w:color="auto"/>
        <w:left w:val="none" w:sz="0" w:space="0" w:color="auto"/>
        <w:bottom w:val="none" w:sz="0" w:space="0" w:color="auto"/>
        <w:right w:val="none" w:sz="0" w:space="0" w:color="auto"/>
      </w:divBdr>
      <w:divsChild>
        <w:div w:id="759063115">
          <w:marLeft w:val="0"/>
          <w:marRight w:val="0"/>
          <w:marTop w:val="0"/>
          <w:marBottom w:val="0"/>
          <w:divBdr>
            <w:top w:val="none" w:sz="0" w:space="0" w:color="auto"/>
            <w:left w:val="none" w:sz="0" w:space="0" w:color="auto"/>
            <w:bottom w:val="none" w:sz="0" w:space="0" w:color="auto"/>
            <w:right w:val="none" w:sz="0" w:space="0" w:color="auto"/>
          </w:divBdr>
          <w:divsChild>
            <w:div w:id="708798656">
              <w:marLeft w:val="0"/>
              <w:marRight w:val="0"/>
              <w:marTop w:val="0"/>
              <w:marBottom w:val="0"/>
              <w:divBdr>
                <w:top w:val="none" w:sz="0" w:space="0" w:color="auto"/>
                <w:left w:val="none" w:sz="0" w:space="0" w:color="auto"/>
                <w:bottom w:val="none" w:sz="0" w:space="0" w:color="auto"/>
                <w:right w:val="none" w:sz="0" w:space="0" w:color="auto"/>
              </w:divBdr>
              <w:divsChild>
                <w:div w:id="186068422">
                  <w:marLeft w:val="0"/>
                  <w:marRight w:val="0"/>
                  <w:marTop w:val="0"/>
                  <w:marBottom w:val="0"/>
                  <w:divBdr>
                    <w:top w:val="none" w:sz="0" w:space="0" w:color="auto"/>
                    <w:left w:val="none" w:sz="0" w:space="0" w:color="auto"/>
                    <w:bottom w:val="none" w:sz="0" w:space="0" w:color="auto"/>
                    <w:right w:val="none" w:sz="0" w:space="0" w:color="auto"/>
                  </w:divBdr>
                  <w:divsChild>
                    <w:div w:id="43425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891003">
          <w:marLeft w:val="60"/>
          <w:marRight w:val="0"/>
          <w:marTop w:val="0"/>
          <w:marBottom w:val="0"/>
          <w:divBdr>
            <w:top w:val="none" w:sz="0" w:space="0" w:color="auto"/>
            <w:left w:val="none" w:sz="0" w:space="0" w:color="auto"/>
            <w:bottom w:val="none" w:sz="0" w:space="0" w:color="auto"/>
            <w:right w:val="none" w:sz="0" w:space="0" w:color="auto"/>
          </w:divBdr>
          <w:divsChild>
            <w:div w:id="904804923">
              <w:marLeft w:val="0"/>
              <w:marRight w:val="0"/>
              <w:marTop w:val="0"/>
              <w:marBottom w:val="0"/>
              <w:divBdr>
                <w:top w:val="none" w:sz="0" w:space="0" w:color="auto"/>
                <w:left w:val="none" w:sz="0" w:space="0" w:color="auto"/>
                <w:bottom w:val="none" w:sz="0" w:space="0" w:color="auto"/>
                <w:right w:val="none" w:sz="0" w:space="0" w:color="auto"/>
              </w:divBdr>
              <w:divsChild>
                <w:div w:id="1868718208">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57497682">
      <w:bodyDiv w:val="1"/>
      <w:marLeft w:val="0"/>
      <w:marRight w:val="0"/>
      <w:marTop w:val="0"/>
      <w:marBottom w:val="0"/>
      <w:divBdr>
        <w:top w:val="none" w:sz="0" w:space="0" w:color="auto"/>
        <w:left w:val="none" w:sz="0" w:space="0" w:color="auto"/>
        <w:bottom w:val="none" w:sz="0" w:space="0" w:color="auto"/>
        <w:right w:val="none" w:sz="0" w:space="0" w:color="auto"/>
      </w:divBdr>
      <w:divsChild>
        <w:div w:id="1433042732">
          <w:marLeft w:val="0"/>
          <w:marRight w:val="0"/>
          <w:marTop w:val="0"/>
          <w:marBottom w:val="0"/>
          <w:divBdr>
            <w:top w:val="none" w:sz="0" w:space="0" w:color="auto"/>
            <w:left w:val="none" w:sz="0" w:space="0" w:color="auto"/>
            <w:bottom w:val="none" w:sz="0" w:space="0" w:color="auto"/>
            <w:right w:val="none" w:sz="0" w:space="0" w:color="auto"/>
          </w:divBdr>
          <w:divsChild>
            <w:div w:id="1194490821">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1960797096">
      <w:bodyDiv w:val="1"/>
      <w:marLeft w:val="0"/>
      <w:marRight w:val="0"/>
      <w:marTop w:val="0"/>
      <w:marBottom w:val="0"/>
      <w:divBdr>
        <w:top w:val="none" w:sz="0" w:space="0" w:color="auto"/>
        <w:left w:val="none" w:sz="0" w:space="0" w:color="auto"/>
        <w:bottom w:val="none" w:sz="0" w:space="0" w:color="auto"/>
        <w:right w:val="none" w:sz="0" w:space="0" w:color="auto"/>
      </w:divBdr>
      <w:divsChild>
        <w:div w:id="327944525">
          <w:marLeft w:val="0"/>
          <w:marRight w:val="0"/>
          <w:marTop w:val="0"/>
          <w:marBottom w:val="0"/>
          <w:divBdr>
            <w:top w:val="none" w:sz="0" w:space="0" w:color="auto"/>
            <w:left w:val="none" w:sz="0" w:space="0" w:color="auto"/>
            <w:bottom w:val="none" w:sz="0" w:space="0" w:color="auto"/>
            <w:right w:val="none" w:sz="0" w:space="0" w:color="auto"/>
          </w:divBdr>
          <w:divsChild>
            <w:div w:id="2053847945">
              <w:marLeft w:val="0"/>
              <w:marRight w:val="0"/>
              <w:marTop w:val="0"/>
              <w:marBottom w:val="0"/>
              <w:divBdr>
                <w:top w:val="none" w:sz="0" w:space="0" w:color="auto"/>
                <w:left w:val="none" w:sz="0" w:space="0" w:color="auto"/>
                <w:bottom w:val="none" w:sz="0" w:space="0" w:color="auto"/>
                <w:right w:val="none" w:sz="0" w:space="0" w:color="auto"/>
              </w:divBdr>
              <w:divsChild>
                <w:div w:id="592783052">
                  <w:marLeft w:val="0"/>
                  <w:marRight w:val="0"/>
                  <w:marTop w:val="0"/>
                  <w:marBottom w:val="0"/>
                  <w:divBdr>
                    <w:top w:val="none" w:sz="0" w:space="0" w:color="auto"/>
                    <w:left w:val="none" w:sz="0" w:space="0" w:color="auto"/>
                    <w:bottom w:val="none" w:sz="0" w:space="0" w:color="auto"/>
                    <w:right w:val="none" w:sz="0" w:space="0" w:color="auto"/>
                  </w:divBdr>
                  <w:divsChild>
                    <w:div w:id="17754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07943">
          <w:marLeft w:val="60"/>
          <w:marRight w:val="0"/>
          <w:marTop w:val="0"/>
          <w:marBottom w:val="0"/>
          <w:divBdr>
            <w:top w:val="none" w:sz="0" w:space="0" w:color="auto"/>
            <w:left w:val="none" w:sz="0" w:space="0" w:color="auto"/>
            <w:bottom w:val="none" w:sz="0" w:space="0" w:color="auto"/>
            <w:right w:val="none" w:sz="0" w:space="0" w:color="auto"/>
          </w:divBdr>
          <w:divsChild>
            <w:div w:id="1097873663">
              <w:marLeft w:val="0"/>
              <w:marRight w:val="0"/>
              <w:marTop w:val="0"/>
              <w:marBottom w:val="0"/>
              <w:divBdr>
                <w:top w:val="none" w:sz="0" w:space="0" w:color="auto"/>
                <w:left w:val="none" w:sz="0" w:space="0" w:color="auto"/>
                <w:bottom w:val="none" w:sz="0" w:space="0" w:color="auto"/>
                <w:right w:val="none" w:sz="0" w:space="0" w:color="auto"/>
              </w:divBdr>
              <w:divsChild>
                <w:div w:id="1402564230">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1002295" TargetMode="External"/><Relationship Id="rId13" Type="http://schemas.openxmlformats.org/officeDocument/2006/relationships/hyperlink" Target="https://scholar.google.es/citations?hl=es&amp;user=NJSBNuoAAAAJ"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orcid.org/0000-0002-1293-8042" TargetMode="External"/><Relationship Id="rId17" Type="http://schemas.microsoft.com/office/2007/relationships/hdphoto" Target="media/hdphoto1.wd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es/citations?user=81FyU8QAAAAJ&amp;hl=e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ogle.com/url?q=https://ebookcentral.proquest.com/lib/bibliotecausta-ebooks/detail.action?docID%3D1657789&amp;sa=D&amp;source=hangouts&amp;ust=1564185038758000&amp;usg=AFQjCNED0o08VHvRvdPhv6WUxFP7El71ig" TargetMode="External"/><Relationship Id="rId23" Type="http://schemas.openxmlformats.org/officeDocument/2006/relationships/header" Target="header3.xml"/><Relationship Id="rId10" Type="http://schemas.openxmlformats.org/officeDocument/2006/relationships/hyperlink" Target="https://scholar.google.es/citations?user=81FyU8QAAAAJ&amp;hl=es" TargetMode="Externa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hyperlink" Target="https://orcid.org/0000-0002-8823-2505" TargetMode="External"/><Relationship Id="rId14" Type="http://schemas.openxmlformats.org/officeDocument/2006/relationships/hyperlink" Target="https://www.researchgate.net/publication/261146181_English_and_English_teaching_in_Colombia_Tensions_and_possibilities_in_the_expanding_circle"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4B379-D87E-4DFC-8138-B33C9C648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7405</Words>
  <Characters>40728</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Mauricio Buitrago Aviles</cp:lastModifiedBy>
  <cp:revision>38</cp:revision>
  <cp:lastPrinted>2019-05-21T14:57:00Z</cp:lastPrinted>
  <dcterms:created xsi:type="dcterms:W3CDTF">2019-06-28T20:28:00Z</dcterms:created>
  <dcterms:modified xsi:type="dcterms:W3CDTF">2019-07-26T22:45:00Z</dcterms:modified>
</cp:coreProperties>
</file>