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2027" w:rsidRDefault="00D00068" w:rsidP="00D00068">
      <w:pPr>
        <w:jc w:val="center"/>
      </w:pPr>
      <w:r>
        <w:t>Actualización Resolución N°. 04</w:t>
      </w:r>
    </w:p>
    <w:p w:rsidR="00D00068" w:rsidRDefault="00D00068" w:rsidP="00D00068">
      <w:pPr>
        <w:jc w:val="center"/>
      </w:pPr>
      <w:r>
        <w:t>(06 de febrero de 2015)</w:t>
      </w:r>
    </w:p>
    <w:p w:rsidR="00D00068" w:rsidRDefault="00D00068" w:rsidP="00D00068">
      <w:pPr>
        <w:jc w:val="center"/>
      </w:pPr>
    </w:p>
    <w:p w:rsidR="00D00068" w:rsidRDefault="00D00068" w:rsidP="00D00068">
      <w:pPr>
        <w:jc w:val="both"/>
      </w:pPr>
      <w:r>
        <w:t>Ajustes:</w:t>
      </w:r>
    </w:p>
    <w:p w:rsidR="00D00068" w:rsidRDefault="00D00068" w:rsidP="00D00068">
      <w:pPr>
        <w:pStyle w:val="Prrafodelista"/>
        <w:numPr>
          <w:ilvl w:val="0"/>
          <w:numId w:val="1"/>
        </w:numPr>
        <w:jc w:val="both"/>
      </w:pPr>
      <w:r>
        <w:t xml:space="preserve">Por medio del cual se </w:t>
      </w:r>
      <w:r w:rsidR="00936C6A">
        <w:t xml:space="preserve">reestructura </w:t>
      </w:r>
      <w:r>
        <w:t xml:space="preserve">el Comité Particular de Investigaciones en la Sede Principal </w:t>
      </w:r>
      <w:r w:rsidR="00936C6A">
        <w:t xml:space="preserve">y la </w:t>
      </w:r>
      <w:r>
        <w:t>de la</w:t>
      </w:r>
      <w:r w:rsidR="00936C6A">
        <w:t xml:space="preserve"> Vicerrectoría de la Universidad a Distancia</w:t>
      </w:r>
      <w:r>
        <w:t xml:space="preserve"> </w:t>
      </w:r>
      <w:r w:rsidR="00936C6A">
        <w:t xml:space="preserve">de la </w:t>
      </w:r>
      <w:r>
        <w:t>Universidad Santo Tomás</w:t>
      </w:r>
    </w:p>
    <w:p w:rsidR="00D00068" w:rsidRDefault="00D00068" w:rsidP="00D00068">
      <w:pPr>
        <w:pStyle w:val="Prrafodelista"/>
        <w:jc w:val="both"/>
      </w:pPr>
    </w:p>
    <w:p w:rsidR="00D00068" w:rsidRDefault="00D00068" w:rsidP="00D00068">
      <w:pPr>
        <w:pStyle w:val="Prrafodelista"/>
        <w:jc w:val="both"/>
      </w:pPr>
    </w:p>
    <w:p w:rsidR="00D00068" w:rsidRDefault="005E1AAD" w:rsidP="005E1AAD">
      <w:pPr>
        <w:pStyle w:val="Prrafodelista"/>
        <w:jc w:val="center"/>
      </w:pPr>
      <w:r>
        <w:t>CONSIDERANDO</w:t>
      </w:r>
    </w:p>
    <w:p w:rsidR="005E1AAD" w:rsidRPr="00936C6A" w:rsidRDefault="005E1AAD" w:rsidP="005E1AAD">
      <w:pPr>
        <w:pStyle w:val="Prrafodelista"/>
        <w:jc w:val="center"/>
        <w:rPr>
          <w:color w:val="000000" w:themeColor="text1"/>
        </w:rPr>
      </w:pPr>
    </w:p>
    <w:p w:rsidR="00936C6A" w:rsidRDefault="005E1AAD" w:rsidP="005E1AAD">
      <w:pPr>
        <w:jc w:val="both"/>
        <w:outlineLvl w:val="0"/>
        <w:rPr>
          <w:rFonts w:ascii="Helvetica" w:hAnsi="Helvetica" w:cs="Arial"/>
          <w:color w:val="000000" w:themeColor="text1"/>
        </w:rPr>
      </w:pPr>
      <w:r w:rsidRPr="00936C6A">
        <w:rPr>
          <w:rFonts w:ascii="Helvetica" w:hAnsi="Helvetica" w:cs="Arial"/>
          <w:color w:val="000000" w:themeColor="text1"/>
        </w:rPr>
        <w:t>Que el artículo 6 en la Ley 30 de 1992 señala como objetivo</w:t>
      </w:r>
      <w:r w:rsidR="00936C6A">
        <w:rPr>
          <w:rFonts w:ascii="Helvetica" w:hAnsi="Helvetica" w:cs="Arial"/>
          <w:color w:val="000000" w:themeColor="text1"/>
        </w:rPr>
        <w:t xml:space="preserve">s </w:t>
      </w:r>
      <w:r w:rsidRPr="00936C6A">
        <w:rPr>
          <w:rFonts w:ascii="Helvetica" w:hAnsi="Helvetica" w:cs="Arial"/>
          <w:color w:val="000000" w:themeColor="text1"/>
        </w:rPr>
        <w:t>de la Educación Superior</w:t>
      </w:r>
      <w:r w:rsidR="00936C6A">
        <w:rPr>
          <w:rFonts w:ascii="Helvetica" w:hAnsi="Helvetica" w:cs="Arial"/>
          <w:color w:val="000000" w:themeColor="text1"/>
        </w:rPr>
        <w:t xml:space="preserve"> y de sus instituciones</w:t>
      </w:r>
      <w:r w:rsidR="00936C6A" w:rsidRPr="00936C6A">
        <w:rPr>
          <w:rFonts w:ascii="Helvetica" w:hAnsi="Helvetica" w:cs="Arial"/>
          <w:color w:val="000000" w:themeColor="text1"/>
        </w:rPr>
        <w:t>:</w:t>
      </w:r>
    </w:p>
    <w:p w:rsidR="00936C6A" w:rsidRDefault="00936C6A" w:rsidP="00936C6A">
      <w:pPr>
        <w:ind w:left="708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“ </w:t>
      </w:r>
      <w:r w:rsidRPr="00936C6A">
        <w:rPr>
          <w:sz w:val="24"/>
          <w:szCs w:val="24"/>
        </w:rPr>
        <w:t xml:space="preserve">a) Profundizar en la formación integral de los colombianos dentro de las modalidades y calidades de la Educación Superior, capacitándolos para cumplir las funciones profesionales, investigativas y de servicio social que requiere el país. </w:t>
      </w:r>
    </w:p>
    <w:p w:rsidR="00936C6A" w:rsidRDefault="00936C6A" w:rsidP="00936C6A">
      <w:pPr>
        <w:ind w:left="708"/>
        <w:jc w:val="both"/>
        <w:outlineLvl w:val="0"/>
        <w:rPr>
          <w:sz w:val="24"/>
          <w:szCs w:val="24"/>
        </w:rPr>
      </w:pPr>
      <w:r w:rsidRPr="00936C6A">
        <w:rPr>
          <w:sz w:val="24"/>
          <w:szCs w:val="24"/>
        </w:rPr>
        <w:t xml:space="preserve">b) Trabajar por la creación, el desarrollo y la transmisión del conocimiento en todas sus formas y expresiones y, promover su utilización en todos los campos para solucionar las necesidades del país. </w:t>
      </w:r>
    </w:p>
    <w:p w:rsidR="00936C6A" w:rsidRDefault="00936C6A" w:rsidP="00936C6A">
      <w:pPr>
        <w:ind w:left="708"/>
        <w:jc w:val="both"/>
        <w:outlineLvl w:val="0"/>
        <w:rPr>
          <w:sz w:val="24"/>
          <w:szCs w:val="24"/>
        </w:rPr>
      </w:pPr>
      <w:r w:rsidRPr="00936C6A">
        <w:rPr>
          <w:sz w:val="24"/>
          <w:szCs w:val="24"/>
        </w:rPr>
        <w:t xml:space="preserve">c) Prestar a la comunidad un servicio con calidad, el cual hace referencia a los resultados académicos, a los medios y procesos empleados, a la infraestructura institucional, a las dimensiones cualitativas y cuantitativas del mismo y a las condiciones en que se desarrolla cada institución. </w:t>
      </w:r>
    </w:p>
    <w:p w:rsidR="00936C6A" w:rsidRDefault="00936C6A" w:rsidP="00936C6A">
      <w:pPr>
        <w:ind w:left="708"/>
        <w:jc w:val="both"/>
        <w:outlineLvl w:val="0"/>
        <w:rPr>
          <w:sz w:val="24"/>
          <w:szCs w:val="24"/>
        </w:rPr>
      </w:pPr>
      <w:r w:rsidRPr="00936C6A">
        <w:rPr>
          <w:sz w:val="24"/>
          <w:szCs w:val="24"/>
        </w:rPr>
        <w:t xml:space="preserve">d) Ser factor de desarrollo científico, cultural, económico, político v ético a nivel nacional y regional. </w:t>
      </w:r>
    </w:p>
    <w:p w:rsidR="00936C6A" w:rsidRDefault="00936C6A" w:rsidP="00936C6A">
      <w:pPr>
        <w:ind w:left="708"/>
        <w:jc w:val="both"/>
        <w:outlineLvl w:val="0"/>
        <w:rPr>
          <w:sz w:val="24"/>
          <w:szCs w:val="24"/>
        </w:rPr>
      </w:pPr>
      <w:r w:rsidRPr="00936C6A">
        <w:rPr>
          <w:sz w:val="24"/>
          <w:szCs w:val="24"/>
        </w:rPr>
        <w:t xml:space="preserve">e) Actuar armónicamente entre sí y con las demás estructuras educativas y formativas. </w:t>
      </w:r>
    </w:p>
    <w:p w:rsidR="00936C6A" w:rsidRDefault="00936C6A" w:rsidP="00936C6A">
      <w:pPr>
        <w:ind w:left="708"/>
        <w:jc w:val="both"/>
        <w:outlineLvl w:val="0"/>
        <w:rPr>
          <w:sz w:val="24"/>
          <w:szCs w:val="24"/>
        </w:rPr>
      </w:pPr>
      <w:r w:rsidRPr="00936C6A">
        <w:rPr>
          <w:sz w:val="24"/>
          <w:szCs w:val="24"/>
        </w:rPr>
        <w:t xml:space="preserve">f) Contribuir al desarrollo de los niveles educativos que le preceden para facilitar el logro de sus correspondientes fines. </w:t>
      </w:r>
    </w:p>
    <w:p w:rsidR="00936C6A" w:rsidRDefault="00936C6A" w:rsidP="00936C6A">
      <w:pPr>
        <w:ind w:left="708"/>
        <w:jc w:val="both"/>
        <w:outlineLvl w:val="0"/>
        <w:rPr>
          <w:sz w:val="24"/>
          <w:szCs w:val="24"/>
        </w:rPr>
      </w:pPr>
      <w:r w:rsidRPr="00936C6A">
        <w:rPr>
          <w:sz w:val="24"/>
          <w:szCs w:val="24"/>
        </w:rPr>
        <w:t xml:space="preserve">g) Promover la unidad nacional, la descentralización, la integración regional y la cooperación interinstitucional con miras a que las diversas zonas del país dispongan de los recursos humanos y de las tecnologías apropiadas que les permitan atender adecuadamente sus necesidades. </w:t>
      </w:r>
    </w:p>
    <w:p w:rsidR="00936C6A" w:rsidRDefault="00936C6A" w:rsidP="00936C6A">
      <w:pPr>
        <w:ind w:left="708"/>
        <w:jc w:val="both"/>
        <w:outlineLvl w:val="0"/>
        <w:rPr>
          <w:sz w:val="24"/>
          <w:szCs w:val="24"/>
        </w:rPr>
      </w:pPr>
      <w:r w:rsidRPr="00936C6A">
        <w:rPr>
          <w:sz w:val="24"/>
          <w:szCs w:val="24"/>
        </w:rPr>
        <w:t xml:space="preserve">h) Promover la formación y consolidación de comunidades académicas y la articulación con sus homólogas a nivel internacional. </w:t>
      </w:r>
    </w:p>
    <w:p w:rsidR="00936C6A" w:rsidRDefault="00936C6A" w:rsidP="00936C6A">
      <w:pPr>
        <w:ind w:left="708"/>
        <w:jc w:val="both"/>
        <w:outlineLvl w:val="0"/>
        <w:rPr>
          <w:sz w:val="24"/>
          <w:szCs w:val="24"/>
        </w:rPr>
      </w:pPr>
      <w:r w:rsidRPr="00936C6A">
        <w:rPr>
          <w:sz w:val="24"/>
          <w:szCs w:val="24"/>
        </w:rPr>
        <w:t>i) Promover la preservación de un medio ambiente sano y fomentar la educación y cultura ecológica.</w:t>
      </w:r>
    </w:p>
    <w:p w:rsidR="005E1AAD" w:rsidRPr="00936C6A" w:rsidRDefault="00936C6A" w:rsidP="00936C6A">
      <w:pPr>
        <w:ind w:left="708"/>
        <w:jc w:val="both"/>
        <w:outlineLvl w:val="0"/>
        <w:rPr>
          <w:rFonts w:ascii="Helvetica" w:hAnsi="Helvetica" w:cs="Arial"/>
          <w:color w:val="000000" w:themeColor="text1"/>
          <w:sz w:val="24"/>
          <w:szCs w:val="24"/>
        </w:rPr>
      </w:pPr>
      <w:r w:rsidRPr="00936C6A">
        <w:rPr>
          <w:sz w:val="24"/>
          <w:szCs w:val="24"/>
        </w:rPr>
        <w:lastRenderedPageBreak/>
        <w:t xml:space="preserve"> j) Conservar y fomentar </w:t>
      </w:r>
      <w:r>
        <w:rPr>
          <w:sz w:val="24"/>
          <w:szCs w:val="24"/>
        </w:rPr>
        <w:t>el patrimonio cultural del país”.</w:t>
      </w:r>
    </w:p>
    <w:p w:rsidR="00936C6A" w:rsidRPr="005E1AAD" w:rsidRDefault="00936C6A" w:rsidP="005E1AAD">
      <w:pPr>
        <w:jc w:val="both"/>
        <w:outlineLvl w:val="0"/>
        <w:rPr>
          <w:rFonts w:ascii="Helvetica" w:hAnsi="Helvetica" w:cs="Arial"/>
          <w:color w:val="FF0000"/>
        </w:rPr>
      </w:pPr>
    </w:p>
    <w:p w:rsidR="005E1AAD" w:rsidRPr="00936C6A" w:rsidRDefault="005E1AAD" w:rsidP="005E1AAD">
      <w:pPr>
        <w:jc w:val="both"/>
        <w:outlineLvl w:val="0"/>
        <w:rPr>
          <w:rFonts w:ascii="Helvetica" w:hAnsi="Helvetica" w:cs="Arial"/>
          <w:color w:val="000000" w:themeColor="text1"/>
        </w:rPr>
      </w:pPr>
      <w:r w:rsidRPr="00936C6A">
        <w:rPr>
          <w:rFonts w:ascii="Helvetica" w:hAnsi="Helvetica" w:cs="Arial"/>
          <w:color w:val="000000" w:themeColor="text1"/>
        </w:rPr>
        <w:t xml:space="preserve">Que la Universidad Santo Tomás requiere promover por medio de este Comité </w:t>
      </w:r>
      <w:r w:rsidR="00936C6A" w:rsidRPr="00936C6A">
        <w:rPr>
          <w:rFonts w:ascii="Helvetica" w:hAnsi="Helvetica" w:cs="Arial"/>
          <w:color w:val="000000" w:themeColor="text1"/>
        </w:rPr>
        <w:t>Particular de Investigaciones</w:t>
      </w:r>
      <w:r w:rsidR="00182E12">
        <w:rPr>
          <w:rFonts w:ascii="Helvetica" w:hAnsi="Helvetica" w:cs="Arial"/>
          <w:color w:val="000000" w:themeColor="text1"/>
        </w:rPr>
        <w:t xml:space="preserve"> la gestión de la investigación y</w:t>
      </w:r>
      <w:r w:rsidRPr="00936C6A">
        <w:rPr>
          <w:rFonts w:ascii="Helvetica" w:hAnsi="Helvetica" w:cs="Arial"/>
          <w:color w:val="000000" w:themeColor="text1"/>
        </w:rPr>
        <w:t xml:space="preserve"> la innovación,</w:t>
      </w:r>
      <w:r w:rsidR="00936C6A" w:rsidRPr="00936C6A">
        <w:rPr>
          <w:rFonts w:ascii="Helvetica" w:hAnsi="Helvetica" w:cs="Arial"/>
          <w:color w:val="000000" w:themeColor="text1"/>
        </w:rPr>
        <w:t xml:space="preserve"> el vínculo con las demás funciones sustantivas: </w:t>
      </w:r>
      <w:r w:rsidRPr="00936C6A">
        <w:rPr>
          <w:rFonts w:ascii="Helvetica" w:hAnsi="Helvetica" w:cs="Arial"/>
          <w:color w:val="000000" w:themeColor="text1"/>
        </w:rPr>
        <w:t>la docencia y la proyección social con criterios de ética,</w:t>
      </w:r>
      <w:r w:rsidR="00936C6A" w:rsidRPr="00936C6A">
        <w:rPr>
          <w:rFonts w:ascii="Helvetica" w:hAnsi="Helvetica" w:cs="Arial"/>
          <w:color w:val="000000" w:themeColor="text1"/>
        </w:rPr>
        <w:t xml:space="preserve"> bioética, integridad científica, </w:t>
      </w:r>
      <w:r w:rsidR="00182E12">
        <w:rPr>
          <w:rFonts w:ascii="Helvetica" w:hAnsi="Helvetica" w:cs="Arial"/>
          <w:color w:val="000000" w:themeColor="text1"/>
        </w:rPr>
        <w:t xml:space="preserve">calidad y </w:t>
      </w:r>
      <w:r w:rsidR="00936C6A" w:rsidRPr="00936C6A">
        <w:rPr>
          <w:rFonts w:ascii="Helvetica" w:hAnsi="Helvetica" w:cs="Arial"/>
          <w:color w:val="000000" w:themeColor="text1"/>
        </w:rPr>
        <w:t>buenas prácticas científicas</w:t>
      </w:r>
      <w:r w:rsidRPr="00936C6A">
        <w:rPr>
          <w:rFonts w:ascii="Helvetica" w:hAnsi="Helvetica" w:cs="Arial"/>
          <w:color w:val="000000" w:themeColor="text1"/>
        </w:rPr>
        <w:t xml:space="preserve"> en concordancia con </w:t>
      </w:r>
      <w:r w:rsidR="00182E12">
        <w:rPr>
          <w:rFonts w:ascii="Helvetica" w:hAnsi="Helvetica" w:cs="Arial"/>
          <w:color w:val="000000" w:themeColor="text1"/>
        </w:rPr>
        <w:t xml:space="preserve">el Plan de Desarrollo  y </w:t>
      </w:r>
      <w:r w:rsidRPr="00936C6A">
        <w:rPr>
          <w:rFonts w:ascii="Helvetica" w:hAnsi="Helvetica" w:cs="Arial"/>
          <w:color w:val="000000" w:themeColor="text1"/>
        </w:rPr>
        <w:t>las líneas del Plan Integral Multicampus – PIM.</w:t>
      </w:r>
    </w:p>
    <w:p w:rsidR="005E1AAD" w:rsidRPr="005E1AAD" w:rsidRDefault="005E1AAD" w:rsidP="005E1AAD">
      <w:pPr>
        <w:jc w:val="both"/>
        <w:outlineLvl w:val="0"/>
        <w:rPr>
          <w:rFonts w:ascii="Helvetica" w:hAnsi="Helvetica" w:cs="Arial"/>
          <w:color w:val="FF0000"/>
        </w:rPr>
      </w:pPr>
    </w:p>
    <w:p w:rsidR="00182E12" w:rsidRDefault="005E1AAD" w:rsidP="005E1AAD">
      <w:pPr>
        <w:jc w:val="both"/>
        <w:outlineLvl w:val="0"/>
        <w:rPr>
          <w:rFonts w:ascii="Helvetica" w:hAnsi="Helvetica" w:cs="Arial"/>
          <w:color w:val="000000" w:themeColor="text1"/>
        </w:rPr>
      </w:pPr>
      <w:r w:rsidRPr="00182E12">
        <w:rPr>
          <w:rFonts w:ascii="Helvetica" w:hAnsi="Helvetica" w:cs="Arial"/>
          <w:color w:val="000000" w:themeColor="text1"/>
        </w:rPr>
        <w:t>Que</w:t>
      </w:r>
      <w:r w:rsidR="00182E12" w:rsidRPr="00182E12">
        <w:rPr>
          <w:rFonts w:ascii="Helvetica" w:hAnsi="Helvetica" w:cs="Arial"/>
          <w:color w:val="000000" w:themeColor="text1"/>
        </w:rPr>
        <w:t xml:space="preserve"> </w:t>
      </w:r>
      <w:r w:rsidR="00182E12">
        <w:rPr>
          <w:rFonts w:ascii="Helvetica" w:hAnsi="Helvetica" w:cs="Arial"/>
          <w:color w:val="000000" w:themeColor="text1"/>
        </w:rPr>
        <w:t xml:space="preserve">la Universidad Santo Tomás, como actor del Sistema Nacional de Ciencia, Tecnología e innovación requiere una visión estratégica y prospectiva, así como </w:t>
      </w:r>
      <w:r w:rsidR="00182E12" w:rsidRPr="00182E12">
        <w:rPr>
          <w:rFonts w:ascii="Helvetica" w:hAnsi="Helvetica" w:cs="Arial"/>
          <w:color w:val="000000" w:themeColor="text1"/>
        </w:rPr>
        <w:t xml:space="preserve">integración y agilidad en la gestión de </w:t>
      </w:r>
      <w:r w:rsidR="00182E12">
        <w:rPr>
          <w:rFonts w:ascii="Helvetica" w:hAnsi="Helvetica" w:cs="Arial"/>
          <w:color w:val="000000" w:themeColor="text1"/>
        </w:rPr>
        <w:t xml:space="preserve">sus funciones sustantivas y en armonía con los </w:t>
      </w:r>
      <w:r w:rsidRPr="00182E12">
        <w:rPr>
          <w:rFonts w:ascii="Helvetica" w:hAnsi="Helvetica" w:cs="Arial"/>
          <w:color w:val="000000" w:themeColor="text1"/>
        </w:rPr>
        <w:t xml:space="preserve"> los requerimientos y exigencias que para la Educación Superior</w:t>
      </w:r>
      <w:r w:rsidR="00182E12">
        <w:rPr>
          <w:rFonts w:ascii="Helvetica" w:hAnsi="Helvetica" w:cs="Arial"/>
          <w:color w:val="000000" w:themeColor="text1"/>
        </w:rPr>
        <w:t xml:space="preserve">: directrices emanadas por </w:t>
      </w:r>
      <w:r w:rsidRPr="00182E12">
        <w:rPr>
          <w:rFonts w:ascii="Helvetica" w:hAnsi="Helvetica" w:cs="Arial"/>
          <w:color w:val="000000" w:themeColor="text1"/>
        </w:rPr>
        <w:t>el Consejo Nacional de Política Económica y Social - CONPES, el Sistema Nacional de Ciencia, Tecnología e Innovación - SNCTI, el Sistema Nacional de Competitividad, Ciencia, Tecnología e Innovación – SNCCTI, el Consejo Nacional de Educación Superior – CESU y el Consejo</w:t>
      </w:r>
      <w:r w:rsidR="00182E12">
        <w:rPr>
          <w:rFonts w:ascii="Helvetica" w:hAnsi="Helvetica" w:cs="Arial"/>
          <w:color w:val="000000" w:themeColor="text1"/>
        </w:rPr>
        <w:t xml:space="preserve"> Nacional de Acreditación – CNA.</w:t>
      </w:r>
    </w:p>
    <w:p w:rsidR="005E1AAD" w:rsidRPr="00182E12" w:rsidRDefault="005E1AAD" w:rsidP="005E1AAD">
      <w:pPr>
        <w:jc w:val="both"/>
        <w:outlineLvl w:val="0"/>
        <w:rPr>
          <w:rFonts w:ascii="Helvetica" w:hAnsi="Helvetica" w:cs="Arial"/>
          <w:color w:val="000000" w:themeColor="text1"/>
        </w:rPr>
      </w:pPr>
    </w:p>
    <w:p w:rsidR="005E1AAD" w:rsidRPr="00182E12" w:rsidRDefault="005E1AAD" w:rsidP="005E1AAD">
      <w:pPr>
        <w:jc w:val="both"/>
        <w:outlineLvl w:val="0"/>
        <w:rPr>
          <w:rFonts w:ascii="Helvetica" w:hAnsi="Helvetica" w:cs="Arial"/>
          <w:color w:val="000000" w:themeColor="text1"/>
        </w:rPr>
      </w:pPr>
      <w:r w:rsidRPr="00182E12">
        <w:rPr>
          <w:rFonts w:ascii="Helvetica" w:hAnsi="Helvetica" w:cs="Arial"/>
          <w:color w:val="000000" w:themeColor="text1"/>
        </w:rPr>
        <w:t>Que la resolución rectoral N° 41 del 23 de mayo de 2017 organiza la emisión de certificaciones requeridas por el Sistema Nacional de Ciencia, Tecnología e Innovación en las dependencias específicas de la sede principal y de la VUAD y que en este sentido esta normatividad complementa la gestión de los productos de investigación, innovación, emprendimiento, docencia, currículo y proyección social.</w:t>
      </w:r>
    </w:p>
    <w:p w:rsidR="005E1AAD" w:rsidRPr="005E1AAD" w:rsidRDefault="005E1AAD" w:rsidP="005E1AAD">
      <w:pPr>
        <w:jc w:val="both"/>
        <w:outlineLvl w:val="0"/>
        <w:rPr>
          <w:rFonts w:ascii="Helvetica" w:hAnsi="Helvetica" w:cs="Arial"/>
          <w:color w:val="FF0000"/>
        </w:rPr>
      </w:pPr>
    </w:p>
    <w:p w:rsidR="005E1AAD" w:rsidRPr="00182E12" w:rsidRDefault="005E1AAD" w:rsidP="005E1AAD">
      <w:pPr>
        <w:jc w:val="both"/>
        <w:outlineLvl w:val="0"/>
        <w:rPr>
          <w:rFonts w:ascii="Helvetica" w:hAnsi="Helvetica" w:cs="Arial"/>
          <w:color w:val="000000" w:themeColor="text1"/>
        </w:rPr>
      </w:pPr>
      <w:r w:rsidRPr="00182E12">
        <w:rPr>
          <w:rFonts w:ascii="Helvetica" w:hAnsi="Helvetica" w:cs="Arial"/>
          <w:color w:val="000000" w:themeColor="text1"/>
        </w:rPr>
        <w:t xml:space="preserve">Que dada la naturaleza y función de la Vicerrectoría Académica General se hace necesario fortalecer el Comité Particular de Investigación </w:t>
      </w:r>
    </w:p>
    <w:p w:rsidR="00182E12" w:rsidRDefault="00182E12" w:rsidP="00182E12">
      <w:pPr>
        <w:jc w:val="both"/>
      </w:pPr>
    </w:p>
    <w:p w:rsidR="005E1AAD" w:rsidRDefault="005E1AAD" w:rsidP="00182E12">
      <w:pPr>
        <w:jc w:val="both"/>
      </w:pPr>
      <w:r>
        <w:t xml:space="preserve">ARTÍCULO PRIMERO: Crear el Comité Particular de Investigaciones en la Sede Principal </w:t>
      </w:r>
      <w:r w:rsidRPr="00D85F37">
        <w:rPr>
          <w:rFonts w:ascii="Helvetica" w:hAnsi="Helvetica" w:cs="Helvetica"/>
          <w:color w:val="000000" w:themeColor="text1"/>
        </w:rPr>
        <w:t>y en la VUAD</w:t>
      </w:r>
      <w:r w:rsidRPr="00182E12">
        <w:rPr>
          <w:color w:val="FF0000"/>
        </w:rPr>
        <w:t xml:space="preserve"> </w:t>
      </w:r>
      <w:r>
        <w:t>de la Universidad Santo Tomás, como un órgano consultivo adscrito a la Vicerrectoría Académica General.</w:t>
      </w:r>
    </w:p>
    <w:p w:rsidR="005E1AAD" w:rsidRDefault="005E1AAD" w:rsidP="005E1AAD">
      <w:pPr>
        <w:pStyle w:val="Prrafodelista"/>
        <w:jc w:val="both"/>
      </w:pPr>
    </w:p>
    <w:p w:rsidR="005E1AAD" w:rsidRDefault="005E1AAD" w:rsidP="00182E12">
      <w:pPr>
        <w:jc w:val="both"/>
      </w:pPr>
      <w:r>
        <w:t xml:space="preserve">ARTÍCULO TERCERO: </w:t>
      </w:r>
    </w:p>
    <w:p w:rsidR="005E1AAD" w:rsidRDefault="005E1AAD" w:rsidP="005E1AAD">
      <w:pPr>
        <w:pStyle w:val="Prrafodelista"/>
        <w:jc w:val="both"/>
      </w:pPr>
    </w:p>
    <w:p w:rsidR="005E1AAD" w:rsidRPr="00D85F37" w:rsidRDefault="005E1AAD" w:rsidP="005E1AA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>Garantizar el fomento y apropiación de una cultura de la Ciencia, la Tecnología, la Innovación y el Emprendimiento desde una perspectiva filosófica humanista dominicana tomista.</w:t>
      </w:r>
    </w:p>
    <w:p w:rsidR="005E1AAD" w:rsidRPr="00D85F37" w:rsidRDefault="005E1AAD" w:rsidP="005E1AA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>Ejercer la comunicación y el enlace con las instituciones de Ciencia, Tecnología, innovación y Emprendimiento del país y el mundo.</w:t>
      </w:r>
    </w:p>
    <w:p w:rsidR="00D85F37" w:rsidRPr="00D85F37" w:rsidRDefault="005E1AAD" w:rsidP="005E1AA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>Gestionar</w:t>
      </w:r>
      <w:r w:rsidR="00D85F37" w:rsidRPr="00D85F37">
        <w:rPr>
          <w:rFonts w:ascii="Helvetica" w:hAnsi="Helvetica" w:cs="Arial"/>
          <w:color w:val="000000" w:themeColor="text1"/>
        </w:rPr>
        <w:t xml:space="preserve"> conocimiento en el marco de las buenas prácticas científicas</w:t>
      </w:r>
      <w:r w:rsidR="00D85F37">
        <w:rPr>
          <w:rFonts w:ascii="Helvetica" w:hAnsi="Helvetica" w:cs="Arial"/>
          <w:color w:val="000000" w:themeColor="text1"/>
        </w:rPr>
        <w:t>, la ética, la bioética, la integridad científica y la calidad.</w:t>
      </w:r>
      <w:r w:rsidRPr="00D85F37">
        <w:rPr>
          <w:rFonts w:ascii="Helvetica" w:hAnsi="Helvetica" w:cs="Arial"/>
          <w:color w:val="000000" w:themeColor="text1"/>
        </w:rPr>
        <w:t xml:space="preserve"> </w:t>
      </w:r>
    </w:p>
    <w:p w:rsidR="005E1AAD" w:rsidRPr="00D85F37" w:rsidRDefault="005E1AAD" w:rsidP="005E1AA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>Presentar e implementar directrices, desarrollar protocolos, preparar lineamientos y aprobar los formatos necesarios para la gestión de la investigación y la proyección social.</w:t>
      </w:r>
    </w:p>
    <w:p w:rsidR="005E1AAD" w:rsidRPr="00D85F37" w:rsidRDefault="005E1AAD" w:rsidP="005E1AA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lastRenderedPageBreak/>
        <w:t>Velar por el cumplimiento de las políticas y directrices que en materia de ética de investigación, derechos de autor, integridad científica y propiedad intelectual reglamente la Universidad Santo Tomás. En este sentido asesorará al Comité de Ética en la Investigación cuando este lo requiera.</w:t>
      </w:r>
    </w:p>
    <w:p w:rsidR="005E1AAD" w:rsidRPr="00D85F37" w:rsidRDefault="005E1AAD" w:rsidP="005E1AA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>Preparar, aprobar y divulgar las convocatorias de investigación</w:t>
      </w:r>
      <w:r w:rsidR="00D85F37" w:rsidRPr="00D85F37">
        <w:rPr>
          <w:rFonts w:ascii="Helvetica" w:hAnsi="Helvetica" w:cs="Arial"/>
          <w:color w:val="000000" w:themeColor="text1"/>
        </w:rPr>
        <w:t xml:space="preserve"> </w:t>
      </w:r>
      <w:r w:rsidRPr="00D85F37">
        <w:rPr>
          <w:rFonts w:ascii="Helvetica" w:hAnsi="Helvetica" w:cs="Arial"/>
          <w:color w:val="000000" w:themeColor="text1"/>
        </w:rPr>
        <w:t xml:space="preserve"> </w:t>
      </w:r>
      <w:r w:rsidR="00D85F37" w:rsidRPr="00D85F37">
        <w:rPr>
          <w:rFonts w:ascii="Helvetica" w:hAnsi="Helvetica" w:cs="Arial"/>
          <w:color w:val="000000" w:themeColor="text1"/>
        </w:rPr>
        <w:t>relacionadas con la gestió</w:t>
      </w:r>
      <w:r w:rsidR="00D85F37" w:rsidRPr="00D85F37">
        <w:rPr>
          <w:rFonts w:ascii="Helvetica" w:hAnsi="Helvetica" w:cs="Arial"/>
          <w:color w:val="000000" w:themeColor="text1"/>
        </w:rPr>
        <w:t>n del conocimiento.</w:t>
      </w:r>
    </w:p>
    <w:p w:rsidR="005E1AAD" w:rsidRPr="00D85F37" w:rsidRDefault="005E1AAD" w:rsidP="005E1AA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 xml:space="preserve">Emitir conceptos sobre convenios con otras entidades para el desarrollo de </w:t>
      </w:r>
      <w:r w:rsidR="00D85F37" w:rsidRPr="00D85F37">
        <w:rPr>
          <w:rFonts w:ascii="Helvetica" w:hAnsi="Helvetica" w:cs="Arial"/>
          <w:color w:val="000000" w:themeColor="text1"/>
        </w:rPr>
        <w:t>actividades relacionadas con la gestión del conocimiento.</w:t>
      </w:r>
    </w:p>
    <w:p w:rsidR="005E1AAD" w:rsidRPr="00D85F37" w:rsidRDefault="005E1AAD" w:rsidP="005E1AA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>Articular directrices, protocolos y formatos en relación con la actividad investigativa y de proyección social de la Universidad Santo Tomás.</w:t>
      </w:r>
    </w:p>
    <w:p w:rsidR="005E1AAD" w:rsidRPr="00D85F37" w:rsidRDefault="005E1AAD" w:rsidP="005E1AA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 xml:space="preserve">Realizar seguimiento, desarrollar mecanismos de control y evaluación de los procesos de </w:t>
      </w:r>
      <w:r w:rsidR="00D85F37" w:rsidRPr="00D85F37">
        <w:rPr>
          <w:rFonts w:ascii="Helvetica" w:hAnsi="Helvetica" w:cs="Arial"/>
          <w:color w:val="000000" w:themeColor="text1"/>
        </w:rPr>
        <w:t>gestión del conocimiento</w:t>
      </w:r>
      <w:r w:rsidRPr="00D85F37">
        <w:rPr>
          <w:rFonts w:ascii="Helvetica" w:hAnsi="Helvetica" w:cs="Arial"/>
          <w:color w:val="000000" w:themeColor="text1"/>
        </w:rPr>
        <w:t xml:space="preserve"> desde el cumplimiento de las directrices, protocolos, manuales, guías y lineamientos que este Comité apruebe.</w:t>
      </w:r>
    </w:p>
    <w:p w:rsidR="005E1AAD" w:rsidRPr="00D85F37" w:rsidRDefault="005E1AAD" w:rsidP="005E1AA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>Proponer estrategias y lineamientos para el posicionamiento estratégico, apoyo sostenido y fortalecimiento de los grupos de investigación, semilleros de investigación, grupos de trabajo, colectivos académicos y grupos de discusión académica que en la Universidad Santo Tomás</w:t>
      </w:r>
      <w:r w:rsidR="00D85F37" w:rsidRPr="00D85F37">
        <w:rPr>
          <w:rFonts w:ascii="Helvetica" w:hAnsi="Helvetica" w:cs="Arial"/>
          <w:color w:val="000000" w:themeColor="text1"/>
        </w:rPr>
        <w:t xml:space="preserve"> que</w:t>
      </w:r>
      <w:r w:rsidRPr="00D85F37">
        <w:rPr>
          <w:rFonts w:ascii="Helvetica" w:hAnsi="Helvetica" w:cs="Arial"/>
          <w:color w:val="000000" w:themeColor="text1"/>
        </w:rPr>
        <w:t xml:space="preserve"> generen productos de </w:t>
      </w:r>
      <w:r w:rsidR="00D85F37" w:rsidRPr="00D85F37">
        <w:rPr>
          <w:rFonts w:ascii="Helvetica" w:hAnsi="Helvetica" w:cs="Arial"/>
          <w:color w:val="000000" w:themeColor="text1"/>
        </w:rPr>
        <w:t xml:space="preserve">nuevo conocimiento, desarrollo tecnológico e innovación, apropiación social del conocimiento y formación de recurso humano.  </w:t>
      </w:r>
    </w:p>
    <w:p w:rsidR="005E1AAD" w:rsidRPr="00D85F37" w:rsidRDefault="005E1AAD" w:rsidP="005E1AA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 xml:space="preserve">Las demás funciones que la Vicerrectoría Académica General o la Dirección Académica le asignen. </w:t>
      </w:r>
    </w:p>
    <w:p w:rsidR="005E1AAD" w:rsidRDefault="005E1AAD" w:rsidP="005E1AAD">
      <w:pPr>
        <w:pStyle w:val="Prrafodelista"/>
        <w:jc w:val="both"/>
      </w:pPr>
    </w:p>
    <w:p w:rsidR="00C84D7A" w:rsidRDefault="00C84D7A" w:rsidP="005E1AAD">
      <w:pPr>
        <w:pStyle w:val="Prrafodelista"/>
        <w:jc w:val="both"/>
      </w:pPr>
    </w:p>
    <w:p w:rsidR="00C84D7A" w:rsidRDefault="00C84D7A" w:rsidP="005E1AAD">
      <w:pPr>
        <w:pStyle w:val="Prrafodelista"/>
        <w:jc w:val="both"/>
        <w:rPr>
          <w:b/>
        </w:rPr>
      </w:pPr>
      <w:r w:rsidRPr="00C84D7A">
        <w:rPr>
          <w:b/>
        </w:rPr>
        <w:t>ARTÍCULO CUATRO</w:t>
      </w:r>
    </w:p>
    <w:p w:rsidR="00C84D7A" w:rsidRDefault="00C84D7A" w:rsidP="005E1AAD">
      <w:pPr>
        <w:pStyle w:val="Prrafodelista"/>
        <w:jc w:val="both"/>
        <w:rPr>
          <w:b/>
        </w:rPr>
      </w:pPr>
    </w:p>
    <w:p w:rsidR="00C84D7A" w:rsidRDefault="00C76A3A" w:rsidP="00C84D7A">
      <w:pPr>
        <w:jc w:val="both"/>
        <w:rPr>
          <w:b/>
        </w:rPr>
      </w:pPr>
      <w:r>
        <w:rPr>
          <w:b/>
        </w:rPr>
        <w:t>Vicerrectoría Académica General o su delegado</w:t>
      </w:r>
    </w:p>
    <w:p w:rsidR="00C76A3A" w:rsidRDefault="00C76A3A" w:rsidP="00C84D7A">
      <w:pPr>
        <w:jc w:val="both"/>
        <w:rPr>
          <w:b/>
        </w:rPr>
      </w:pPr>
      <w:r>
        <w:rPr>
          <w:b/>
        </w:rPr>
        <w:t>Director Académico de la Vicerrectoría de Universidad a Distancia</w:t>
      </w:r>
      <w:r w:rsidRPr="00C76A3A">
        <w:rPr>
          <w:b/>
        </w:rPr>
        <w:t xml:space="preserve"> </w:t>
      </w:r>
      <w:r>
        <w:rPr>
          <w:b/>
        </w:rPr>
        <w:t>o su delegado</w:t>
      </w:r>
    </w:p>
    <w:p w:rsidR="00C76A3A" w:rsidRDefault="00C76A3A" w:rsidP="00C84D7A">
      <w:pPr>
        <w:jc w:val="both"/>
        <w:rPr>
          <w:b/>
        </w:rPr>
      </w:pPr>
      <w:r>
        <w:rPr>
          <w:b/>
        </w:rPr>
        <w:t>Director Unidad de Investigación</w:t>
      </w:r>
    </w:p>
    <w:p w:rsidR="00C76A3A" w:rsidRDefault="00C84D7A" w:rsidP="00C84D7A">
      <w:pPr>
        <w:jc w:val="both"/>
        <w:rPr>
          <w:b/>
        </w:rPr>
      </w:pPr>
      <w:r>
        <w:rPr>
          <w:b/>
        </w:rPr>
        <w:t xml:space="preserve">El Director </w:t>
      </w:r>
      <w:r w:rsidR="00C76A3A">
        <w:rPr>
          <w:b/>
        </w:rPr>
        <w:t>Centro de Investigación VUAD</w:t>
      </w:r>
    </w:p>
    <w:p w:rsidR="00C76A3A" w:rsidRDefault="00C76A3A" w:rsidP="00C84D7A">
      <w:pPr>
        <w:jc w:val="both"/>
        <w:rPr>
          <w:b/>
        </w:rPr>
      </w:pPr>
      <w:r>
        <w:rPr>
          <w:b/>
        </w:rPr>
        <w:t>El Director de la Unidad de Postgrados</w:t>
      </w:r>
    </w:p>
    <w:p w:rsidR="00C76A3A" w:rsidRDefault="00C76A3A" w:rsidP="00C84D7A">
      <w:pPr>
        <w:jc w:val="both"/>
        <w:rPr>
          <w:b/>
        </w:rPr>
      </w:pPr>
      <w:r>
        <w:rPr>
          <w:b/>
        </w:rPr>
        <w:t xml:space="preserve">Un Representante de los Decanos de la División con el mayor número de grupos de investigación categorizados en Colciencias </w:t>
      </w:r>
    </w:p>
    <w:p w:rsidR="00C76A3A" w:rsidRDefault="00C76A3A" w:rsidP="00C84D7A">
      <w:pPr>
        <w:jc w:val="both"/>
        <w:rPr>
          <w:b/>
        </w:rPr>
      </w:pPr>
      <w:r>
        <w:rPr>
          <w:b/>
        </w:rPr>
        <w:t>Un Representante de los Decanos de Facultad con grupos categorizados en A1 en Colciencias.</w:t>
      </w:r>
    </w:p>
    <w:p w:rsidR="00C76A3A" w:rsidRDefault="00C76A3A" w:rsidP="00C84D7A">
      <w:pPr>
        <w:jc w:val="both"/>
        <w:rPr>
          <w:b/>
        </w:rPr>
      </w:pPr>
      <w:r>
        <w:rPr>
          <w:b/>
        </w:rPr>
        <w:t>Un representante docente líder de grupos de investigados en categorías: senior o asociado</w:t>
      </w:r>
    </w:p>
    <w:p w:rsidR="00C76A3A" w:rsidRDefault="00C76A3A" w:rsidP="00C84D7A">
      <w:pPr>
        <w:jc w:val="both"/>
        <w:rPr>
          <w:b/>
        </w:rPr>
      </w:pPr>
      <w:r>
        <w:rPr>
          <w:b/>
        </w:rPr>
        <w:t>Un representante docente coordinador de semilleros de semilleros de investigación</w:t>
      </w:r>
    </w:p>
    <w:p w:rsidR="00C76A3A" w:rsidRDefault="00C76A3A" w:rsidP="00C84D7A">
      <w:pPr>
        <w:jc w:val="both"/>
        <w:rPr>
          <w:b/>
        </w:rPr>
      </w:pPr>
      <w:r>
        <w:rPr>
          <w:b/>
        </w:rPr>
        <w:t>Un joven investigador en el área de gestión institucional.</w:t>
      </w:r>
      <w:bookmarkStart w:id="0" w:name="_GoBack"/>
      <w:bookmarkEnd w:id="0"/>
    </w:p>
    <w:p w:rsidR="00C76A3A" w:rsidRDefault="00C76A3A" w:rsidP="00C84D7A">
      <w:pPr>
        <w:jc w:val="both"/>
        <w:rPr>
          <w:b/>
        </w:rPr>
      </w:pPr>
    </w:p>
    <w:p w:rsidR="00C76A3A" w:rsidRDefault="00C76A3A" w:rsidP="00C84D7A">
      <w:pPr>
        <w:jc w:val="both"/>
        <w:rPr>
          <w:b/>
        </w:rPr>
      </w:pPr>
    </w:p>
    <w:p w:rsidR="00C84D7A" w:rsidRDefault="00C84D7A" w:rsidP="00C84D7A">
      <w:pPr>
        <w:jc w:val="both"/>
        <w:rPr>
          <w:b/>
        </w:rPr>
      </w:pPr>
    </w:p>
    <w:p w:rsidR="00C84D7A" w:rsidRDefault="00C84D7A" w:rsidP="00C84D7A">
      <w:pPr>
        <w:jc w:val="both"/>
        <w:rPr>
          <w:b/>
        </w:rPr>
      </w:pPr>
      <w:r w:rsidRPr="00C84D7A">
        <w:rPr>
          <w:b/>
          <w:color w:val="FF0000"/>
        </w:rPr>
        <w:t>AGREGAR UN ARTÍCULO DONDE SE CREA LA COMISIÓN DE INVESTIGACIONES DE LA VUAD</w:t>
      </w:r>
    </w:p>
    <w:p w:rsidR="00C84D7A" w:rsidRDefault="00C84D7A" w:rsidP="00C84D7A">
      <w:pPr>
        <w:jc w:val="both"/>
        <w:rPr>
          <w:b/>
        </w:rPr>
      </w:pPr>
    </w:p>
    <w:p w:rsidR="00C84D7A" w:rsidRPr="00476BAF" w:rsidRDefault="00C84D7A" w:rsidP="00C84D7A">
      <w:pPr>
        <w:contextualSpacing/>
        <w:jc w:val="both"/>
        <w:rPr>
          <w:rFonts w:ascii="Helvetica" w:hAnsi="Helvetica" w:cs="Arial"/>
        </w:rPr>
      </w:pPr>
      <w:r>
        <w:rPr>
          <w:rFonts w:ascii="Helvetica" w:hAnsi="Helvetica" w:cs="Arial"/>
          <w:b/>
        </w:rPr>
        <w:lastRenderedPageBreak/>
        <w:t xml:space="preserve">ARTÍCULO </w:t>
      </w:r>
      <w:r w:rsidRPr="00C84D7A">
        <w:rPr>
          <w:rFonts w:ascii="Helvetica" w:hAnsi="Helvetica" w:cs="Arial"/>
          <w:b/>
          <w:color w:val="FF0000"/>
        </w:rPr>
        <w:t>XXX</w:t>
      </w:r>
      <w:r w:rsidRPr="00476BAF">
        <w:rPr>
          <w:rFonts w:ascii="Helvetica" w:hAnsi="Helvetica" w:cs="Arial"/>
          <w:b/>
        </w:rPr>
        <w:t>.</w:t>
      </w:r>
      <w:r w:rsidRPr="00476BAF">
        <w:rPr>
          <w:rFonts w:ascii="Helvetica" w:hAnsi="Helvetica" w:cs="Arial"/>
        </w:rPr>
        <w:t xml:space="preserve"> </w:t>
      </w:r>
      <w:r w:rsidR="00CE2326">
        <w:rPr>
          <w:rFonts w:ascii="Helvetica" w:hAnsi="Helvetica" w:cs="Arial"/>
          <w:b/>
        </w:rPr>
        <w:t>COMISIÓN DE INVESTIGACIÓN VUAD</w:t>
      </w:r>
      <w:r w:rsidRPr="00476BAF">
        <w:rPr>
          <w:rFonts w:ascii="Helvetica" w:hAnsi="Helvetica" w:cs="Arial"/>
        </w:rPr>
        <w:t xml:space="preserve">. </w:t>
      </w:r>
      <w:r>
        <w:rPr>
          <w:rFonts w:ascii="Helvetica" w:hAnsi="Helvetica" w:cs="Arial"/>
        </w:rPr>
        <w:t>La comisión de Investigaciones de la VUAD e</w:t>
      </w:r>
      <w:r w:rsidRPr="00476BAF">
        <w:rPr>
          <w:rFonts w:ascii="Helvetica" w:hAnsi="Helvetica" w:cs="Arial"/>
        </w:rPr>
        <w:t xml:space="preserve">stará </w:t>
      </w:r>
      <w:r>
        <w:rPr>
          <w:rFonts w:ascii="Helvetica" w:hAnsi="Helvetica" w:cs="Arial"/>
        </w:rPr>
        <w:t xml:space="preserve">tendrá las funciones del Comité Particular pero en la VUAD y estará </w:t>
      </w:r>
      <w:r w:rsidRPr="00476BAF">
        <w:rPr>
          <w:rFonts w:ascii="Helvetica" w:hAnsi="Helvetica" w:cs="Arial"/>
        </w:rPr>
        <w:t xml:space="preserve">compuesto por: </w:t>
      </w:r>
    </w:p>
    <w:p w:rsidR="00C84D7A" w:rsidRPr="00476BAF" w:rsidRDefault="00C84D7A" w:rsidP="00C84D7A">
      <w:pPr>
        <w:contextualSpacing/>
        <w:jc w:val="both"/>
        <w:rPr>
          <w:rFonts w:ascii="Helvetica" w:hAnsi="Helvetica" w:cs="Arial"/>
        </w:rPr>
      </w:pPr>
    </w:p>
    <w:p w:rsidR="00C84D7A" w:rsidRPr="00D85F37" w:rsidRDefault="00C84D7A" w:rsidP="00C84D7A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>El Vicerrector Académico General o su delegado</w:t>
      </w:r>
    </w:p>
    <w:p w:rsidR="00C84D7A" w:rsidRPr="00D85F37" w:rsidRDefault="00C84D7A" w:rsidP="00C84D7A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>El Director Académico</w:t>
      </w:r>
    </w:p>
    <w:p w:rsidR="00C84D7A" w:rsidRPr="00D85F37" w:rsidRDefault="00C84D7A" w:rsidP="00C84D7A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>El coordinador de la Unidad de Investigación de la VUAD o su delegado</w:t>
      </w:r>
    </w:p>
    <w:p w:rsidR="00C84D7A" w:rsidRPr="00D85F37" w:rsidRDefault="00C84D7A" w:rsidP="00C84D7A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>El Director del Doctorado en Educación o su delegado</w:t>
      </w:r>
    </w:p>
    <w:p w:rsidR="00C84D7A" w:rsidRPr="00D85F37" w:rsidRDefault="00C84D7A" w:rsidP="00C84D7A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>El decano de Ciencias y Tecnologías o quien haga sus veces</w:t>
      </w:r>
    </w:p>
    <w:p w:rsidR="00C84D7A" w:rsidRPr="00D85F37" w:rsidRDefault="00C84D7A" w:rsidP="00C84D7A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>El Decano de la Facultad de Educación o quien haga sus veces</w:t>
      </w:r>
    </w:p>
    <w:p w:rsidR="00C84D7A" w:rsidRPr="00D85F37" w:rsidRDefault="00C84D7A" w:rsidP="00C84D7A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 xml:space="preserve">Un representante de los coordinadores de programas de posgrado </w:t>
      </w:r>
    </w:p>
    <w:p w:rsidR="00C84D7A" w:rsidRPr="00D85F37" w:rsidRDefault="00C84D7A" w:rsidP="00C84D7A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>Un representante de los coordinadores de programas de pregrado</w:t>
      </w:r>
    </w:p>
    <w:p w:rsidR="00C84D7A" w:rsidRPr="00D85F37" w:rsidRDefault="00C84D7A" w:rsidP="00C84D7A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>Un representante de los integrantes de los grupos categorizados en A1 o A</w:t>
      </w:r>
    </w:p>
    <w:p w:rsidR="00C84D7A" w:rsidRPr="00D85F37" w:rsidRDefault="00C84D7A" w:rsidP="00C84D7A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>Un representante de los profesores de posgrado que se encuentre categorizado por Colciencias en Emérito o Sénior y pertenezca a un grupo de investigación categorizado.</w:t>
      </w:r>
    </w:p>
    <w:p w:rsidR="00C84D7A" w:rsidRPr="00D85F37" w:rsidRDefault="00C84D7A" w:rsidP="00C84D7A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>Un representante de los profesores de pregrado que se encuentre categorizado en Asociado o Junior y pertenezca a un grupo de investigación categorizado.</w:t>
      </w:r>
    </w:p>
    <w:p w:rsidR="00C84D7A" w:rsidRPr="00D85F37" w:rsidRDefault="00C84D7A" w:rsidP="00C84D7A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>Un representante de los estudiantes pertenecientes a las estrategias de formación en investigación o investigación formativa</w:t>
      </w:r>
    </w:p>
    <w:p w:rsidR="00C84D7A" w:rsidRPr="00D85F37" w:rsidRDefault="00C84D7A" w:rsidP="00C84D7A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Helvetica" w:hAnsi="Helvetica" w:cs="Arial"/>
          <w:color w:val="000000" w:themeColor="text1"/>
        </w:rPr>
      </w:pPr>
      <w:r w:rsidRPr="00D85F37">
        <w:rPr>
          <w:rFonts w:ascii="Helvetica" w:hAnsi="Helvetica" w:cs="Arial"/>
          <w:color w:val="000000" w:themeColor="text1"/>
        </w:rPr>
        <w:t xml:space="preserve">Un representante de los egresados con trayectoria científica reconocida y excelente desempeño académico durante su formación </w:t>
      </w:r>
    </w:p>
    <w:p w:rsidR="00C84D7A" w:rsidRPr="00D85F37" w:rsidRDefault="00C84D7A" w:rsidP="00C84D7A">
      <w:pPr>
        <w:jc w:val="both"/>
        <w:rPr>
          <w:b/>
          <w:color w:val="000000" w:themeColor="text1"/>
        </w:rPr>
      </w:pPr>
    </w:p>
    <w:p w:rsidR="00C84D7A" w:rsidRDefault="00C84D7A" w:rsidP="00C84D7A">
      <w:pPr>
        <w:jc w:val="both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59"/>
        <w:gridCol w:w="6235"/>
      </w:tblGrid>
      <w:tr w:rsidR="00C84D7A" w:rsidRPr="00476BAF" w:rsidTr="00FE5007">
        <w:tc>
          <w:tcPr>
            <w:tcW w:w="2405" w:type="dxa"/>
            <w:vAlign w:val="center"/>
          </w:tcPr>
          <w:p w:rsidR="00C84D7A" w:rsidRPr="00476BAF" w:rsidRDefault="00C84D7A" w:rsidP="00FE5007">
            <w:pPr>
              <w:contextualSpacing/>
              <w:jc w:val="center"/>
              <w:rPr>
                <w:rFonts w:ascii="Helvetica" w:hAnsi="Helvetica" w:cs="Arial"/>
                <w:b/>
                <w:sz w:val="22"/>
                <w:szCs w:val="22"/>
              </w:rPr>
            </w:pPr>
            <w:r w:rsidRPr="00476BAF">
              <w:rPr>
                <w:rFonts w:ascii="Helvetica" w:hAnsi="Helvetica" w:cs="Arial"/>
                <w:b/>
                <w:sz w:val="22"/>
                <w:szCs w:val="22"/>
              </w:rPr>
              <w:t>¿Por qué es estratégico este comité?</w:t>
            </w:r>
          </w:p>
        </w:tc>
        <w:tc>
          <w:tcPr>
            <w:tcW w:w="6989" w:type="dxa"/>
          </w:tcPr>
          <w:p w:rsidR="00C84D7A" w:rsidRPr="00476BAF" w:rsidRDefault="00C84D7A" w:rsidP="00FE5007">
            <w:pPr>
              <w:jc w:val="both"/>
              <w:outlineLvl w:val="0"/>
              <w:rPr>
                <w:rFonts w:ascii="Helvetica" w:hAnsi="Helvetica" w:cs="Arial"/>
                <w:sz w:val="22"/>
                <w:szCs w:val="22"/>
              </w:rPr>
            </w:pPr>
            <w:r w:rsidRPr="00476BAF">
              <w:rPr>
                <w:rFonts w:ascii="Helvetica" w:hAnsi="Helvetica" w:cs="Arial"/>
                <w:sz w:val="22"/>
                <w:szCs w:val="22"/>
              </w:rPr>
              <w:t>Que los requerimientos y exigencias que para la Educación Superior implican las directrices de los documentos CONPES, el Sistema Nacional de Ciencia, Tecnología e Innovación - SNCTI, el Sistema Nacional de Competitividad, Ciencia, Tecnología e Innovación – SNCCTI, el Consejo Nacional de Educación Superior – CESU y el Consejo Nacional de Acreditación – CNA, nos implican prospectiva, integración y agilidad en la gestión de la Investigación, la docencia y la Proyección Social de la Universidad Santo Tomás.</w:t>
            </w:r>
          </w:p>
        </w:tc>
      </w:tr>
      <w:tr w:rsidR="00C84D7A" w:rsidRPr="00476BAF" w:rsidTr="00FE5007">
        <w:tc>
          <w:tcPr>
            <w:tcW w:w="2405" w:type="dxa"/>
            <w:vAlign w:val="center"/>
          </w:tcPr>
          <w:p w:rsidR="00C84D7A" w:rsidRPr="00476BAF" w:rsidRDefault="00C84D7A" w:rsidP="00FE5007">
            <w:pPr>
              <w:contextualSpacing/>
              <w:jc w:val="center"/>
              <w:rPr>
                <w:rFonts w:ascii="Helvetica" w:hAnsi="Helvetica" w:cs="Arial"/>
                <w:b/>
                <w:sz w:val="22"/>
                <w:szCs w:val="22"/>
              </w:rPr>
            </w:pPr>
            <w:r w:rsidRPr="00476BAF">
              <w:rPr>
                <w:rFonts w:ascii="Helvetica" w:hAnsi="Helvetica" w:cs="Arial"/>
                <w:b/>
                <w:sz w:val="22"/>
                <w:szCs w:val="22"/>
              </w:rPr>
              <w:t>¿Por qué la premura?</w:t>
            </w:r>
          </w:p>
        </w:tc>
        <w:tc>
          <w:tcPr>
            <w:tcW w:w="6989" w:type="dxa"/>
          </w:tcPr>
          <w:p w:rsidR="00C84D7A" w:rsidRDefault="00C84D7A" w:rsidP="00FE5007">
            <w:pPr>
              <w:contextualSpacing/>
              <w:jc w:val="both"/>
              <w:rPr>
                <w:rFonts w:ascii="Helvetica" w:hAnsi="Helvetica" w:cs="Arial"/>
                <w:sz w:val="22"/>
                <w:szCs w:val="22"/>
              </w:rPr>
            </w:pPr>
            <w:r w:rsidRPr="00476BAF">
              <w:rPr>
                <w:rFonts w:ascii="Helvetica" w:hAnsi="Helvetica" w:cs="Arial"/>
                <w:sz w:val="22"/>
                <w:szCs w:val="22"/>
              </w:rPr>
              <w:t>La acreditación de programas y la emisión de convocatorias de toda índole de acuerdo con las directrices del estado.</w:t>
            </w:r>
          </w:p>
          <w:p w:rsidR="00C84D7A" w:rsidRDefault="00C84D7A" w:rsidP="00FE5007">
            <w:pPr>
              <w:contextualSpacing/>
              <w:jc w:val="both"/>
              <w:rPr>
                <w:rFonts w:ascii="Helvetica" w:hAnsi="Helvetica" w:cs="Arial"/>
                <w:sz w:val="22"/>
                <w:szCs w:val="22"/>
              </w:rPr>
            </w:pPr>
          </w:p>
          <w:p w:rsidR="00C84D7A" w:rsidRDefault="00C84D7A" w:rsidP="00FE5007">
            <w:pPr>
              <w:contextualSpacing/>
              <w:jc w:val="both"/>
              <w:rPr>
                <w:rFonts w:ascii="Helvetica" w:hAnsi="Helvetica" w:cs="Arial"/>
                <w:sz w:val="22"/>
                <w:szCs w:val="22"/>
              </w:rPr>
            </w:pPr>
            <w:r>
              <w:rPr>
                <w:rFonts w:ascii="Helvetica" w:hAnsi="Helvetica" w:cs="Arial"/>
                <w:sz w:val="22"/>
                <w:szCs w:val="22"/>
              </w:rPr>
              <w:t>En este momento para el MEN y COLCIENCIAS no se presenta un órgano colegiado que regule estas actividades con participación garantizada de la comunidad académica.</w:t>
            </w:r>
          </w:p>
          <w:p w:rsidR="00C84D7A" w:rsidRDefault="00C84D7A" w:rsidP="00FE5007">
            <w:pPr>
              <w:contextualSpacing/>
              <w:jc w:val="both"/>
              <w:rPr>
                <w:rFonts w:ascii="Helvetica" w:hAnsi="Helvetica" w:cs="Arial"/>
                <w:sz w:val="22"/>
                <w:szCs w:val="22"/>
              </w:rPr>
            </w:pPr>
          </w:p>
          <w:p w:rsidR="00C84D7A" w:rsidRPr="00476BAF" w:rsidRDefault="00C84D7A" w:rsidP="00FE5007">
            <w:pPr>
              <w:contextualSpacing/>
              <w:jc w:val="both"/>
              <w:rPr>
                <w:rFonts w:ascii="Helvetica" w:hAnsi="Helvetica" w:cs="Arial"/>
                <w:sz w:val="22"/>
                <w:szCs w:val="22"/>
              </w:rPr>
            </w:pPr>
            <w:r>
              <w:rPr>
                <w:rFonts w:ascii="Helvetica" w:hAnsi="Helvetica" w:cs="Arial"/>
                <w:sz w:val="22"/>
                <w:szCs w:val="22"/>
              </w:rPr>
              <w:t>Tenemos un riesgo alto de auditorias</w:t>
            </w:r>
          </w:p>
        </w:tc>
      </w:tr>
      <w:tr w:rsidR="00C84D7A" w:rsidRPr="00476BAF" w:rsidTr="00FE5007">
        <w:tc>
          <w:tcPr>
            <w:tcW w:w="2405" w:type="dxa"/>
            <w:vAlign w:val="center"/>
          </w:tcPr>
          <w:p w:rsidR="00C84D7A" w:rsidRPr="00476BAF" w:rsidRDefault="00C84D7A" w:rsidP="00FE5007">
            <w:pPr>
              <w:contextualSpacing/>
              <w:jc w:val="center"/>
              <w:rPr>
                <w:rFonts w:ascii="Helvetica" w:hAnsi="Helvetica" w:cs="Arial"/>
                <w:b/>
                <w:sz w:val="22"/>
                <w:szCs w:val="22"/>
              </w:rPr>
            </w:pPr>
            <w:r w:rsidRPr="00476BAF">
              <w:rPr>
                <w:rFonts w:ascii="Helvetica" w:hAnsi="Helvetica" w:cs="Arial"/>
                <w:b/>
                <w:sz w:val="22"/>
                <w:szCs w:val="22"/>
              </w:rPr>
              <w:t>¿Qué nos ayuda a mejorar?</w:t>
            </w:r>
          </w:p>
        </w:tc>
        <w:tc>
          <w:tcPr>
            <w:tcW w:w="6989" w:type="dxa"/>
          </w:tcPr>
          <w:p w:rsidR="00C84D7A" w:rsidRPr="00476BAF" w:rsidRDefault="00C84D7A" w:rsidP="00FE5007">
            <w:pPr>
              <w:contextualSpacing/>
              <w:jc w:val="both"/>
              <w:rPr>
                <w:rFonts w:ascii="Helvetica" w:hAnsi="Helvetica" w:cs="Arial"/>
                <w:sz w:val="22"/>
                <w:szCs w:val="22"/>
              </w:rPr>
            </w:pPr>
            <w:r w:rsidRPr="00476BAF">
              <w:rPr>
                <w:rFonts w:ascii="Helvetica" w:hAnsi="Helvetica" w:cs="Arial"/>
                <w:sz w:val="22"/>
                <w:szCs w:val="22"/>
              </w:rPr>
              <w:t>La emisión de controles aprobados por instancias académicas en relación las actividades de investigación y proyección social desde la docencia y el currículo</w:t>
            </w:r>
          </w:p>
        </w:tc>
      </w:tr>
      <w:tr w:rsidR="00C84D7A" w:rsidRPr="00476BAF" w:rsidTr="00FE5007">
        <w:tc>
          <w:tcPr>
            <w:tcW w:w="2405" w:type="dxa"/>
            <w:vAlign w:val="center"/>
          </w:tcPr>
          <w:p w:rsidR="00C84D7A" w:rsidRPr="00476BAF" w:rsidRDefault="00C84D7A" w:rsidP="00FE5007">
            <w:pPr>
              <w:contextualSpacing/>
              <w:jc w:val="center"/>
              <w:rPr>
                <w:rFonts w:ascii="Helvetica" w:hAnsi="Helvetica" w:cs="Arial"/>
                <w:b/>
                <w:sz w:val="22"/>
                <w:szCs w:val="22"/>
              </w:rPr>
            </w:pPr>
            <w:r w:rsidRPr="00476BAF">
              <w:rPr>
                <w:rFonts w:ascii="Helvetica" w:hAnsi="Helvetica" w:cs="Arial"/>
                <w:b/>
                <w:sz w:val="22"/>
                <w:szCs w:val="22"/>
              </w:rPr>
              <w:t>¿Qué impactos tendría la emisión de esta norma?</w:t>
            </w:r>
          </w:p>
        </w:tc>
        <w:tc>
          <w:tcPr>
            <w:tcW w:w="6989" w:type="dxa"/>
          </w:tcPr>
          <w:p w:rsidR="00C84D7A" w:rsidRPr="00476BAF" w:rsidRDefault="00C84D7A" w:rsidP="00FE5007">
            <w:pPr>
              <w:contextualSpacing/>
              <w:jc w:val="both"/>
              <w:rPr>
                <w:rFonts w:ascii="Helvetica" w:hAnsi="Helvetica" w:cs="Arial"/>
                <w:sz w:val="22"/>
                <w:szCs w:val="22"/>
              </w:rPr>
            </w:pPr>
            <w:r w:rsidRPr="00476BAF">
              <w:rPr>
                <w:rFonts w:ascii="Helvetica" w:hAnsi="Helvetica" w:cs="Arial"/>
                <w:sz w:val="22"/>
                <w:szCs w:val="22"/>
              </w:rPr>
              <w:t>Mejorar la imagen institucional ante el estado por promover la participación de la Comunidad Tomasina en órganos colegiados que deciden sobre la Investigación y la proyección Social con criterios de existencia, calidad, eficacia, eficiencia y sobre todo agilidad</w:t>
            </w:r>
          </w:p>
          <w:p w:rsidR="00C84D7A" w:rsidRPr="00476BAF" w:rsidRDefault="00C84D7A" w:rsidP="00FE5007">
            <w:pPr>
              <w:contextualSpacing/>
              <w:jc w:val="both"/>
              <w:rPr>
                <w:rFonts w:ascii="Helvetica" w:hAnsi="Helvetica" w:cs="Arial"/>
                <w:sz w:val="22"/>
                <w:szCs w:val="22"/>
              </w:rPr>
            </w:pPr>
          </w:p>
          <w:p w:rsidR="00C84D7A" w:rsidRPr="00476BAF" w:rsidRDefault="00C84D7A" w:rsidP="00FE5007">
            <w:pPr>
              <w:contextualSpacing/>
              <w:jc w:val="both"/>
              <w:rPr>
                <w:rFonts w:ascii="Helvetica" w:hAnsi="Helvetica" w:cs="Arial"/>
                <w:sz w:val="22"/>
                <w:szCs w:val="22"/>
              </w:rPr>
            </w:pPr>
            <w:r w:rsidRPr="00476BAF">
              <w:rPr>
                <w:rFonts w:ascii="Helvetica" w:hAnsi="Helvetica" w:cs="Arial"/>
                <w:sz w:val="22"/>
                <w:szCs w:val="22"/>
              </w:rPr>
              <w:lastRenderedPageBreak/>
              <w:t xml:space="preserve">Nos ayuda a regular la estas dos actividades misionales en las sedes con lineamientos, manuales, directrices, formatos, guía y demás estructuras que nos permitan la regulación y el control desde el Sistema de Gestión de la Calidad. </w:t>
            </w:r>
          </w:p>
        </w:tc>
      </w:tr>
    </w:tbl>
    <w:p w:rsidR="00C84D7A" w:rsidRDefault="00C84D7A" w:rsidP="00C84D7A">
      <w:pPr>
        <w:jc w:val="both"/>
        <w:rPr>
          <w:b/>
        </w:rPr>
      </w:pPr>
    </w:p>
    <w:p w:rsidR="00C84D7A" w:rsidRPr="00C84D7A" w:rsidRDefault="00C84D7A" w:rsidP="00C84D7A">
      <w:pPr>
        <w:jc w:val="both"/>
        <w:rPr>
          <w:b/>
        </w:rPr>
      </w:pPr>
    </w:p>
    <w:sectPr w:rsidR="00C84D7A" w:rsidRPr="00C84D7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874379"/>
    <w:multiLevelType w:val="hybridMultilevel"/>
    <w:tmpl w:val="3592A61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E01380"/>
    <w:multiLevelType w:val="hybridMultilevel"/>
    <w:tmpl w:val="EA14BCF0"/>
    <w:lvl w:ilvl="0" w:tplc="6CD2173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3853E6A"/>
    <w:multiLevelType w:val="hybridMultilevel"/>
    <w:tmpl w:val="73644D3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411E55"/>
    <w:multiLevelType w:val="hybridMultilevel"/>
    <w:tmpl w:val="1124DBF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068"/>
    <w:rsid w:val="00182E12"/>
    <w:rsid w:val="002144FD"/>
    <w:rsid w:val="005E1AAD"/>
    <w:rsid w:val="008B43D2"/>
    <w:rsid w:val="00936C6A"/>
    <w:rsid w:val="00C35049"/>
    <w:rsid w:val="00C52027"/>
    <w:rsid w:val="00C76A3A"/>
    <w:rsid w:val="00C84D7A"/>
    <w:rsid w:val="00CE2326"/>
    <w:rsid w:val="00D00068"/>
    <w:rsid w:val="00D85F37"/>
    <w:rsid w:val="00FA7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46D5C70B-9B30-4976-AAFA-B60CE1BB0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00068"/>
    <w:pPr>
      <w:ind w:left="720"/>
      <w:contextualSpacing/>
    </w:pPr>
  </w:style>
  <w:style w:type="table" w:styleId="Tablaconcuadrcula">
    <w:name w:val="Table Grid"/>
    <w:basedOn w:val="Tablanormal"/>
    <w:uiPriority w:val="59"/>
    <w:rsid w:val="00C84D7A"/>
    <w:pPr>
      <w:spacing w:after="0" w:line="240" w:lineRule="auto"/>
    </w:pPr>
    <w:rPr>
      <w:rFonts w:eastAsiaTheme="minorEastAsia"/>
      <w:sz w:val="24"/>
      <w:szCs w:val="24"/>
      <w:lang w:val="es-ES_tradnl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1467</Words>
  <Characters>8070</Characters>
  <Application>Microsoft Office Word</Application>
  <DocSecurity>0</DocSecurity>
  <Lines>67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Julio Ernesto Rojas Mesa</dc:creator>
  <cp:keywords/>
  <dc:description/>
  <cp:lastModifiedBy>Henry </cp:lastModifiedBy>
  <cp:revision>2</cp:revision>
  <dcterms:created xsi:type="dcterms:W3CDTF">2018-03-06T19:15:00Z</dcterms:created>
  <dcterms:modified xsi:type="dcterms:W3CDTF">2018-03-06T19:15:00Z</dcterms:modified>
</cp:coreProperties>
</file>