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numPr>
          <w:ilvl w:val="0"/>
          <w:numId w:val="3"/>
        </w:numPr>
        <w:ind w:left="360" w:hanging="360"/>
        <w:rPr/>
      </w:pPr>
      <w:r w:rsidDel="00000000" w:rsidR="00000000" w:rsidRPr="00000000">
        <w:rPr>
          <w:rtl w:val="0"/>
        </w:rPr>
        <w:t xml:space="preserve">OBJETIVO</w:t>
      </w:r>
    </w:p>
    <w:p w:rsidR="00000000" w:rsidDel="00000000" w:rsidP="00000000" w:rsidRDefault="00000000" w:rsidRPr="00000000" w14:paraId="00000002">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03">
      <w:pPr>
        <w:spacing w:after="0" w:lineRule="auto"/>
        <w:jc w:val="both"/>
        <w:rPr>
          <w:rFonts w:ascii="Tahoma" w:cs="Tahoma" w:eastAsia="Tahoma" w:hAnsi="Tahoma"/>
          <w:sz w:val="20"/>
          <w:szCs w:val="20"/>
        </w:rPr>
      </w:pPr>
      <w:r w:rsidDel="00000000" w:rsidR="00000000" w:rsidRPr="00000000">
        <w:rPr>
          <w:rFonts w:ascii="Tahoma" w:cs="Tahoma" w:eastAsia="Tahoma" w:hAnsi="Tahoma"/>
          <w:sz w:val="20"/>
          <w:szCs w:val="20"/>
          <w:rtl w:val="0"/>
        </w:rPr>
        <w:t xml:space="preserve">Definir las acciones generadas por INDUBRIZ S.A.S para planificar, controlar, ajustar y hacer seguimiento al desempeño del planeamiento estratégico con el fin de verificar su eficacia. </w:t>
      </w:r>
    </w:p>
    <w:p w:rsidR="00000000" w:rsidDel="00000000" w:rsidP="00000000" w:rsidRDefault="00000000" w:rsidRPr="00000000" w14:paraId="00000004">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05">
      <w:pPr>
        <w:pStyle w:val="Heading1"/>
        <w:numPr>
          <w:ilvl w:val="0"/>
          <w:numId w:val="3"/>
        </w:numPr>
        <w:ind w:left="360" w:hanging="360"/>
        <w:rPr/>
      </w:pPr>
      <w:r w:rsidDel="00000000" w:rsidR="00000000" w:rsidRPr="00000000">
        <w:rPr>
          <w:rtl w:val="0"/>
        </w:rPr>
        <w:t xml:space="preserve">ALCANCE</w:t>
      </w:r>
    </w:p>
    <w:p w:rsidR="00000000" w:rsidDel="00000000" w:rsidP="00000000" w:rsidRDefault="00000000" w:rsidRPr="00000000" w14:paraId="00000006">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07">
      <w:pPr>
        <w:spacing w:after="0" w:lineRule="auto"/>
        <w:jc w:val="both"/>
        <w:rPr>
          <w:rFonts w:ascii="Tahoma" w:cs="Tahoma" w:eastAsia="Tahoma" w:hAnsi="Tahoma"/>
          <w:sz w:val="20"/>
          <w:szCs w:val="20"/>
        </w:rPr>
      </w:pPr>
      <w:r w:rsidDel="00000000" w:rsidR="00000000" w:rsidRPr="00000000">
        <w:rPr>
          <w:rFonts w:ascii="Tahoma" w:cs="Tahoma" w:eastAsia="Tahoma" w:hAnsi="Tahoma"/>
          <w:sz w:val="20"/>
          <w:szCs w:val="20"/>
          <w:rtl w:val="0"/>
        </w:rPr>
        <w:t xml:space="preserve">Aplica a las actividades y/o procesos involucrados en la planeación estratégica y el Sistema de Gestión Integral, incluyendo las evaluaciones y medición de los indicadores hasta la identificación de los planes de acción.</w:t>
      </w:r>
    </w:p>
    <w:p w:rsidR="00000000" w:rsidDel="00000000" w:rsidP="00000000" w:rsidRDefault="00000000" w:rsidRPr="00000000" w14:paraId="00000008">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09">
      <w:pPr>
        <w:pStyle w:val="Heading1"/>
        <w:numPr>
          <w:ilvl w:val="0"/>
          <w:numId w:val="3"/>
        </w:numPr>
        <w:ind w:left="360" w:hanging="360"/>
        <w:rPr/>
      </w:pPr>
      <w:r w:rsidDel="00000000" w:rsidR="00000000" w:rsidRPr="00000000">
        <w:rPr>
          <w:rtl w:val="0"/>
        </w:rPr>
        <w:t xml:space="preserve">DOCUMENTOS DE REFERENCIA</w:t>
      </w:r>
    </w:p>
    <w:p w:rsidR="00000000" w:rsidDel="00000000" w:rsidP="00000000" w:rsidRDefault="00000000" w:rsidRPr="00000000" w14:paraId="0000000A">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0B">
      <w:pPr>
        <w:spacing w:after="0" w:lineRule="auto"/>
        <w:jc w:val="both"/>
        <w:rPr>
          <w:rFonts w:ascii="Tahoma" w:cs="Tahoma" w:eastAsia="Tahoma" w:hAnsi="Tahoma"/>
          <w:sz w:val="20"/>
          <w:szCs w:val="20"/>
        </w:rPr>
      </w:pPr>
      <w:r w:rsidDel="00000000" w:rsidR="00000000" w:rsidRPr="00000000">
        <w:rPr>
          <w:rFonts w:ascii="Tahoma" w:cs="Tahoma" w:eastAsia="Tahoma" w:hAnsi="Tahoma"/>
          <w:b w:val="1"/>
          <w:sz w:val="20"/>
          <w:szCs w:val="20"/>
          <w:rtl w:val="0"/>
        </w:rPr>
        <w:t xml:space="preserve">CONTROL DE DOCUMENTOS Y REGISTROS: </w:t>
      </w:r>
      <w:r w:rsidDel="00000000" w:rsidR="00000000" w:rsidRPr="00000000">
        <w:rPr>
          <w:rFonts w:ascii="Tahoma" w:cs="Tahoma" w:eastAsia="Tahoma" w:hAnsi="Tahoma"/>
          <w:sz w:val="20"/>
          <w:szCs w:val="20"/>
          <w:rtl w:val="0"/>
        </w:rPr>
        <w:t xml:space="preserve">Procedimiento que establece los parámetros para la codificación, elaboración, revisión, aprobación y actualización de la documentación.</w:t>
      </w:r>
    </w:p>
    <w:p w:rsidR="00000000" w:rsidDel="00000000" w:rsidP="00000000" w:rsidRDefault="00000000" w:rsidRPr="00000000" w14:paraId="0000000C">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0D">
      <w:pPr>
        <w:spacing w:after="0" w:lineRule="auto"/>
        <w:jc w:val="both"/>
        <w:rPr>
          <w:rFonts w:ascii="Tahoma" w:cs="Tahoma" w:eastAsia="Tahoma" w:hAnsi="Tahoma"/>
          <w:sz w:val="20"/>
          <w:szCs w:val="20"/>
        </w:rPr>
      </w:pPr>
      <w:r w:rsidDel="00000000" w:rsidR="00000000" w:rsidRPr="00000000">
        <w:rPr>
          <w:rFonts w:ascii="Tahoma" w:cs="Tahoma" w:eastAsia="Tahoma" w:hAnsi="Tahoma"/>
          <w:b w:val="1"/>
          <w:sz w:val="20"/>
          <w:szCs w:val="20"/>
          <w:rtl w:val="0"/>
        </w:rPr>
        <w:t xml:space="preserve">ACCIONES PREVENTIVAS Y CORRECTIVAS: </w:t>
      </w:r>
      <w:r w:rsidDel="00000000" w:rsidR="00000000" w:rsidRPr="00000000">
        <w:rPr>
          <w:rFonts w:ascii="Tahoma" w:cs="Tahoma" w:eastAsia="Tahoma" w:hAnsi="Tahoma"/>
          <w:sz w:val="20"/>
          <w:szCs w:val="20"/>
          <w:rtl w:val="0"/>
        </w:rPr>
        <w:t xml:space="preserve">Procedimiento encargado de analizar e implementar las acciones preventivas y correctivas que permitan eliminar la causa de las no conformidades reales o potenciales en los sistemas de gestión. </w:t>
      </w:r>
    </w:p>
    <w:p w:rsidR="00000000" w:rsidDel="00000000" w:rsidP="00000000" w:rsidRDefault="00000000" w:rsidRPr="00000000" w14:paraId="0000000E">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0F">
      <w:pPr>
        <w:spacing w:after="0" w:lineRule="auto"/>
        <w:jc w:val="both"/>
        <w:rPr>
          <w:rFonts w:ascii="Tahoma" w:cs="Tahoma" w:eastAsia="Tahoma" w:hAnsi="Tahoma"/>
          <w:sz w:val="20"/>
          <w:szCs w:val="20"/>
        </w:rPr>
      </w:pPr>
      <w:r w:rsidDel="00000000" w:rsidR="00000000" w:rsidRPr="00000000">
        <w:rPr>
          <w:rFonts w:ascii="Tahoma" w:cs="Tahoma" w:eastAsia="Tahoma" w:hAnsi="Tahoma"/>
          <w:b w:val="1"/>
          <w:sz w:val="20"/>
          <w:szCs w:val="20"/>
          <w:rtl w:val="0"/>
        </w:rPr>
        <w:t xml:space="preserve">DESPLIEGUE DE LOS INDICADORES POR PROCESO: </w:t>
      </w:r>
      <w:r w:rsidDel="00000000" w:rsidR="00000000" w:rsidRPr="00000000">
        <w:rPr>
          <w:rFonts w:ascii="Tahoma" w:cs="Tahoma" w:eastAsia="Tahoma" w:hAnsi="Tahoma"/>
          <w:sz w:val="20"/>
          <w:szCs w:val="20"/>
          <w:rtl w:val="0"/>
        </w:rPr>
        <w:t xml:space="preserve">Formato donde se lleva el inventario de los indicadores establecidos y aprobados en cada uno de los procesos.</w:t>
      </w:r>
    </w:p>
    <w:p w:rsidR="00000000" w:rsidDel="00000000" w:rsidP="00000000" w:rsidRDefault="00000000" w:rsidRPr="00000000" w14:paraId="00000010">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11">
      <w:pPr>
        <w:pStyle w:val="Heading1"/>
        <w:numPr>
          <w:ilvl w:val="0"/>
          <w:numId w:val="3"/>
        </w:numPr>
        <w:ind w:left="360" w:hanging="360"/>
        <w:rPr/>
      </w:pPr>
      <w:r w:rsidDel="00000000" w:rsidR="00000000" w:rsidRPr="00000000">
        <w:rPr>
          <w:rtl w:val="0"/>
        </w:rPr>
        <w:t xml:space="preserve">DEFINICIONES</w:t>
      </w:r>
    </w:p>
    <w:p w:rsidR="00000000" w:rsidDel="00000000" w:rsidP="00000000" w:rsidRDefault="00000000" w:rsidRPr="00000000" w14:paraId="00000012">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13">
      <w:pPr>
        <w:spacing w:after="0" w:lineRule="auto"/>
        <w:jc w:val="both"/>
        <w:rPr>
          <w:rFonts w:ascii="Tahoma" w:cs="Tahoma" w:eastAsia="Tahoma" w:hAnsi="Tahoma"/>
          <w:sz w:val="20"/>
          <w:szCs w:val="20"/>
        </w:rPr>
      </w:pPr>
      <w:r w:rsidDel="00000000" w:rsidR="00000000" w:rsidRPr="00000000">
        <w:rPr>
          <w:rFonts w:ascii="Tahoma" w:cs="Tahoma" w:eastAsia="Tahoma" w:hAnsi="Tahoma"/>
          <w:b w:val="1"/>
          <w:sz w:val="20"/>
          <w:szCs w:val="20"/>
          <w:rtl w:val="0"/>
        </w:rPr>
        <w:t xml:space="preserve">DETERMINACIÓN:</w:t>
      </w:r>
      <w:r w:rsidDel="00000000" w:rsidR="00000000" w:rsidRPr="00000000">
        <w:rPr>
          <w:rFonts w:ascii="Tahoma" w:cs="Tahoma" w:eastAsia="Tahoma" w:hAnsi="Tahoma"/>
          <w:sz w:val="20"/>
          <w:szCs w:val="20"/>
          <w:rtl w:val="0"/>
        </w:rPr>
        <w:t xml:space="preserve"> Actividad para encontrar una o más características y sus valores característicos.</w:t>
      </w:r>
    </w:p>
    <w:p w:rsidR="00000000" w:rsidDel="00000000" w:rsidP="00000000" w:rsidRDefault="00000000" w:rsidRPr="00000000" w14:paraId="00000014">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15">
      <w:pPr>
        <w:spacing w:after="0" w:lineRule="auto"/>
        <w:jc w:val="both"/>
        <w:rPr>
          <w:rFonts w:ascii="Tahoma" w:cs="Tahoma" w:eastAsia="Tahoma" w:hAnsi="Tahoma"/>
          <w:sz w:val="20"/>
          <w:szCs w:val="20"/>
        </w:rPr>
      </w:pPr>
      <w:r w:rsidDel="00000000" w:rsidR="00000000" w:rsidRPr="00000000">
        <w:rPr>
          <w:rFonts w:ascii="Tahoma" w:cs="Tahoma" w:eastAsia="Tahoma" w:hAnsi="Tahoma"/>
          <w:b w:val="1"/>
          <w:sz w:val="20"/>
          <w:szCs w:val="20"/>
          <w:rtl w:val="0"/>
        </w:rPr>
        <w:t xml:space="preserve">EFICACIA:</w:t>
      </w:r>
      <w:r w:rsidDel="00000000" w:rsidR="00000000" w:rsidRPr="00000000">
        <w:rPr>
          <w:rFonts w:ascii="Tahoma" w:cs="Tahoma" w:eastAsia="Tahoma" w:hAnsi="Tahoma"/>
          <w:sz w:val="20"/>
          <w:szCs w:val="20"/>
          <w:rtl w:val="0"/>
        </w:rPr>
        <w:t xml:space="preserve"> Grado en el que se realiza las actividades planificadas y se logran los resultados planificados.</w:t>
      </w:r>
    </w:p>
    <w:p w:rsidR="00000000" w:rsidDel="00000000" w:rsidP="00000000" w:rsidRDefault="00000000" w:rsidRPr="00000000" w14:paraId="00000016">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17">
      <w:pPr>
        <w:spacing w:after="0" w:lineRule="auto"/>
        <w:jc w:val="both"/>
        <w:rPr>
          <w:rFonts w:ascii="Tahoma" w:cs="Tahoma" w:eastAsia="Tahoma" w:hAnsi="Tahoma"/>
          <w:sz w:val="20"/>
          <w:szCs w:val="20"/>
        </w:rPr>
      </w:pPr>
      <w:r w:rsidDel="00000000" w:rsidR="00000000" w:rsidRPr="00000000">
        <w:rPr>
          <w:rFonts w:ascii="Tahoma" w:cs="Tahoma" w:eastAsia="Tahoma" w:hAnsi="Tahoma"/>
          <w:b w:val="1"/>
          <w:sz w:val="20"/>
          <w:szCs w:val="20"/>
          <w:rtl w:val="0"/>
        </w:rPr>
        <w:t xml:space="preserve">GESTIONAR:</w:t>
      </w:r>
      <w:r w:rsidDel="00000000" w:rsidR="00000000" w:rsidRPr="00000000">
        <w:rPr>
          <w:rFonts w:ascii="Tahoma" w:cs="Tahoma" w:eastAsia="Tahoma" w:hAnsi="Tahoma"/>
          <w:sz w:val="20"/>
          <w:szCs w:val="20"/>
          <w:rtl w:val="0"/>
        </w:rPr>
        <w:t xml:space="preserve"> Tomar acciones correctivas, preventivas y de mejora con base en el análisis de causa y efecto. La lidera el dueño del proceso y en la mayoría de los casos es responsable de la gestión de todo el Equipo Directivo. </w:t>
      </w:r>
    </w:p>
    <w:p w:rsidR="00000000" w:rsidDel="00000000" w:rsidP="00000000" w:rsidRDefault="00000000" w:rsidRPr="00000000" w14:paraId="00000018">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19">
      <w:pPr>
        <w:spacing w:after="0" w:lineRule="auto"/>
        <w:jc w:val="both"/>
        <w:rPr>
          <w:rFonts w:ascii="Tahoma" w:cs="Tahoma" w:eastAsia="Tahoma" w:hAnsi="Tahoma"/>
          <w:sz w:val="20"/>
          <w:szCs w:val="20"/>
        </w:rPr>
      </w:pPr>
      <w:r w:rsidDel="00000000" w:rsidR="00000000" w:rsidRPr="00000000">
        <w:rPr>
          <w:rFonts w:ascii="Tahoma" w:cs="Tahoma" w:eastAsia="Tahoma" w:hAnsi="Tahoma"/>
          <w:b w:val="1"/>
          <w:sz w:val="20"/>
          <w:szCs w:val="20"/>
          <w:rtl w:val="0"/>
        </w:rPr>
        <w:t xml:space="preserve">MEDIR:</w:t>
      </w:r>
      <w:r w:rsidDel="00000000" w:rsidR="00000000" w:rsidRPr="00000000">
        <w:rPr>
          <w:rFonts w:ascii="Tahoma" w:cs="Tahoma" w:eastAsia="Tahoma" w:hAnsi="Tahoma"/>
          <w:sz w:val="20"/>
          <w:szCs w:val="20"/>
          <w:rtl w:val="0"/>
        </w:rPr>
        <w:t xml:space="preserve"> Llevar el registro histórico de la evolución del indicador y hacer el análisis.</w:t>
      </w:r>
    </w:p>
    <w:p w:rsidR="00000000" w:rsidDel="00000000" w:rsidP="00000000" w:rsidRDefault="00000000" w:rsidRPr="00000000" w14:paraId="0000001A">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1B">
      <w:pPr>
        <w:spacing w:after="0" w:lineRule="auto"/>
        <w:jc w:val="both"/>
        <w:rPr>
          <w:rFonts w:ascii="Tahoma" w:cs="Tahoma" w:eastAsia="Tahoma" w:hAnsi="Tahoma"/>
          <w:sz w:val="20"/>
          <w:szCs w:val="20"/>
        </w:rPr>
      </w:pPr>
      <w:r w:rsidDel="00000000" w:rsidR="00000000" w:rsidRPr="00000000">
        <w:rPr>
          <w:rFonts w:ascii="Tahoma" w:cs="Tahoma" w:eastAsia="Tahoma" w:hAnsi="Tahoma"/>
          <w:b w:val="1"/>
          <w:sz w:val="20"/>
          <w:szCs w:val="20"/>
          <w:rtl w:val="0"/>
        </w:rPr>
        <w:t xml:space="preserve">OBJETIVO: </w:t>
      </w:r>
      <w:r w:rsidDel="00000000" w:rsidR="00000000" w:rsidRPr="00000000">
        <w:rPr>
          <w:rFonts w:ascii="Tahoma" w:cs="Tahoma" w:eastAsia="Tahoma" w:hAnsi="Tahoma"/>
          <w:sz w:val="20"/>
          <w:szCs w:val="20"/>
          <w:rtl w:val="0"/>
        </w:rPr>
        <w:t xml:space="preserve">Algo ambicionado, o pretendido, relacionado con la calidad.  </w:t>
      </w:r>
    </w:p>
    <w:p w:rsidR="00000000" w:rsidDel="00000000" w:rsidP="00000000" w:rsidRDefault="00000000" w:rsidRPr="00000000" w14:paraId="0000001C">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1D">
      <w:pPr>
        <w:spacing w:after="0" w:lineRule="auto"/>
        <w:jc w:val="both"/>
        <w:rPr>
          <w:rFonts w:ascii="Tahoma" w:cs="Tahoma" w:eastAsia="Tahoma" w:hAnsi="Tahoma"/>
          <w:sz w:val="20"/>
          <w:szCs w:val="20"/>
        </w:rPr>
      </w:pPr>
      <w:r w:rsidDel="00000000" w:rsidR="00000000" w:rsidRPr="00000000">
        <w:rPr>
          <w:rFonts w:ascii="Tahoma" w:cs="Tahoma" w:eastAsia="Tahoma" w:hAnsi="Tahoma"/>
          <w:b w:val="1"/>
          <w:sz w:val="20"/>
          <w:szCs w:val="20"/>
          <w:rtl w:val="0"/>
        </w:rPr>
        <w:t xml:space="preserve">PARTES INTERESADAS:</w:t>
      </w:r>
      <w:r w:rsidDel="00000000" w:rsidR="00000000" w:rsidRPr="00000000">
        <w:rPr>
          <w:rFonts w:ascii="Tahoma" w:cs="Tahoma" w:eastAsia="Tahoma" w:hAnsi="Tahoma"/>
          <w:sz w:val="20"/>
          <w:szCs w:val="20"/>
          <w:rtl w:val="0"/>
        </w:rPr>
        <w:t xml:space="preserve"> Persona o grupo que tiene interés o está afectado por el desempeño ambiental de una organización.</w:t>
      </w:r>
    </w:p>
    <w:p w:rsidR="00000000" w:rsidDel="00000000" w:rsidP="00000000" w:rsidRDefault="00000000" w:rsidRPr="00000000" w14:paraId="0000001E">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1F">
      <w:pPr>
        <w:spacing w:after="0" w:lineRule="auto"/>
        <w:jc w:val="both"/>
        <w:rPr>
          <w:rFonts w:ascii="Tahoma" w:cs="Tahoma" w:eastAsia="Tahoma" w:hAnsi="Tahoma"/>
          <w:sz w:val="20"/>
          <w:szCs w:val="20"/>
        </w:rPr>
      </w:pPr>
      <w:r w:rsidDel="00000000" w:rsidR="00000000" w:rsidRPr="00000000">
        <w:rPr>
          <w:rFonts w:ascii="Tahoma" w:cs="Tahoma" w:eastAsia="Tahoma" w:hAnsi="Tahoma"/>
          <w:b w:val="1"/>
          <w:sz w:val="20"/>
          <w:szCs w:val="20"/>
          <w:rtl w:val="0"/>
        </w:rPr>
        <w:t xml:space="preserve">PLANEACIÓN ESTRATÉGICA: </w:t>
      </w:r>
      <w:r w:rsidDel="00000000" w:rsidR="00000000" w:rsidRPr="00000000">
        <w:rPr>
          <w:rFonts w:ascii="Tahoma" w:cs="Tahoma" w:eastAsia="Tahoma" w:hAnsi="Tahoma"/>
          <w:sz w:val="20"/>
          <w:szCs w:val="20"/>
          <w:rtl w:val="0"/>
        </w:rPr>
        <w:t xml:space="preserve">Elaboración, desarrollo y puesta en marcha de distintos planes operativos por parte de las organizaciones, con la intención de alcanzar objetivos y metas planteadas. Estos planes pueden ser a corto, mediano o largo plazo.</w:t>
      </w:r>
    </w:p>
    <w:p w:rsidR="00000000" w:rsidDel="00000000" w:rsidP="00000000" w:rsidRDefault="00000000" w:rsidRPr="00000000" w14:paraId="00000020">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21">
      <w:pPr>
        <w:spacing w:after="0" w:lineRule="auto"/>
        <w:jc w:val="both"/>
        <w:rPr>
          <w:rFonts w:ascii="Tahoma" w:cs="Tahoma" w:eastAsia="Tahoma" w:hAnsi="Tahoma"/>
          <w:sz w:val="20"/>
          <w:szCs w:val="20"/>
        </w:rPr>
      </w:pPr>
      <w:r w:rsidDel="00000000" w:rsidR="00000000" w:rsidRPr="00000000">
        <w:rPr>
          <w:rFonts w:ascii="Tahoma" w:cs="Tahoma" w:eastAsia="Tahoma" w:hAnsi="Tahoma"/>
          <w:b w:val="1"/>
          <w:sz w:val="20"/>
          <w:szCs w:val="20"/>
          <w:rtl w:val="0"/>
        </w:rPr>
        <w:t xml:space="preserve">PLANIFICACIÓN DEL SISTEMA DE GESTIÓN INTEGRAL:</w:t>
      </w:r>
      <w:r w:rsidDel="00000000" w:rsidR="00000000" w:rsidRPr="00000000">
        <w:rPr>
          <w:rFonts w:ascii="Tahoma" w:cs="Tahoma" w:eastAsia="Tahoma" w:hAnsi="Tahoma"/>
          <w:sz w:val="20"/>
          <w:szCs w:val="20"/>
          <w:rtl w:val="0"/>
        </w:rPr>
        <w:t xml:space="preserve"> Parte de la gestión enfocada al establecimiento de los objetivos y a la especificación de los procesos operativos necesarios y de los recursos relacionados para cumplir con los objetivos del sistema de gestión integral. </w:t>
      </w:r>
    </w:p>
    <w:p w:rsidR="00000000" w:rsidDel="00000000" w:rsidP="00000000" w:rsidRDefault="00000000" w:rsidRPr="00000000" w14:paraId="00000022">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23">
      <w:pPr>
        <w:spacing w:after="0" w:lineRule="auto"/>
        <w:jc w:val="both"/>
        <w:rPr>
          <w:rFonts w:ascii="Tahoma" w:cs="Tahoma" w:eastAsia="Tahoma" w:hAnsi="Tahoma"/>
          <w:sz w:val="20"/>
          <w:szCs w:val="20"/>
        </w:rPr>
      </w:pPr>
      <w:r w:rsidDel="00000000" w:rsidR="00000000" w:rsidRPr="00000000">
        <w:rPr>
          <w:rFonts w:ascii="Tahoma" w:cs="Tahoma" w:eastAsia="Tahoma" w:hAnsi="Tahoma"/>
          <w:b w:val="1"/>
          <w:sz w:val="20"/>
          <w:szCs w:val="20"/>
          <w:rtl w:val="0"/>
        </w:rPr>
        <w:t xml:space="preserve">PROCESO</w:t>
      </w:r>
      <w:r w:rsidDel="00000000" w:rsidR="00000000" w:rsidRPr="00000000">
        <w:rPr>
          <w:rFonts w:ascii="Tahoma" w:cs="Tahoma" w:eastAsia="Tahoma" w:hAnsi="Tahoma"/>
          <w:sz w:val="20"/>
          <w:szCs w:val="20"/>
          <w:rtl w:val="0"/>
        </w:rPr>
        <w:t xml:space="preserve">: Conjunto de actividades mutuamente relacionadas o que interactúan, las cuales transforman elementos de entrada en resultados.</w:t>
      </w:r>
    </w:p>
    <w:p w:rsidR="00000000" w:rsidDel="00000000" w:rsidP="00000000" w:rsidRDefault="00000000" w:rsidRPr="00000000" w14:paraId="00000024">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25">
      <w:pPr>
        <w:spacing w:after="0" w:lineRule="auto"/>
        <w:jc w:val="both"/>
        <w:rPr>
          <w:rFonts w:ascii="Tahoma" w:cs="Tahoma" w:eastAsia="Tahoma" w:hAnsi="Tahoma"/>
          <w:sz w:val="20"/>
          <w:szCs w:val="20"/>
        </w:rPr>
      </w:pPr>
      <w:r w:rsidDel="00000000" w:rsidR="00000000" w:rsidRPr="00000000">
        <w:rPr>
          <w:rFonts w:ascii="Tahoma" w:cs="Tahoma" w:eastAsia="Tahoma" w:hAnsi="Tahoma"/>
          <w:b w:val="1"/>
          <w:sz w:val="20"/>
          <w:szCs w:val="20"/>
          <w:rtl w:val="0"/>
        </w:rPr>
        <w:t xml:space="preserve">REVISIÓN: </w:t>
      </w:r>
      <w:r w:rsidDel="00000000" w:rsidR="00000000" w:rsidRPr="00000000">
        <w:rPr>
          <w:rFonts w:ascii="Tahoma" w:cs="Tahoma" w:eastAsia="Tahoma" w:hAnsi="Tahoma"/>
          <w:sz w:val="20"/>
          <w:szCs w:val="20"/>
          <w:rtl w:val="0"/>
        </w:rPr>
        <w:t xml:space="preserve">Determinación de la conveniencia, adecuación o eficacia de un objeto para lograr unos objetivos establecidos.</w:t>
      </w:r>
    </w:p>
    <w:p w:rsidR="00000000" w:rsidDel="00000000" w:rsidP="00000000" w:rsidRDefault="00000000" w:rsidRPr="00000000" w14:paraId="00000026">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27">
      <w:pPr>
        <w:spacing w:after="0" w:lineRule="auto"/>
        <w:jc w:val="both"/>
        <w:rPr>
          <w:rFonts w:ascii="Tahoma" w:cs="Tahoma" w:eastAsia="Tahoma" w:hAnsi="Tahoma"/>
          <w:sz w:val="20"/>
          <w:szCs w:val="20"/>
        </w:rPr>
      </w:pPr>
      <w:r w:rsidDel="00000000" w:rsidR="00000000" w:rsidRPr="00000000">
        <w:rPr>
          <w:rFonts w:ascii="Tahoma" w:cs="Tahoma" w:eastAsia="Tahoma" w:hAnsi="Tahoma"/>
          <w:b w:val="1"/>
          <w:sz w:val="20"/>
          <w:szCs w:val="20"/>
          <w:rtl w:val="0"/>
        </w:rPr>
        <w:t xml:space="preserve">SEGUIMIENTO:</w:t>
      </w:r>
      <w:r w:rsidDel="00000000" w:rsidR="00000000" w:rsidRPr="00000000">
        <w:rPr>
          <w:rFonts w:ascii="Tahoma" w:cs="Tahoma" w:eastAsia="Tahoma" w:hAnsi="Tahoma"/>
          <w:sz w:val="20"/>
          <w:szCs w:val="20"/>
          <w:rtl w:val="0"/>
        </w:rPr>
        <w:t xml:space="preserve"> Determinación del estado de un sistema, un proceso, un producto, un servicio o una actividad.</w:t>
      </w:r>
    </w:p>
    <w:p w:rsidR="00000000" w:rsidDel="00000000" w:rsidP="00000000" w:rsidRDefault="00000000" w:rsidRPr="00000000" w14:paraId="00000028">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29">
      <w:pPr>
        <w:pStyle w:val="Heading1"/>
        <w:numPr>
          <w:ilvl w:val="0"/>
          <w:numId w:val="3"/>
        </w:numPr>
        <w:ind w:left="360" w:hanging="360"/>
        <w:rPr/>
      </w:pPr>
      <w:r w:rsidDel="00000000" w:rsidR="00000000" w:rsidRPr="00000000">
        <w:rPr>
          <w:rtl w:val="0"/>
        </w:rPr>
        <w:t xml:space="preserve">RESPONSABLE</w:t>
      </w:r>
    </w:p>
    <w:p w:rsidR="00000000" w:rsidDel="00000000" w:rsidP="00000000" w:rsidRDefault="00000000" w:rsidRPr="00000000" w14:paraId="0000002A">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2B">
      <w:pPr>
        <w:spacing w:after="0" w:lineRule="auto"/>
        <w:jc w:val="both"/>
        <w:rPr>
          <w:rFonts w:ascii="Tahoma" w:cs="Tahoma" w:eastAsia="Tahoma" w:hAnsi="Tahoma"/>
          <w:sz w:val="20"/>
          <w:szCs w:val="20"/>
        </w:rPr>
      </w:pPr>
      <w:r w:rsidDel="00000000" w:rsidR="00000000" w:rsidRPr="00000000">
        <w:rPr>
          <w:rFonts w:ascii="Tahoma" w:cs="Tahoma" w:eastAsia="Tahoma" w:hAnsi="Tahoma"/>
          <w:sz w:val="20"/>
          <w:szCs w:val="20"/>
          <w:rtl w:val="0"/>
        </w:rPr>
        <w:t xml:space="preserve">El proceso inicia con la definición del Direccionamiento estratégico, continúa con la revisión del sistema de gestión Integral, finalizando con la determinación de decisiones y acciones correctivas y de mejora. El responsable de hacer cumplir y mantener actualizado este procedimiento es el Coordinador de Gestión Humana y SGI.</w:t>
      </w:r>
    </w:p>
    <w:p w:rsidR="00000000" w:rsidDel="00000000" w:rsidP="00000000" w:rsidRDefault="00000000" w:rsidRPr="00000000" w14:paraId="0000002C">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2D">
      <w:pPr>
        <w:pStyle w:val="Heading1"/>
        <w:numPr>
          <w:ilvl w:val="0"/>
          <w:numId w:val="3"/>
        </w:numPr>
        <w:ind w:left="360" w:hanging="360"/>
        <w:rPr/>
      </w:pPr>
      <w:r w:rsidDel="00000000" w:rsidR="00000000" w:rsidRPr="00000000">
        <w:rPr>
          <w:rtl w:val="0"/>
        </w:rPr>
        <w:t xml:space="preserve">POLÍTICAS</w:t>
      </w:r>
    </w:p>
    <w:p w:rsidR="00000000" w:rsidDel="00000000" w:rsidP="00000000" w:rsidRDefault="00000000" w:rsidRPr="00000000" w14:paraId="0000002E">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2F">
      <w:pPr>
        <w:spacing w:after="0" w:lineRule="auto"/>
        <w:jc w:val="both"/>
        <w:rPr>
          <w:rFonts w:ascii="Tahoma" w:cs="Tahoma" w:eastAsia="Tahoma" w:hAnsi="Tahoma"/>
          <w:sz w:val="20"/>
          <w:szCs w:val="20"/>
        </w:rPr>
      </w:pPr>
      <w:r w:rsidDel="00000000" w:rsidR="00000000" w:rsidRPr="00000000">
        <w:rPr>
          <w:rFonts w:ascii="Tahoma" w:cs="Tahoma" w:eastAsia="Tahoma" w:hAnsi="Tahoma"/>
          <w:b w:val="1"/>
          <w:sz w:val="20"/>
          <w:szCs w:val="20"/>
          <w:rtl w:val="0"/>
        </w:rPr>
        <w:t xml:space="preserve">6.1 Planificación Estratégica: </w:t>
      </w:r>
      <w:r w:rsidDel="00000000" w:rsidR="00000000" w:rsidRPr="00000000">
        <w:rPr>
          <w:rtl w:val="0"/>
        </w:rPr>
      </w:r>
    </w:p>
    <w:p w:rsidR="00000000" w:rsidDel="00000000" w:rsidP="00000000" w:rsidRDefault="00000000" w:rsidRPr="00000000" w14:paraId="00000030">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31">
      <w:pPr>
        <w:spacing w:after="0" w:lineRule="auto"/>
        <w:jc w:val="both"/>
        <w:rPr>
          <w:rFonts w:ascii="Tahoma" w:cs="Tahoma" w:eastAsia="Tahoma" w:hAnsi="Tahoma"/>
          <w:sz w:val="20"/>
          <w:szCs w:val="20"/>
        </w:rPr>
      </w:pPr>
      <w:r w:rsidDel="00000000" w:rsidR="00000000" w:rsidRPr="00000000">
        <w:rPr>
          <w:rFonts w:ascii="Tahoma" w:cs="Tahoma" w:eastAsia="Tahoma" w:hAnsi="Tahoma"/>
          <w:sz w:val="20"/>
          <w:szCs w:val="20"/>
          <w:rtl w:val="0"/>
        </w:rPr>
        <w:t xml:space="preserve">En un ejercicio de la gerencia en el que se definen los elementos esenciales de la planeación estratégica, (Misión, Visión, Políticas y Objetivos Estratégicos).</w:t>
      </w:r>
    </w:p>
    <w:p w:rsidR="00000000" w:rsidDel="00000000" w:rsidP="00000000" w:rsidRDefault="00000000" w:rsidRPr="00000000" w14:paraId="00000032">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33">
      <w:pPr>
        <w:spacing w:after="0" w:lineRule="auto"/>
        <w:jc w:val="both"/>
        <w:rPr>
          <w:rFonts w:ascii="Tahoma" w:cs="Tahoma" w:eastAsia="Tahoma" w:hAnsi="Tahoma"/>
          <w:sz w:val="20"/>
          <w:szCs w:val="20"/>
        </w:rPr>
      </w:pPr>
      <w:r w:rsidDel="00000000" w:rsidR="00000000" w:rsidRPr="00000000">
        <w:rPr>
          <w:rFonts w:ascii="Tahoma" w:cs="Tahoma" w:eastAsia="Tahoma" w:hAnsi="Tahoma"/>
          <w:sz w:val="20"/>
          <w:szCs w:val="20"/>
          <w:rtl w:val="0"/>
        </w:rPr>
        <w:t xml:space="preserve">Los elementos estratégicos deben ser revisados periódicamente con el fin de evidenciar el cumplimiento o hacer ajustes a los mismos.</w:t>
      </w:r>
    </w:p>
    <w:p w:rsidR="00000000" w:rsidDel="00000000" w:rsidP="00000000" w:rsidRDefault="00000000" w:rsidRPr="00000000" w14:paraId="00000034">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35">
      <w:pPr>
        <w:spacing w:after="0" w:lineRule="auto"/>
        <w:jc w:val="both"/>
        <w:rPr>
          <w:rFonts w:ascii="Tahoma" w:cs="Tahoma" w:eastAsia="Tahoma" w:hAnsi="Tahoma"/>
          <w:sz w:val="20"/>
          <w:szCs w:val="20"/>
        </w:rPr>
      </w:pPr>
      <w:r w:rsidDel="00000000" w:rsidR="00000000" w:rsidRPr="00000000">
        <w:rPr>
          <w:rFonts w:ascii="Tahoma" w:cs="Tahoma" w:eastAsia="Tahoma" w:hAnsi="Tahoma"/>
          <w:sz w:val="20"/>
          <w:szCs w:val="20"/>
          <w:rtl w:val="0"/>
        </w:rPr>
        <w:t xml:space="preserve">Si se presentan observaciones o no, en la revisión por la dirección se debe realizar la reinducción de la planificación estratégica y el sistema de gestión integral a los empleados por lo menos una vez al año. </w:t>
      </w:r>
    </w:p>
    <w:p w:rsidR="00000000" w:rsidDel="00000000" w:rsidP="00000000" w:rsidRDefault="00000000" w:rsidRPr="00000000" w14:paraId="00000036">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37">
      <w:pPr>
        <w:spacing w:after="0" w:lineRule="auto"/>
        <w:jc w:val="both"/>
        <w:rPr>
          <w:rFonts w:ascii="Tahoma" w:cs="Tahoma" w:eastAsia="Tahoma" w:hAnsi="Tahoma"/>
          <w:sz w:val="20"/>
          <w:szCs w:val="20"/>
        </w:rPr>
      </w:pPr>
      <w:r w:rsidDel="00000000" w:rsidR="00000000" w:rsidRPr="00000000">
        <w:rPr>
          <w:rFonts w:ascii="Tahoma" w:cs="Tahoma" w:eastAsia="Tahoma" w:hAnsi="Tahoma"/>
          <w:b w:val="1"/>
          <w:sz w:val="20"/>
          <w:szCs w:val="20"/>
          <w:rtl w:val="0"/>
        </w:rPr>
        <w:t xml:space="preserve">6.2 Planificación del Sistema de Gestión Integral:</w:t>
      </w:r>
      <w:r w:rsidDel="00000000" w:rsidR="00000000" w:rsidRPr="00000000">
        <w:rPr>
          <w:rtl w:val="0"/>
        </w:rPr>
      </w:r>
    </w:p>
    <w:p w:rsidR="00000000" w:rsidDel="00000000" w:rsidP="00000000" w:rsidRDefault="00000000" w:rsidRPr="00000000" w14:paraId="00000038">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39">
      <w:pPr>
        <w:spacing w:after="0" w:lineRule="auto"/>
        <w:jc w:val="both"/>
        <w:rPr>
          <w:rFonts w:ascii="Tahoma" w:cs="Tahoma" w:eastAsia="Tahoma" w:hAnsi="Tahoma"/>
          <w:sz w:val="20"/>
          <w:szCs w:val="20"/>
        </w:rPr>
      </w:pPr>
      <w:r w:rsidDel="00000000" w:rsidR="00000000" w:rsidRPr="00000000">
        <w:rPr>
          <w:rFonts w:ascii="Tahoma" w:cs="Tahoma" w:eastAsia="Tahoma" w:hAnsi="Tahoma"/>
          <w:sz w:val="20"/>
          <w:szCs w:val="20"/>
          <w:rtl w:val="0"/>
        </w:rPr>
        <w:t xml:space="preserve">En un ejercicio del Gestor de SGI junto con la Gerencia General, el Gerente de Recursos e Infraestructura, el Gestor del Talento Humano y el Coordinador de Gestión Humana y SGI deben definir y establecer los procesos que van a ser esenciales para el cumplimiento de la actividad económica de la compañía.</w:t>
      </w:r>
    </w:p>
    <w:p w:rsidR="00000000" w:rsidDel="00000000" w:rsidP="00000000" w:rsidRDefault="00000000" w:rsidRPr="00000000" w14:paraId="0000003A">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3B">
      <w:pPr>
        <w:spacing w:after="0" w:lineRule="auto"/>
        <w:jc w:val="both"/>
        <w:rPr>
          <w:rFonts w:ascii="Tahoma" w:cs="Tahoma" w:eastAsia="Tahoma" w:hAnsi="Tahoma"/>
          <w:sz w:val="20"/>
          <w:szCs w:val="20"/>
        </w:rPr>
      </w:pPr>
      <w:r w:rsidDel="00000000" w:rsidR="00000000" w:rsidRPr="00000000">
        <w:rPr>
          <w:rFonts w:ascii="Tahoma" w:cs="Tahoma" w:eastAsia="Tahoma" w:hAnsi="Tahoma"/>
          <w:sz w:val="20"/>
          <w:szCs w:val="20"/>
          <w:rtl w:val="0"/>
        </w:rPr>
        <w:t xml:space="preserve">Estos procesos deben estar establecidos y alineados a los niveles correspondiente (Misionales, Estratégico y de Apoyo) según se defina.</w:t>
      </w:r>
    </w:p>
    <w:p w:rsidR="00000000" w:rsidDel="00000000" w:rsidP="00000000" w:rsidRDefault="00000000" w:rsidRPr="00000000" w14:paraId="0000003C">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3D">
      <w:pPr>
        <w:spacing w:after="0" w:lineRule="auto"/>
        <w:jc w:val="both"/>
        <w:rPr>
          <w:rFonts w:ascii="Tahoma" w:cs="Tahoma" w:eastAsia="Tahoma" w:hAnsi="Tahoma"/>
          <w:sz w:val="20"/>
          <w:szCs w:val="20"/>
        </w:rPr>
      </w:pPr>
      <w:r w:rsidDel="00000000" w:rsidR="00000000" w:rsidRPr="00000000">
        <w:rPr>
          <w:rFonts w:ascii="Tahoma" w:cs="Tahoma" w:eastAsia="Tahoma" w:hAnsi="Tahoma"/>
          <w:sz w:val="20"/>
          <w:szCs w:val="20"/>
          <w:rtl w:val="0"/>
        </w:rPr>
        <w:t xml:space="preserve">Luego de definidos, el proceso y sus niveles, se definen los responsables por los procesos, los cuales deben garantizar la documentación de acuerdo con el procedimiento ¨Control de Documentos y Registros¨.</w:t>
      </w:r>
    </w:p>
    <w:p w:rsidR="00000000" w:rsidDel="00000000" w:rsidP="00000000" w:rsidRDefault="00000000" w:rsidRPr="00000000" w14:paraId="0000003E">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3F">
      <w:pPr>
        <w:spacing w:after="0" w:lineRule="auto"/>
        <w:jc w:val="both"/>
        <w:rPr>
          <w:rFonts w:ascii="Tahoma" w:cs="Tahoma" w:eastAsia="Tahoma" w:hAnsi="Tahoma"/>
          <w:sz w:val="20"/>
          <w:szCs w:val="20"/>
        </w:rPr>
      </w:pPr>
      <w:r w:rsidDel="00000000" w:rsidR="00000000" w:rsidRPr="00000000">
        <w:rPr>
          <w:rFonts w:ascii="Tahoma" w:cs="Tahoma" w:eastAsia="Tahoma" w:hAnsi="Tahoma"/>
          <w:sz w:val="20"/>
          <w:szCs w:val="20"/>
          <w:rtl w:val="0"/>
        </w:rPr>
        <w:t xml:space="preserve">La Junta Directiva con la gerencia, definen los objetivos e indicadores que evaluarán el desempeño de cada proceso.  </w:t>
      </w:r>
    </w:p>
    <w:p w:rsidR="00000000" w:rsidDel="00000000" w:rsidP="00000000" w:rsidRDefault="00000000" w:rsidRPr="00000000" w14:paraId="00000040">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41">
      <w:pPr>
        <w:spacing w:after="0" w:lineRule="auto"/>
        <w:jc w:val="both"/>
        <w:rPr>
          <w:rFonts w:ascii="Tahoma" w:cs="Tahoma" w:eastAsia="Tahoma" w:hAnsi="Tahoma"/>
          <w:sz w:val="20"/>
          <w:szCs w:val="20"/>
        </w:rPr>
      </w:pPr>
      <w:r w:rsidDel="00000000" w:rsidR="00000000" w:rsidRPr="00000000">
        <w:rPr>
          <w:rFonts w:ascii="Tahoma" w:cs="Tahoma" w:eastAsia="Tahoma" w:hAnsi="Tahoma"/>
          <w:b w:val="1"/>
          <w:sz w:val="20"/>
          <w:szCs w:val="20"/>
          <w:rtl w:val="0"/>
        </w:rPr>
        <w:t xml:space="preserve">6.3 Planificación de procesos:</w:t>
      </w:r>
      <w:r w:rsidDel="00000000" w:rsidR="00000000" w:rsidRPr="00000000">
        <w:rPr>
          <w:rFonts w:ascii="Tahoma" w:cs="Tahoma" w:eastAsia="Tahoma" w:hAnsi="Tahoma"/>
          <w:sz w:val="20"/>
          <w:szCs w:val="20"/>
          <w:rtl w:val="0"/>
        </w:rPr>
        <w:t xml:space="preserve">  </w:t>
      </w:r>
    </w:p>
    <w:p w:rsidR="00000000" w:rsidDel="00000000" w:rsidP="00000000" w:rsidRDefault="00000000" w:rsidRPr="00000000" w14:paraId="00000042">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43">
      <w:pPr>
        <w:spacing w:after="0" w:lineRule="auto"/>
        <w:jc w:val="both"/>
        <w:rPr>
          <w:rFonts w:ascii="Tahoma" w:cs="Tahoma" w:eastAsia="Tahoma" w:hAnsi="Tahoma"/>
          <w:sz w:val="20"/>
          <w:szCs w:val="20"/>
        </w:rPr>
      </w:pPr>
      <w:r w:rsidDel="00000000" w:rsidR="00000000" w:rsidRPr="00000000">
        <w:rPr>
          <w:rFonts w:ascii="Tahoma" w:cs="Tahoma" w:eastAsia="Tahoma" w:hAnsi="Tahoma"/>
          <w:sz w:val="20"/>
          <w:szCs w:val="20"/>
          <w:rtl w:val="0"/>
        </w:rPr>
        <w:t xml:space="preserve">El Comité Gerencial de INDUBRIZ S.A.S, debe estar integrado por los Gerentes, y dueños de proceso o responsables de los procesos. </w:t>
      </w:r>
    </w:p>
    <w:p w:rsidR="00000000" w:rsidDel="00000000" w:rsidP="00000000" w:rsidRDefault="00000000" w:rsidRPr="00000000" w14:paraId="00000044">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45">
      <w:pPr>
        <w:spacing w:after="0" w:lineRule="auto"/>
        <w:jc w:val="both"/>
        <w:rPr>
          <w:rFonts w:ascii="Tahoma" w:cs="Tahoma" w:eastAsia="Tahoma" w:hAnsi="Tahoma"/>
          <w:sz w:val="20"/>
          <w:szCs w:val="20"/>
        </w:rPr>
      </w:pPr>
      <w:r w:rsidDel="00000000" w:rsidR="00000000" w:rsidRPr="00000000">
        <w:rPr>
          <w:rFonts w:ascii="Tahoma" w:cs="Tahoma" w:eastAsia="Tahoma" w:hAnsi="Tahoma"/>
          <w:sz w:val="20"/>
          <w:szCs w:val="20"/>
          <w:rtl w:val="0"/>
        </w:rPr>
        <w:t xml:space="preserve">La identificación de los procesos claves de la organización se evidenciará en el mapa de procesos haciendo un trabajo conjunto de análisis en Comité Gerencial para definirlos. </w:t>
      </w:r>
    </w:p>
    <w:p w:rsidR="00000000" w:rsidDel="00000000" w:rsidP="00000000" w:rsidRDefault="00000000" w:rsidRPr="00000000" w14:paraId="00000046">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47">
      <w:pPr>
        <w:spacing w:after="0" w:lineRule="auto"/>
        <w:jc w:val="both"/>
        <w:rPr>
          <w:rFonts w:ascii="Tahoma" w:cs="Tahoma" w:eastAsia="Tahoma" w:hAnsi="Tahoma"/>
          <w:sz w:val="20"/>
          <w:szCs w:val="20"/>
        </w:rPr>
      </w:pPr>
      <w:r w:rsidDel="00000000" w:rsidR="00000000" w:rsidRPr="00000000">
        <w:rPr>
          <w:rFonts w:ascii="Tahoma" w:cs="Tahoma" w:eastAsia="Tahoma" w:hAnsi="Tahoma"/>
          <w:sz w:val="20"/>
          <w:szCs w:val="20"/>
          <w:rtl w:val="0"/>
        </w:rPr>
        <w:t xml:space="preserve">Los procesos, considerados importantes para la implementación del sistema requieren seguimiento, documentación e indicador, como soporte para su ejecución. </w:t>
      </w:r>
    </w:p>
    <w:p w:rsidR="00000000" w:rsidDel="00000000" w:rsidP="00000000" w:rsidRDefault="00000000" w:rsidRPr="00000000" w14:paraId="00000048">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49">
      <w:pPr>
        <w:spacing w:after="0" w:lineRule="auto"/>
        <w:jc w:val="both"/>
        <w:rPr>
          <w:rFonts w:ascii="Tahoma" w:cs="Tahoma" w:eastAsia="Tahoma" w:hAnsi="Tahoma"/>
          <w:sz w:val="20"/>
          <w:szCs w:val="20"/>
        </w:rPr>
      </w:pPr>
      <w:r w:rsidDel="00000000" w:rsidR="00000000" w:rsidRPr="00000000">
        <w:rPr>
          <w:rFonts w:ascii="Tahoma" w:cs="Tahoma" w:eastAsia="Tahoma" w:hAnsi="Tahoma"/>
          <w:sz w:val="20"/>
          <w:szCs w:val="20"/>
          <w:rtl w:val="0"/>
        </w:rPr>
        <w:t xml:space="preserve">Todos los procesos de la organización deben ser gestionados por el dueño de proceso responsable y este tendrá la responsabilidad sobre el entrenamiento, capacitación, divulgación y demás aspectos necesarios para que las personas involucradas en el proceso conozcan, gestionen, controlen y ejecutan los procesos conforme al plan y las directrices. INDUBRIZ S.A.S. definen la gestión de cada proceso como su planificación, ejecución, verificación y actuar sobre los resultados (Ciclo PHVA):</w:t>
      </w:r>
    </w:p>
    <w:p w:rsidR="00000000" w:rsidDel="00000000" w:rsidP="00000000" w:rsidRDefault="00000000" w:rsidRPr="00000000" w14:paraId="0000004A">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4B">
      <w:pPr>
        <w:spacing w:after="0" w:lineRule="auto"/>
        <w:jc w:val="both"/>
        <w:rPr>
          <w:rFonts w:ascii="Tahoma" w:cs="Tahoma" w:eastAsia="Tahoma" w:hAnsi="Tahoma"/>
          <w:sz w:val="20"/>
          <w:szCs w:val="20"/>
        </w:rPr>
      </w:pPr>
      <w:r w:rsidDel="00000000" w:rsidR="00000000" w:rsidRPr="00000000">
        <w:rPr>
          <w:rFonts w:ascii="Tahoma" w:cs="Tahoma" w:eastAsia="Tahoma" w:hAnsi="Tahoma"/>
          <w:b w:val="1"/>
          <w:sz w:val="20"/>
          <w:szCs w:val="20"/>
          <w:rtl w:val="0"/>
        </w:rPr>
        <w:t xml:space="preserve">Planear:</w:t>
      </w:r>
      <w:r w:rsidDel="00000000" w:rsidR="00000000" w:rsidRPr="00000000">
        <w:rPr>
          <w:rFonts w:ascii="Tahoma" w:cs="Tahoma" w:eastAsia="Tahoma" w:hAnsi="Tahoma"/>
          <w:sz w:val="20"/>
          <w:szCs w:val="20"/>
          <w:rtl w:val="0"/>
        </w:rPr>
        <w:t xml:space="preserve"> Implica definir el propósito de cada proceso, las entradas, las salidas, los proveedores y los clientes. Además, documentar los métodos de trabajo en los documentos, definir los registros, identificar los recursos necesarios para su operación y determinar los métodos de seguimiento y medición. </w:t>
      </w:r>
    </w:p>
    <w:p w:rsidR="00000000" w:rsidDel="00000000" w:rsidP="00000000" w:rsidRDefault="00000000" w:rsidRPr="00000000" w14:paraId="0000004C">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4D">
      <w:pPr>
        <w:spacing w:after="0" w:lineRule="auto"/>
        <w:jc w:val="both"/>
        <w:rPr>
          <w:rFonts w:ascii="Tahoma" w:cs="Tahoma" w:eastAsia="Tahoma" w:hAnsi="Tahoma"/>
          <w:sz w:val="20"/>
          <w:szCs w:val="20"/>
        </w:rPr>
      </w:pPr>
      <w:r w:rsidDel="00000000" w:rsidR="00000000" w:rsidRPr="00000000">
        <w:rPr>
          <w:rFonts w:ascii="Tahoma" w:cs="Tahoma" w:eastAsia="Tahoma" w:hAnsi="Tahoma"/>
          <w:b w:val="1"/>
          <w:sz w:val="20"/>
          <w:szCs w:val="20"/>
          <w:rtl w:val="0"/>
        </w:rPr>
        <w:t xml:space="preserve">Hacer:</w:t>
      </w:r>
      <w:r w:rsidDel="00000000" w:rsidR="00000000" w:rsidRPr="00000000">
        <w:rPr>
          <w:rFonts w:ascii="Tahoma" w:cs="Tahoma" w:eastAsia="Tahoma" w:hAnsi="Tahoma"/>
          <w:sz w:val="20"/>
          <w:szCs w:val="20"/>
          <w:rtl w:val="0"/>
        </w:rPr>
        <w:t xml:space="preserve"> Corresponde al día a día de trabajo. Es la aplicación de las disposiciones establecidas en los procedimientos y evidenciada a través de los registros del sistema de gestión integral.</w:t>
      </w:r>
    </w:p>
    <w:p w:rsidR="00000000" w:rsidDel="00000000" w:rsidP="00000000" w:rsidRDefault="00000000" w:rsidRPr="00000000" w14:paraId="0000004E">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4F">
      <w:pPr>
        <w:spacing w:after="0" w:lineRule="auto"/>
        <w:jc w:val="both"/>
        <w:rPr>
          <w:rFonts w:ascii="Tahoma" w:cs="Tahoma" w:eastAsia="Tahoma" w:hAnsi="Tahoma"/>
          <w:sz w:val="20"/>
          <w:szCs w:val="20"/>
        </w:rPr>
      </w:pPr>
      <w:r w:rsidDel="00000000" w:rsidR="00000000" w:rsidRPr="00000000">
        <w:rPr>
          <w:rFonts w:ascii="Tahoma" w:cs="Tahoma" w:eastAsia="Tahoma" w:hAnsi="Tahoma"/>
          <w:b w:val="1"/>
          <w:sz w:val="20"/>
          <w:szCs w:val="20"/>
          <w:rtl w:val="0"/>
        </w:rPr>
        <w:t xml:space="preserve">Verificar:</w:t>
      </w:r>
      <w:r w:rsidDel="00000000" w:rsidR="00000000" w:rsidRPr="00000000">
        <w:rPr>
          <w:rFonts w:ascii="Tahoma" w:cs="Tahoma" w:eastAsia="Tahoma" w:hAnsi="Tahoma"/>
          <w:sz w:val="20"/>
          <w:szCs w:val="20"/>
          <w:rtl w:val="0"/>
        </w:rPr>
        <w:t xml:space="preserve"> Son todas las actividades de control de los procesos. Hacen parte de la verificación de las actividades de seguimiento a través de reuniones, actas, comités, llamadas, etc. También incluye las actividades de medición a través de los indicadores de gestión de cada proceso de INDUBRIZ S.A.S.   </w:t>
      </w:r>
    </w:p>
    <w:p w:rsidR="00000000" w:rsidDel="00000000" w:rsidP="00000000" w:rsidRDefault="00000000" w:rsidRPr="00000000" w14:paraId="00000050">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51">
      <w:pPr>
        <w:spacing w:after="0" w:lineRule="auto"/>
        <w:jc w:val="both"/>
        <w:rPr>
          <w:rFonts w:ascii="Tahoma" w:cs="Tahoma" w:eastAsia="Tahoma" w:hAnsi="Tahoma"/>
          <w:sz w:val="20"/>
          <w:szCs w:val="20"/>
        </w:rPr>
      </w:pPr>
      <w:r w:rsidDel="00000000" w:rsidR="00000000" w:rsidRPr="00000000">
        <w:rPr>
          <w:rFonts w:ascii="Tahoma" w:cs="Tahoma" w:eastAsia="Tahoma" w:hAnsi="Tahoma"/>
          <w:b w:val="1"/>
          <w:sz w:val="20"/>
          <w:szCs w:val="20"/>
          <w:rtl w:val="0"/>
        </w:rPr>
        <w:t xml:space="preserve">Actuar:</w:t>
      </w:r>
      <w:r w:rsidDel="00000000" w:rsidR="00000000" w:rsidRPr="00000000">
        <w:rPr>
          <w:rFonts w:ascii="Tahoma" w:cs="Tahoma" w:eastAsia="Tahoma" w:hAnsi="Tahoma"/>
          <w:sz w:val="20"/>
          <w:szCs w:val="20"/>
          <w:rtl w:val="0"/>
        </w:rPr>
        <w:t xml:space="preserve"> Después del seguimiento y medición de cada proceso, se requiere tomar acciones preventivas, correctivas y de mejoramiento. Los responsables de los procesos propician el análisis de los problemas, evaluación de alternativas, diseño de los planes de acción enfocados al mejoramiento, y definen tareas, responsables y fechas. La metodología para el análisis y solución de problemas encaminados al mejoramiento de la calidad son documentados en los reportes de las no conformidades definidos por INDUBRIZ S.A.S. </w:t>
      </w:r>
    </w:p>
    <w:p w:rsidR="00000000" w:rsidDel="00000000" w:rsidP="00000000" w:rsidRDefault="00000000" w:rsidRPr="00000000" w14:paraId="00000052">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53">
      <w:pPr>
        <w:spacing w:after="0" w:lineRule="auto"/>
        <w:jc w:val="both"/>
        <w:rPr>
          <w:rFonts w:ascii="Tahoma" w:cs="Tahoma" w:eastAsia="Tahoma" w:hAnsi="Tahoma"/>
          <w:sz w:val="20"/>
          <w:szCs w:val="20"/>
        </w:rPr>
      </w:pPr>
      <w:r w:rsidDel="00000000" w:rsidR="00000000" w:rsidRPr="00000000">
        <w:rPr>
          <w:rFonts w:ascii="Tahoma" w:cs="Tahoma" w:eastAsia="Tahoma" w:hAnsi="Tahoma"/>
          <w:b w:val="1"/>
          <w:sz w:val="20"/>
          <w:szCs w:val="20"/>
          <w:rtl w:val="0"/>
        </w:rPr>
        <w:t xml:space="preserve">6.4 Planificación del mejoramiento continúo.</w:t>
      </w:r>
      <w:r w:rsidDel="00000000" w:rsidR="00000000" w:rsidRPr="00000000">
        <w:rPr>
          <w:rtl w:val="0"/>
        </w:rPr>
      </w:r>
    </w:p>
    <w:p w:rsidR="00000000" w:rsidDel="00000000" w:rsidP="00000000" w:rsidRDefault="00000000" w:rsidRPr="00000000" w14:paraId="00000054">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55">
      <w:pPr>
        <w:spacing w:after="0" w:lineRule="auto"/>
        <w:jc w:val="both"/>
        <w:rPr>
          <w:rFonts w:ascii="Tahoma" w:cs="Tahoma" w:eastAsia="Tahoma" w:hAnsi="Tahoma"/>
          <w:sz w:val="20"/>
          <w:szCs w:val="20"/>
        </w:rPr>
      </w:pPr>
      <w:r w:rsidDel="00000000" w:rsidR="00000000" w:rsidRPr="00000000">
        <w:rPr>
          <w:rFonts w:ascii="Tahoma" w:cs="Tahoma" w:eastAsia="Tahoma" w:hAnsi="Tahoma"/>
          <w:sz w:val="20"/>
          <w:szCs w:val="20"/>
          <w:rtl w:val="0"/>
        </w:rPr>
        <w:t xml:space="preserve">INDUBRIZ S.A.S, debe mejorar continuamente la eficacia del sistema de gestión integral mediante el uso de la política integral, los objetivos, los resultados de las auditorías, el análisis de datos, las acciones correctivas, preventivas y revisión parte de la Gerencia. </w:t>
      </w:r>
    </w:p>
    <w:p w:rsidR="00000000" w:rsidDel="00000000" w:rsidP="00000000" w:rsidRDefault="00000000" w:rsidRPr="00000000" w14:paraId="00000056">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57">
      <w:pPr>
        <w:spacing w:after="0" w:lineRule="auto"/>
        <w:jc w:val="both"/>
        <w:rPr>
          <w:rFonts w:ascii="Tahoma" w:cs="Tahoma" w:eastAsia="Tahoma" w:hAnsi="Tahoma"/>
          <w:sz w:val="20"/>
          <w:szCs w:val="20"/>
        </w:rPr>
      </w:pPr>
      <w:r w:rsidDel="00000000" w:rsidR="00000000" w:rsidRPr="00000000">
        <w:rPr>
          <w:rFonts w:ascii="Tahoma" w:cs="Tahoma" w:eastAsia="Tahoma" w:hAnsi="Tahoma"/>
          <w:sz w:val="20"/>
          <w:szCs w:val="20"/>
          <w:rtl w:val="0"/>
        </w:rPr>
        <w:t xml:space="preserve">La documentación del proceso de análisis de las anomalías, su análisis, la determinación de las causas y los planes de acción son considerados factores de éxito para el logro de los resultados. Todos ellos se documentan.</w:t>
      </w:r>
    </w:p>
    <w:p w:rsidR="00000000" w:rsidDel="00000000" w:rsidP="00000000" w:rsidRDefault="00000000" w:rsidRPr="00000000" w14:paraId="00000058">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59">
      <w:pPr>
        <w:spacing w:after="0" w:lineRule="auto"/>
        <w:jc w:val="both"/>
        <w:rPr>
          <w:rFonts w:ascii="Tahoma" w:cs="Tahoma" w:eastAsia="Tahoma" w:hAnsi="Tahoma"/>
          <w:sz w:val="20"/>
          <w:szCs w:val="20"/>
        </w:rPr>
      </w:pPr>
      <w:r w:rsidDel="00000000" w:rsidR="00000000" w:rsidRPr="00000000">
        <w:rPr>
          <w:rFonts w:ascii="Tahoma" w:cs="Tahoma" w:eastAsia="Tahoma" w:hAnsi="Tahoma"/>
          <w:sz w:val="20"/>
          <w:szCs w:val="20"/>
          <w:rtl w:val="0"/>
        </w:rPr>
        <w:t xml:space="preserve">La ruta de mejoramiento está dada por el ciclo Deming o PHVA.</w:t>
      </w:r>
    </w:p>
    <w:p w:rsidR="00000000" w:rsidDel="00000000" w:rsidP="00000000" w:rsidRDefault="00000000" w:rsidRPr="00000000" w14:paraId="0000005A">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5B">
      <w:pPr>
        <w:spacing w:after="0" w:lineRule="auto"/>
        <w:jc w:val="both"/>
        <w:rPr>
          <w:rFonts w:ascii="Tahoma" w:cs="Tahoma" w:eastAsia="Tahoma" w:hAnsi="Tahoma"/>
          <w:sz w:val="20"/>
          <w:szCs w:val="20"/>
        </w:rPr>
      </w:pPr>
      <w:r w:rsidDel="00000000" w:rsidR="00000000" w:rsidRPr="00000000">
        <w:rPr>
          <w:rFonts w:ascii="Tahoma" w:cs="Tahoma" w:eastAsia="Tahoma" w:hAnsi="Tahoma"/>
          <w:b w:val="1"/>
          <w:sz w:val="20"/>
          <w:szCs w:val="20"/>
          <w:rtl w:val="0"/>
        </w:rPr>
        <w:t xml:space="preserve">6.5 Revisión del sistema de gestión integral.</w:t>
      </w:r>
      <w:r w:rsidDel="00000000" w:rsidR="00000000" w:rsidRPr="00000000">
        <w:rPr>
          <w:rtl w:val="0"/>
        </w:rPr>
      </w:r>
    </w:p>
    <w:p w:rsidR="00000000" w:rsidDel="00000000" w:rsidP="00000000" w:rsidRDefault="00000000" w:rsidRPr="00000000" w14:paraId="0000005C">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5D">
      <w:pPr>
        <w:spacing w:after="0" w:lineRule="auto"/>
        <w:jc w:val="both"/>
        <w:rPr>
          <w:rFonts w:ascii="Tahoma" w:cs="Tahoma" w:eastAsia="Tahoma" w:hAnsi="Tahoma"/>
          <w:sz w:val="20"/>
          <w:szCs w:val="20"/>
        </w:rPr>
      </w:pPr>
      <w:r w:rsidDel="00000000" w:rsidR="00000000" w:rsidRPr="00000000">
        <w:rPr>
          <w:rFonts w:ascii="Tahoma" w:cs="Tahoma" w:eastAsia="Tahoma" w:hAnsi="Tahoma"/>
          <w:sz w:val="20"/>
          <w:szCs w:val="20"/>
          <w:rtl w:val="0"/>
        </w:rPr>
        <w:t xml:space="preserve">Anualmente o cuando se presenten situaciones que puedan impactar el desempeño del Sistema de Gestión Integral SGI (Calidad, Ambiental, Seguridad y Salud en el Trabajo), se programará una revisión gerencial del SGI. La fecha de dicha revisión será determinada y se procederá a convocar a la Junta Directiva.</w:t>
      </w:r>
    </w:p>
    <w:p w:rsidR="00000000" w:rsidDel="00000000" w:rsidP="00000000" w:rsidRDefault="00000000" w:rsidRPr="00000000" w14:paraId="0000005E">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5F">
      <w:pPr>
        <w:spacing w:after="0" w:lineRule="auto"/>
        <w:jc w:val="both"/>
        <w:rPr>
          <w:rFonts w:ascii="Tahoma" w:cs="Tahoma" w:eastAsia="Tahoma" w:hAnsi="Tahoma"/>
          <w:sz w:val="20"/>
          <w:szCs w:val="20"/>
        </w:rPr>
      </w:pPr>
      <w:r w:rsidDel="00000000" w:rsidR="00000000" w:rsidRPr="00000000">
        <w:rPr>
          <w:rFonts w:ascii="Tahoma" w:cs="Tahoma" w:eastAsia="Tahoma" w:hAnsi="Tahoma"/>
          <w:sz w:val="20"/>
          <w:szCs w:val="20"/>
          <w:rtl w:val="0"/>
        </w:rPr>
        <w:t xml:space="preserve">Para llevar a cabo esta revisión, cada responsable de proceso deberá proporcionar la información pertinente relacionada con su área de gestión, que incluirá:</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El estado de las acciones de las revisiones por la dirección previas;</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Los cambios en las cuestiones externas e internas que sean pertinentes al SGI;</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La información sobre el desempeño y la eficacia del SGI, incluidas las tendencias relativas a:</w:t>
      </w:r>
    </w:p>
    <w:p w:rsidR="00000000" w:rsidDel="00000000" w:rsidP="00000000" w:rsidRDefault="00000000" w:rsidRPr="00000000" w14:paraId="0000006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09" w:right="0" w:hanging="36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La satisfacción del cliente y la retroalimentación de las partes interesadas pertinentes;</w:t>
      </w:r>
    </w:p>
    <w:p w:rsidR="00000000" w:rsidDel="00000000" w:rsidP="00000000" w:rsidRDefault="00000000" w:rsidRPr="00000000" w14:paraId="0000006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09" w:right="0" w:hanging="36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El grado en que se han logrado los objetivos del SGI;</w:t>
      </w:r>
    </w:p>
    <w:p w:rsidR="00000000" w:rsidDel="00000000" w:rsidP="00000000" w:rsidRDefault="00000000" w:rsidRPr="00000000" w14:paraId="0000006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09" w:right="0" w:hanging="36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El desempeño de los procesos y conformidad de los productos y servicios;</w:t>
      </w:r>
    </w:p>
    <w:p w:rsidR="00000000" w:rsidDel="00000000" w:rsidP="00000000" w:rsidRDefault="00000000" w:rsidRPr="00000000" w14:paraId="0000006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09" w:right="0" w:hanging="36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Las no conformidades y acciones correctivas;</w:t>
      </w:r>
    </w:p>
    <w:p w:rsidR="00000000" w:rsidDel="00000000" w:rsidP="00000000" w:rsidRDefault="00000000" w:rsidRPr="00000000" w14:paraId="0000006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09" w:right="0" w:hanging="36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Los resultados de seguimiento y medición;</w:t>
      </w:r>
    </w:p>
    <w:p w:rsidR="00000000" w:rsidDel="00000000" w:rsidP="00000000" w:rsidRDefault="00000000" w:rsidRPr="00000000" w14:paraId="0000006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09" w:right="0" w:hanging="36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Los resultados de las auditorias;</w:t>
      </w:r>
    </w:p>
    <w:p w:rsidR="00000000" w:rsidDel="00000000" w:rsidP="00000000" w:rsidRDefault="00000000" w:rsidRPr="00000000" w14:paraId="0000006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09" w:right="0" w:hanging="36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El desempeño de los proveedores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externos;</w:t>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La adecuación de los recursos;</w:t>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La eficacia de las acciones tomadas para abordar los riesgos y las oportunidades;</w:t>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Las oportunidades de mejora.</w:t>
      </w:r>
    </w:p>
    <w:p w:rsidR="00000000" w:rsidDel="00000000" w:rsidP="00000000" w:rsidRDefault="00000000" w:rsidRPr="00000000" w14:paraId="0000006D">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6E">
      <w:pPr>
        <w:spacing w:after="0" w:lineRule="auto"/>
        <w:jc w:val="both"/>
        <w:rPr>
          <w:rFonts w:ascii="Tahoma" w:cs="Tahoma" w:eastAsia="Tahoma" w:hAnsi="Tahoma"/>
          <w:sz w:val="20"/>
          <w:szCs w:val="20"/>
        </w:rPr>
      </w:pPr>
      <w:r w:rsidDel="00000000" w:rsidR="00000000" w:rsidRPr="00000000">
        <w:rPr>
          <w:rFonts w:ascii="Tahoma" w:cs="Tahoma" w:eastAsia="Tahoma" w:hAnsi="Tahoma"/>
          <w:sz w:val="20"/>
          <w:szCs w:val="20"/>
          <w:rtl w:val="0"/>
        </w:rPr>
        <w:t xml:space="preserve">Los lideres de procesos a través de la rendición de cuentas deben suministrar la información al Asesor SGI. Una vez recopilada la información de cada proceso relacionada con el desempeño del SGI, debe consolidarla y preparar el informe en el formato FR-GDE-004 REVISIÓN GERENCIAL. Es fundamental verificar dicha información para asegurar su confiabilidad.</w:t>
      </w:r>
    </w:p>
    <w:p w:rsidR="00000000" w:rsidDel="00000000" w:rsidP="00000000" w:rsidRDefault="00000000" w:rsidRPr="00000000" w14:paraId="0000006F">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70">
      <w:pPr>
        <w:spacing w:after="0" w:lineRule="auto"/>
        <w:jc w:val="both"/>
        <w:rPr>
          <w:rFonts w:ascii="Tahoma" w:cs="Tahoma" w:eastAsia="Tahoma" w:hAnsi="Tahoma"/>
          <w:sz w:val="20"/>
          <w:szCs w:val="20"/>
        </w:rPr>
      </w:pPr>
      <w:r w:rsidDel="00000000" w:rsidR="00000000" w:rsidRPr="00000000">
        <w:rPr>
          <w:rFonts w:ascii="Tahoma" w:cs="Tahoma" w:eastAsia="Tahoma" w:hAnsi="Tahoma"/>
          <w:sz w:val="20"/>
          <w:szCs w:val="20"/>
          <w:rtl w:val="0"/>
        </w:rPr>
        <w:t xml:space="preserve">A continuación, se elaborará el informe correspondiente a la Revisión por la Dirección, utilizando el formato de </w:t>
      </w:r>
      <w:r w:rsidDel="00000000" w:rsidR="00000000" w:rsidRPr="00000000">
        <w:rPr>
          <w:rFonts w:ascii="Tahoma" w:cs="Tahoma" w:eastAsia="Tahoma" w:hAnsi="Tahoma"/>
          <w:i w:val="1"/>
          <w:sz w:val="20"/>
          <w:szCs w:val="20"/>
          <w:rtl w:val="0"/>
        </w:rPr>
        <w:t xml:space="preserve">Revisión Gerencial</w:t>
      </w:r>
      <w:r w:rsidDel="00000000" w:rsidR="00000000" w:rsidRPr="00000000">
        <w:rPr>
          <w:rFonts w:ascii="Tahoma" w:cs="Tahoma" w:eastAsia="Tahoma" w:hAnsi="Tahoma"/>
          <w:sz w:val="20"/>
          <w:szCs w:val="20"/>
          <w:rtl w:val="0"/>
        </w:rPr>
        <w:t xml:space="preserve">. En dicho informe se deben registrar también las sugerencias, decisiones y conclusiones generadas durante la revisión del SGI, incluyendo la siguiente información:</w:t>
      </w:r>
    </w:p>
    <w:p w:rsidR="00000000" w:rsidDel="00000000" w:rsidP="00000000" w:rsidRDefault="00000000" w:rsidRPr="00000000" w14:paraId="0000007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Las oportunidades de mejora;</w:t>
      </w:r>
    </w:p>
    <w:p w:rsidR="00000000" w:rsidDel="00000000" w:rsidP="00000000" w:rsidRDefault="00000000" w:rsidRPr="00000000" w14:paraId="000000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Cualquier necesidad de cambio en el SGI;</w:t>
      </w:r>
    </w:p>
    <w:p w:rsidR="00000000" w:rsidDel="00000000" w:rsidP="00000000" w:rsidRDefault="00000000" w:rsidRPr="00000000" w14:paraId="000000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Las necesidades de recursos;</w:t>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Los responsables y tiempos de implementación si es necesario.</w:t>
      </w:r>
    </w:p>
    <w:p w:rsidR="00000000" w:rsidDel="00000000" w:rsidP="00000000" w:rsidRDefault="00000000" w:rsidRPr="00000000" w14:paraId="00000075">
      <w:pPr>
        <w:spacing w:after="0" w:lineRule="auto"/>
        <w:jc w:val="both"/>
        <w:rPr>
          <w:rFonts w:ascii="Tahoma" w:cs="Tahoma" w:eastAsia="Tahoma" w:hAnsi="Tahoma"/>
          <w:color w:val="4f81bd"/>
          <w:sz w:val="20"/>
          <w:szCs w:val="20"/>
        </w:rPr>
      </w:pPr>
      <w:r w:rsidDel="00000000" w:rsidR="00000000" w:rsidRPr="00000000">
        <w:rPr>
          <w:rtl w:val="0"/>
        </w:rPr>
      </w:r>
    </w:p>
    <w:p w:rsidR="00000000" w:rsidDel="00000000" w:rsidP="00000000" w:rsidRDefault="00000000" w:rsidRPr="00000000" w14:paraId="00000076">
      <w:pPr>
        <w:pStyle w:val="Heading1"/>
        <w:numPr>
          <w:ilvl w:val="0"/>
          <w:numId w:val="3"/>
        </w:numPr>
        <w:ind w:left="360" w:hanging="360"/>
        <w:rPr/>
      </w:pPr>
      <w:r w:rsidDel="00000000" w:rsidR="00000000" w:rsidRPr="00000000">
        <w:rPr>
          <w:rtl w:val="0"/>
        </w:rPr>
        <w:t xml:space="preserve">DESCRIPCIÓN</w:t>
      </w:r>
    </w:p>
    <w:p w:rsidR="00000000" w:rsidDel="00000000" w:rsidP="00000000" w:rsidRDefault="00000000" w:rsidRPr="00000000" w14:paraId="00000077">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78">
      <w:pPr>
        <w:spacing w:after="0" w:lineRule="auto"/>
        <w:jc w:val="both"/>
        <w:rPr>
          <w:rFonts w:ascii="Tahoma" w:cs="Tahoma" w:eastAsia="Tahoma" w:hAnsi="Tahoma"/>
          <w:sz w:val="20"/>
          <w:szCs w:val="20"/>
        </w:rPr>
      </w:pPr>
      <w:bookmarkStart w:colFirst="0" w:colLast="0" w:name="_heading=h.r705l8bekcr7" w:id="0"/>
      <w:bookmarkEnd w:id="0"/>
      <w:r w:rsidDel="00000000" w:rsidR="00000000" w:rsidRPr="00000000">
        <w:rPr>
          <w:rFonts w:ascii="Tahoma" w:cs="Tahoma" w:eastAsia="Tahoma" w:hAnsi="Tahoma"/>
          <w:sz w:val="20"/>
          <w:szCs w:val="20"/>
          <w:rtl w:val="0"/>
        </w:rPr>
        <w:t xml:space="preserve">Analizar la situación interna y externa de INDUBRIZ S.A.S. Y del entorno, para evaluar la situación actual, se procede a la planificación de la planeación estratégica (Definir direccionamiento estratégico de la compañía), y determinar las acciones para abordar las oportunidades (revisando el despliegue de objetivos). Internamente la revisión y planeación también (Definir, Revisar el Sistema de Gestión Integral para determinar si es adecuado conveniente y eficaz). </w:t>
      </w:r>
    </w:p>
    <w:p w:rsidR="00000000" w:rsidDel="00000000" w:rsidP="00000000" w:rsidRDefault="00000000" w:rsidRPr="00000000" w14:paraId="00000079">
      <w:pPr>
        <w:spacing w:after="0" w:lineRule="auto"/>
        <w:jc w:val="both"/>
        <w:rPr>
          <w:rFonts w:ascii="Tahoma" w:cs="Tahoma" w:eastAsia="Tahoma" w:hAnsi="Tahoma"/>
          <w:sz w:val="20"/>
          <w:szCs w:val="20"/>
        </w:rPr>
      </w:pPr>
      <w:bookmarkStart w:colFirst="0" w:colLast="0" w:name="_heading=h.u2a73pq2q8r1" w:id="1"/>
      <w:bookmarkEnd w:id="1"/>
      <w:r w:rsidDel="00000000" w:rsidR="00000000" w:rsidRPr="00000000">
        <w:rPr>
          <w:rtl w:val="0"/>
        </w:rPr>
      </w:r>
    </w:p>
    <w:p w:rsidR="00000000" w:rsidDel="00000000" w:rsidP="00000000" w:rsidRDefault="00000000" w:rsidRPr="00000000" w14:paraId="0000007A">
      <w:pPr>
        <w:spacing w:after="0" w:lineRule="auto"/>
        <w:jc w:val="both"/>
        <w:rPr>
          <w:rFonts w:ascii="Tahoma" w:cs="Tahoma" w:eastAsia="Tahoma" w:hAnsi="Tahoma"/>
          <w:sz w:val="20"/>
          <w:szCs w:val="20"/>
        </w:rPr>
      </w:pPr>
      <w:bookmarkStart w:colFirst="0" w:colLast="0" w:name="_heading=h.x0m0qsggdfur" w:id="2"/>
      <w:bookmarkEnd w:id="2"/>
      <w:r w:rsidDel="00000000" w:rsidR="00000000" w:rsidRPr="00000000">
        <w:rPr>
          <w:rFonts w:ascii="Tahoma" w:cs="Tahoma" w:eastAsia="Tahoma" w:hAnsi="Tahoma"/>
          <w:sz w:val="20"/>
          <w:szCs w:val="20"/>
          <w:rtl w:val="0"/>
        </w:rPr>
        <w:t xml:space="preserve">Se asignan responsables de proceso para llevarlo al desarrollo y que realice el seguimiento y control del mismo, del personal y de los recursos que se le asigne. </w:t>
      </w:r>
    </w:p>
    <w:p w:rsidR="00000000" w:rsidDel="00000000" w:rsidP="00000000" w:rsidRDefault="00000000" w:rsidRPr="00000000" w14:paraId="0000007B">
      <w:pPr>
        <w:spacing w:after="0" w:lineRule="auto"/>
        <w:jc w:val="both"/>
        <w:rPr>
          <w:rFonts w:ascii="Tahoma" w:cs="Tahoma" w:eastAsia="Tahoma" w:hAnsi="Tahoma"/>
          <w:sz w:val="20"/>
          <w:szCs w:val="20"/>
        </w:rPr>
      </w:pPr>
      <w:bookmarkStart w:colFirst="0" w:colLast="0" w:name="_heading=h.35nz3avnjgim" w:id="3"/>
      <w:bookmarkEnd w:id="3"/>
      <w:r w:rsidDel="00000000" w:rsidR="00000000" w:rsidRPr="00000000">
        <w:rPr>
          <w:rtl w:val="0"/>
        </w:rPr>
      </w:r>
    </w:p>
    <w:p w:rsidR="00000000" w:rsidDel="00000000" w:rsidP="00000000" w:rsidRDefault="00000000" w:rsidRPr="00000000" w14:paraId="0000007C">
      <w:pPr>
        <w:spacing w:after="0" w:lineRule="auto"/>
        <w:jc w:val="both"/>
        <w:rPr>
          <w:rFonts w:ascii="Tahoma" w:cs="Tahoma" w:eastAsia="Tahoma" w:hAnsi="Tahoma"/>
          <w:sz w:val="20"/>
          <w:szCs w:val="20"/>
        </w:rPr>
      </w:pPr>
      <w:bookmarkStart w:colFirst="0" w:colLast="0" w:name="_heading=h.19skeoo85x30" w:id="4"/>
      <w:bookmarkEnd w:id="4"/>
      <w:r w:rsidDel="00000000" w:rsidR="00000000" w:rsidRPr="00000000">
        <w:rPr>
          <w:rFonts w:ascii="Tahoma" w:cs="Tahoma" w:eastAsia="Tahoma" w:hAnsi="Tahoma"/>
          <w:sz w:val="20"/>
          <w:szCs w:val="20"/>
          <w:rtl w:val="0"/>
        </w:rPr>
        <w:t xml:space="preserve">Se tiene que realizar verificación por parte de la Gerencia General, Gerencia de Recursos e Infraestructura con apoyo del Gestor SGI y el Coordinador de Gestión human y SGI, en esta se revisa la solicitud, anexos y documentos soportes, formatos, programa de capacitaciones, indicadores por gestión, hojas de vida de indicador y procesos en funcionamiento. En este punto de la verificación se ejecuta el procedimiento ¨Control de Documentos y Registros”, ya que con este se determina la forma como se debe realizar la verificación documental de los procesos.</w:t>
      </w:r>
    </w:p>
    <w:p w:rsidR="00000000" w:rsidDel="00000000" w:rsidP="00000000" w:rsidRDefault="00000000" w:rsidRPr="00000000" w14:paraId="0000007D">
      <w:pPr>
        <w:spacing w:after="0" w:lineRule="auto"/>
        <w:jc w:val="both"/>
        <w:rPr>
          <w:rFonts w:ascii="Tahoma" w:cs="Tahoma" w:eastAsia="Tahoma" w:hAnsi="Tahoma"/>
          <w:sz w:val="20"/>
          <w:szCs w:val="20"/>
        </w:rPr>
      </w:pPr>
      <w:bookmarkStart w:colFirst="0" w:colLast="0" w:name="_heading=h.chclbxzhphp0" w:id="5"/>
      <w:bookmarkEnd w:id="5"/>
      <w:r w:rsidDel="00000000" w:rsidR="00000000" w:rsidRPr="00000000">
        <w:rPr>
          <w:rtl w:val="0"/>
        </w:rPr>
      </w:r>
    </w:p>
    <w:p w:rsidR="00000000" w:rsidDel="00000000" w:rsidP="00000000" w:rsidRDefault="00000000" w:rsidRPr="00000000" w14:paraId="0000007E">
      <w:pPr>
        <w:spacing w:after="0" w:lineRule="auto"/>
        <w:jc w:val="both"/>
        <w:rPr>
          <w:rFonts w:ascii="Tahoma" w:cs="Tahoma" w:eastAsia="Tahoma" w:hAnsi="Tahoma"/>
          <w:sz w:val="20"/>
          <w:szCs w:val="20"/>
        </w:rPr>
      </w:pPr>
      <w:bookmarkStart w:colFirst="0" w:colLast="0" w:name="_heading=h.w86askxkwgio" w:id="6"/>
      <w:bookmarkEnd w:id="6"/>
      <w:r w:rsidDel="00000000" w:rsidR="00000000" w:rsidRPr="00000000">
        <w:rPr>
          <w:rFonts w:ascii="Tahoma" w:cs="Tahoma" w:eastAsia="Tahoma" w:hAnsi="Tahoma"/>
          <w:sz w:val="20"/>
          <w:szCs w:val="20"/>
          <w:rtl w:val="0"/>
        </w:rPr>
        <w:t xml:space="preserve">Después de verificar lo anteriormente mencionado se determinan acciones correctivas y de mejora y también se determinará la forma de evaluación del cumplimiento y la implementación de los requisitos legales y reglamentarios, en este paso es donde cada proceso realiza planes de acción según los resultados de los indicadores de su gestión ya sean de mejora o seguimiento. El Gestor SGI y el Coordinador de gestión Humana y SGI, se encargarán de realizar el apoyo en el desarrollo de los planes de acción por áreas, pero también ellos realizarán la revisión final con la gerencia, para así determinar si los planes propuestos son efectivos para cerrar las no conformidades o para mejorar. En este punto se ejecuta el procedimiento ¨Acciones Preventivas y Correctivas¨, el cual establece la forma de cómo reaccionar ante los indicadores, auditorías internas o externas o PQRS y así mejorar los procesos mediante las acciones propuestas.</w:t>
      </w:r>
    </w:p>
    <w:p w:rsidR="00000000" w:rsidDel="00000000" w:rsidP="00000000" w:rsidRDefault="00000000" w:rsidRPr="00000000" w14:paraId="0000007F">
      <w:pPr>
        <w:spacing w:after="0" w:lineRule="auto"/>
        <w:jc w:val="both"/>
        <w:rPr>
          <w:rFonts w:ascii="Tahoma" w:cs="Tahoma" w:eastAsia="Tahoma" w:hAnsi="Tahoma"/>
          <w:sz w:val="20"/>
          <w:szCs w:val="20"/>
        </w:rPr>
      </w:pPr>
      <w:bookmarkStart w:colFirst="0" w:colLast="0" w:name="_heading=h.y269vko9jjsu" w:id="7"/>
      <w:bookmarkEnd w:id="7"/>
      <w:r w:rsidDel="00000000" w:rsidR="00000000" w:rsidRPr="00000000">
        <w:rPr>
          <w:rtl w:val="0"/>
        </w:rPr>
      </w:r>
    </w:p>
    <w:p w:rsidR="00000000" w:rsidDel="00000000" w:rsidP="00000000" w:rsidRDefault="00000000" w:rsidRPr="00000000" w14:paraId="00000080">
      <w:pPr>
        <w:spacing w:after="0" w:lineRule="auto"/>
        <w:jc w:val="both"/>
        <w:rPr>
          <w:rFonts w:ascii="Tahoma" w:cs="Tahoma" w:eastAsia="Tahoma" w:hAnsi="Tahoma"/>
          <w:sz w:val="20"/>
          <w:szCs w:val="20"/>
        </w:rPr>
      </w:pPr>
      <w:bookmarkStart w:colFirst="0" w:colLast="0" w:name="_heading=h.d58hw9ckxv6w" w:id="8"/>
      <w:bookmarkEnd w:id="8"/>
      <w:r w:rsidDel="00000000" w:rsidR="00000000" w:rsidRPr="00000000">
        <w:rPr>
          <w:rFonts w:ascii="Tahoma" w:cs="Tahoma" w:eastAsia="Tahoma" w:hAnsi="Tahoma"/>
          <w:sz w:val="20"/>
          <w:szCs w:val="20"/>
          <w:rtl w:val="0"/>
        </w:rPr>
        <w:t xml:space="preserve">Toda la documentación, desde el planteamiento hasta las acciones correctivas o de mejora, debe ser archivada y controlada por el Coordinador de Gestión Humana y SGI, este también se encargará de la publicación de estos documentos.</w:t>
      </w:r>
    </w:p>
    <w:p w:rsidR="00000000" w:rsidDel="00000000" w:rsidP="00000000" w:rsidRDefault="00000000" w:rsidRPr="00000000" w14:paraId="00000081">
      <w:pPr>
        <w:spacing w:after="0"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82">
      <w:pPr>
        <w:pStyle w:val="Heading1"/>
        <w:numPr>
          <w:ilvl w:val="0"/>
          <w:numId w:val="3"/>
        </w:numPr>
        <w:ind w:left="360" w:hanging="360"/>
        <w:rPr/>
      </w:pPr>
      <w:r w:rsidDel="00000000" w:rsidR="00000000" w:rsidRPr="00000000">
        <w:rPr>
          <w:rtl w:val="0"/>
        </w:rPr>
        <w:t xml:space="preserve">CONTROL DE CAMBIOS</w:t>
      </w:r>
    </w:p>
    <w:p w:rsidR="00000000" w:rsidDel="00000000" w:rsidP="00000000" w:rsidRDefault="00000000" w:rsidRPr="00000000" w14:paraId="00000083">
      <w:pPr>
        <w:rPr>
          <w:rFonts w:ascii="Tahoma" w:cs="Tahoma" w:eastAsia="Tahoma" w:hAnsi="Tahoma"/>
          <w:sz w:val="20"/>
          <w:szCs w:val="20"/>
        </w:rPr>
      </w:pPr>
      <w:r w:rsidDel="00000000" w:rsidR="00000000" w:rsidRPr="00000000">
        <w:rPr>
          <w:rtl w:val="0"/>
        </w:rPr>
      </w:r>
    </w:p>
    <w:tbl>
      <w:tblPr>
        <w:tblStyle w:val="Table1"/>
        <w:tblW w:w="9238.0" w:type="dxa"/>
        <w:jc w:val="center"/>
        <w:tblLayout w:type="fixed"/>
        <w:tblLook w:val="0400"/>
      </w:tblPr>
      <w:tblGrid>
        <w:gridCol w:w="1075"/>
        <w:gridCol w:w="1188"/>
        <w:gridCol w:w="2722"/>
        <w:gridCol w:w="1415"/>
        <w:gridCol w:w="1403"/>
        <w:gridCol w:w="1435"/>
        <w:tblGridChange w:id="0">
          <w:tblGrid>
            <w:gridCol w:w="1075"/>
            <w:gridCol w:w="1188"/>
            <w:gridCol w:w="2722"/>
            <w:gridCol w:w="1415"/>
            <w:gridCol w:w="1403"/>
            <w:gridCol w:w="1435"/>
          </w:tblGrid>
        </w:tblGridChange>
      </w:tblGrid>
      <w:tr>
        <w:trPr>
          <w:cantSplit w:val="0"/>
          <w:trHeight w:val="510" w:hRule="atLeast"/>
          <w:tblHeader w:val="1"/>
        </w:trPr>
        <w:tc>
          <w:tcPr>
            <w:tcBorders>
              <w:top w:color="000000" w:space="0" w:sz="4" w:val="single"/>
              <w:left w:color="000000" w:space="0" w:sz="4" w:val="single"/>
              <w:bottom w:color="000000" w:space="0" w:sz="4" w:val="single"/>
              <w:right w:color="000000" w:space="0" w:sz="4" w:val="single"/>
            </w:tcBorders>
            <w:shd w:fill="b8cce4" w:val="clear"/>
            <w:vAlign w:val="center"/>
          </w:tcPr>
          <w:p w:rsidR="00000000" w:rsidDel="00000000" w:rsidP="00000000" w:rsidRDefault="00000000" w:rsidRPr="00000000" w14:paraId="00000084">
            <w:pPr>
              <w:spacing w:after="0" w:line="240" w:lineRule="auto"/>
              <w:jc w:val="center"/>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VERSIÓN</w:t>
            </w:r>
          </w:p>
        </w:tc>
        <w:tc>
          <w:tcPr>
            <w:tcBorders>
              <w:top w:color="000000" w:space="0" w:sz="4" w:val="single"/>
              <w:left w:color="000000" w:space="0" w:sz="4" w:val="single"/>
              <w:bottom w:color="000000" w:space="0" w:sz="4" w:val="single"/>
              <w:right w:color="000000" w:space="0" w:sz="4" w:val="single"/>
            </w:tcBorders>
            <w:shd w:fill="b8cce4" w:val="clear"/>
            <w:vAlign w:val="center"/>
          </w:tcPr>
          <w:p w:rsidR="00000000" w:rsidDel="00000000" w:rsidP="00000000" w:rsidRDefault="00000000" w:rsidRPr="00000000" w14:paraId="00000085">
            <w:pPr>
              <w:spacing w:after="0" w:line="240" w:lineRule="auto"/>
              <w:jc w:val="center"/>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FECHA</w:t>
            </w:r>
          </w:p>
        </w:tc>
        <w:tc>
          <w:tcPr>
            <w:tcBorders>
              <w:top w:color="000000" w:space="0" w:sz="4" w:val="single"/>
              <w:left w:color="000000" w:space="0" w:sz="4" w:val="single"/>
              <w:bottom w:color="000000" w:space="0" w:sz="4" w:val="single"/>
              <w:right w:color="000000" w:space="0" w:sz="4" w:val="single"/>
            </w:tcBorders>
            <w:shd w:fill="b8cce4" w:val="clear"/>
            <w:vAlign w:val="center"/>
          </w:tcPr>
          <w:p w:rsidR="00000000" w:rsidDel="00000000" w:rsidP="00000000" w:rsidRDefault="00000000" w:rsidRPr="00000000" w14:paraId="00000086">
            <w:pPr>
              <w:spacing w:after="0" w:line="240" w:lineRule="auto"/>
              <w:jc w:val="center"/>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DESCRIPCIÓN DE CAMBIOS</w:t>
            </w:r>
          </w:p>
        </w:tc>
        <w:tc>
          <w:tcPr>
            <w:tcBorders>
              <w:top w:color="000000" w:space="0" w:sz="4" w:val="single"/>
              <w:left w:color="000000" w:space="0" w:sz="0" w:val="nil"/>
              <w:bottom w:color="000000" w:space="0" w:sz="4" w:val="single"/>
              <w:right w:color="000000" w:space="0" w:sz="4" w:val="single"/>
            </w:tcBorders>
            <w:shd w:fill="b8cce4" w:val="clear"/>
            <w:vAlign w:val="center"/>
          </w:tcPr>
          <w:p w:rsidR="00000000" w:rsidDel="00000000" w:rsidP="00000000" w:rsidRDefault="00000000" w:rsidRPr="00000000" w14:paraId="00000087">
            <w:pPr>
              <w:spacing w:after="0" w:line="240" w:lineRule="auto"/>
              <w:jc w:val="center"/>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ELABORADO POR</w:t>
            </w:r>
          </w:p>
        </w:tc>
        <w:tc>
          <w:tcPr>
            <w:tcBorders>
              <w:top w:color="000000" w:space="0" w:sz="4" w:val="single"/>
              <w:left w:color="000000" w:space="0" w:sz="0" w:val="nil"/>
              <w:bottom w:color="000000" w:space="0" w:sz="4" w:val="single"/>
              <w:right w:color="000000" w:space="0" w:sz="4" w:val="single"/>
            </w:tcBorders>
            <w:shd w:fill="b8cce4" w:val="clear"/>
            <w:vAlign w:val="center"/>
          </w:tcPr>
          <w:p w:rsidR="00000000" w:rsidDel="00000000" w:rsidP="00000000" w:rsidRDefault="00000000" w:rsidRPr="00000000" w14:paraId="00000088">
            <w:pPr>
              <w:spacing w:after="0" w:line="240" w:lineRule="auto"/>
              <w:jc w:val="center"/>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REVISADO POR</w:t>
            </w:r>
          </w:p>
        </w:tc>
        <w:tc>
          <w:tcPr>
            <w:tcBorders>
              <w:top w:color="000000" w:space="0" w:sz="4" w:val="single"/>
              <w:left w:color="000000" w:space="0" w:sz="0" w:val="nil"/>
              <w:bottom w:color="000000" w:space="0" w:sz="4" w:val="single"/>
              <w:right w:color="000000" w:space="0" w:sz="4" w:val="single"/>
            </w:tcBorders>
            <w:shd w:fill="b8cce4" w:val="clear"/>
            <w:vAlign w:val="center"/>
          </w:tcPr>
          <w:p w:rsidR="00000000" w:rsidDel="00000000" w:rsidP="00000000" w:rsidRDefault="00000000" w:rsidRPr="00000000" w14:paraId="00000089">
            <w:pPr>
              <w:spacing w:after="0" w:line="240" w:lineRule="auto"/>
              <w:jc w:val="center"/>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APROBADO POR</w:t>
            </w:r>
          </w:p>
        </w:tc>
      </w:tr>
      <w:tr>
        <w:trPr>
          <w:cantSplit w:val="0"/>
          <w:trHeight w:val="567" w:hRule="atLeast"/>
          <w:tblHeader w:val="0"/>
        </w:trPr>
        <w:tc>
          <w:tcPr>
            <w:tcBorders>
              <w:top w:color="000000" w:space="0" w:sz="4" w:val="single"/>
              <w:left w:color="000000" w:space="0" w:sz="8" w:val="single"/>
              <w:bottom w:color="000000" w:space="0" w:sz="4" w:val="single"/>
              <w:right w:color="000000" w:space="0" w:sz="4" w:val="single"/>
            </w:tcBorders>
            <w:shd w:fill="ffffff" w:val="clear"/>
            <w:vAlign w:val="center"/>
          </w:tcPr>
          <w:p w:rsidR="00000000" w:rsidDel="00000000" w:rsidP="00000000" w:rsidRDefault="00000000" w:rsidRPr="00000000" w14:paraId="0000008A">
            <w:pPr>
              <w:spacing w:after="0" w:line="240" w:lineRule="auto"/>
              <w:jc w:val="center"/>
              <w:rPr>
                <w:rFonts w:ascii="Tahoma" w:cs="Tahoma" w:eastAsia="Tahoma" w:hAnsi="Tahoma"/>
                <w:sz w:val="20"/>
                <w:szCs w:val="20"/>
              </w:rPr>
            </w:pPr>
            <w:r w:rsidDel="00000000" w:rsidR="00000000" w:rsidRPr="00000000">
              <w:rPr>
                <w:rFonts w:ascii="Tahoma" w:cs="Tahoma" w:eastAsia="Tahoma" w:hAnsi="Tahoma"/>
                <w:sz w:val="20"/>
                <w:szCs w:val="20"/>
                <w:rtl w:val="0"/>
              </w:rPr>
              <w:t xml:space="preserve">01</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B">
            <w:pPr>
              <w:spacing w:after="0" w:line="240" w:lineRule="auto"/>
              <w:jc w:val="center"/>
              <w:rPr>
                <w:rFonts w:ascii="Tahoma" w:cs="Tahoma" w:eastAsia="Tahoma" w:hAnsi="Tahoma"/>
                <w:sz w:val="20"/>
                <w:szCs w:val="20"/>
              </w:rPr>
            </w:pPr>
            <w:r w:rsidDel="00000000" w:rsidR="00000000" w:rsidRPr="00000000">
              <w:rPr>
                <w:rFonts w:ascii="Tahoma" w:cs="Tahoma" w:eastAsia="Tahoma" w:hAnsi="Tahoma"/>
                <w:sz w:val="20"/>
                <w:szCs w:val="20"/>
                <w:rtl w:val="0"/>
              </w:rPr>
              <w:t xml:space="preserve">28/10/2019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C">
            <w:pPr>
              <w:spacing w:after="0" w:line="24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Elaboración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8D">
            <w:pPr>
              <w:spacing w:after="0" w:line="240" w:lineRule="auto"/>
              <w:jc w:val="center"/>
              <w:rPr>
                <w:rFonts w:ascii="Tahoma" w:cs="Tahoma" w:eastAsia="Tahoma" w:hAnsi="Tahoma"/>
                <w:sz w:val="20"/>
                <w:szCs w:val="20"/>
              </w:rPr>
            </w:pPr>
            <w:r w:rsidDel="00000000" w:rsidR="00000000" w:rsidRPr="00000000">
              <w:rPr>
                <w:rFonts w:ascii="Tahoma" w:cs="Tahoma" w:eastAsia="Tahoma" w:hAnsi="Tahoma"/>
                <w:sz w:val="20"/>
                <w:szCs w:val="20"/>
                <w:rtl w:val="0"/>
              </w:rPr>
              <w:t xml:space="preserve">GERMAN MARTINEZ</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8E">
            <w:pPr>
              <w:spacing w:after="0" w:line="240" w:lineRule="auto"/>
              <w:jc w:val="center"/>
              <w:rPr>
                <w:rFonts w:ascii="Tahoma" w:cs="Tahoma" w:eastAsia="Tahoma" w:hAnsi="Tahoma"/>
                <w:sz w:val="20"/>
                <w:szCs w:val="20"/>
              </w:rPr>
            </w:pPr>
            <w:r w:rsidDel="00000000" w:rsidR="00000000" w:rsidRPr="00000000">
              <w:rPr>
                <w:rFonts w:ascii="Tahoma" w:cs="Tahoma" w:eastAsia="Tahoma" w:hAnsi="Tahoma"/>
                <w:sz w:val="20"/>
                <w:szCs w:val="20"/>
                <w:rtl w:val="0"/>
              </w:rPr>
              <w:t xml:space="preserve">FELIPE MARTINEZ</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8F">
            <w:pPr>
              <w:spacing w:after="0" w:line="240" w:lineRule="auto"/>
              <w:jc w:val="center"/>
              <w:rPr>
                <w:rFonts w:ascii="Tahoma" w:cs="Tahoma" w:eastAsia="Tahoma" w:hAnsi="Tahoma"/>
                <w:sz w:val="20"/>
                <w:szCs w:val="20"/>
              </w:rPr>
            </w:pPr>
            <w:r w:rsidDel="00000000" w:rsidR="00000000" w:rsidRPr="00000000">
              <w:rPr>
                <w:rFonts w:ascii="Tahoma" w:cs="Tahoma" w:eastAsia="Tahoma" w:hAnsi="Tahoma"/>
                <w:sz w:val="20"/>
                <w:szCs w:val="20"/>
                <w:rtl w:val="0"/>
              </w:rPr>
              <w:t xml:space="preserve">MARIA CIFUENTES</w:t>
            </w:r>
          </w:p>
        </w:tc>
      </w:tr>
      <w:tr>
        <w:trPr>
          <w:cantSplit w:val="0"/>
          <w:trHeight w:val="567" w:hRule="atLeast"/>
          <w:tblHeader w:val="0"/>
        </w:trPr>
        <w:tc>
          <w:tcPr>
            <w:tcBorders>
              <w:top w:color="000000" w:space="0" w:sz="4" w:val="single"/>
              <w:left w:color="000000" w:space="0" w:sz="8" w:val="single"/>
              <w:bottom w:color="000000" w:space="0" w:sz="4" w:val="single"/>
              <w:right w:color="000000" w:space="0" w:sz="4" w:val="single"/>
            </w:tcBorders>
            <w:shd w:fill="ffffff" w:val="clear"/>
            <w:vAlign w:val="center"/>
          </w:tcPr>
          <w:p w:rsidR="00000000" w:rsidDel="00000000" w:rsidP="00000000" w:rsidRDefault="00000000" w:rsidRPr="00000000" w14:paraId="00000090">
            <w:pPr>
              <w:spacing w:after="0" w:line="240" w:lineRule="auto"/>
              <w:jc w:val="center"/>
              <w:rPr>
                <w:rFonts w:ascii="Tahoma" w:cs="Tahoma" w:eastAsia="Tahoma" w:hAnsi="Tahoma"/>
                <w:sz w:val="20"/>
                <w:szCs w:val="20"/>
              </w:rPr>
            </w:pPr>
            <w:r w:rsidDel="00000000" w:rsidR="00000000" w:rsidRPr="00000000">
              <w:rPr>
                <w:rFonts w:ascii="Tahoma" w:cs="Tahoma" w:eastAsia="Tahoma" w:hAnsi="Tahoma"/>
                <w:sz w:val="20"/>
                <w:szCs w:val="20"/>
                <w:rtl w:val="0"/>
              </w:rPr>
              <w:t xml:space="preserve">02</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1">
            <w:pPr>
              <w:spacing w:after="0" w:line="240" w:lineRule="auto"/>
              <w:jc w:val="center"/>
              <w:rPr>
                <w:rFonts w:ascii="Tahoma" w:cs="Tahoma" w:eastAsia="Tahoma" w:hAnsi="Tahoma"/>
                <w:sz w:val="20"/>
                <w:szCs w:val="20"/>
              </w:rPr>
            </w:pPr>
            <w:r w:rsidDel="00000000" w:rsidR="00000000" w:rsidRPr="00000000">
              <w:rPr>
                <w:rFonts w:ascii="Tahoma" w:cs="Tahoma" w:eastAsia="Tahoma" w:hAnsi="Tahoma"/>
                <w:sz w:val="20"/>
                <w:szCs w:val="20"/>
                <w:rtl w:val="0"/>
              </w:rPr>
              <w:t xml:space="preserve">17/02/2025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2">
            <w:pPr>
              <w:spacing w:after="0" w:line="24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Se incluyen definiciones de: determinación, eficacia, revisión y seguimiento</w:t>
            </w:r>
          </w:p>
          <w:p w:rsidR="00000000" w:rsidDel="00000000" w:rsidP="00000000" w:rsidRDefault="00000000" w:rsidRPr="00000000" w14:paraId="00000093">
            <w:pPr>
              <w:spacing w:after="0" w:line="24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Actualización del numeral 6.5 Revisión del sistema de gestión integral.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94">
            <w:pPr>
              <w:spacing w:after="0" w:line="240" w:lineRule="auto"/>
              <w:jc w:val="center"/>
              <w:rPr>
                <w:rFonts w:ascii="Tahoma" w:cs="Tahoma" w:eastAsia="Tahoma" w:hAnsi="Tahoma"/>
                <w:sz w:val="20"/>
                <w:szCs w:val="20"/>
              </w:rPr>
            </w:pPr>
            <w:r w:rsidDel="00000000" w:rsidR="00000000" w:rsidRPr="00000000">
              <w:rPr>
                <w:rFonts w:ascii="Tahoma" w:cs="Tahoma" w:eastAsia="Tahoma" w:hAnsi="Tahoma"/>
                <w:sz w:val="20"/>
                <w:szCs w:val="20"/>
                <w:rtl w:val="0"/>
              </w:rPr>
              <w:t xml:space="preserve">Equipo de Consultoría - Maestría en Calidad y Sistemas Integrados de Gestión (Erika Parra, Luisa Torres y Felipe Parada)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95">
            <w:pPr>
              <w:spacing w:after="0" w:line="240" w:lineRule="auto"/>
              <w:jc w:val="center"/>
              <w:rPr>
                <w:rFonts w:ascii="Tahoma" w:cs="Tahoma" w:eastAsia="Tahoma" w:hAnsi="Tahoma"/>
                <w:sz w:val="20"/>
                <w:szCs w:val="20"/>
              </w:rPr>
            </w:pPr>
            <w:r w:rsidDel="00000000" w:rsidR="00000000" w:rsidRPr="00000000">
              <w:rPr>
                <w:rFonts w:ascii="Tahoma" w:cs="Tahoma" w:eastAsia="Tahoma" w:hAnsi="Tahoma"/>
                <w:sz w:val="20"/>
                <w:szCs w:val="20"/>
                <w:rtl w:val="0"/>
              </w:rPr>
              <w:t xml:space="preserve">Diana Catalina Londoño (Directora del Trabajo de Grado)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96">
            <w:pPr>
              <w:spacing w:after="0" w:line="240" w:lineRule="auto"/>
              <w:jc w:val="center"/>
              <w:rPr>
                <w:rFonts w:ascii="Tahoma" w:cs="Tahoma" w:eastAsia="Tahoma" w:hAnsi="Tahoma"/>
                <w:sz w:val="20"/>
                <w:szCs w:val="20"/>
              </w:rPr>
            </w:pPr>
            <w:r w:rsidDel="00000000" w:rsidR="00000000" w:rsidRPr="00000000">
              <w:rPr>
                <w:rFonts w:ascii="Tahoma" w:cs="Tahoma" w:eastAsia="Tahoma" w:hAnsi="Tahoma"/>
                <w:sz w:val="20"/>
                <w:szCs w:val="20"/>
                <w:rtl w:val="0"/>
              </w:rPr>
              <w:t xml:space="preserve">María Cifuentes (Gerente General)</w:t>
            </w:r>
          </w:p>
        </w:tc>
      </w:tr>
    </w:tbl>
    <w:p w:rsidR="00000000" w:rsidDel="00000000" w:rsidP="00000000" w:rsidRDefault="00000000" w:rsidRPr="00000000" w14:paraId="00000097">
      <w:pPr>
        <w:spacing w:after="0" w:lineRule="auto"/>
        <w:jc w:val="both"/>
        <w:rPr>
          <w:rFonts w:ascii="Tahoma" w:cs="Tahoma" w:eastAsia="Tahoma" w:hAnsi="Tahoma"/>
          <w:sz w:val="20"/>
          <w:szCs w:val="20"/>
        </w:rPr>
      </w:pPr>
      <w:r w:rsidDel="00000000" w:rsidR="00000000" w:rsidRPr="00000000">
        <w:rPr>
          <w:rtl w:val="0"/>
        </w:rPr>
      </w:r>
    </w:p>
    <w:sectPr>
      <w:headerReference r:id="rId7" w:type="default"/>
      <w:footerReference r:id="rId8" w:type="default"/>
      <w:pgSz w:h="15840" w:w="12240" w:orient="portrait"/>
      <w:pgMar w:bottom="1134" w:top="1134" w:left="1418"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jc w:val="right"/>
      <w:rPr>
        <w:rFonts w:ascii="Tahoma" w:cs="Tahoma" w:eastAsia="Tahoma" w:hAnsi="Tahoma"/>
        <w:color w:val="000000"/>
        <w:sz w:val="20"/>
        <w:szCs w:val="20"/>
      </w:rPr>
    </w:pPr>
    <w:r w:rsidDel="00000000" w:rsidR="00000000" w:rsidRPr="00000000">
      <w:rPr>
        <w:rFonts w:ascii="Tahoma" w:cs="Tahoma" w:eastAsia="Tahoma" w:hAnsi="Tahoma"/>
        <w:color w:val="000000"/>
        <w:sz w:val="20"/>
        <w:szCs w:val="20"/>
        <w:rtl w:val="0"/>
      </w:rPr>
      <w:t xml:space="preserve">Página </w:t>
    </w:r>
    <w:r w:rsidDel="00000000" w:rsidR="00000000" w:rsidRPr="00000000">
      <w:rPr>
        <w:rFonts w:ascii="Tahoma" w:cs="Tahoma" w:eastAsia="Tahoma" w:hAnsi="Tahoma"/>
        <w:b w:val="1"/>
        <w:color w:val="000000"/>
        <w:sz w:val="20"/>
        <w:szCs w:val="20"/>
      </w:rPr>
      <w:fldChar w:fldCharType="begin"/>
      <w:instrText xml:space="preserve">PAGE</w:instrText>
      <w:fldChar w:fldCharType="separate"/>
      <w:fldChar w:fldCharType="end"/>
    </w:r>
    <w:r w:rsidDel="00000000" w:rsidR="00000000" w:rsidRPr="00000000">
      <w:rPr>
        <w:rFonts w:ascii="Tahoma" w:cs="Tahoma" w:eastAsia="Tahoma" w:hAnsi="Tahoma"/>
        <w:color w:val="000000"/>
        <w:sz w:val="20"/>
        <w:szCs w:val="20"/>
        <w:rtl w:val="0"/>
      </w:rPr>
      <w:t xml:space="preserve"> de </w:t>
    </w:r>
    <w:r w:rsidDel="00000000" w:rsidR="00000000" w:rsidRPr="00000000">
      <w:rPr>
        <w:rFonts w:ascii="Tahoma" w:cs="Tahoma" w:eastAsia="Tahoma" w:hAnsi="Tahoma"/>
        <w:b w:val="1"/>
        <w:color w:val="000000"/>
        <w:sz w:val="20"/>
        <w:szCs w:val="2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pacing w:after="0" w:line="276" w:lineRule="auto"/>
      <w:rPr>
        <w:rFonts w:ascii="Tahoma" w:cs="Tahoma" w:eastAsia="Tahoma" w:hAnsi="Tahoma"/>
        <w:sz w:val="20"/>
        <w:szCs w:val="20"/>
      </w:rPr>
    </w:pPr>
    <w:r w:rsidDel="00000000" w:rsidR="00000000" w:rsidRPr="00000000">
      <w:rPr>
        <w:rtl w:val="0"/>
      </w:rPr>
    </w:r>
  </w:p>
  <w:tbl>
    <w:tblPr>
      <w:tblStyle w:val="Table2"/>
      <w:tblW w:w="990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26"/>
      <w:gridCol w:w="5285"/>
      <w:gridCol w:w="2593"/>
      <w:tblGridChange w:id="0">
        <w:tblGrid>
          <w:gridCol w:w="2026"/>
          <w:gridCol w:w="5285"/>
          <w:gridCol w:w="2593"/>
        </w:tblGrid>
      </w:tblGridChange>
    </w:tblGrid>
    <w:tr>
      <w:trPr>
        <w:cantSplit w:val="0"/>
        <w:tblHeader w:val="0"/>
      </w:trPr>
      <w:tc>
        <w:tcPr>
          <w:vMerge w:val="restart"/>
          <w:vAlign w:val="center"/>
        </w:tcPr>
        <w:p w:rsidR="00000000" w:rsidDel="00000000" w:rsidP="00000000" w:rsidRDefault="00000000" w:rsidRPr="00000000" w14:paraId="00000099">
          <w:pPr>
            <w:jc w:val="center"/>
            <w:rPr>
              <w:rFonts w:ascii="Tahoma" w:cs="Tahoma" w:eastAsia="Tahoma" w:hAnsi="Tahoma"/>
            </w:rPr>
          </w:pPr>
          <w:r w:rsidDel="00000000" w:rsidR="00000000" w:rsidRPr="00000000">
            <w:rPr/>
            <w:drawing>
              <wp:inline distB="0" distT="0" distL="0" distR="0">
                <wp:extent cx="1033385" cy="595825"/>
                <wp:effectExtent b="0" l="0" r="0" t="0"/>
                <wp:docPr id="2" name="image1.jpg"/>
                <a:graphic>
                  <a:graphicData uri="http://schemas.openxmlformats.org/drawingml/2006/picture">
                    <pic:pic>
                      <pic:nvPicPr>
                        <pic:cNvPr id="0" name="image1.jpg"/>
                        <pic:cNvPicPr preferRelativeResize="0"/>
                      </pic:nvPicPr>
                      <pic:blipFill>
                        <a:blip r:embed="rId1"/>
                        <a:srcRect b="11313" l="0" r="0" t="14069"/>
                        <a:stretch>
                          <a:fillRect/>
                        </a:stretch>
                      </pic:blipFill>
                      <pic:spPr>
                        <a:xfrm>
                          <a:off x="0" y="0"/>
                          <a:ext cx="1033385" cy="595825"/>
                        </a:xfrm>
                        <a:prstGeom prst="rect"/>
                        <a:ln/>
                      </pic:spPr>
                    </pic:pic>
                  </a:graphicData>
                </a:graphic>
              </wp:inline>
            </w:drawing>
          </w:r>
          <w:r w:rsidDel="00000000" w:rsidR="00000000" w:rsidRPr="00000000">
            <w:rPr>
              <w:rtl w:val="0"/>
            </w:rPr>
          </w:r>
        </w:p>
      </w:tc>
      <w:tc>
        <w:tcPr>
          <w:vMerge w:val="restart"/>
          <w:vAlign w:val="center"/>
        </w:tcPr>
        <w:p w:rsidR="00000000" w:rsidDel="00000000" w:rsidP="00000000" w:rsidRDefault="00000000" w:rsidRPr="00000000" w14:paraId="0000009A">
          <w:pPr>
            <w:jc w:val="center"/>
            <w:rPr>
              <w:rFonts w:ascii="Tahoma" w:cs="Tahoma" w:eastAsia="Tahoma" w:hAnsi="Tahoma"/>
              <w:b w:val="1"/>
              <w:sz w:val="24"/>
              <w:szCs w:val="24"/>
            </w:rPr>
          </w:pPr>
          <w:r w:rsidDel="00000000" w:rsidR="00000000" w:rsidRPr="00000000">
            <w:rPr>
              <w:rFonts w:ascii="Tahoma" w:cs="Tahoma" w:eastAsia="Tahoma" w:hAnsi="Tahoma"/>
              <w:b w:val="1"/>
              <w:sz w:val="24"/>
              <w:szCs w:val="24"/>
              <w:rtl w:val="0"/>
            </w:rPr>
            <w:t xml:space="preserve">DIRECCIONAMIENTO ESTRATÉGICO</w:t>
          </w:r>
        </w:p>
      </w:tc>
      <w:tc>
        <w:tcPr/>
        <w:p w:rsidR="00000000" w:rsidDel="00000000" w:rsidP="00000000" w:rsidRDefault="00000000" w:rsidRPr="00000000" w14:paraId="0000009B">
          <w:pPr>
            <w:jc w:val="center"/>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PR-GDE-001</w:t>
          </w:r>
        </w:p>
      </w:tc>
    </w:tr>
    <w:tr>
      <w:trPr>
        <w:cantSplit w:val="0"/>
        <w:trHeight w:val="60" w:hRule="atLeast"/>
        <w:tblHeader w:val="0"/>
      </w:trPr>
      <w:tc>
        <w:tcPr>
          <w:vMerge w:val="continue"/>
          <w:vAlign w:val="center"/>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sz w:val="20"/>
              <w:szCs w:val="20"/>
            </w:rPr>
          </w:pPr>
          <w:r w:rsidDel="00000000" w:rsidR="00000000" w:rsidRPr="00000000">
            <w:rPr>
              <w:rtl w:val="0"/>
            </w:rPr>
          </w:r>
        </w:p>
      </w:tc>
      <w:tc>
        <w:tcPr>
          <w:vMerge w:val="continue"/>
          <w:vAlign w:val="center"/>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1"/>
              <w:sz w:val="20"/>
              <w:szCs w:val="20"/>
            </w:rPr>
          </w:pPr>
          <w:r w:rsidDel="00000000" w:rsidR="00000000" w:rsidRPr="00000000">
            <w:rPr>
              <w:rtl w:val="0"/>
            </w:rPr>
          </w:r>
        </w:p>
      </w:tc>
      <w:tc>
        <w:tcPr/>
        <w:p w:rsidR="00000000" w:rsidDel="00000000" w:rsidP="00000000" w:rsidRDefault="00000000" w:rsidRPr="00000000" w14:paraId="0000009E">
          <w:pPr>
            <w:jc w:val="center"/>
            <w:rPr>
              <w:rFonts w:ascii="Tahoma" w:cs="Tahoma" w:eastAsia="Tahoma" w:hAnsi="Tahoma"/>
              <w:sz w:val="20"/>
              <w:szCs w:val="20"/>
            </w:rPr>
          </w:pPr>
          <w:r w:rsidDel="00000000" w:rsidR="00000000" w:rsidRPr="00000000">
            <w:rPr>
              <w:rFonts w:ascii="Tahoma" w:cs="Tahoma" w:eastAsia="Tahoma" w:hAnsi="Tahoma"/>
              <w:sz w:val="20"/>
              <w:szCs w:val="20"/>
              <w:rtl w:val="0"/>
            </w:rPr>
            <w:t xml:space="preserve">Versión: 02</w:t>
          </w:r>
        </w:p>
      </w:tc>
    </w:tr>
    <w:tr>
      <w:trPr>
        <w:cantSplit w:val="0"/>
        <w:trHeight w:val="60" w:hRule="atLeast"/>
        <w:tblHeader w:val="0"/>
      </w:trPr>
      <w:tc>
        <w:tcPr>
          <w:vMerge w:val="continue"/>
          <w:vAlign w:val="center"/>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sz w:val="20"/>
              <w:szCs w:val="20"/>
            </w:rPr>
          </w:pPr>
          <w:r w:rsidDel="00000000" w:rsidR="00000000" w:rsidRPr="00000000">
            <w:rPr>
              <w:rtl w:val="0"/>
            </w:rPr>
          </w:r>
        </w:p>
      </w:tc>
      <w:tc>
        <w:tcPr>
          <w:vMerge w:val="continue"/>
          <w:vAlign w:val="center"/>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sz w:val="20"/>
              <w:szCs w:val="20"/>
            </w:rPr>
          </w:pPr>
          <w:r w:rsidDel="00000000" w:rsidR="00000000" w:rsidRPr="00000000">
            <w:rPr>
              <w:rtl w:val="0"/>
            </w:rPr>
          </w:r>
        </w:p>
      </w:tc>
      <w:tc>
        <w:tcPr/>
        <w:p w:rsidR="00000000" w:rsidDel="00000000" w:rsidP="00000000" w:rsidRDefault="00000000" w:rsidRPr="00000000" w14:paraId="000000A1">
          <w:pPr>
            <w:jc w:val="center"/>
            <w:rPr>
              <w:rFonts w:ascii="Tahoma" w:cs="Tahoma" w:eastAsia="Tahoma" w:hAnsi="Tahoma"/>
              <w:sz w:val="20"/>
              <w:szCs w:val="20"/>
            </w:rPr>
          </w:pPr>
          <w:r w:rsidDel="00000000" w:rsidR="00000000" w:rsidRPr="00000000">
            <w:rPr>
              <w:rFonts w:ascii="Tahoma" w:cs="Tahoma" w:eastAsia="Tahoma" w:hAnsi="Tahoma"/>
              <w:sz w:val="20"/>
              <w:szCs w:val="20"/>
              <w:rtl w:val="0"/>
            </w:rPr>
            <w:t xml:space="preserve">Fecha de actualización:</w:t>
          </w:r>
        </w:p>
        <w:p w:rsidR="00000000" w:rsidDel="00000000" w:rsidP="00000000" w:rsidRDefault="00000000" w:rsidRPr="00000000" w14:paraId="000000A2">
          <w:pPr>
            <w:jc w:val="center"/>
            <w:rPr>
              <w:rFonts w:ascii="Tahoma" w:cs="Tahoma" w:eastAsia="Tahoma" w:hAnsi="Tahoma"/>
              <w:sz w:val="20"/>
              <w:szCs w:val="20"/>
            </w:rPr>
          </w:pPr>
          <w:r w:rsidDel="00000000" w:rsidR="00000000" w:rsidRPr="00000000">
            <w:rPr>
              <w:rFonts w:ascii="Tahoma" w:cs="Tahoma" w:eastAsia="Tahoma" w:hAnsi="Tahoma"/>
              <w:sz w:val="20"/>
              <w:szCs w:val="20"/>
              <w:rtl w:val="0"/>
            </w:rPr>
            <w:t xml:space="preserve">17/02/2025</w:t>
          </w:r>
        </w:p>
      </w:tc>
    </w:tr>
  </w:tbl>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sz w:val="10"/>
        <w:szCs w:val="1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0" w:lineRule="auto"/>
      <w:ind w:left="360" w:hanging="360"/>
      <w:jc w:val="both"/>
    </w:pPr>
    <w:rPr>
      <w:rFonts w:ascii="Tahoma" w:cs="Tahoma" w:eastAsia="Tahoma" w:hAnsi="Tahoma"/>
      <w:b w:val="1"/>
      <w:sz w:val="20"/>
      <w:szCs w:val="20"/>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Ttulo1">
    <w:name w:val="heading 1"/>
    <w:basedOn w:val="Normal"/>
    <w:next w:val="Normal"/>
    <w:uiPriority w:val="9"/>
    <w:qFormat w:val="1"/>
    <w:rsid w:val="001D79E9"/>
    <w:pPr>
      <w:numPr>
        <w:numId w:val="4"/>
      </w:numPr>
      <w:spacing w:after="0"/>
      <w:jc w:val="both"/>
      <w:outlineLvl w:val="0"/>
    </w:pPr>
    <w:rPr>
      <w:rFonts w:ascii="Tahoma" w:cs="Tahoma" w:eastAsia="Tahoma" w:hAnsi="Tahoma"/>
      <w:b w:val="1"/>
      <w:sz w:val="20"/>
      <w:szCs w:val="20"/>
    </w:rPr>
  </w:style>
  <w:style w:type="paragraph" w:styleId="Ttulo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tulo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CellMar>
        <w:left w:w="108.0" w:type="dxa"/>
        <w:right w:w="108.0" w:type="dxa"/>
      </w:tblCellMar>
    </w:tblPr>
  </w:style>
  <w:style w:type="paragraph" w:styleId="Prrafodelista">
    <w:name w:val="List Paragraph"/>
    <w:basedOn w:val="Normal"/>
    <w:uiPriority w:val="34"/>
    <w:qFormat w:val="1"/>
    <w:rsid w:val="00D03404"/>
    <w:pPr>
      <w:ind w:left="720"/>
      <w:contextualSpacing w:val="1"/>
    </w:pPr>
  </w:style>
  <w:style w:type="paragraph" w:styleId="Encabezado">
    <w:name w:val="header"/>
    <w:basedOn w:val="Normal"/>
    <w:link w:val="EncabezadoCar"/>
    <w:uiPriority w:val="99"/>
    <w:unhideWhenUsed w:val="1"/>
    <w:rsid w:val="00F97EAA"/>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F97EAA"/>
  </w:style>
  <w:style w:type="paragraph" w:styleId="Piedepgina">
    <w:name w:val="footer"/>
    <w:basedOn w:val="Normal"/>
    <w:link w:val="PiedepginaCar"/>
    <w:uiPriority w:val="99"/>
    <w:unhideWhenUsed w:val="1"/>
    <w:rsid w:val="00F97EAA"/>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F97EAA"/>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vrwKVEQ/RGAhkjqqIGeXzLCFRw==">CgMxLjAyDmgucjcwNWw4YmVrY3I3Mg5oLnUyYTczcHEycThyMTIOaC54MG0wcXNnZ2RmdXIyDmguMzVuejNhdm5qZ2ltMg5oLjE5c2tlb284NXgzMDIOaC5jaGNsYnh6aHBocDAyDmgudzg2YXNreGt3Z2lvMg5oLnkyNjl2a285ampzdTIOaC5kNThodzlja3h2Nnc4AHIhMU5pM1dOWl9fdS1TaWpfWTRBeE1wekhQU04xb085TVBy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2025-01-28T03:07:00Z</dcterms:created>
</cp:coreProperties>
</file>