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C457C7" w14:textId="3B0A0862" w:rsidR="00560CF1" w:rsidRPr="006C0D13" w:rsidRDefault="00D84A21" w:rsidP="006C0D13">
      <w:pPr>
        <w:widowControl w:val="0"/>
        <w:autoSpaceDE w:val="0"/>
        <w:autoSpaceDN w:val="0"/>
        <w:adjustRightInd w:val="0"/>
        <w:spacing w:after="0"/>
        <w:jc w:val="center"/>
        <w:rPr>
          <w:rFonts w:cs="Times New Roman"/>
          <w:b/>
          <w:bCs/>
          <w:szCs w:val="24"/>
        </w:rPr>
      </w:pPr>
      <w:r w:rsidRPr="006C0D13">
        <w:rPr>
          <w:rFonts w:cs="Times New Roman"/>
          <w:b/>
          <w:bCs/>
          <w:szCs w:val="24"/>
        </w:rPr>
        <w:t>Análisis bibliométrico de la investigación sobre sistemas de gestión de riego agrícola automatizados</w:t>
      </w:r>
    </w:p>
    <w:p w14:paraId="0AF07916" w14:textId="02403941" w:rsidR="00D84A21" w:rsidRPr="006C0D13" w:rsidRDefault="00D84A21" w:rsidP="006C0D13">
      <w:pPr>
        <w:widowControl w:val="0"/>
        <w:autoSpaceDE w:val="0"/>
        <w:autoSpaceDN w:val="0"/>
        <w:adjustRightInd w:val="0"/>
        <w:spacing w:after="0"/>
        <w:jc w:val="center"/>
        <w:rPr>
          <w:rFonts w:cs="Times New Roman"/>
          <w:szCs w:val="24"/>
        </w:rPr>
      </w:pPr>
    </w:p>
    <w:p w14:paraId="4AF04507" w14:textId="7B887F7F" w:rsidR="00D84A21" w:rsidRPr="006C0D13" w:rsidRDefault="00D84A21" w:rsidP="006C0D13">
      <w:pPr>
        <w:widowControl w:val="0"/>
        <w:autoSpaceDE w:val="0"/>
        <w:autoSpaceDN w:val="0"/>
        <w:adjustRightInd w:val="0"/>
        <w:spacing w:after="0"/>
        <w:jc w:val="center"/>
        <w:rPr>
          <w:rFonts w:cs="Times New Roman"/>
          <w:b/>
          <w:bCs/>
          <w:i/>
          <w:iCs/>
          <w:szCs w:val="24"/>
        </w:rPr>
      </w:pPr>
      <w:r w:rsidRPr="006C0D13">
        <w:rPr>
          <w:rFonts w:cs="Times New Roman"/>
          <w:b/>
          <w:bCs/>
          <w:i/>
          <w:iCs/>
          <w:szCs w:val="24"/>
        </w:rPr>
        <w:t>Bibliometric analysis of research on automated agricultural irrigation management systems</w:t>
      </w:r>
    </w:p>
    <w:p w14:paraId="7A97E78E" w14:textId="77777777" w:rsidR="00D84A21" w:rsidRPr="006C0D13" w:rsidRDefault="00D84A21" w:rsidP="006C0D13">
      <w:pPr>
        <w:widowControl w:val="0"/>
        <w:autoSpaceDE w:val="0"/>
        <w:autoSpaceDN w:val="0"/>
        <w:adjustRightInd w:val="0"/>
        <w:spacing w:after="0"/>
        <w:jc w:val="center"/>
        <w:rPr>
          <w:rFonts w:cs="Times New Roman"/>
          <w:szCs w:val="24"/>
        </w:rPr>
      </w:pPr>
    </w:p>
    <w:p w14:paraId="1F73931E" w14:textId="2C0B1094" w:rsidR="00D84A21" w:rsidRPr="006C0D13" w:rsidRDefault="00976D5D" w:rsidP="006C0D13">
      <w:pPr>
        <w:widowControl w:val="0"/>
        <w:autoSpaceDE w:val="0"/>
        <w:autoSpaceDN w:val="0"/>
        <w:adjustRightInd w:val="0"/>
        <w:spacing w:after="0"/>
        <w:jc w:val="center"/>
        <w:rPr>
          <w:rFonts w:cs="Times New Roman"/>
          <w:szCs w:val="24"/>
        </w:rPr>
      </w:pPr>
      <w:r w:rsidRPr="006C0D13">
        <w:rPr>
          <w:rFonts w:cs="Times New Roman"/>
          <w:szCs w:val="24"/>
        </w:rPr>
        <w:t>J</w:t>
      </w:r>
      <w:r>
        <w:rPr>
          <w:rFonts w:cs="Times New Roman"/>
          <w:szCs w:val="24"/>
        </w:rPr>
        <w:t>ulián David Ávila Cubides</w:t>
      </w:r>
      <w:r w:rsidR="00D84A21" w:rsidRPr="006C0D13">
        <w:rPr>
          <w:rFonts w:cs="Times New Roman"/>
          <w:szCs w:val="24"/>
        </w:rPr>
        <w:t>, Facultad de Ingeniería Ambiental, Universidad Santo Tomás, Seccional Tunja, Boyacá, Colombia</w:t>
      </w:r>
    </w:p>
    <w:p w14:paraId="58E64124" w14:textId="77777777" w:rsidR="00D84A21" w:rsidRPr="006C0D13" w:rsidRDefault="00D84A21" w:rsidP="006C0D13">
      <w:pPr>
        <w:widowControl w:val="0"/>
        <w:autoSpaceDE w:val="0"/>
        <w:autoSpaceDN w:val="0"/>
        <w:adjustRightInd w:val="0"/>
        <w:spacing w:after="0"/>
        <w:jc w:val="center"/>
        <w:rPr>
          <w:rFonts w:cs="Times New Roman"/>
          <w:szCs w:val="24"/>
        </w:rPr>
      </w:pPr>
    </w:p>
    <w:p w14:paraId="4DDB2C15" w14:textId="5C57360D" w:rsidR="00D84A21" w:rsidRPr="006C0D13" w:rsidRDefault="00D84A21" w:rsidP="006C0D13">
      <w:pPr>
        <w:widowControl w:val="0"/>
        <w:autoSpaceDE w:val="0"/>
        <w:autoSpaceDN w:val="0"/>
        <w:adjustRightInd w:val="0"/>
        <w:spacing w:after="0"/>
        <w:jc w:val="center"/>
        <w:rPr>
          <w:rFonts w:cs="Times New Roman"/>
          <w:b/>
          <w:bCs/>
          <w:szCs w:val="24"/>
          <w:u w:val="single"/>
        </w:rPr>
      </w:pPr>
      <w:r w:rsidRPr="006C0D13">
        <w:rPr>
          <w:rFonts w:cs="Times New Roman"/>
          <w:b/>
          <w:bCs/>
          <w:szCs w:val="24"/>
          <w:u w:val="single"/>
        </w:rPr>
        <w:t>RESUMEN</w:t>
      </w:r>
    </w:p>
    <w:p w14:paraId="1E11A2FE" w14:textId="77777777" w:rsidR="003E1E51" w:rsidRPr="006C0D13" w:rsidRDefault="003E1E51" w:rsidP="006C0D13">
      <w:pPr>
        <w:rPr>
          <w:rFonts w:cs="Times New Roman"/>
          <w:szCs w:val="24"/>
        </w:rPr>
      </w:pPr>
      <w:r w:rsidRPr="006C0D13">
        <w:rPr>
          <w:rFonts w:cs="Times New Roman"/>
          <w:szCs w:val="24"/>
        </w:rPr>
        <w:t xml:space="preserve">La investigación científica y técnica en nuestro país es un conjunto de políticas públicas impulsadas a través de programas y planes que articulan y vinculan universidades, instituciones y organismos gubernamentales nacionales, con aportes del mismo gobierno, sector privado y agentes extranjeros. La producción científica y técnica se enfrenta hoy a obstáculos ineludibles, en el contexto de la sociedad de la información, que impone nuevos modos de investigación. </w:t>
      </w:r>
    </w:p>
    <w:p w14:paraId="23FA9E78" w14:textId="559A5DE9" w:rsidR="003E1E51" w:rsidRPr="006C0D13" w:rsidRDefault="003E1E51" w:rsidP="006C0D13">
      <w:pPr>
        <w:rPr>
          <w:rFonts w:cs="Times New Roman"/>
          <w:szCs w:val="24"/>
        </w:rPr>
      </w:pPr>
      <w:r w:rsidRPr="006C0D13">
        <w:rPr>
          <w:rFonts w:cs="Times New Roman"/>
          <w:szCs w:val="24"/>
        </w:rPr>
        <w:t>Lo que hay que tener en cuenta es que el crecimiento de la producción científica se ha vuelto más visible en los últimos años, y comprender el significado de grandes cantidades de datos requiere la introducción de métodos de investigación que permitan no solo la simple descripción y cuantificación del problema, sino también su explicación, porque simplemente contar las publicaciones es solo un primer paso para comprender el estado del arte de un fenómeno en el campo de la ciencia (Salomón &amp; Rodríguez, 2007).</w:t>
      </w:r>
    </w:p>
    <w:p w14:paraId="18C16937" w14:textId="7242E668" w:rsidR="003E1E51" w:rsidRPr="006C0D13" w:rsidRDefault="003E1E51" w:rsidP="006C0D13">
      <w:pPr>
        <w:rPr>
          <w:rFonts w:cs="Times New Roman"/>
          <w:szCs w:val="24"/>
        </w:rPr>
      </w:pPr>
      <w:r w:rsidRPr="006C0D13">
        <w:rPr>
          <w:rFonts w:cs="Times New Roman"/>
          <w:szCs w:val="24"/>
        </w:rPr>
        <w:t xml:space="preserve">El objetivo general de este trabajo es ofrecer una información sistemática y estructurada sobre la producción científica en cuanto a los avances tecnológicos en sistemas de gestión de riego agrícola a nivel nacional e internacional, como instrumento para el análisis de oportunidades de áreas </w:t>
      </w:r>
      <w:r w:rsidRPr="006C0D13">
        <w:rPr>
          <w:rFonts w:cs="Times New Roman"/>
          <w:szCs w:val="24"/>
        </w:rPr>
        <w:lastRenderedPageBreak/>
        <w:t>emergentes del conocimiento y de fortalezas y debilidades del sistema. En este trabajo se tratan exclusivamente los resultados de investigación que recogen las publicaciones visibles locales, nacionales e internacionalmente edición en el periodo 2014-2021.</w:t>
      </w:r>
    </w:p>
    <w:p w14:paraId="0B8E2470" w14:textId="481770EA" w:rsidR="003E1E51" w:rsidRPr="006C0D13" w:rsidRDefault="003E1E51" w:rsidP="006C0D13">
      <w:pPr>
        <w:rPr>
          <w:rFonts w:cs="Times New Roman"/>
          <w:szCs w:val="24"/>
        </w:rPr>
      </w:pPr>
      <w:r w:rsidRPr="006C0D13">
        <w:rPr>
          <w:rFonts w:cs="Times New Roman"/>
          <w:szCs w:val="24"/>
        </w:rPr>
        <w:t xml:space="preserve">Se analizaron más de 50 publicaciones de investigación sobre sistemas de riego automatizados publicados entre los años 2014 y 2021 de bases de datos como Web of Science, Science Direct, Scopus, Redalyc, Scielo y revistas indexadas. En el análisis se incluyeron las palabras clave, </w:t>
      </w:r>
      <w:bookmarkStart w:id="0" w:name="_Hlk86692547"/>
      <w:r w:rsidRPr="006C0D13">
        <w:rPr>
          <w:rFonts w:cs="Times New Roman"/>
          <w:szCs w:val="24"/>
        </w:rPr>
        <w:t>tipo de documento, año, enfoque, revistas, países, publicaciones altamente citadas y número de autores</w:t>
      </w:r>
      <w:bookmarkEnd w:id="0"/>
      <w:r w:rsidRPr="006C0D13">
        <w:rPr>
          <w:rFonts w:cs="Times New Roman"/>
          <w:szCs w:val="24"/>
        </w:rPr>
        <w:t xml:space="preserve">. El número de publicaciones presentó un crecimiento exponencial durante los últimos años. Los resultados indicaron que “irrigation management systems” “irrigation in agriculture” y “automated irrigation system” fueron los términos más frecuentes en los títulos de publicación. </w:t>
      </w:r>
    </w:p>
    <w:p w14:paraId="710B0A92" w14:textId="4E23DA18" w:rsidR="00D84A21" w:rsidRPr="006C0D13" w:rsidRDefault="00D84A21" w:rsidP="006C0D13">
      <w:pPr>
        <w:widowControl w:val="0"/>
        <w:autoSpaceDE w:val="0"/>
        <w:autoSpaceDN w:val="0"/>
        <w:adjustRightInd w:val="0"/>
        <w:spacing w:after="0"/>
        <w:jc w:val="left"/>
        <w:rPr>
          <w:rFonts w:cs="Times New Roman"/>
          <w:b/>
          <w:bCs/>
          <w:szCs w:val="24"/>
        </w:rPr>
      </w:pPr>
      <w:r w:rsidRPr="006C0D13">
        <w:rPr>
          <w:rFonts w:cs="Times New Roman"/>
          <w:b/>
          <w:bCs/>
          <w:szCs w:val="24"/>
        </w:rPr>
        <w:t>Palabras clave:</w:t>
      </w:r>
      <w:r w:rsidR="003E1E51" w:rsidRPr="006C0D13">
        <w:rPr>
          <w:rFonts w:cs="Times New Roman"/>
          <w:b/>
          <w:bCs/>
          <w:szCs w:val="24"/>
        </w:rPr>
        <w:t xml:space="preserve"> </w:t>
      </w:r>
      <w:r w:rsidR="003E1E51" w:rsidRPr="006C0D13">
        <w:rPr>
          <w:rFonts w:cs="Times New Roman"/>
          <w:szCs w:val="24"/>
        </w:rPr>
        <w:t>Revisión bibliométrica, investigación científica, gestión de riego, sistemas de riego automatizados.</w:t>
      </w:r>
    </w:p>
    <w:p w14:paraId="7E3E0C62" w14:textId="3F9D1EF9" w:rsidR="00D84A21" w:rsidRPr="006C0D13" w:rsidRDefault="00D84A21" w:rsidP="006C0D13">
      <w:pPr>
        <w:widowControl w:val="0"/>
        <w:autoSpaceDE w:val="0"/>
        <w:autoSpaceDN w:val="0"/>
        <w:adjustRightInd w:val="0"/>
        <w:spacing w:after="0"/>
        <w:jc w:val="center"/>
        <w:rPr>
          <w:rFonts w:cs="Times New Roman"/>
          <w:b/>
          <w:bCs/>
          <w:szCs w:val="24"/>
          <w:u w:val="single"/>
        </w:rPr>
      </w:pPr>
      <w:r w:rsidRPr="006C0D13">
        <w:rPr>
          <w:rFonts w:cs="Times New Roman"/>
          <w:b/>
          <w:bCs/>
          <w:szCs w:val="24"/>
          <w:u w:val="single"/>
        </w:rPr>
        <w:t>ABSTRACT</w:t>
      </w:r>
    </w:p>
    <w:p w14:paraId="648AB6DC" w14:textId="77777777" w:rsidR="006C0D13" w:rsidRPr="006C0D13" w:rsidRDefault="006C0D13" w:rsidP="006C0D13">
      <w:pPr>
        <w:rPr>
          <w:rFonts w:cs="Times New Roman"/>
          <w:szCs w:val="24"/>
        </w:rPr>
      </w:pPr>
      <w:r w:rsidRPr="006C0D13">
        <w:rPr>
          <w:rFonts w:cs="Times New Roman"/>
          <w:szCs w:val="24"/>
        </w:rPr>
        <w:t>Scientific and technical research in our country is a set of public policies promoted through programs and plans that articulate and link universities, institutions, and national government agencies, with contributions from the government itself, the private sector, and foreign agents. Scientific and technical production today faces inescapable obstacles, in the context of the information society, which imposes new modes of research.</w:t>
      </w:r>
    </w:p>
    <w:p w14:paraId="3895F4DB" w14:textId="77777777" w:rsidR="006C0D13" w:rsidRPr="006C0D13" w:rsidRDefault="006C0D13" w:rsidP="006C0D13">
      <w:pPr>
        <w:rPr>
          <w:rFonts w:cs="Times New Roman"/>
          <w:szCs w:val="24"/>
        </w:rPr>
      </w:pPr>
      <w:r w:rsidRPr="006C0D13">
        <w:rPr>
          <w:rFonts w:cs="Times New Roman"/>
          <w:szCs w:val="24"/>
        </w:rPr>
        <w:t>The thing to keep in mind is that the growth of scientific production has become more visible in recent years, and understanding the meaning of large amounts of data requires the introduction of research methods that allow not only simple description and quantification of the problem, but also its explanation, because simply counting the publications is only a first step to understand the state of the art of a phenomenon in the field of science (Salomón &amp; Rodríguez, 2007).</w:t>
      </w:r>
    </w:p>
    <w:p w14:paraId="6BDF54B7" w14:textId="77777777" w:rsidR="006C0D13" w:rsidRPr="006C0D13" w:rsidRDefault="006C0D13" w:rsidP="006C0D13">
      <w:pPr>
        <w:rPr>
          <w:rFonts w:cs="Times New Roman"/>
          <w:szCs w:val="24"/>
        </w:rPr>
      </w:pPr>
      <w:r w:rsidRPr="006C0D13">
        <w:rPr>
          <w:rFonts w:cs="Times New Roman"/>
          <w:szCs w:val="24"/>
        </w:rPr>
        <w:lastRenderedPageBreak/>
        <w:t>The general objective of this work is to offer systematic and structured information on scientific production regarding technological advances in agricultural irrigation management systems at a national and international level, as an instrument for the analysis of opportunities in emerging areas of knowledge and strengths and weaknesses of the system. This work exclusively deals with the research results collected by the visible local, national and international publications in the 2014-2021 period.</w:t>
      </w:r>
    </w:p>
    <w:p w14:paraId="558C2AF2" w14:textId="0AD096F0" w:rsidR="003E1E51" w:rsidRPr="006C0D13" w:rsidRDefault="006C0D13" w:rsidP="006C0D13">
      <w:pPr>
        <w:rPr>
          <w:rFonts w:cs="Times New Roman"/>
          <w:szCs w:val="24"/>
        </w:rPr>
      </w:pPr>
      <w:r w:rsidRPr="006C0D13">
        <w:rPr>
          <w:rFonts w:cs="Times New Roman"/>
          <w:szCs w:val="24"/>
        </w:rPr>
        <w:t>More than 50 research publications on automated irrigation systems published between 2014 and 2021 from databases such as Web of Science, Science Direct, Scopus, Redalyc, Scielo and indexed journals were analyzed. Keywords, type of document, year, focus, journals, countries, highly cited publications and number of authors were included in the analysis. The number of publications has grown exponentially in recent years. The results indicated that “irrigation management systems” “irrigation in agriculture” and “automated irrigation system” were the most frequent terms in the publication titles.</w:t>
      </w:r>
    </w:p>
    <w:p w14:paraId="273B1099" w14:textId="0D2ABD74" w:rsidR="00D84A21" w:rsidRPr="006C0D13" w:rsidRDefault="003E1E51" w:rsidP="006C0D13">
      <w:pPr>
        <w:rPr>
          <w:rFonts w:cs="Times New Roman"/>
          <w:szCs w:val="24"/>
        </w:rPr>
      </w:pPr>
      <w:r w:rsidRPr="006C0D13">
        <w:rPr>
          <w:rFonts w:cs="Times New Roman"/>
          <w:b/>
          <w:bCs/>
          <w:szCs w:val="24"/>
        </w:rPr>
        <w:t>Keywords:</w:t>
      </w:r>
      <w:bookmarkStart w:id="1" w:name="_GoBack"/>
      <w:r w:rsidRPr="006C0D13">
        <w:rPr>
          <w:rFonts w:cs="Times New Roman"/>
          <w:szCs w:val="24"/>
        </w:rPr>
        <w:t xml:space="preserve"> Bibliometric review, scientific research, irrigation management, automated irrigation systems.</w:t>
      </w:r>
      <w:bookmarkEnd w:id="1"/>
    </w:p>
    <w:p w14:paraId="25EB21D1" w14:textId="7D586AD7" w:rsidR="003E1E51" w:rsidRPr="006C0D13" w:rsidRDefault="003E1E51" w:rsidP="006C0D13">
      <w:pPr>
        <w:jc w:val="left"/>
        <w:rPr>
          <w:rFonts w:cs="Times New Roman"/>
          <w:szCs w:val="24"/>
        </w:rPr>
      </w:pPr>
      <w:r w:rsidRPr="006C0D13">
        <w:rPr>
          <w:rFonts w:cs="Times New Roman"/>
          <w:szCs w:val="24"/>
        </w:rPr>
        <w:br w:type="page"/>
      </w:r>
    </w:p>
    <w:p w14:paraId="7BC7B3AA" w14:textId="79BD6B57" w:rsidR="00D84A21" w:rsidRPr="006C0D13" w:rsidRDefault="00D84A21" w:rsidP="006C0D13">
      <w:pPr>
        <w:pStyle w:val="Ttulo1"/>
        <w:spacing w:line="480" w:lineRule="auto"/>
        <w:rPr>
          <w:rFonts w:cs="Times New Roman"/>
          <w:szCs w:val="24"/>
        </w:rPr>
      </w:pPr>
      <w:r w:rsidRPr="006C0D13">
        <w:rPr>
          <w:rFonts w:cs="Times New Roman"/>
          <w:szCs w:val="24"/>
        </w:rPr>
        <w:lastRenderedPageBreak/>
        <w:t>INTRODUCCIÓN</w:t>
      </w:r>
    </w:p>
    <w:p w14:paraId="171B42E0" w14:textId="43FE3DFA" w:rsidR="00D84A21" w:rsidRPr="006C0D13" w:rsidRDefault="00D84A21" w:rsidP="006C0D13">
      <w:pPr>
        <w:rPr>
          <w:rFonts w:cs="Times New Roman"/>
          <w:szCs w:val="24"/>
        </w:rPr>
      </w:pPr>
      <w:r w:rsidRPr="006C0D13">
        <w:rPr>
          <w:rFonts w:cs="Times New Roman"/>
          <w:szCs w:val="24"/>
        </w:rPr>
        <w:t>Los artículos académicos son el medio por el cual se difunde el conocimiento científico en todos los campos. Las publicaciones en el contexto de las ciencias agrarias, se encargan de difundir la investigación en agronomía y campos afines como la agroindustria, la silvicultura y las ciencias ambientales</w:t>
      </w:r>
      <w:r w:rsidR="003E1E51" w:rsidRPr="006C0D13">
        <w:rPr>
          <w:rFonts w:cs="Times New Roman"/>
          <w:szCs w:val="24"/>
        </w:rPr>
        <w:t xml:space="preserve"> (Sangerman-Jarquín et al., 2015)</w:t>
      </w:r>
      <w:r w:rsidRPr="006C0D13">
        <w:rPr>
          <w:rFonts w:cs="Times New Roman"/>
          <w:szCs w:val="24"/>
        </w:rPr>
        <w:t>. La distribución de la investigación es más visible y significativa que nunca, debido al papel de los medios digitales en hacer que la ciencia sea más accesible para una audiencia más amplia, particularmente a través de métodos de acceso abierto</w:t>
      </w:r>
      <w:r w:rsidR="003E1E51" w:rsidRPr="006C0D13">
        <w:rPr>
          <w:rFonts w:cs="Times New Roman"/>
          <w:szCs w:val="24"/>
        </w:rPr>
        <w:t xml:space="preserve"> (Mazzaro, 2010)</w:t>
      </w:r>
      <w:r w:rsidRPr="006C0D13">
        <w:rPr>
          <w:rFonts w:cs="Times New Roman"/>
          <w:szCs w:val="24"/>
        </w:rPr>
        <w:t>.</w:t>
      </w:r>
    </w:p>
    <w:p w14:paraId="0B9C89EC" w14:textId="6D36BB33" w:rsidR="003E1E51" w:rsidRPr="006C0D13" w:rsidRDefault="003E1E51" w:rsidP="006C0D13">
      <w:pPr>
        <w:rPr>
          <w:rFonts w:cs="Times New Roman"/>
          <w:szCs w:val="24"/>
        </w:rPr>
      </w:pPr>
      <w:r w:rsidRPr="006C0D13">
        <w:rPr>
          <w:rFonts w:cs="Times New Roman"/>
          <w:szCs w:val="24"/>
        </w:rPr>
        <w:t>América del Sur tiene una variedad de climas que permiten el desarrollo de la agricultura. Sin embargo, la investigación y la difusión están limitadas por el bajo número de revistas indexadas en bases de datos regionales y globales (Rodríguez, 2010). La siembra de plantas mejoradas genéticamente, el uso de fertilizantes químicos a base de minerales, mejores agroquímicos para el control de plagas, maquinaria agrícola para todas las tareas, automatización en sistemas de gestión de riego y otros avances tecnológicos, han contribuido a que la agricultura y la agroindustria se conviertan en un pilar importante en las economías de los países de la región, representando un crecimiento aún mayor, en proporción del total de economías de los países en términos de tamaño relativo (Gliessman, 2013).</w:t>
      </w:r>
    </w:p>
    <w:p w14:paraId="24463D1A" w14:textId="0E22ADD1" w:rsidR="003E1E51" w:rsidRPr="006C0D13" w:rsidRDefault="003E1E51" w:rsidP="006C0D13">
      <w:pPr>
        <w:rPr>
          <w:rFonts w:cs="Times New Roman"/>
          <w:szCs w:val="24"/>
        </w:rPr>
      </w:pPr>
      <w:r w:rsidRPr="006C0D13">
        <w:rPr>
          <w:rFonts w:cs="Times New Roman"/>
          <w:szCs w:val="24"/>
        </w:rPr>
        <w:t xml:space="preserve">La gestión de los recursos hídricos debe poner un mayor énfasis en la expansión de los recursos naturales existentes al tiempo que se reduce la demanda y las pérdidas de agua. La reacción típica al aumento de la demanda de agua ha sido almacenar agua superficial en depósitos, redirigir los flujos a áreas más secas y bombear agua subterránea. Estos enfoques se están integrando cada vez más con otros, como la reutilización del agua, la desalinización y la recolección de lluvia, en la era moderna. </w:t>
      </w:r>
      <w:r w:rsidR="00373D80" w:rsidRPr="006C0D13">
        <w:rPr>
          <w:rFonts w:cs="Times New Roman"/>
          <w:szCs w:val="24"/>
        </w:rPr>
        <w:t xml:space="preserve">(Castro C. et al., 2016) </w:t>
      </w:r>
      <w:r w:rsidRPr="006C0D13">
        <w:rPr>
          <w:rFonts w:cs="Times New Roman"/>
          <w:szCs w:val="24"/>
        </w:rPr>
        <w:t>.</w:t>
      </w:r>
    </w:p>
    <w:p w14:paraId="40BCA854" w14:textId="42BE4DA4" w:rsidR="003E1E51" w:rsidRPr="006C0D13" w:rsidRDefault="003E1E51" w:rsidP="006C0D13">
      <w:pPr>
        <w:rPr>
          <w:rFonts w:cs="Times New Roman"/>
          <w:szCs w:val="24"/>
        </w:rPr>
      </w:pPr>
      <w:r w:rsidRPr="006C0D13">
        <w:rPr>
          <w:rFonts w:cs="Times New Roman"/>
          <w:szCs w:val="24"/>
        </w:rPr>
        <w:lastRenderedPageBreak/>
        <w:t>El objetivo de la agricultura de precisión es la entrega localizada de insumos agrícolas en función de las demandas precisas de cada sección de suelo de un cultivo. Este método, que incorpora tecnología en el campo, se está implementando a nivel mundial porque proporciona una asignación de recursos más eficaz, una mayor calidad de los productos y la transformación de la agricultura en un sector más rentable. Estas ventajas son fundamentales en los países en desarrollo, donde la agricultura es una de las áreas más importantes para el desarrollo del empleo y, como resultado, una de las principales actividades económicas de la población.</w:t>
      </w:r>
    </w:p>
    <w:p w14:paraId="19B55E2D" w14:textId="357FA64D" w:rsidR="006C0D13" w:rsidRPr="006C0D13" w:rsidRDefault="006C0D13" w:rsidP="006C0D13">
      <w:pPr>
        <w:rPr>
          <w:rFonts w:cs="Times New Roman"/>
          <w:szCs w:val="24"/>
        </w:rPr>
      </w:pPr>
      <w:r w:rsidRPr="006C0D13">
        <w:rPr>
          <w:rFonts w:cs="Times New Roman"/>
          <w:szCs w:val="24"/>
        </w:rPr>
        <w:t>Los datos para la realización de la investigación bibliométrica fueron filtrados de las bases de datos: Web of Science, Science Direct, Scopus, Redalyc, Scielo y revistas indexadas. En el análisis se incluyeron las palabras clave, tipo de documento, año, enfoque, revistas, países, publicaciones altamente citadas y número de autores. Los resultados proporcionan información sobre las tendencias de investigaciones existentes, las cuales pueden ayudar a los investigadores a identificar la investigación que se ha realizado sobre gestión del riego automatizado</w:t>
      </w:r>
    </w:p>
    <w:p w14:paraId="5CB87F00" w14:textId="78C2BE67" w:rsidR="00373D80" w:rsidRPr="006C0D13" w:rsidRDefault="00373D80" w:rsidP="006C0D13">
      <w:pPr>
        <w:pStyle w:val="Ttulo1"/>
        <w:spacing w:line="480" w:lineRule="auto"/>
        <w:rPr>
          <w:rFonts w:cs="Times New Roman"/>
          <w:szCs w:val="24"/>
        </w:rPr>
      </w:pPr>
      <w:r w:rsidRPr="006C0D13">
        <w:rPr>
          <w:rFonts w:cs="Times New Roman"/>
          <w:szCs w:val="24"/>
        </w:rPr>
        <w:t>METODOLOGÍA</w:t>
      </w:r>
    </w:p>
    <w:p w14:paraId="33BE8977" w14:textId="70F56E1B" w:rsidR="00AE17AA" w:rsidRPr="006C0D13" w:rsidRDefault="00AE17AA" w:rsidP="006C0D13">
      <w:pPr>
        <w:rPr>
          <w:rFonts w:cs="Times New Roman"/>
          <w:szCs w:val="24"/>
        </w:rPr>
      </w:pPr>
      <w:r w:rsidRPr="006C0D13">
        <w:rPr>
          <w:rFonts w:cs="Times New Roman"/>
          <w:szCs w:val="24"/>
        </w:rPr>
        <w:t>Las publicaciones se localizaron mediante una cadena de búsqueda en las bases de datos Web of Science, Science Direct, Scopus, Redalyc, Scielo y revistas indexadas, con los siguientes elementos como criterio de ubicación:</w:t>
      </w:r>
    </w:p>
    <w:p w14:paraId="0163B1C3" w14:textId="4A1FE600" w:rsidR="00373D80" w:rsidRPr="006C0D13" w:rsidRDefault="00AE17AA" w:rsidP="006C0D13">
      <w:pPr>
        <w:pStyle w:val="Prrafodelista"/>
        <w:numPr>
          <w:ilvl w:val="0"/>
          <w:numId w:val="3"/>
        </w:numPr>
        <w:rPr>
          <w:rFonts w:cs="Times New Roman"/>
          <w:szCs w:val="24"/>
        </w:rPr>
      </w:pPr>
      <w:r w:rsidRPr="006C0D13">
        <w:rPr>
          <w:rFonts w:cs="Times New Roman"/>
          <w:szCs w:val="24"/>
        </w:rPr>
        <w:t>El filtro de publicación que se utiliza para encontrar artículos sobre sistemas automatizados de gestión de riego agrícola.</w:t>
      </w:r>
    </w:p>
    <w:p w14:paraId="44C75CE6" w14:textId="76C37A6C" w:rsidR="00AE17AA" w:rsidRPr="006C0D13" w:rsidRDefault="00AE17AA" w:rsidP="006C0D13">
      <w:pPr>
        <w:pStyle w:val="Prrafodelista"/>
        <w:numPr>
          <w:ilvl w:val="0"/>
          <w:numId w:val="3"/>
        </w:numPr>
        <w:rPr>
          <w:rFonts w:cs="Times New Roman"/>
          <w:szCs w:val="24"/>
        </w:rPr>
      </w:pPr>
      <w:r w:rsidRPr="006C0D13">
        <w:rPr>
          <w:rFonts w:cs="Times New Roman"/>
          <w:szCs w:val="24"/>
        </w:rPr>
        <w:t>Los artículos que contienen palabras clave como "sistemas de gestión de riego", "riego en la agricultura" y "sistema de riego automatizado" se encontraron utilizando el filtro de palabras clave.</w:t>
      </w:r>
    </w:p>
    <w:p w14:paraId="1CA587C6" w14:textId="62FBA009" w:rsidR="00AE17AA" w:rsidRPr="006C0D13" w:rsidRDefault="00AE17AA" w:rsidP="006C0D13">
      <w:pPr>
        <w:rPr>
          <w:rFonts w:cs="Times New Roman"/>
          <w:szCs w:val="24"/>
        </w:rPr>
      </w:pPr>
      <w:r w:rsidRPr="006C0D13">
        <w:rPr>
          <w:rFonts w:cs="Times New Roman"/>
          <w:szCs w:val="24"/>
        </w:rPr>
        <w:lastRenderedPageBreak/>
        <w:t>Al evaluar las bases de datos, se descubrieron un total de 80 artículos, de los cuales 25 se eliminaron y/o descartaron porque, a primera vista, parecían coincidir con las palabras de búsqueda, pero al examinarlas más de cerca, adoptaron un enfoque completamente diferente a los términos de búsqueda. La exploración investigativa se llevó a cabo entre los años 2014 a 2021 haciendo uso tanto del idioma inglés como el español.</w:t>
      </w:r>
    </w:p>
    <w:p w14:paraId="443C79DE" w14:textId="6DADFFD4" w:rsidR="00AE17AA" w:rsidRPr="006C0D13" w:rsidRDefault="00AE17AA" w:rsidP="006C0D13">
      <w:pPr>
        <w:rPr>
          <w:rFonts w:cs="Times New Roman"/>
          <w:szCs w:val="24"/>
        </w:rPr>
      </w:pPr>
      <w:r w:rsidRPr="006C0D13">
        <w:rPr>
          <w:rFonts w:cs="Times New Roman"/>
          <w:szCs w:val="24"/>
        </w:rPr>
        <w:t>A partir de la información obtenida de las bases de datos, se aplicaron leyes bibliométricas mediante el uso de indicadores bibliométricos que dan cuenta de las características de los artículos y revistas donde se publicaron, como el índice de colaboración, que es el promedio ponderado de la actividad científica. y cooperación entre varios autores por documento, el índice de Price, que trata la proporción del número de referencias con menos de cinco años. y el índice Bradford que tiene en cuenta la producción de artículos en una secuencia decreciente de productividad sobre temas específicos, para lo cual se dividen un núcleo de artículos que abordan específicamente el tema que sería denominado como el núcleo de Bradford y varias zonas que se originan de la relación de 1: n: n2.</w:t>
      </w:r>
    </w:p>
    <w:p w14:paraId="723A8B00" w14:textId="59CE9446" w:rsidR="00373D80" w:rsidRPr="006C0D13" w:rsidRDefault="00373D80" w:rsidP="006C0D13">
      <w:pPr>
        <w:pStyle w:val="Ttulo1"/>
        <w:spacing w:line="480" w:lineRule="auto"/>
        <w:rPr>
          <w:rFonts w:cs="Times New Roman"/>
          <w:szCs w:val="24"/>
        </w:rPr>
      </w:pPr>
      <w:r w:rsidRPr="006C0D13">
        <w:rPr>
          <w:rFonts w:cs="Times New Roman"/>
          <w:szCs w:val="24"/>
        </w:rPr>
        <w:t>RESULTADOS Y DISCUSIÓN</w:t>
      </w:r>
    </w:p>
    <w:p w14:paraId="60AA119F" w14:textId="137E60F5" w:rsidR="00AE17AA" w:rsidRPr="006C0D13" w:rsidRDefault="00AE17AA" w:rsidP="006C0D13">
      <w:pPr>
        <w:rPr>
          <w:rFonts w:cs="Times New Roman"/>
          <w:szCs w:val="24"/>
        </w:rPr>
      </w:pPr>
      <w:r w:rsidRPr="006C0D13">
        <w:rPr>
          <w:rFonts w:cs="Times New Roman"/>
          <w:szCs w:val="24"/>
        </w:rPr>
        <w:t>Se analizaron en total 80 artículos publicados sobre , maquinaria agrícola para todas las tareas, automatización en sistemas de gestión de riego y otros avances tecnológicos durante los años 2014 a 2021, de los cuales se descartaron un total de 25, ya que al revisarlos a profundidad no concordaban con el enfoque buscado para la revisión. Dentro de los parámetros analizados se incluyeron: tipo de documento, año, enfoque, revistas, países, publicaciones altamente citadas y número de autores. También se analizaron el número de citas y palabras en el título.</w:t>
      </w:r>
    </w:p>
    <w:p w14:paraId="651B357E" w14:textId="2964FA8B" w:rsidR="00373D80" w:rsidRPr="006C0D13" w:rsidRDefault="00AE17AA" w:rsidP="006C0D13">
      <w:pPr>
        <w:rPr>
          <w:rFonts w:cs="Times New Roman"/>
          <w:szCs w:val="24"/>
        </w:rPr>
      </w:pPr>
      <w:r w:rsidRPr="006C0D13">
        <w:rPr>
          <w:rFonts w:cs="Times New Roman"/>
          <w:szCs w:val="24"/>
        </w:rPr>
        <w:lastRenderedPageBreak/>
        <w:t>Con un total de 55 documentos, se encontró que el tipo de documento más común fue el artículo de revista académica con un 82% de los documentos, seguido de documentos y/o artículos de revisión con un 18%. También se analizaron los datos de referenciación para diferentes tipos de documentos, encontrando un total de 45 artículos de investigación con un 82% de participación y con un promedio de 52 referencias y 10 artículos de revisión con un 18% de participación y un promedio de 43 referencias (</w:t>
      </w:r>
      <w:r w:rsidRPr="006C0D13">
        <w:rPr>
          <w:rFonts w:cs="Times New Roman"/>
          <w:szCs w:val="24"/>
        </w:rPr>
        <w:fldChar w:fldCharType="begin"/>
      </w:r>
      <w:r w:rsidRPr="006C0D13">
        <w:rPr>
          <w:rFonts w:cs="Times New Roman"/>
          <w:szCs w:val="24"/>
        </w:rPr>
        <w:instrText xml:space="preserve"> REF _Ref86694914 \h </w:instrText>
      </w:r>
      <w:r w:rsidR="00B67289" w:rsidRPr="006C0D13">
        <w:rPr>
          <w:rFonts w:cs="Times New Roman"/>
          <w:szCs w:val="24"/>
        </w:rPr>
        <w:instrText xml:space="preserve"> \* MERGEFORMAT </w:instrText>
      </w:r>
      <w:r w:rsidRPr="006C0D13">
        <w:rPr>
          <w:rFonts w:cs="Times New Roman"/>
          <w:szCs w:val="24"/>
        </w:rPr>
      </w:r>
      <w:r w:rsidRPr="006C0D13">
        <w:rPr>
          <w:rFonts w:cs="Times New Roman"/>
          <w:szCs w:val="24"/>
        </w:rPr>
        <w:fldChar w:fldCharType="separate"/>
      </w:r>
      <w:r w:rsidRPr="006C0D13">
        <w:rPr>
          <w:rFonts w:cs="Times New Roman"/>
          <w:b/>
          <w:bCs/>
          <w:i/>
          <w:iCs/>
          <w:szCs w:val="24"/>
        </w:rPr>
        <w:t xml:space="preserve">Tabla </w:t>
      </w:r>
      <w:r w:rsidRPr="006C0D13">
        <w:rPr>
          <w:rFonts w:cs="Times New Roman"/>
          <w:b/>
          <w:bCs/>
          <w:i/>
          <w:iCs/>
          <w:noProof/>
          <w:szCs w:val="24"/>
        </w:rPr>
        <w:t>1</w:t>
      </w:r>
      <w:r w:rsidRPr="006C0D13">
        <w:rPr>
          <w:rFonts w:cs="Times New Roman"/>
          <w:szCs w:val="24"/>
        </w:rPr>
        <w:fldChar w:fldCharType="end"/>
      </w:r>
      <w:r w:rsidRPr="006C0D13">
        <w:rPr>
          <w:rFonts w:cs="Times New Roman"/>
          <w:szCs w:val="24"/>
        </w:rPr>
        <w:t>).</w:t>
      </w:r>
    </w:p>
    <w:p w14:paraId="37CBF71A" w14:textId="290A4016" w:rsidR="00AE17AA" w:rsidRPr="006C0D13" w:rsidRDefault="00AE17AA" w:rsidP="006C0D13">
      <w:pPr>
        <w:pStyle w:val="Descripcin"/>
        <w:keepNext/>
        <w:rPr>
          <w:rFonts w:cs="Times New Roman"/>
          <w:sz w:val="24"/>
          <w:szCs w:val="24"/>
        </w:rPr>
      </w:pPr>
      <w:bookmarkStart w:id="2" w:name="_Ref86694914"/>
      <w:r w:rsidRPr="006C0D13">
        <w:rPr>
          <w:rFonts w:cs="Times New Roman"/>
          <w:b/>
          <w:bCs/>
          <w:i w:val="0"/>
          <w:iCs w:val="0"/>
          <w:sz w:val="24"/>
          <w:szCs w:val="24"/>
        </w:rPr>
        <w:t xml:space="preserve">Tabla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Tabla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1</w:t>
      </w:r>
      <w:r w:rsidRPr="006C0D13">
        <w:rPr>
          <w:rFonts w:cs="Times New Roman"/>
          <w:b/>
          <w:bCs/>
          <w:i w:val="0"/>
          <w:iCs w:val="0"/>
          <w:sz w:val="24"/>
          <w:szCs w:val="24"/>
        </w:rPr>
        <w:fldChar w:fldCharType="end"/>
      </w:r>
      <w:bookmarkEnd w:id="2"/>
      <w:r w:rsidRPr="006C0D13">
        <w:rPr>
          <w:rFonts w:cs="Times New Roman"/>
          <w:sz w:val="24"/>
          <w:szCs w:val="24"/>
        </w:rPr>
        <w:br/>
        <w:t>Distribución de Investigaciones de automatización en sistemas de gestión de riego</w:t>
      </w:r>
    </w:p>
    <w:tbl>
      <w:tblPr>
        <w:tblStyle w:val="TABLAS"/>
        <w:tblW w:w="9497" w:type="dxa"/>
        <w:tblLook w:val="04A0" w:firstRow="1" w:lastRow="0" w:firstColumn="1" w:lastColumn="0" w:noHBand="0" w:noVBand="1"/>
      </w:tblPr>
      <w:tblGrid>
        <w:gridCol w:w="2683"/>
        <w:gridCol w:w="1956"/>
        <w:gridCol w:w="1647"/>
        <w:gridCol w:w="3211"/>
      </w:tblGrid>
      <w:tr w:rsidR="00AE17AA" w:rsidRPr="006C0D13" w14:paraId="5239640C" w14:textId="77777777" w:rsidTr="00B67289">
        <w:trPr>
          <w:cnfStyle w:val="100000000000" w:firstRow="1" w:lastRow="0" w:firstColumn="0" w:lastColumn="0" w:oddVBand="0" w:evenVBand="0" w:oddHBand="0" w:evenHBand="0" w:firstRowFirstColumn="0" w:firstRowLastColumn="0" w:lastRowFirstColumn="0" w:lastRowLastColumn="0"/>
          <w:trHeight w:val="1401"/>
        </w:trPr>
        <w:tc>
          <w:tcPr>
            <w:tcW w:w="0" w:type="auto"/>
            <w:noWrap/>
            <w:hideMark/>
          </w:tcPr>
          <w:p w14:paraId="64EE517D" w14:textId="77777777" w:rsidR="00AE17AA" w:rsidRPr="00AE17AA" w:rsidRDefault="00AE17AA" w:rsidP="006C0D13">
            <w:pPr>
              <w:jc w:val="center"/>
              <w:rPr>
                <w:rFonts w:eastAsia="Times New Roman" w:cs="Times New Roman"/>
                <w:b/>
                <w:bCs/>
                <w:color w:val="000000"/>
                <w:szCs w:val="24"/>
              </w:rPr>
            </w:pPr>
            <w:r w:rsidRPr="00AE17AA">
              <w:rPr>
                <w:rFonts w:eastAsia="Times New Roman" w:cs="Times New Roman"/>
                <w:b/>
                <w:bCs/>
                <w:color w:val="000000"/>
                <w:szCs w:val="24"/>
              </w:rPr>
              <w:t>ITEM</w:t>
            </w:r>
          </w:p>
        </w:tc>
        <w:tc>
          <w:tcPr>
            <w:tcW w:w="0" w:type="auto"/>
            <w:hideMark/>
          </w:tcPr>
          <w:p w14:paraId="25B90D0A" w14:textId="77777777" w:rsidR="00AE17AA" w:rsidRPr="00AE17AA" w:rsidRDefault="00AE17AA" w:rsidP="006C0D13">
            <w:pPr>
              <w:jc w:val="center"/>
              <w:rPr>
                <w:rFonts w:eastAsia="Times New Roman" w:cs="Times New Roman"/>
                <w:b/>
                <w:bCs/>
                <w:color w:val="000000"/>
                <w:szCs w:val="24"/>
              </w:rPr>
            </w:pPr>
            <w:r w:rsidRPr="00AE17AA">
              <w:rPr>
                <w:rFonts w:eastAsia="Times New Roman" w:cs="Times New Roman"/>
                <w:b/>
                <w:bCs/>
                <w:color w:val="000000"/>
                <w:szCs w:val="24"/>
              </w:rPr>
              <w:t>Número de artículos</w:t>
            </w:r>
          </w:p>
        </w:tc>
        <w:tc>
          <w:tcPr>
            <w:tcW w:w="0" w:type="auto"/>
            <w:hideMark/>
          </w:tcPr>
          <w:p w14:paraId="4736104C" w14:textId="77777777" w:rsidR="00AE17AA" w:rsidRPr="00AE17AA" w:rsidRDefault="00AE17AA" w:rsidP="006C0D13">
            <w:pPr>
              <w:jc w:val="center"/>
              <w:rPr>
                <w:rFonts w:eastAsia="Times New Roman" w:cs="Times New Roman"/>
                <w:b/>
                <w:bCs/>
                <w:color w:val="000000"/>
                <w:szCs w:val="24"/>
              </w:rPr>
            </w:pPr>
            <w:r w:rsidRPr="00AE17AA">
              <w:rPr>
                <w:rFonts w:eastAsia="Times New Roman" w:cs="Times New Roman"/>
                <w:b/>
                <w:bCs/>
                <w:color w:val="000000"/>
                <w:szCs w:val="24"/>
              </w:rPr>
              <w:t>Porcentaje (%)</w:t>
            </w:r>
          </w:p>
        </w:tc>
        <w:tc>
          <w:tcPr>
            <w:tcW w:w="0" w:type="auto"/>
            <w:hideMark/>
          </w:tcPr>
          <w:p w14:paraId="001C2162" w14:textId="16F56C84" w:rsidR="00AE17AA" w:rsidRPr="00AE17AA" w:rsidRDefault="00AE17AA" w:rsidP="006C0D13">
            <w:pPr>
              <w:jc w:val="center"/>
              <w:rPr>
                <w:rFonts w:eastAsia="Times New Roman" w:cs="Times New Roman"/>
                <w:b/>
                <w:bCs/>
                <w:color w:val="000000"/>
                <w:szCs w:val="24"/>
              </w:rPr>
            </w:pPr>
            <w:r w:rsidRPr="00AE17AA">
              <w:rPr>
                <w:rFonts w:eastAsia="Times New Roman" w:cs="Times New Roman"/>
                <w:b/>
                <w:bCs/>
                <w:color w:val="000000"/>
                <w:szCs w:val="24"/>
              </w:rPr>
              <w:t xml:space="preserve">Promedio de </w:t>
            </w:r>
            <w:r w:rsidRPr="006C0D13">
              <w:rPr>
                <w:rFonts w:eastAsia="Times New Roman" w:cs="Times New Roman"/>
                <w:b/>
                <w:bCs/>
                <w:color w:val="000000"/>
                <w:szCs w:val="24"/>
              </w:rPr>
              <w:t>referencias</w:t>
            </w:r>
            <w:r w:rsidRPr="00AE17AA">
              <w:rPr>
                <w:rFonts w:eastAsia="Times New Roman" w:cs="Times New Roman"/>
                <w:b/>
                <w:bCs/>
                <w:color w:val="000000"/>
                <w:szCs w:val="24"/>
              </w:rPr>
              <w:t xml:space="preserve"> por artículo</w:t>
            </w:r>
          </w:p>
        </w:tc>
      </w:tr>
      <w:tr w:rsidR="00AE17AA" w:rsidRPr="006C0D13" w14:paraId="53956C46" w14:textId="77777777" w:rsidTr="00B67289">
        <w:trPr>
          <w:trHeight w:val="1183"/>
        </w:trPr>
        <w:tc>
          <w:tcPr>
            <w:tcW w:w="0" w:type="auto"/>
            <w:hideMark/>
          </w:tcPr>
          <w:p w14:paraId="7EC00A15" w14:textId="77777777" w:rsidR="00AE17AA" w:rsidRPr="00AE17AA" w:rsidRDefault="00AE17AA" w:rsidP="006C0D13">
            <w:pPr>
              <w:spacing w:line="276" w:lineRule="auto"/>
              <w:jc w:val="center"/>
              <w:rPr>
                <w:rFonts w:eastAsia="Times New Roman" w:cs="Times New Roman"/>
                <w:b/>
                <w:bCs/>
                <w:color w:val="000000"/>
                <w:szCs w:val="24"/>
              </w:rPr>
            </w:pPr>
            <w:r w:rsidRPr="00AE17AA">
              <w:rPr>
                <w:rFonts w:eastAsia="Times New Roman" w:cs="Times New Roman"/>
                <w:b/>
                <w:bCs/>
                <w:color w:val="000000"/>
                <w:szCs w:val="24"/>
              </w:rPr>
              <w:t>Artículo de revista académica</w:t>
            </w:r>
          </w:p>
        </w:tc>
        <w:tc>
          <w:tcPr>
            <w:tcW w:w="0" w:type="auto"/>
            <w:noWrap/>
            <w:hideMark/>
          </w:tcPr>
          <w:p w14:paraId="284FBB2C"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45</w:t>
            </w:r>
          </w:p>
        </w:tc>
        <w:tc>
          <w:tcPr>
            <w:tcW w:w="0" w:type="auto"/>
            <w:noWrap/>
            <w:hideMark/>
          </w:tcPr>
          <w:p w14:paraId="15CC3E0F"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82%</w:t>
            </w:r>
          </w:p>
        </w:tc>
        <w:tc>
          <w:tcPr>
            <w:tcW w:w="0" w:type="auto"/>
            <w:noWrap/>
            <w:hideMark/>
          </w:tcPr>
          <w:p w14:paraId="57758C55"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52</w:t>
            </w:r>
          </w:p>
        </w:tc>
      </w:tr>
      <w:tr w:rsidR="00AE17AA" w:rsidRPr="006C0D13" w14:paraId="5DB18F22" w14:textId="77777777" w:rsidTr="00B67289">
        <w:trPr>
          <w:trHeight w:val="1171"/>
        </w:trPr>
        <w:tc>
          <w:tcPr>
            <w:tcW w:w="0" w:type="auto"/>
            <w:hideMark/>
          </w:tcPr>
          <w:p w14:paraId="266799A4" w14:textId="77777777" w:rsidR="00AE17AA" w:rsidRPr="00AE17AA" w:rsidRDefault="00AE17AA" w:rsidP="006C0D13">
            <w:pPr>
              <w:spacing w:line="276" w:lineRule="auto"/>
              <w:jc w:val="center"/>
              <w:rPr>
                <w:rFonts w:eastAsia="Times New Roman" w:cs="Times New Roman"/>
                <w:b/>
                <w:bCs/>
                <w:color w:val="000000"/>
                <w:szCs w:val="24"/>
              </w:rPr>
            </w:pPr>
            <w:r w:rsidRPr="00AE17AA">
              <w:rPr>
                <w:rFonts w:eastAsia="Times New Roman" w:cs="Times New Roman"/>
                <w:b/>
                <w:bCs/>
                <w:color w:val="000000"/>
                <w:szCs w:val="24"/>
              </w:rPr>
              <w:t>Artículo en revisión</w:t>
            </w:r>
          </w:p>
        </w:tc>
        <w:tc>
          <w:tcPr>
            <w:tcW w:w="0" w:type="auto"/>
            <w:noWrap/>
            <w:hideMark/>
          </w:tcPr>
          <w:p w14:paraId="6F7DE4BE"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10</w:t>
            </w:r>
          </w:p>
        </w:tc>
        <w:tc>
          <w:tcPr>
            <w:tcW w:w="0" w:type="auto"/>
            <w:noWrap/>
            <w:hideMark/>
          </w:tcPr>
          <w:p w14:paraId="4BBD47C1"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18%</w:t>
            </w:r>
          </w:p>
        </w:tc>
        <w:tc>
          <w:tcPr>
            <w:tcW w:w="0" w:type="auto"/>
            <w:noWrap/>
            <w:hideMark/>
          </w:tcPr>
          <w:p w14:paraId="3776A555"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43</w:t>
            </w:r>
          </w:p>
        </w:tc>
      </w:tr>
      <w:tr w:rsidR="00AE17AA" w:rsidRPr="006C0D13" w14:paraId="710079F4" w14:textId="77777777" w:rsidTr="00B67289">
        <w:trPr>
          <w:trHeight w:val="607"/>
        </w:trPr>
        <w:tc>
          <w:tcPr>
            <w:tcW w:w="0" w:type="auto"/>
            <w:hideMark/>
          </w:tcPr>
          <w:p w14:paraId="7FCD02B5" w14:textId="77777777" w:rsidR="00AE17AA" w:rsidRPr="00AE17AA" w:rsidRDefault="00AE17AA" w:rsidP="006C0D13">
            <w:pPr>
              <w:spacing w:line="276" w:lineRule="auto"/>
              <w:jc w:val="center"/>
              <w:rPr>
                <w:rFonts w:eastAsia="Times New Roman" w:cs="Times New Roman"/>
                <w:b/>
                <w:bCs/>
                <w:color w:val="000000"/>
                <w:szCs w:val="24"/>
              </w:rPr>
            </w:pPr>
            <w:r w:rsidRPr="00AE17AA">
              <w:rPr>
                <w:rFonts w:eastAsia="Times New Roman" w:cs="Times New Roman"/>
                <w:b/>
                <w:bCs/>
                <w:color w:val="000000"/>
                <w:szCs w:val="24"/>
              </w:rPr>
              <w:t>TOTAL</w:t>
            </w:r>
          </w:p>
        </w:tc>
        <w:tc>
          <w:tcPr>
            <w:tcW w:w="0" w:type="auto"/>
            <w:noWrap/>
            <w:hideMark/>
          </w:tcPr>
          <w:p w14:paraId="76EDE784"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55</w:t>
            </w:r>
          </w:p>
        </w:tc>
        <w:tc>
          <w:tcPr>
            <w:tcW w:w="0" w:type="auto"/>
            <w:noWrap/>
            <w:hideMark/>
          </w:tcPr>
          <w:p w14:paraId="1FD7A645"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100%</w:t>
            </w:r>
          </w:p>
        </w:tc>
        <w:tc>
          <w:tcPr>
            <w:tcW w:w="0" w:type="auto"/>
            <w:noWrap/>
            <w:hideMark/>
          </w:tcPr>
          <w:p w14:paraId="2F126D86" w14:textId="77777777" w:rsidR="00AE17AA" w:rsidRPr="00AE17AA" w:rsidRDefault="00AE17AA" w:rsidP="006C0D13">
            <w:pPr>
              <w:spacing w:line="276" w:lineRule="auto"/>
              <w:jc w:val="center"/>
              <w:rPr>
                <w:rFonts w:eastAsia="Times New Roman" w:cs="Times New Roman"/>
                <w:color w:val="000000"/>
                <w:szCs w:val="24"/>
              </w:rPr>
            </w:pPr>
            <w:r w:rsidRPr="00AE17AA">
              <w:rPr>
                <w:rFonts w:eastAsia="Times New Roman" w:cs="Times New Roman"/>
                <w:color w:val="000000"/>
                <w:szCs w:val="24"/>
              </w:rPr>
              <w:t>-</w:t>
            </w:r>
          </w:p>
        </w:tc>
      </w:tr>
    </w:tbl>
    <w:p w14:paraId="367D811C" w14:textId="1D07E161" w:rsidR="00AE17AA" w:rsidRPr="006C0D13" w:rsidRDefault="00AE17AA" w:rsidP="006C0D13">
      <w:pPr>
        <w:rPr>
          <w:rFonts w:cs="Times New Roman"/>
          <w:szCs w:val="24"/>
        </w:rPr>
      </w:pPr>
    </w:p>
    <w:p w14:paraId="73BE5D95" w14:textId="27ABACAC" w:rsidR="00B67289" w:rsidRPr="006C0D13" w:rsidRDefault="00B67289" w:rsidP="006C0D13">
      <w:pPr>
        <w:pStyle w:val="Descripcin"/>
        <w:keepNext/>
        <w:rPr>
          <w:rFonts w:cs="Times New Roman"/>
          <w:sz w:val="24"/>
          <w:szCs w:val="24"/>
        </w:rPr>
      </w:pPr>
      <w:bookmarkStart w:id="3" w:name="_Ref86697663"/>
      <w:r w:rsidRPr="006C0D13">
        <w:rPr>
          <w:rFonts w:cs="Times New Roman"/>
          <w:b/>
          <w:bCs/>
          <w:i w:val="0"/>
          <w:iCs w:val="0"/>
          <w:sz w:val="24"/>
          <w:szCs w:val="24"/>
        </w:rPr>
        <w:lastRenderedPageBreak/>
        <w:t xml:space="preserve">Figura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Figura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1</w:t>
      </w:r>
      <w:r w:rsidRPr="006C0D13">
        <w:rPr>
          <w:rFonts w:cs="Times New Roman"/>
          <w:b/>
          <w:bCs/>
          <w:i w:val="0"/>
          <w:iCs w:val="0"/>
          <w:sz w:val="24"/>
          <w:szCs w:val="24"/>
        </w:rPr>
        <w:fldChar w:fldCharType="end"/>
      </w:r>
      <w:bookmarkEnd w:id="3"/>
      <w:r w:rsidRPr="006C0D13">
        <w:rPr>
          <w:rFonts w:cs="Times New Roman"/>
          <w:sz w:val="24"/>
          <w:szCs w:val="24"/>
        </w:rPr>
        <w:br/>
        <w:t>Número de artículos publicados por año</w:t>
      </w:r>
    </w:p>
    <w:p w14:paraId="525DF61E" w14:textId="05EC8AC0" w:rsidR="00B67289" w:rsidRPr="006C0D13" w:rsidRDefault="00B67289" w:rsidP="006C0D13">
      <w:pPr>
        <w:rPr>
          <w:rFonts w:cs="Times New Roman"/>
          <w:szCs w:val="24"/>
        </w:rPr>
      </w:pPr>
      <w:r w:rsidRPr="006C0D13">
        <w:rPr>
          <w:rFonts w:cs="Times New Roman"/>
          <w:noProof/>
          <w:szCs w:val="24"/>
          <w:lang w:val="es-CO" w:eastAsia="es-CO"/>
        </w:rPr>
        <w:drawing>
          <wp:inline distT="0" distB="0" distL="0" distR="0" wp14:anchorId="116063E9" wp14:editId="5554A08D">
            <wp:extent cx="5948513" cy="315176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88670" cy="3173039"/>
                    </a:xfrm>
                    <a:prstGeom prst="rect">
                      <a:avLst/>
                    </a:prstGeom>
                    <a:noFill/>
                  </pic:spPr>
                </pic:pic>
              </a:graphicData>
            </a:graphic>
          </wp:inline>
        </w:drawing>
      </w:r>
    </w:p>
    <w:p w14:paraId="13D03E53" w14:textId="21EC6164" w:rsidR="00B67289" w:rsidRPr="006C0D13" w:rsidRDefault="00B67289" w:rsidP="006C0D13">
      <w:pPr>
        <w:rPr>
          <w:rFonts w:cs="Times New Roman"/>
          <w:szCs w:val="24"/>
        </w:rPr>
      </w:pPr>
      <w:r w:rsidRPr="006C0D13">
        <w:rPr>
          <w:rFonts w:cs="Times New Roman"/>
          <w:szCs w:val="24"/>
        </w:rPr>
        <w:t xml:space="preserve">Como se ve en la </w:t>
      </w:r>
      <w:r w:rsidRPr="006C0D13">
        <w:rPr>
          <w:rFonts w:cs="Times New Roman"/>
          <w:szCs w:val="24"/>
        </w:rPr>
        <w:fldChar w:fldCharType="begin"/>
      </w:r>
      <w:r w:rsidRPr="006C0D13">
        <w:rPr>
          <w:rFonts w:cs="Times New Roman"/>
          <w:szCs w:val="24"/>
        </w:rPr>
        <w:instrText xml:space="preserve"> REF _Ref86697663 \h  \* MERGEFORMAT </w:instrText>
      </w:r>
      <w:r w:rsidRPr="006C0D13">
        <w:rPr>
          <w:rFonts w:cs="Times New Roman"/>
          <w:szCs w:val="24"/>
        </w:rPr>
      </w:r>
      <w:r w:rsidRPr="006C0D13">
        <w:rPr>
          <w:rFonts w:cs="Times New Roman"/>
          <w:szCs w:val="24"/>
        </w:rPr>
        <w:fldChar w:fldCharType="separate"/>
      </w:r>
      <w:r w:rsidRPr="006C0D13">
        <w:rPr>
          <w:rFonts w:cs="Times New Roman"/>
          <w:b/>
          <w:bCs/>
          <w:i/>
          <w:iCs/>
          <w:szCs w:val="24"/>
        </w:rPr>
        <w:t xml:space="preserve">Figura </w:t>
      </w:r>
      <w:r w:rsidRPr="006C0D13">
        <w:rPr>
          <w:rFonts w:cs="Times New Roman"/>
          <w:b/>
          <w:bCs/>
          <w:i/>
          <w:iCs/>
          <w:noProof/>
          <w:szCs w:val="24"/>
        </w:rPr>
        <w:t>1</w:t>
      </w:r>
      <w:r w:rsidRPr="006C0D13">
        <w:rPr>
          <w:rFonts w:cs="Times New Roman"/>
          <w:szCs w:val="24"/>
        </w:rPr>
        <w:fldChar w:fldCharType="end"/>
      </w:r>
      <w:r w:rsidRPr="006C0D13">
        <w:rPr>
          <w:rFonts w:cs="Times New Roman"/>
          <w:szCs w:val="24"/>
        </w:rPr>
        <w:t>, el desarrollo y producción científica de tecnología agrícola, más exactamente, los sistemas de gestión de riego, ha aumentado en los últimos años. El número de escritores por pieza también ha aumentado notablemente en los últimos años, lo que indica una mayor cooperación a medida que pasa el tiempo; todo esto es más sencillo de categorizar con la ayuda del índice de colaboración.</w:t>
      </w:r>
    </w:p>
    <w:p w14:paraId="2EA10E70" w14:textId="00725125" w:rsidR="00B67289" w:rsidRPr="006C0D13" w:rsidRDefault="00B67289" w:rsidP="006C0D13">
      <w:pPr>
        <w:pStyle w:val="Ttulo2"/>
        <w:rPr>
          <w:rFonts w:cs="Times New Roman"/>
          <w:szCs w:val="24"/>
        </w:rPr>
      </w:pPr>
      <w:r w:rsidRPr="006C0D13">
        <w:rPr>
          <w:rFonts w:cs="Times New Roman"/>
          <w:szCs w:val="24"/>
        </w:rPr>
        <w:t xml:space="preserve">Índice de Price </w:t>
      </w:r>
    </w:p>
    <w:p w14:paraId="3FE08EF5" w14:textId="77777777" w:rsidR="00E416A4" w:rsidRPr="006C0D13" w:rsidRDefault="00E416A4" w:rsidP="006C0D13">
      <w:pPr>
        <w:rPr>
          <w:rFonts w:cs="Times New Roman"/>
          <w:szCs w:val="24"/>
        </w:rPr>
      </w:pPr>
      <w:r w:rsidRPr="006C0D13">
        <w:rPr>
          <w:rFonts w:cs="Times New Roman"/>
          <w:szCs w:val="24"/>
        </w:rPr>
        <w:t xml:space="preserve">Price acuñó el término en 1970, y se refiere al porcentaje de citas en una publicación que tiene menos de cinco años en comparación con el número total de referencias. </w:t>
      </w:r>
    </w:p>
    <w:p w14:paraId="059876B2" w14:textId="24D934DB" w:rsidR="00E416A4" w:rsidRPr="006C0D13" w:rsidRDefault="00E416A4" w:rsidP="006C0D13">
      <w:pPr>
        <w:rPr>
          <w:rFonts w:cs="Times New Roman"/>
          <w:szCs w:val="24"/>
        </w:rPr>
      </w:pPr>
      <w:r w:rsidRPr="006C0D13">
        <w:rPr>
          <w:rFonts w:cs="Times New Roman"/>
          <w:szCs w:val="24"/>
        </w:rPr>
        <w:t xml:space="preserve">Price (1986) afirma que el índice de obsolescencia difiere por campo de conocimiento, porque la literatura pierde relevancia rápidamente, y también por tipo de documento evaluado, porque </w:t>
      </w:r>
      <w:r w:rsidRPr="006C0D13">
        <w:rPr>
          <w:rFonts w:cs="Times New Roman"/>
          <w:szCs w:val="24"/>
        </w:rPr>
        <w:lastRenderedPageBreak/>
        <w:t xml:space="preserve">investigaciones anteriores han demostrado que las revistas tienden a ser un centro de información más actual que los libros o monografías. </w:t>
      </w:r>
    </w:p>
    <w:p w14:paraId="6C57C4CD" w14:textId="74EF37B5" w:rsidR="00E416A4" w:rsidRPr="006C0D13" w:rsidRDefault="00E416A4" w:rsidP="006C0D13">
      <w:pPr>
        <w:pStyle w:val="Descripcin"/>
        <w:keepNext/>
        <w:jc w:val="center"/>
        <w:rPr>
          <w:rFonts w:cs="Times New Roman"/>
          <w:sz w:val="24"/>
          <w:szCs w:val="24"/>
        </w:rPr>
      </w:pPr>
      <w:r w:rsidRPr="006C0D13">
        <w:rPr>
          <w:rFonts w:cs="Times New Roman"/>
          <w:b/>
          <w:bCs/>
          <w:i w:val="0"/>
          <w:iCs w:val="0"/>
          <w:sz w:val="24"/>
          <w:szCs w:val="24"/>
        </w:rPr>
        <w:t xml:space="preserve">Ecuación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Ecuación \* ARABIC </w:instrText>
      </w:r>
      <w:r w:rsidRPr="006C0D13">
        <w:rPr>
          <w:rFonts w:cs="Times New Roman"/>
          <w:b/>
          <w:bCs/>
          <w:i w:val="0"/>
          <w:iCs w:val="0"/>
          <w:sz w:val="24"/>
          <w:szCs w:val="24"/>
        </w:rPr>
        <w:fldChar w:fldCharType="separate"/>
      </w:r>
      <w:r w:rsidRPr="006C0D13">
        <w:rPr>
          <w:rFonts w:cs="Times New Roman"/>
          <w:b/>
          <w:bCs/>
          <w:i w:val="0"/>
          <w:iCs w:val="0"/>
          <w:noProof/>
          <w:sz w:val="24"/>
          <w:szCs w:val="24"/>
        </w:rPr>
        <w:t>1</w:t>
      </w:r>
      <w:r w:rsidRPr="006C0D13">
        <w:rPr>
          <w:rFonts w:cs="Times New Roman"/>
          <w:b/>
          <w:bCs/>
          <w:i w:val="0"/>
          <w:iCs w:val="0"/>
          <w:sz w:val="24"/>
          <w:szCs w:val="24"/>
        </w:rPr>
        <w:fldChar w:fldCharType="end"/>
      </w:r>
      <w:r w:rsidRPr="006C0D13">
        <w:rPr>
          <w:rFonts w:cs="Times New Roman"/>
          <w:sz w:val="24"/>
          <w:szCs w:val="24"/>
        </w:rPr>
        <w:br/>
        <w:t>Índice de Price</w:t>
      </w:r>
    </w:p>
    <w:p w14:paraId="3BCD85F5" w14:textId="1839145E" w:rsidR="00E416A4" w:rsidRPr="006C0D13" w:rsidRDefault="00E416A4" w:rsidP="006C0D13">
      <w:pPr>
        <w:jc w:val="center"/>
        <w:rPr>
          <w:rFonts w:cs="Times New Roman"/>
          <w:szCs w:val="24"/>
        </w:rPr>
      </w:pPr>
      <m:oMathPara>
        <m:oMathParaPr>
          <m:jc m:val="center"/>
        </m:oMathParaPr>
        <m:oMath>
          <m:r>
            <w:rPr>
              <w:rFonts w:ascii="Cambria Math" w:hAnsi="Cambria Math" w:cs="Times New Roman"/>
              <w:szCs w:val="24"/>
            </w:rPr>
            <m:t>IP =</m:t>
          </m:r>
          <m:f>
            <m:fPr>
              <m:ctrlPr>
                <w:rPr>
                  <w:rFonts w:ascii="Cambria Math" w:hAnsi="Cambria Math" w:cs="Times New Roman"/>
                  <w:i/>
                  <w:szCs w:val="24"/>
                </w:rPr>
              </m:ctrlPr>
            </m:fPr>
            <m:num>
              <m:r>
                <m:rPr>
                  <m:sty m:val="p"/>
                </m:rPr>
                <w:rPr>
                  <w:rFonts w:ascii="Cambria Math" w:hAnsi="Cambria Math" w:cs="Times New Roman"/>
                  <w:szCs w:val="24"/>
                </w:rPr>
                <m:t>Documentos - 5 años</m:t>
              </m:r>
            </m:num>
            <m:den>
              <m:r>
                <w:rPr>
                  <w:rFonts w:ascii="Cambria Math" w:hAnsi="Cambria Math" w:cs="Times New Roman"/>
                  <w:szCs w:val="24"/>
                </w:rPr>
                <m:t>Total</m:t>
              </m:r>
            </m:den>
          </m:f>
          <m:r>
            <w:rPr>
              <w:rFonts w:ascii="Cambria Math" w:hAnsi="Cambria Math" w:cs="Times New Roman"/>
              <w:szCs w:val="24"/>
            </w:rPr>
            <m:t>×100%</m:t>
          </m:r>
        </m:oMath>
      </m:oMathPara>
    </w:p>
    <w:p w14:paraId="60CF0621" w14:textId="41C1166A" w:rsidR="00E416A4" w:rsidRPr="006C0D13" w:rsidRDefault="00E416A4" w:rsidP="006C0D13">
      <w:pPr>
        <w:pStyle w:val="Prrafodelista"/>
        <w:numPr>
          <w:ilvl w:val="0"/>
          <w:numId w:val="4"/>
        </w:numPr>
        <w:jc w:val="center"/>
        <w:rPr>
          <w:rFonts w:cs="Times New Roman"/>
          <w:szCs w:val="24"/>
        </w:rPr>
      </w:pPr>
      <w:r w:rsidRPr="006C0D13">
        <w:rPr>
          <w:rFonts w:cs="Times New Roman"/>
          <w:b/>
          <w:bCs/>
          <w:szCs w:val="24"/>
        </w:rPr>
        <w:t>Índice de Price 2014-2017</w:t>
      </w:r>
    </w:p>
    <w:p w14:paraId="5D43ACB2" w14:textId="74448A2F" w:rsidR="00E416A4" w:rsidRPr="006C0D13" w:rsidRDefault="00E416A4" w:rsidP="006C0D13">
      <w:pPr>
        <w:jc w:val="center"/>
        <w:rPr>
          <w:rFonts w:cs="Times New Roman"/>
          <w:szCs w:val="24"/>
        </w:rPr>
      </w:pPr>
      <m:oMathPara>
        <m:oMathParaPr>
          <m:jc m:val="center"/>
        </m:oMathParaPr>
        <m:oMath>
          <m:r>
            <w:rPr>
              <w:rFonts w:ascii="Cambria Math" w:hAnsi="Cambria Math" w:cs="Times New Roman"/>
              <w:szCs w:val="24"/>
            </w:rPr>
            <m:t xml:space="preserve">IP </m:t>
          </m:r>
          <m:r>
            <m:rPr>
              <m:sty m:val="p"/>
            </m:rPr>
            <w:rPr>
              <w:rFonts w:ascii="Cambria Math" w:hAnsi="Cambria Math" w:cs="Times New Roman"/>
              <w:szCs w:val="24"/>
            </w:rPr>
            <m:t>2014-2017</m:t>
          </m:r>
          <m:r>
            <w:rPr>
              <w:rFonts w:ascii="Cambria Math" w:hAnsi="Cambria Math" w:cs="Times New Roman"/>
              <w:szCs w:val="24"/>
            </w:rPr>
            <m:t xml:space="preserve"> =</m:t>
          </m:r>
          <m:f>
            <m:fPr>
              <m:ctrlPr>
                <w:rPr>
                  <w:rFonts w:ascii="Cambria Math" w:hAnsi="Cambria Math" w:cs="Times New Roman"/>
                  <w:i/>
                  <w:szCs w:val="24"/>
                </w:rPr>
              </m:ctrlPr>
            </m:fPr>
            <m:num>
              <m:r>
                <m:rPr>
                  <m:sty m:val="p"/>
                </m:rPr>
                <w:rPr>
                  <w:rFonts w:ascii="Cambria Math" w:hAnsi="Cambria Math" w:cs="Times New Roman"/>
                  <w:szCs w:val="24"/>
                </w:rPr>
                <m:t>24 artículos</m:t>
              </m:r>
            </m:num>
            <m:den>
              <m:r>
                <w:rPr>
                  <w:rFonts w:ascii="Cambria Math" w:hAnsi="Cambria Math" w:cs="Times New Roman"/>
                  <w:szCs w:val="24"/>
                </w:rPr>
                <m:t>55</m:t>
              </m:r>
            </m:den>
          </m:f>
          <m:r>
            <w:rPr>
              <w:rFonts w:ascii="Cambria Math" w:hAnsi="Cambria Math" w:cs="Times New Roman"/>
              <w:szCs w:val="24"/>
            </w:rPr>
            <m:t>×100%</m:t>
          </m:r>
        </m:oMath>
      </m:oMathPara>
    </w:p>
    <w:p w14:paraId="074F204E" w14:textId="343C5373" w:rsidR="00B67289" w:rsidRPr="006C0D13" w:rsidRDefault="00B67289" w:rsidP="006C0D13">
      <w:pPr>
        <w:spacing w:before="48"/>
        <w:ind w:right="175"/>
        <w:jc w:val="center"/>
        <w:rPr>
          <w:rFonts w:cs="Times New Roman"/>
          <w:b/>
          <w:bCs/>
          <w:szCs w:val="24"/>
        </w:rPr>
      </w:pPr>
      <w:r w:rsidRPr="006C0D13">
        <w:rPr>
          <w:rFonts w:cs="Times New Roman"/>
          <w:b/>
          <w:bCs/>
          <w:szCs w:val="24"/>
        </w:rPr>
        <w:t xml:space="preserve">IP 2014-2017= </w:t>
      </w:r>
      <w:r w:rsidR="00E416A4" w:rsidRPr="006C0D13">
        <w:rPr>
          <w:rFonts w:cs="Times New Roman"/>
          <w:b/>
          <w:bCs/>
          <w:szCs w:val="24"/>
        </w:rPr>
        <w:t>43.636%</w:t>
      </w:r>
    </w:p>
    <w:p w14:paraId="4DA9B6EB" w14:textId="43FFA11E" w:rsidR="00E416A4" w:rsidRPr="006C0D13" w:rsidRDefault="00E416A4" w:rsidP="006C0D13">
      <w:pPr>
        <w:pStyle w:val="Prrafodelista"/>
        <w:numPr>
          <w:ilvl w:val="0"/>
          <w:numId w:val="4"/>
        </w:numPr>
        <w:jc w:val="center"/>
        <w:rPr>
          <w:rFonts w:cs="Times New Roman"/>
          <w:szCs w:val="24"/>
        </w:rPr>
      </w:pPr>
      <w:r w:rsidRPr="006C0D13">
        <w:rPr>
          <w:rFonts w:cs="Times New Roman"/>
          <w:b/>
          <w:bCs/>
          <w:szCs w:val="24"/>
        </w:rPr>
        <w:t>Índice de Price 2018-2021</w:t>
      </w:r>
    </w:p>
    <w:p w14:paraId="4CA10D72" w14:textId="6798344A" w:rsidR="00E416A4" w:rsidRPr="006C0D13" w:rsidRDefault="00E416A4" w:rsidP="006C0D13">
      <w:pPr>
        <w:jc w:val="center"/>
        <w:rPr>
          <w:rFonts w:cs="Times New Roman"/>
          <w:szCs w:val="24"/>
        </w:rPr>
      </w:pPr>
      <m:oMathPara>
        <m:oMathParaPr>
          <m:jc m:val="center"/>
        </m:oMathParaPr>
        <m:oMath>
          <m:r>
            <w:rPr>
              <w:rFonts w:ascii="Cambria Math" w:hAnsi="Cambria Math" w:cs="Times New Roman"/>
              <w:szCs w:val="24"/>
            </w:rPr>
            <m:t xml:space="preserve">IP </m:t>
          </m:r>
          <m:r>
            <m:rPr>
              <m:sty m:val="p"/>
            </m:rPr>
            <w:rPr>
              <w:rFonts w:ascii="Cambria Math" w:hAnsi="Cambria Math" w:cs="Times New Roman"/>
              <w:szCs w:val="24"/>
            </w:rPr>
            <m:t>2018-2021</m:t>
          </m:r>
          <m:r>
            <w:rPr>
              <w:rFonts w:ascii="Cambria Math" w:hAnsi="Cambria Math" w:cs="Times New Roman"/>
              <w:szCs w:val="24"/>
            </w:rPr>
            <m:t xml:space="preserve"> =</m:t>
          </m:r>
          <m:f>
            <m:fPr>
              <m:ctrlPr>
                <w:rPr>
                  <w:rFonts w:ascii="Cambria Math" w:hAnsi="Cambria Math" w:cs="Times New Roman"/>
                  <w:i/>
                  <w:szCs w:val="24"/>
                </w:rPr>
              </m:ctrlPr>
            </m:fPr>
            <m:num>
              <m:r>
                <m:rPr>
                  <m:sty m:val="p"/>
                </m:rPr>
                <w:rPr>
                  <w:rFonts w:ascii="Cambria Math" w:hAnsi="Cambria Math" w:cs="Times New Roman"/>
                  <w:szCs w:val="24"/>
                </w:rPr>
                <m:t>31 artículos</m:t>
              </m:r>
            </m:num>
            <m:den>
              <m:r>
                <w:rPr>
                  <w:rFonts w:ascii="Cambria Math" w:hAnsi="Cambria Math" w:cs="Times New Roman"/>
                  <w:szCs w:val="24"/>
                </w:rPr>
                <m:t>55</m:t>
              </m:r>
            </m:den>
          </m:f>
          <m:r>
            <w:rPr>
              <w:rFonts w:ascii="Cambria Math" w:hAnsi="Cambria Math" w:cs="Times New Roman"/>
              <w:szCs w:val="24"/>
            </w:rPr>
            <m:t>×100%</m:t>
          </m:r>
        </m:oMath>
      </m:oMathPara>
    </w:p>
    <w:p w14:paraId="6A859545" w14:textId="095A26E4" w:rsidR="00E416A4" w:rsidRPr="006C0D13" w:rsidRDefault="00B67289" w:rsidP="006C0D13">
      <w:pPr>
        <w:spacing w:before="48"/>
        <w:ind w:right="175"/>
        <w:jc w:val="center"/>
        <w:rPr>
          <w:rFonts w:cs="Times New Roman"/>
          <w:b/>
          <w:bCs/>
          <w:szCs w:val="24"/>
        </w:rPr>
      </w:pPr>
      <w:r w:rsidRPr="006C0D13">
        <w:rPr>
          <w:rFonts w:cs="Times New Roman"/>
          <w:b/>
          <w:bCs/>
          <w:szCs w:val="24"/>
        </w:rPr>
        <w:t xml:space="preserve">IP 2018-2021= </w:t>
      </w:r>
      <w:r w:rsidR="00E416A4" w:rsidRPr="006C0D13">
        <w:rPr>
          <w:rFonts w:cs="Times New Roman"/>
          <w:b/>
          <w:bCs/>
          <w:szCs w:val="24"/>
        </w:rPr>
        <w:t>56.364%</w:t>
      </w:r>
    </w:p>
    <w:p w14:paraId="35BA710D" w14:textId="3DB82092" w:rsidR="00B67289" w:rsidRPr="006C0D13" w:rsidRDefault="00B67289" w:rsidP="006C0D13">
      <w:pPr>
        <w:spacing w:before="48"/>
        <w:ind w:right="175"/>
        <w:rPr>
          <w:rFonts w:cs="Times New Roman"/>
          <w:szCs w:val="24"/>
        </w:rPr>
      </w:pPr>
      <w:r w:rsidRPr="006C0D13">
        <w:rPr>
          <w:rFonts w:cs="Times New Roman"/>
          <w:szCs w:val="24"/>
        </w:rPr>
        <w:t xml:space="preserve">Al aplicar el índice de Price se obtiene un valor de </w:t>
      </w:r>
      <w:r w:rsidR="00E416A4" w:rsidRPr="006C0D13">
        <w:rPr>
          <w:rFonts w:cs="Times New Roman"/>
          <w:szCs w:val="24"/>
        </w:rPr>
        <w:t>43,63%</w:t>
      </w:r>
      <w:r w:rsidRPr="006C0D13">
        <w:rPr>
          <w:rFonts w:cs="Times New Roman"/>
          <w:szCs w:val="24"/>
        </w:rPr>
        <w:t xml:space="preserve"> para los años 20</w:t>
      </w:r>
      <w:r w:rsidR="00E416A4" w:rsidRPr="006C0D13">
        <w:rPr>
          <w:rFonts w:cs="Times New Roman"/>
          <w:szCs w:val="24"/>
        </w:rPr>
        <w:t>14</w:t>
      </w:r>
      <w:r w:rsidRPr="006C0D13">
        <w:rPr>
          <w:rFonts w:cs="Times New Roman"/>
          <w:szCs w:val="24"/>
        </w:rPr>
        <w:t xml:space="preserve"> a 20</w:t>
      </w:r>
      <w:r w:rsidR="00E416A4" w:rsidRPr="006C0D13">
        <w:rPr>
          <w:rFonts w:cs="Times New Roman"/>
          <w:szCs w:val="24"/>
        </w:rPr>
        <w:t>17</w:t>
      </w:r>
      <w:r w:rsidRPr="006C0D13">
        <w:rPr>
          <w:rFonts w:cs="Times New Roman"/>
          <w:szCs w:val="24"/>
        </w:rPr>
        <w:t xml:space="preserve"> y un valor de </w:t>
      </w:r>
      <w:r w:rsidR="00E416A4" w:rsidRPr="006C0D13">
        <w:rPr>
          <w:rFonts w:cs="Times New Roman"/>
          <w:szCs w:val="24"/>
        </w:rPr>
        <w:t>56,36 %</w:t>
      </w:r>
      <w:r w:rsidRPr="006C0D13">
        <w:rPr>
          <w:rFonts w:cs="Times New Roman"/>
          <w:szCs w:val="24"/>
        </w:rPr>
        <w:t xml:space="preserve"> para los años de 201</w:t>
      </w:r>
      <w:r w:rsidR="00E416A4" w:rsidRPr="006C0D13">
        <w:rPr>
          <w:rFonts w:cs="Times New Roman"/>
          <w:szCs w:val="24"/>
        </w:rPr>
        <w:t>8</w:t>
      </w:r>
      <w:r w:rsidRPr="006C0D13">
        <w:rPr>
          <w:rFonts w:cs="Times New Roman"/>
          <w:szCs w:val="24"/>
        </w:rPr>
        <w:t xml:space="preserve"> a 202</w:t>
      </w:r>
      <w:r w:rsidR="00E416A4" w:rsidRPr="006C0D13">
        <w:rPr>
          <w:rFonts w:cs="Times New Roman"/>
          <w:szCs w:val="24"/>
        </w:rPr>
        <w:t>1</w:t>
      </w:r>
      <w:r w:rsidRPr="006C0D13">
        <w:rPr>
          <w:rFonts w:cs="Times New Roman"/>
          <w:szCs w:val="24"/>
        </w:rPr>
        <w:t xml:space="preserve"> el </w:t>
      </w:r>
      <w:r w:rsidR="00E416A4" w:rsidRPr="006C0D13">
        <w:rPr>
          <w:rFonts w:cs="Times New Roman"/>
          <w:szCs w:val="24"/>
        </w:rPr>
        <w:t>cual</w:t>
      </w:r>
      <w:r w:rsidRPr="006C0D13">
        <w:rPr>
          <w:rFonts w:cs="Times New Roman"/>
          <w:szCs w:val="24"/>
        </w:rPr>
        <w:t xml:space="preserve"> </w:t>
      </w:r>
      <w:r w:rsidR="00E416A4" w:rsidRPr="006C0D13">
        <w:rPr>
          <w:rFonts w:cs="Times New Roman"/>
          <w:szCs w:val="24"/>
        </w:rPr>
        <w:t>correspondió</w:t>
      </w:r>
      <w:r w:rsidRPr="006C0D13">
        <w:rPr>
          <w:rFonts w:cs="Times New Roman"/>
          <w:szCs w:val="24"/>
        </w:rPr>
        <w:t xml:space="preserve"> al </w:t>
      </w:r>
      <w:r w:rsidR="00E416A4" w:rsidRPr="006C0D13">
        <w:rPr>
          <w:rFonts w:cs="Times New Roman"/>
          <w:szCs w:val="24"/>
        </w:rPr>
        <w:t>índice</w:t>
      </w:r>
      <w:r w:rsidRPr="006C0D13">
        <w:rPr>
          <w:rFonts w:cs="Times New Roman"/>
          <w:szCs w:val="24"/>
        </w:rPr>
        <w:t xml:space="preserve"> de Price más alto ya que como en ese período de tiempo se observó un crecimiento </w:t>
      </w:r>
      <w:r w:rsidR="00E416A4" w:rsidRPr="006C0D13">
        <w:rPr>
          <w:rFonts w:cs="Times New Roman"/>
          <w:szCs w:val="24"/>
        </w:rPr>
        <w:t>exponencial</w:t>
      </w:r>
      <w:r w:rsidRPr="006C0D13">
        <w:rPr>
          <w:rFonts w:cs="Times New Roman"/>
          <w:szCs w:val="24"/>
        </w:rPr>
        <w:t xml:space="preserve"> de la publicación de artículos y los temas abordan campos dinámicos por eso sucede que en ese período de tiempo se obtenga un índice de Price alto.</w:t>
      </w:r>
    </w:p>
    <w:p w14:paraId="528D696C" w14:textId="3096D88E" w:rsidR="00F00120" w:rsidRPr="006C0D13" w:rsidRDefault="00F00120" w:rsidP="006C0D13">
      <w:pPr>
        <w:pStyle w:val="Ttulo2"/>
        <w:rPr>
          <w:rFonts w:cs="Times New Roman"/>
          <w:szCs w:val="24"/>
        </w:rPr>
      </w:pPr>
      <w:r w:rsidRPr="006C0D13">
        <w:rPr>
          <w:rFonts w:cs="Times New Roman"/>
          <w:szCs w:val="24"/>
        </w:rPr>
        <w:lastRenderedPageBreak/>
        <w:t xml:space="preserve">Índice de colaboración </w:t>
      </w:r>
    </w:p>
    <w:p w14:paraId="34C2D17A" w14:textId="0C276DAF" w:rsidR="00F00120" w:rsidRPr="006C0D13" w:rsidRDefault="00F00120" w:rsidP="006C0D13">
      <w:pPr>
        <w:pStyle w:val="Descripcin"/>
        <w:keepNext/>
        <w:rPr>
          <w:rFonts w:cs="Times New Roman"/>
          <w:sz w:val="24"/>
          <w:szCs w:val="24"/>
        </w:rPr>
      </w:pPr>
      <w:r w:rsidRPr="006C0D13">
        <w:rPr>
          <w:rFonts w:cs="Times New Roman"/>
          <w:b/>
          <w:bCs/>
          <w:i w:val="0"/>
          <w:iCs w:val="0"/>
          <w:sz w:val="24"/>
          <w:szCs w:val="24"/>
        </w:rPr>
        <w:t xml:space="preserve">Tabla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Tabla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2</w:t>
      </w:r>
      <w:r w:rsidRPr="006C0D13">
        <w:rPr>
          <w:rFonts w:cs="Times New Roman"/>
          <w:b/>
          <w:bCs/>
          <w:i w:val="0"/>
          <w:iCs w:val="0"/>
          <w:sz w:val="24"/>
          <w:szCs w:val="24"/>
        </w:rPr>
        <w:fldChar w:fldCharType="end"/>
      </w:r>
      <w:r w:rsidRPr="006C0D13">
        <w:rPr>
          <w:rFonts w:cs="Times New Roman"/>
          <w:sz w:val="24"/>
          <w:szCs w:val="24"/>
        </w:rPr>
        <w:br/>
        <w:t>Cantidad de autores por artículo</w:t>
      </w:r>
    </w:p>
    <w:tbl>
      <w:tblPr>
        <w:tblStyle w:val="TABLAS"/>
        <w:tblW w:w="4983" w:type="pct"/>
        <w:tblBorders>
          <w:insideH w:val="single" w:sz="4" w:space="0" w:color="auto"/>
        </w:tblBorders>
        <w:tblLook w:val="04A0" w:firstRow="1" w:lastRow="0" w:firstColumn="1" w:lastColumn="0" w:noHBand="0" w:noVBand="1"/>
      </w:tblPr>
      <w:tblGrid>
        <w:gridCol w:w="1057"/>
        <w:gridCol w:w="737"/>
        <w:gridCol w:w="321"/>
        <w:gridCol w:w="612"/>
        <w:gridCol w:w="446"/>
        <w:gridCol w:w="487"/>
        <w:gridCol w:w="571"/>
        <w:gridCol w:w="364"/>
        <w:gridCol w:w="935"/>
        <w:gridCol w:w="935"/>
        <w:gridCol w:w="940"/>
        <w:gridCol w:w="1923"/>
      </w:tblGrid>
      <w:tr w:rsidR="00F00120" w:rsidRPr="006C0D13" w14:paraId="2FD155C9" w14:textId="77777777" w:rsidTr="00F00120">
        <w:trPr>
          <w:cnfStyle w:val="100000000000" w:firstRow="1" w:lastRow="0" w:firstColumn="0" w:lastColumn="0" w:oddVBand="0" w:evenVBand="0" w:oddHBand="0" w:evenHBand="0" w:firstRowFirstColumn="0" w:firstRowLastColumn="0" w:lastRowFirstColumn="0" w:lastRowLastColumn="0"/>
          <w:trHeight w:val="464"/>
        </w:trPr>
        <w:tc>
          <w:tcPr>
            <w:tcW w:w="962" w:type="pct"/>
            <w:gridSpan w:val="2"/>
            <w:tcBorders>
              <w:bottom w:val="none" w:sz="0" w:space="0" w:color="auto"/>
            </w:tcBorders>
            <w:noWrap/>
            <w:hideMark/>
          </w:tcPr>
          <w:p w14:paraId="61092A24"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ITEMS</w:t>
            </w:r>
          </w:p>
        </w:tc>
        <w:tc>
          <w:tcPr>
            <w:tcW w:w="3006" w:type="pct"/>
            <w:gridSpan w:val="9"/>
            <w:tcBorders>
              <w:bottom w:val="none" w:sz="0" w:space="0" w:color="auto"/>
            </w:tcBorders>
            <w:noWrap/>
            <w:hideMark/>
          </w:tcPr>
          <w:p w14:paraId="37A291C7"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NÚMERO DE AUTORES</w:t>
            </w:r>
          </w:p>
        </w:tc>
        <w:tc>
          <w:tcPr>
            <w:tcW w:w="1031" w:type="pct"/>
            <w:vMerge w:val="restart"/>
            <w:tcBorders>
              <w:bottom w:val="none" w:sz="0" w:space="0" w:color="auto"/>
            </w:tcBorders>
            <w:shd w:val="clear" w:color="auto" w:fill="8EAADB" w:themeFill="accent1" w:themeFillTint="99"/>
            <w:noWrap/>
            <w:hideMark/>
          </w:tcPr>
          <w:p w14:paraId="72BF4BF1"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TOTAL</w:t>
            </w:r>
          </w:p>
        </w:tc>
      </w:tr>
      <w:tr w:rsidR="00F00120" w:rsidRPr="006C0D13" w14:paraId="0656BA4D" w14:textId="77777777" w:rsidTr="00F00120">
        <w:trPr>
          <w:trHeight w:val="464"/>
        </w:trPr>
        <w:tc>
          <w:tcPr>
            <w:tcW w:w="962" w:type="pct"/>
            <w:gridSpan w:val="2"/>
            <w:shd w:val="clear" w:color="auto" w:fill="D9E2F3" w:themeFill="accent1" w:themeFillTint="33"/>
            <w:noWrap/>
            <w:hideMark/>
          </w:tcPr>
          <w:p w14:paraId="0CD4D5F7"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AÑOS</w:t>
            </w:r>
          </w:p>
        </w:tc>
        <w:tc>
          <w:tcPr>
            <w:tcW w:w="500" w:type="pct"/>
            <w:gridSpan w:val="2"/>
            <w:shd w:val="clear" w:color="auto" w:fill="8EAADB" w:themeFill="accent1" w:themeFillTint="99"/>
            <w:noWrap/>
            <w:hideMark/>
          </w:tcPr>
          <w:p w14:paraId="5C212551"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1</w:t>
            </w:r>
          </w:p>
        </w:tc>
        <w:tc>
          <w:tcPr>
            <w:tcW w:w="500" w:type="pct"/>
            <w:gridSpan w:val="2"/>
            <w:shd w:val="clear" w:color="auto" w:fill="8EAADB" w:themeFill="accent1" w:themeFillTint="99"/>
            <w:noWrap/>
            <w:hideMark/>
          </w:tcPr>
          <w:p w14:paraId="7EA1844A"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2</w:t>
            </w:r>
          </w:p>
        </w:tc>
        <w:tc>
          <w:tcPr>
            <w:tcW w:w="501" w:type="pct"/>
            <w:gridSpan w:val="2"/>
            <w:shd w:val="clear" w:color="auto" w:fill="8EAADB" w:themeFill="accent1" w:themeFillTint="99"/>
            <w:noWrap/>
            <w:hideMark/>
          </w:tcPr>
          <w:p w14:paraId="155D125B"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3</w:t>
            </w:r>
          </w:p>
        </w:tc>
        <w:tc>
          <w:tcPr>
            <w:tcW w:w="501" w:type="pct"/>
            <w:shd w:val="clear" w:color="auto" w:fill="8EAADB" w:themeFill="accent1" w:themeFillTint="99"/>
            <w:noWrap/>
            <w:hideMark/>
          </w:tcPr>
          <w:p w14:paraId="2E95F01F"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4</w:t>
            </w:r>
          </w:p>
        </w:tc>
        <w:tc>
          <w:tcPr>
            <w:tcW w:w="501" w:type="pct"/>
            <w:shd w:val="clear" w:color="auto" w:fill="8EAADB" w:themeFill="accent1" w:themeFillTint="99"/>
            <w:noWrap/>
            <w:hideMark/>
          </w:tcPr>
          <w:p w14:paraId="49299E8B"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5</w:t>
            </w:r>
          </w:p>
        </w:tc>
        <w:tc>
          <w:tcPr>
            <w:tcW w:w="504" w:type="pct"/>
            <w:shd w:val="clear" w:color="auto" w:fill="8EAADB" w:themeFill="accent1" w:themeFillTint="99"/>
            <w:noWrap/>
            <w:hideMark/>
          </w:tcPr>
          <w:p w14:paraId="5CB406B2" w14:textId="77777777" w:rsidR="00F00120" w:rsidRPr="00F00120" w:rsidRDefault="00F00120" w:rsidP="006C0D13">
            <w:pPr>
              <w:jc w:val="center"/>
              <w:rPr>
                <w:rFonts w:eastAsia="Times New Roman" w:cs="Times New Roman"/>
                <w:b/>
                <w:bCs/>
                <w:color w:val="000000"/>
                <w:szCs w:val="24"/>
              </w:rPr>
            </w:pPr>
            <w:r w:rsidRPr="00F00120">
              <w:rPr>
                <w:rFonts w:eastAsia="Times New Roman" w:cs="Times New Roman"/>
                <w:b/>
                <w:bCs/>
                <w:color w:val="000000"/>
                <w:szCs w:val="24"/>
              </w:rPr>
              <w:t>6</w:t>
            </w:r>
          </w:p>
        </w:tc>
        <w:tc>
          <w:tcPr>
            <w:tcW w:w="1031" w:type="pct"/>
            <w:vMerge/>
            <w:shd w:val="clear" w:color="auto" w:fill="8EAADB" w:themeFill="accent1" w:themeFillTint="99"/>
            <w:hideMark/>
          </w:tcPr>
          <w:p w14:paraId="0171D075" w14:textId="77777777" w:rsidR="00F00120" w:rsidRPr="00F00120" w:rsidRDefault="00F00120" w:rsidP="006C0D13">
            <w:pPr>
              <w:jc w:val="center"/>
              <w:rPr>
                <w:rFonts w:eastAsia="Times New Roman" w:cs="Times New Roman"/>
                <w:b/>
                <w:bCs/>
                <w:color w:val="000000"/>
                <w:szCs w:val="24"/>
              </w:rPr>
            </w:pPr>
          </w:p>
        </w:tc>
      </w:tr>
      <w:tr w:rsidR="00F00120" w:rsidRPr="006C0D13" w14:paraId="2FB126FA" w14:textId="77777777" w:rsidTr="00F00120">
        <w:trPr>
          <w:trHeight w:val="464"/>
        </w:trPr>
        <w:tc>
          <w:tcPr>
            <w:tcW w:w="962" w:type="pct"/>
            <w:gridSpan w:val="2"/>
            <w:noWrap/>
            <w:hideMark/>
          </w:tcPr>
          <w:p w14:paraId="4835CC61"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2014</w:t>
            </w:r>
          </w:p>
        </w:tc>
        <w:tc>
          <w:tcPr>
            <w:tcW w:w="500" w:type="pct"/>
            <w:gridSpan w:val="2"/>
            <w:noWrap/>
            <w:hideMark/>
          </w:tcPr>
          <w:p w14:paraId="52EE713F"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w:t>
            </w:r>
          </w:p>
        </w:tc>
        <w:tc>
          <w:tcPr>
            <w:tcW w:w="500" w:type="pct"/>
            <w:gridSpan w:val="2"/>
            <w:noWrap/>
            <w:hideMark/>
          </w:tcPr>
          <w:p w14:paraId="207B6DD5"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3</w:t>
            </w:r>
          </w:p>
        </w:tc>
        <w:tc>
          <w:tcPr>
            <w:tcW w:w="501" w:type="pct"/>
            <w:gridSpan w:val="2"/>
            <w:noWrap/>
            <w:hideMark/>
          </w:tcPr>
          <w:p w14:paraId="3A314617"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w:t>
            </w:r>
          </w:p>
        </w:tc>
        <w:tc>
          <w:tcPr>
            <w:tcW w:w="501" w:type="pct"/>
            <w:noWrap/>
            <w:hideMark/>
          </w:tcPr>
          <w:p w14:paraId="0F5AC5A9"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shd w:val="clear" w:color="auto" w:fill="000000" w:themeFill="text1"/>
            <w:noWrap/>
            <w:hideMark/>
          </w:tcPr>
          <w:p w14:paraId="285DAE0D" w14:textId="6F48AF70"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4" w:type="pct"/>
            <w:noWrap/>
            <w:hideMark/>
          </w:tcPr>
          <w:p w14:paraId="2CEAF168"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1031" w:type="pct"/>
            <w:noWrap/>
            <w:hideMark/>
          </w:tcPr>
          <w:p w14:paraId="4C3BDD99"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9</w:t>
            </w:r>
          </w:p>
        </w:tc>
      </w:tr>
      <w:tr w:rsidR="00F00120" w:rsidRPr="006C0D13" w14:paraId="57B34036" w14:textId="77777777" w:rsidTr="00F00120">
        <w:trPr>
          <w:trHeight w:val="464"/>
        </w:trPr>
        <w:tc>
          <w:tcPr>
            <w:tcW w:w="962" w:type="pct"/>
            <w:gridSpan w:val="2"/>
            <w:noWrap/>
            <w:hideMark/>
          </w:tcPr>
          <w:p w14:paraId="3A3109FB"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2015</w:t>
            </w:r>
          </w:p>
        </w:tc>
        <w:tc>
          <w:tcPr>
            <w:tcW w:w="500" w:type="pct"/>
            <w:gridSpan w:val="2"/>
            <w:noWrap/>
            <w:hideMark/>
          </w:tcPr>
          <w:p w14:paraId="0658AEC4"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0" w:type="pct"/>
            <w:gridSpan w:val="2"/>
            <w:noWrap/>
            <w:hideMark/>
          </w:tcPr>
          <w:p w14:paraId="13353ABF"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w:t>
            </w:r>
          </w:p>
        </w:tc>
        <w:tc>
          <w:tcPr>
            <w:tcW w:w="501" w:type="pct"/>
            <w:gridSpan w:val="2"/>
            <w:noWrap/>
            <w:hideMark/>
          </w:tcPr>
          <w:p w14:paraId="7C1B64EF"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3</w:t>
            </w:r>
          </w:p>
        </w:tc>
        <w:tc>
          <w:tcPr>
            <w:tcW w:w="501" w:type="pct"/>
            <w:shd w:val="clear" w:color="auto" w:fill="000000" w:themeFill="text1"/>
            <w:noWrap/>
            <w:hideMark/>
          </w:tcPr>
          <w:p w14:paraId="41FC23D4" w14:textId="527F420A"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1" w:type="pct"/>
            <w:shd w:val="clear" w:color="auto" w:fill="000000" w:themeFill="text1"/>
            <w:noWrap/>
            <w:hideMark/>
          </w:tcPr>
          <w:p w14:paraId="00F7515D" w14:textId="06FB0FC9"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4" w:type="pct"/>
            <w:shd w:val="clear" w:color="auto" w:fill="000000" w:themeFill="text1"/>
            <w:noWrap/>
            <w:hideMark/>
          </w:tcPr>
          <w:p w14:paraId="2AF90BFE" w14:textId="590E4D91"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1031" w:type="pct"/>
            <w:noWrap/>
            <w:hideMark/>
          </w:tcPr>
          <w:p w14:paraId="2F4DD363"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6</w:t>
            </w:r>
          </w:p>
        </w:tc>
      </w:tr>
      <w:tr w:rsidR="00F00120" w:rsidRPr="006C0D13" w14:paraId="0CA0D2AC" w14:textId="77777777" w:rsidTr="00F00120">
        <w:trPr>
          <w:trHeight w:val="464"/>
        </w:trPr>
        <w:tc>
          <w:tcPr>
            <w:tcW w:w="962" w:type="pct"/>
            <w:gridSpan w:val="2"/>
            <w:noWrap/>
            <w:hideMark/>
          </w:tcPr>
          <w:p w14:paraId="12B34581"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2016</w:t>
            </w:r>
          </w:p>
        </w:tc>
        <w:tc>
          <w:tcPr>
            <w:tcW w:w="500" w:type="pct"/>
            <w:gridSpan w:val="2"/>
            <w:noWrap/>
            <w:hideMark/>
          </w:tcPr>
          <w:p w14:paraId="027E149F"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w:t>
            </w:r>
          </w:p>
        </w:tc>
        <w:tc>
          <w:tcPr>
            <w:tcW w:w="500" w:type="pct"/>
            <w:gridSpan w:val="2"/>
            <w:noWrap/>
            <w:hideMark/>
          </w:tcPr>
          <w:p w14:paraId="39E9D86D"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gridSpan w:val="2"/>
            <w:noWrap/>
            <w:hideMark/>
          </w:tcPr>
          <w:p w14:paraId="5B209E12"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shd w:val="clear" w:color="auto" w:fill="000000" w:themeFill="text1"/>
            <w:noWrap/>
            <w:hideMark/>
          </w:tcPr>
          <w:p w14:paraId="0D5D0C88" w14:textId="08E8125B"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1" w:type="pct"/>
            <w:shd w:val="clear" w:color="auto" w:fill="000000" w:themeFill="text1"/>
            <w:noWrap/>
            <w:hideMark/>
          </w:tcPr>
          <w:p w14:paraId="45B677C6" w14:textId="4A14E508"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4" w:type="pct"/>
            <w:shd w:val="clear" w:color="auto" w:fill="000000" w:themeFill="text1"/>
            <w:noWrap/>
            <w:hideMark/>
          </w:tcPr>
          <w:p w14:paraId="041DD3E1" w14:textId="1EA331AF"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1031" w:type="pct"/>
            <w:noWrap/>
            <w:hideMark/>
          </w:tcPr>
          <w:p w14:paraId="07561644"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4</w:t>
            </w:r>
          </w:p>
        </w:tc>
      </w:tr>
      <w:tr w:rsidR="00F00120" w:rsidRPr="006C0D13" w14:paraId="7232A569" w14:textId="77777777" w:rsidTr="00F00120">
        <w:trPr>
          <w:trHeight w:val="464"/>
        </w:trPr>
        <w:tc>
          <w:tcPr>
            <w:tcW w:w="962" w:type="pct"/>
            <w:gridSpan w:val="2"/>
            <w:noWrap/>
            <w:hideMark/>
          </w:tcPr>
          <w:p w14:paraId="10BECB28"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2017</w:t>
            </w:r>
          </w:p>
        </w:tc>
        <w:tc>
          <w:tcPr>
            <w:tcW w:w="500" w:type="pct"/>
            <w:gridSpan w:val="2"/>
            <w:shd w:val="clear" w:color="auto" w:fill="000000" w:themeFill="text1"/>
            <w:noWrap/>
            <w:hideMark/>
          </w:tcPr>
          <w:p w14:paraId="028479A1" w14:textId="75B5CEE1"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0" w:type="pct"/>
            <w:gridSpan w:val="2"/>
            <w:noWrap/>
            <w:hideMark/>
          </w:tcPr>
          <w:p w14:paraId="2F3ABC87"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gridSpan w:val="2"/>
            <w:shd w:val="clear" w:color="auto" w:fill="000000" w:themeFill="text1"/>
            <w:noWrap/>
            <w:hideMark/>
          </w:tcPr>
          <w:p w14:paraId="7B5F52DF" w14:textId="26D39327"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1" w:type="pct"/>
            <w:noWrap/>
            <w:hideMark/>
          </w:tcPr>
          <w:p w14:paraId="12FB1EF7"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noWrap/>
            <w:hideMark/>
          </w:tcPr>
          <w:p w14:paraId="46DF9736"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w:t>
            </w:r>
          </w:p>
        </w:tc>
        <w:tc>
          <w:tcPr>
            <w:tcW w:w="504" w:type="pct"/>
            <w:noWrap/>
            <w:hideMark/>
          </w:tcPr>
          <w:p w14:paraId="0AB8D647"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1031" w:type="pct"/>
            <w:noWrap/>
            <w:hideMark/>
          </w:tcPr>
          <w:p w14:paraId="7001053B"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5</w:t>
            </w:r>
          </w:p>
        </w:tc>
      </w:tr>
      <w:tr w:rsidR="00F00120" w:rsidRPr="006C0D13" w14:paraId="4E60C8D2" w14:textId="77777777" w:rsidTr="00F00120">
        <w:trPr>
          <w:trHeight w:val="464"/>
        </w:trPr>
        <w:tc>
          <w:tcPr>
            <w:tcW w:w="962" w:type="pct"/>
            <w:gridSpan w:val="2"/>
            <w:noWrap/>
            <w:hideMark/>
          </w:tcPr>
          <w:p w14:paraId="1C00AC73"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2018</w:t>
            </w:r>
          </w:p>
        </w:tc>
        <w:tc>
          <w:tcPr>
            <w:tcW w:w="500" w:type="pct"/>
            <w:gridSpan w:val="2"/>
            <w:noWrap/>
            <w:hideMark/>
          </w:tcPr>
          <w:p w14:paraId="60E482A1"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0" w:type="pct"/>
            <w:gridSpan w:val="2"/>
            <w:noWrap/>
            <w:hideMark/>
          </w:tcPr>
          <w:p w14:paraId="397445F0"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gridSpan w:val="2"/>
            <w:noWrap/>
            <w:hideMark/>
          </w:tcPr>
          <w:p w14:paraId="3CABCDCC"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noWrap/>
            <w:hideMark/>
          </w:tcPr>
          <w:p w14:paraId="2602DB22"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3</w:t>
            </w:r>
          </w:p>
        </w:tc>
        <w:tc>
          <w:tcPr>
            <w:tcW w:w="501" w:type="pct"/>
            <w:shd w:val="clear" w:color="auto" w:fill="000000" w:themeFill="text1"/>
            <w:noWrap/>
            <w:hideMark/>
          </w:tcPr>
          <w:p w14:paraId="569D80E4" w14:textId="5ACE7271"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4" w:type="pct"/>
            <w:shd w:val="clear" w:color="auto" w:fill="000000" w:themeFill="text1"/>
            <w:noWrap/>
            <w:hideMark/>
          </w:tcPr>
          <w:p w14:paraId="736686FD" w14:textId="61E7A826"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1031" w:type="pct"/>
            <w:noWrap/>
            <w:hideMark/>
          </w:tcPr>
          <w:p w14:paraId="3F5581C9"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6</w:t>
            </w:r>
          </w:p>
        </w:tc>
      </w:tr>
      <w:tr w:rsidR="00F00120" w:rsidRPr="006C0D13" w14:paraId="1F852688" w14:textId="77777777" w:rsidTr="00F00120">
        <w:trPr>
          <w:trHeight w:val="464"/>
        </w:trPr>
        <w:tc>
          <w:tcPr>
            <w:tcW w:w="962" w:type="pct"/>
            <w:gridSpan w:val="2"/>
            <w:noWrap/>
            <w:hideMark/>
          </w:tcPr>
          <w:p w14:paraId="72050118"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2019</w:t>
            </w:r>
          </w:p>
        </w:tc>
        <w:tc>
          <w:tcPr>
            <w:tcW w:w="500" w:type="pct"/>
            <w:gridSpan w:val="2"/>
            <w:shd w:val="clear" w:color="auto" w:fill="000000" w:themeFill="text1"/>
            <w:noWrap/>
            <w:hideMark/>
          </w:tcPr>
          <w:p w14:paraId="4507E9A2" w14:textId="3D0937B0"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0" w:type="pct"/>
            <w:gridSpan w:val="2"/>
            <w:noWrap/>
            <w:hideMark/>
          </w:tcPr>
          <w:p w14:paraId="5B9AC5B0"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3</w:t>
            </w:r>
          </w:p>
        </w:tc>
        <w:tc>
          <w:tcPr>
            <w:tcW w:w="501" w:type="pct"/>
            <w:gridSpan w:val="2"/>
            <w:noWrap/>
            <w:hideMark/>
          </w:tcPr>
          <w:p w14:paraId="5B9EE8F9"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w:t>
            </w:r>
          </w:p>
        </w:tc>
        <w:tc>
          <w:tcPr>
            <w:tcW w:w="501" w:type="pct"/>
            <w:noWrap/>
            <w:hideMark/>
          </w:tcPr>
          <w:p w14:paraId="7A5C71D8"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noWrap/>
            <w:hideMark/>
          </w:tcPr>
          <w:p w14:paraId="4788600F"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4" w:type="pct"/>
            <w:shd w:val="clear" w:color="auto" w:fill="000000" w:themeFill="text1"/>
            <w:noWrap/>
            <w:hideMark/>
          </w:tcPr>
          <w:p w14:paraId="55D9EB33" w14:textId="25AA1E3A"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1031" w:type="pct"/>
            <w:noWrap/>
            <w:hideMark/>
          </w:tcPr>
          <w:p w14:paraId="2420F5DF"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7</w:t>
            </w:r>
          </w:p>
        </w:tc>
      </w:tr>
      <w:tr w:rsidR="00F00120" w:rsidRPr="006C0D13" w14:paraId="1B45D8C5" w14:textId="77777777" w:rsidTr="00F00120">
        <w:trPr>
          <w:trHeight w:val="464"/>
        </w:trPr>
        <w:tc>
          <w:tcPr>
            <w:tcW w:w="962" w:type="pct"/>
            <w:gridSpan w:val="2"/>
            <w:noWrap/>
            <w:hideMark/>
          </w:tcPr>
          <w:p w14:paraId="522403ED"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2020</w:t>
            </w:r>
          </w:p>
        </w:tc>
        <w:tc>
          <w:tcPr>
            <w:tcW w:w="500" w:type="pct"/>
            <w:gridSpan w:val="2"/>
            <w:noWrap/>
            <w:hideMark/>
          </w:tcPr>
          <w:p w14:paraId="4AB770BE"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0" w:type="pct"/>
            <w:gridSpan w:val="2"/>
            <w:noWrap/>
            <w:hideMark/>
          </w:tcPr>
          <w:p w14:paraId="7A6CF419"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6</w:t>
            </w:r>
          </w:p>
        </w:tc>
        <w:tc>
          <w:tcPr>
            <w:tcW w:w="501" w:type="pct"/>
            <w:gridSpan w:val="2"/>
            <w:noWrap/>
            <w:hideMark/>
          </w:tcPr>
          <w:p w14:paraId="40DD636F"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noWrap/>
            <w:hideMark/>
          </w:tcPr>
          <w:p w14:paraId="083C7903"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501" w:type="pct"/>
            <w:noWrap/>
            <w:hideMark/>
          </w:tcPr>
          <w:p w14:paraId="12FB19D8"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w:t>
            </w:r>
          </w:p>
        </w:tc>
        <w:tc>
          <w:tcPr>
            <w:tcW w:w="504" w:type="pct"/>
            <w:noWrap/>
            <w:hideMark/>
          </w:tcPr>
          <w:p w14:paraId="461B3E52"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1031" w:type="pct"/>
            <w:noWrap/>
            <w:hideMark/>
          </w:tcPr>
          <w:p w14:paraId="1E32BB3D"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12</w:t>
            </w:r>
          </w:p>
        </w:tc>
      </w:tr>
      <w:tr w:rsidR="00F00120" w:rsidRPr="006C0D13" w14:paraId="212F250F" w14:textId="77777777" w:rsidTr="00F00120">
        <w:trPr>
          <w:trHeight w:val="464"/>
        </w:trPr>
        <w:tc>
          <w:tcPr>
            <w:tcW w:w="962" w:type="pct"/>
            <w:gridSpan w:val="2"/>
            <w:noWrap/>
            <w:hideMark/>
          </w:tcPr>
          <w:p w14:paraId="6199CD97"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2021</w:t>
            </w:r>
          </w:p>
        </w:tc>
        <w:tc>
          <w:tcPr>
            <w:tcW w:w="500" w:type="pct"/>
            <w:gridSpan w:val="2"/>
            <w:noWrap/>
            <w:hideMark/>
          </w:tcPr>
          <w:p w14:paraId="6470F365"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2</w:t>
            </w:r>
          </w:p>
        </w:tc>
        <w:tc>
          <w:tcPr>
            <w:tcW w:w="500" w:type="pct"/>
            <w:gridSpan w:val="2"/>
            <w:shd w:val="clear" w:color="auto" w:fill="000000" w:themeFill="text1"/>
            <w:noWrap/>
            <w:hideMark/>
          </w:tcPr>
          <w:p w14:paraId="5C3645DA" w14:textId="0A564EE5"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1" w:type="pct"/>
            <w:gridSpan w:val="2"/>
            <w:shd w:val="clear" w:color="auto" w:fill="000000" w:themeFill="text1"/>
            <w:noWrap/>
            <w:hideMark/>
          </w:tcPr>
          <w:p w14:paraId="2922A612" w14:textId="2C1D6708"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1" w:type="pct"/>
            <w:shd w:val="clear" w:color="auto" w:fill="000000" w:themeFill="text1"/>
            <w:noWrap/>
            <w:hideMark/>
          </w:tcPr>
          <w:p w14:paraId="3149CD44" w14:textId="7F066E73" w:rsidR="00F00120" w:rsidRPr="00F00120" w:rsidRDefault="00F00120" w:rsidP="006C0D13">
            <w:pPr>
              <w:jc w:val="center"/>
              <w:rPr>
                <w:rFonts w:eastAsia="Times New Roman" w:cs="Times New Roman"/>
                <w:color w:val="000000"/>
                <w:szCs w:val="24"/>
              </w:rPr>
            </w:pPr>
            <w:r w:rsidRPr="006C0D13">
              <w:rPr>
                <w:rFonts w:eastAsia="Times New Roman" w:cs="Times New Roman"/>
                <w:color w:val="000000"/>
                <w:szCs w:val="24"/>
              </w:rPr>
              <w:t>X</w:t>
            </w:r>
          </w:p>
        </w:tc>
        <w:tc>
          <w:tcPr>
            <w:tcW w:w="501" w:type="pct"/>
            <w:noWrap/>
            <w:hideMark/>
          </w:tcPr>
          <w:p w14:paraId="7754838A"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3</w:t>
            </w:r>
          </w:p>
        </w:tc>
        <w:tc>
          <w:tcPr>
            <w:tcW w:w="504" w:type="pct"/>
            <w:noWrap/>
            <w:hideMark/>
          </w:tcPr>
          <w:p w14:paraId="00473D2C"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1</w:t>
            </w:r>
          </w:p>
        </w:tc>
        <w:tc>
          <w:tcPr>
            <w:tcW w:w="1031" w:type="pct"/>
            <w:noWrap/>
            <w:hideMark/>
          </w:tcPr>
          <w:p w14:paraId="48027429" w14:textId="77777777" w:rsidR="00F00120" w:rsidRPr="00F00120" w:rsidRDefault="00F00120" w:rsidP="006C0D13">
            <w:pPr>
              <w:jc w:val="center"/>
              <w:rPr>
                <w:rFonts w:eastAsia="Times New Roman" w:cs="Times New Roman"/>
                <w:color w:val="000000"/>
                <w:szCs w:val="24"/>
              </w:rPr>
            </w:pPr>
            <w:r w:rsidRPr="00F00120">
              <w:rPr>
                <w:rFonts w:eastAsia="Times New Roman" w:cs="Times New Roman"/>
                <w:color w:val="000000"/>
                <w:szCs w:val="24"/>
              </w:rPr>
              <w:t>6</w:t>
            </w:r>
          </w:p>
        </w:tc>
      </w:tr>
      <w:tr w:rsidR="00F00120" w:rsidRPr="006C0D13" w14:paraId="40167A5A" w14:textId="77777777" w:rsidTr="00F00120">
        <w:trPr>
          <w:trHeight w:val="464"/>
        </w:trPr>
        <w:tc>
          <w:tcPr>
            <w:tcW w:w="567" w:type="pct"/>
            <w:shd w:val="clear" w:color="auto" w:fill="8EAADB" w:themeFill="accent1" w:themeFillTint="99"/>
            <w:noWrap/>
          </w:tcPr>
          <w:p w14:paraId="1D9B1FFF" w14:textId="77777777" w:rsidR="00F00120" w:rsidRPr="006C0D13" w:rsidRDefault="00F00120" w:rsidP="006C0D13">
            <w:pPr>
              <w:jc w:val="left"/>
              <w:rPr>
                <w:rFonts w:eastAsia="Times New Roman" w:cs="Times New Roman"/>
                <w:b/>
                <w:bCs/>
                <w:color w:val="000000"/>
                <w:szCs w:val="24"/>
              </w:rPr>
            </w:pPr>
          </w:p>
        </w:tc>
        <w:tc>
          <w:tcPr>
            <w:tcW w:w="567" w:type="pct"/>
            <w:gridSpan w:val="2"/>
            <w:shd w:val="clear" w:color="auto" w:fill="8EAADB" w:themeFill="accent1" w:themeFillTint="99"/>
          </w:tcPr>
          <w:p w14:paraId="632729D0" w14:textId="77777777" w:rsidR="00F00120" w:rsidRPr="006C0D13" w:rsidRDefault="00F00120" w:rsidP="006C0D13">
            <w:pPr>
              <w:jc w:val="left"/>
              <w:rPr>
                <w:rFonts w:eastAsia="Times New Roman" w:cs="Times New Roman"/>
                <w:b/>
                <w:bCs/>
                <w:color w:val="000000"/>
                <w:szCs w:val="24"/>
              </w:rPr>
            </w:pPr>
          </w:p>
        </w:tc>
        <w:tc>
          <w:tcPr>
            <w:tcW w:w="567" w:type="pct"/>
            <w:gridSpan w:val="2"/>
            <w:shd w:val="clear" w:color="auto" w:fill="8EAADB" w:themeFill="accent1" w:themeFillTint="99"/>
          </w:tcPr>
          <w:p w14:paraId="707C08E5" w14:textId="77777777" w:rsidR="00F00120" w:rsidRPr="006C0D13" w:rsidRDefault="00F00120" w:rsidP="006C0D13">
            <w:pPr>
              <w:jc w:val="left"/>
              <w:rPr>
                <w:rFonts w:eastAsia="Times New Roman" w:cs="Times New Roman"/>
                <w:b/>
                <w:bCs/>
                <w:color w:val="000000"/>
                <w:szCs w:val="24"/>
              </w:rPr>
            </w:pPr>
          </w:p>
        </w:tc>
        <w:tc>
          <w:tcPr>
            <w:tcW w:w="567" w:type="pct"/>
            <w:gridSpan w:val="2"/>
            <w:shd w:val="clear" w:color="auto" w:fill="8EAADB" w:themeFill="accent1" w:themeFillTint="99"/>
          </w:tcPr>
          <w:p w14:paraId="616E2E74" w14:textId="77777777" w:rsidR="00F00120" w:rsidRPr="006C0D13" w:rsidRDefault="00F00120" w:rsidP="006C0D13">
            <w:pPr>
              <w:jc w:val="left"/>
              <w:rPr>
                <w:rFonts w:eastAsia="Times New Roman" w:cs="Times New Roman"/>
                <w:b/>
                <w:bCs/>
                <w:color w:val="000000"/>
                <w:szCs w:val="24"/>
              </w:rPr>
            </w:pPr>
          </w:p>
        </w:tc>
        <w:tc>
          <w:tcPr>
            <w:tcW w:w="1701" w:type="pct"/>
            <w:gridSpan w:val="4"/>
            <w:shd w:val="clear" w:color="auto" w:fill="8EAADB" w:themeFill="accent1" w:themeFillTint="99"/>
          </w:tcPr>
          <w:p w14:paraId="59CB7A1D" w14:textId="63061BB6" w:rsidR="00F00120" w:rsidRPr="006C0D13" w:rsidRDefault="00F00120" w:rsidP="006C0D13">
            <w:pPr>
              <w:jc w:val="left"/>
              <w:rPr>
                <w:rFonts w:eastAsia="Times New Roman" w:cs="Times New Roman"/>
                <w:b/>
                <w:bCs/>
                <w:color w:val="000000"/>
                <w:szCs w:val="24"/>
              </w:rPr>
            </w:pPr>
            <w:r w:rsidRPr="006C0D13">
              <w:rPr>
                <w:rFonts w:eastAsia="Times New Roman" w:cs="Times New Roman"/>
                <w:b/>
                <w:bCs/>
                <w:color w:val="000000"/>
                <w:szCs w:val="24"/>
              </w:rPr>
              <w:t>TOTAL DE ARTÍCULOS</w:t>
            </w:r>
          </w:p>
        </w:tc>
        <w:tc>
          <w:tcPr>
            <w:tcW w:w="1031" w:type="pct"/>
            <w:shd w:val="clear" w:color="auto" w:fill="auto"/>
            <w:noWrap/>
          </w:tcPr>
          <w:p w14:paraId="6E1894EF" w14:textId="04DD0C81" w:rsidR="00F00120" w:rsidRPr="006C0D13" w:rsidRDefault="00F00120" w:rsidP="006C0D13">
            <w:pPr>
              <w:jc w:val="center"/>
              <w:rPr>
                <w:rFonts w:eastAsia="Times New Roman" w:cs="Times New Roman"/>
                <w:b/>
                <w:bCs/>
                <w:color w:val="000000"/>
                <w:szCs w:val="24"/>
              </w:rPr>
            </w:pPr>
            <w:r w:rsidRPr="006C0D13">
              <w:rPr>
                <w:rFonts w:eastAsia="Times New Roman" w:cs="Times New Roman"/>
                <w:b/>
                <w:bCs/>
                <w:color w:val="000000"/>
                <w:szCs w:val="24"/>
              </w:rPr>
              <w:t>55</w:t>
            </w:r>
          </w:p>
        </w:tc>
      </w:tr>
    </w:tbl>
    <w:p w14:paraId="0CD44F2E" w14:textId="09B38C9D" w:rsidR="00F00120" w:rsidRPr="006C0D13" w:rsidRDefault="00F00120" w:rsidP="006C0D13">
      <w:pPr>
        <w:rPr>
          <w:rFonts w:cs="Times New Roman"/>
          <w:szCs w:val="24"/>
        </w:rPr>
      </w:pPr>
      <w:r w:rsidRPr="006C0D13">
        <w:rPr>
          <w:rFonts w:cs="Times New Roman"/>
          <w:szCs w:val="24"/>
        </w:rPr>
        <w:t>Fuente: Autor</w:t>
      </w:r>
    </w:p>
    <w:p w14:paraId="0BD9FD59" w14:textId="0B2C8BB3" w:rsidR="005E3C76" w:rsidRPr="006C0D13" w:rsidRDefault="005E3C76" w:rsidP="006C0D13">
      <w:pPr>
        <w:rPr>
          <w:rFonts w:cs="Times New Roman"/>
          <w:szCs w:val="24"/>
        </w:rPr>
      </w:pPr>
      <w:r w:rsidRPr="006C0D13">
        <w:rPr>
          <w:rFonts w:cs="Times New Roman"/>
          <w:szCs w:val="24"/>
        </w:rPr>
        <w:t>Los estudios de cooperación científica son habituales en la investigación de tipo bibliométrico y suelen utilizarse para evaluar el tamaño de los grupos de investigación midiendo la colaboración científica entre varios autores. Este índice se calcula dividiendo el promedio ponderado de autores por documento por el número de documentos presentados por una institución o publicados por una determinada revista. La fórmula es:</w:t>
      </w:r>
    </w:p>
    <w:p w14:paraId="118D9DA0" w14:textId="6E774053" w:rsidR="00F00120"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6FEB9CA5" w14:textId="77782958" w:rsidR="00623FDD" w:rsidRPr="006C0D13" w:rsidRDefault="00623FDD" w:rsidP="006C0D13">
      <w:pPr>
        <w:rPr>
          <w:rFonts w:cs="Times New Roman"/>
          <w:szCs w:val="24"/>
        </w:rPr>
      </w:pPr>
      <w:r w:rsidRPr="006C0D13">
        <w:rPr>
          <w:rFonts w:cs="Times New Roman"/>
          <w:szCs w:val="24"/>
        </w:rPr>
        <w:lastRenderedPageBreak/>
        <w:t xml:space="preserve">Donde: N es el total de documentos; </w:t>
      </w:r>
      <w:r w:rsidRPr="006C0D13">
        <w:rPr>
          <w:rFonts w:cs="Times New Roman"/>
          <w:i/>
          <w:iCs/>
          <w:szCs w:val="24"/>
        </w:rPr>
        <w:t>ji</w:t>
      </w:r>
      <w:r w:rsidRPr="006C0D13">
        <w:rPr>
          <w:rFonts w:cs="Times New Roman"/>
          <w:szCs w:val="24"/>
        </w:rPr>
        <w:t xml:space="preserve"> es el total de documentos con múltiples autores; </w:t>
      </w:r>
      <w:r w:rsidRPr="006C0D13">
        <w:rPr>
          <w:rFonts w:cs="Times New Roman"/>
          <w:i/>
          <w:iCs/>
          <w:szCs w:val="24"/>
        </w:rPr>
        <w:t>ni</w:t>
      </w:r>
      <w:r w:rsidRPr="006C0D13">
        <w:rPr>
          <w:rFonts w:cs="Times New Roman"/>
          <w:szCs w:val="24"/>
        </w:rPr>
        <w:t xml:space="preserve"> es la cantidad de documentos con j autores, o que j fueron equipos cooperantes</w:t>
      </w:r>
    </w:p>
    <w:p w14:paraId="6ED5E770" w14:textId="77777777" w:rsidR="005E3C76" w:rsidRPr="006C0D13" w:rsidRDefault="005E3C76" w:rsidP="006C0D13">
      <w:pPr>
        <w:rPr>
          <w:rFonts w:cs="Times New Roman"/>
          <w:szCs w:val="24"/>
        </w:rPr>
      </w:pPr>
      <w:r w:rsidRPr="006C0D13">
        <w:rPr>
          <w:rFonts w:cs="Times New Roman"/>
          <w:szCs w:val="24"/>
        </w:rPr>
        <w:t>Para el año 2014 se registró un artículo escrito por un autor, dos escritos por dos autores, dos escritos por tres autores, uno escrito por un autor y uno escrito por seis autores. Con estos valores se obtuvo un índice de colaboración de 2,22.</w:t>
      </w:r>
    </w:p>
    <w:p w14:paraId="1F1CB491" w14:textId="77777777" w:rsidR="005E3C76"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612144E9" w14:textId="222B13D5" w:rsidR="00F00120" w:rsidRPr="006C0D13" w:rsidRDefault="00F00120" w:rsidP="006C0D13">
      <w:pPr>
        <w:jc w:val="center"/>
        <w:rPr>
          <w:rFonts w:cs="Times New Roman"/>
          <w:szCs w:val="24"/>
        </w:rPr>
      </w:pPr>
      <w:r w:rsidRPr="006C0D13">
        <w:rPr>
          <w:rFonts w:cs="Times New Roman"/>
          <w:szCs w:val="24"/>
        </w:rPr>
        <w:t>IC 20</w:t>
      </w:r>
      <w:r w:rsidR="00623FDD" w:rsidRPr="006C0D13">
        <w:rPr>
          <w:rFonts w:cs="Times New Roman"/>
          <w:szCs w:val="24"/>
        </w:rPr>
        <w:t>14</w:t>
      </w:r>
      <w:r w:rsidRPr="006C0D13">
        <w:rPr>
          <w:rFonts w:cs="Times New Roman"/>
          <w:szCs w:val="24"/>
        </w:rPr>
        <w:t xml:space="preserve">= </w:t>
      </w:r>
      <m:oMath>
        <m:f>
          <m:fPr>
            <m:ctrlPr>
              <w:rPr>
                <w:rFonts w:ascii="Cambria Math" w:eastAsiaTheme="minorHAnsi" w:hAnsi="Cambria Math" w:cs="Times New Roman"/>
                <w:i/>
                <w:szCs w:val="24"/>
                <w:lang w:val="es-CO"/>
              </w:rPr>
            </m:ctrlPr>
          </m:fPr>
          <m:num>
            <m:d>
              <m:dPr>
                <m:ctrlPr>
                  <w:rPr>
                    <w:rFonts w:ascii="Cambria Math" w:hAnsi="Cambria Math" w:cs="Times New Roman"/>
                    <w:i/>
                    <w:szCs w:val="24"/>
                  </w:rPr>
                </m:ctrlPr>
              </m:dPr>
              <m:e>
                <m:r>
                  <w:rPr>
                    <w:rFonts w:ascii="Cambria Math" w:hAnsi="Cambria Math" w:cs="Times New Roman"/>
                    <w:szCs w:val="24"/>
                  </w:rPr>
                  <m:t>1*1</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3*2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2*3</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1*1</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1*6</m:t>
                </m:r>
              </m:e>
            </m:d>
          </m:num>
          <m:den>
            <m:r>
              <w:rPr>
                <w:rFonts w:ascii="Cambria Math" w:hAnsi="Cambria Math" w:cs="Times New Roman"/>
                <w:szCs w:val="24"/>
              </w:rPr>
              <m:t>9</m:t>
            </m:r>
          </m:den>
        </m:f>
      </m:oMath>
      <w:r w:rsidRPr="006C0D13">
        <w:rPr>
          <w:rFonts w:cs="Times New Roman"/>
          <w:szCs w:val="24"/>
        </w:rPr>
        <w:t xml:space="preserve">= </w:t>
      </w:r>
      <w:r w:rsidR="00623FDD" w:rsidRPr="006C0D13">
        <w:rPr>
          <w:rFonts w:cs="Times New Roman"/>
          <w:szCs w:val="24"/>
        </w:rPr>
        <w:t>2,22</w:t>
      </w:r>
    </w:p>
    <w:p w14:paraId="4844EAC0" w14:textId="1383767D" w:rsidR="00623FDD" w:rsidRPr="006C0D13" w:rsidRDefault="00F00120" w:rsidP="006C0D13">
      <w:pPr>
        <w:rPr>
          <w:rFonts w:cs="Times New Roman"/>
          <w:szCs w:val="24"/>
        </w:rPr>
      </w:pPr>
      <w:r w:rsidRPr="006C0D13">
        <w:rPr>
          <w:rFonts w:cs="Times New Roman"/>
          <w:szCs w:val="24"/>
        </w:rPr>
        <w:t>Para el año 20</w:t>
      </w:r>
      <w:r w:rsidR="00623FDD" w:rsidRPr="006C0D13">
        <w:rPr>
          <w:rFonts w:cs="Times New Roman"/>
          <w:szCs w:val="24"/>
        </w:rPr>
        <w:t>1</w:t>
      </w:r>
      <w:r w:rsidRPr="006C0D13">
        <w:rPr>
          <w:rFonts w:cs="Times New Roman"/>
          <w:szCs w:val="24"/>
        </w:rPr>
        <w:t>5</w:t>
      </w:r>
      <w:r w:rsidR="00623FDD" w:rsidRPr="006C0D13">
        <w:rPr>
          <w:rFonts w:cs="Times New Roman"/>
          <w:szCs w:val="24"/>
        </w:rPr>
        <w:t xml:space="preserve"> se registró un artículo escrito por un autor, tres escritos por dos autores y tres escritos por tres autores. Con estos valores se obtuvo un índice de colaboración de 2,33.</w:t>
      </w:r>
    </w:p>
    <w:p w14:paraId="6EEA45EF" w14:textId="77777777" w:rsidR="00623FDD"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6AFA8DFB" w14:textId="66808A49" w:rsidR="00F00120" w:rsidRPr="006C0D13" w:rsidRDefault="00F00120" w:rsidP="006C0D13">
      <w:pPr>
        <w:jc w:val="center"/>
        <w:rPr>
          <w:rFonts w:cs="Times New Roman"/>
          <w:szCs w:val="24"/>
        </w:rPr>
      </w:pPr>
      <w:r w:rsidRPr="006C0D13">
        <w:rPr>
          <w:rFonts w:cs="Times New Roman"/>
          <w:szCs w:val="24"/>
        </w:rPr>
        <w:t>IC 20</w:t>
      </w:r>
      <w:r w:rsidR="00623FDD" w:rsidRPr="006C0D13">
        <w:rPr>
          <w:rFonts w:cs="Times New Roman"/>
          <w:szCs w:val="24"/>
        </w:rPr>
        <w:t>1</w:t>
      </w:r>
      <w:r w:rsidRPr="006C0D13">
        <w:rPr>
          <w:rFonts w:cs="Times New Roman"/>
          <w:szCs w:val="24"/>
        </w:rPr>
        <w:t xml:space="preserve">5= </w:t>
      </w:r>
      <m:oMath>
        <m:f>
          <m:fPr>
            <m:ctrlPr>
              <w:rPr>
                <w:rFonts w:ascii="Cambria Math" w:eastAsiaTheme="minorHAnsi" w:hAnsi="Cambria Math" w:cs="Times New Roman"/>
                <w:i/>
                <w:szCs w:val="24"/>
                <w:lang w:val="es-CO"/>
              </w:rPr>
            </m:ctrlPr>
          </m:fPr>
          <m:num>
            <m:d>
              <m:dPr>
                <m:ctrlPr>
                  <w:rPr>
                    <w:rFonts w:ascii="Cambria Math" w:hAnsi="Cambria Math" w:cs="Times New Roman"/>
                    <w:i/>
                    <w:szCs w:val="24"/>
                  </w:rPr>
                </m:ctrlPr>
              </m:dPr>
              <m:e>
                <m:r>
                  <w:rPr>
                    <w:rFonts w:ascii="Cambria Math" w:hAnsi="Cambria Math" w:cs="Times New Roman"/>
                    <w:szCs w:val="24"/>
                  </w:rPr>
                  <m:t>1*1</m:t>
                </m:r>
              </m:e>
            </m:d>
            <m:r>
              <w:rPr>
                <w:rFonts w:ascii="Cambria Math" w:hAnsi="Cambria Math" w:cs="Times New Roman"/>
                <w:szCs w:val="24"/>
              </w:rPr>
              <m:t xml:space="preserve">+ </m:t>
            </m:r>
            <m:d>
              <m:dPr>
                <m:ctrlPr>
                  <w:rPr>
                    <w:rFonts w:ascii="Cambria Math" w:hAnsi="Cambria Math" w:cs="Times New Roman"/>
                    <w:i/>
                    <w:szCs w:val="24"/>
                  </w:rPr>
                </m:ctrlPr>
              </m:dPr>
              <m:e>
                <m:r>
                  <w:rPr>
                    <w:rFonts w:ascii="Cambria Math" w:hAnsi="Cambria Math" w:cs="Times New Roman"/>
                    <w:szCs w:val="24"/>
                  </w:rPr>
                  <m:t>2*2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3*3</m:t>
                </m:r>
              </m:e>
            </m:d>
          </m:num>
          <m:den>
            <m:r>
              <w:rPr>
                <w:rFonts w:ascii="Cambria Math" w:hAnsi="Cambria Math" w:cs="Times New Roman"/>
                <w:szCs w:val="24"/>
              </w:rPr>
              <m:t>6</m:t>
            </m:r>
          </m:den>
        </m:f>
      </m:oMath>
      <w:r w:rsidRPr="006C0D13">
        <w:rPr>
          <w:rFonts w:cs="Times New Roman"/>
          <w:szCs w:val="24"/>
        </w:rPr>
        <w:t xml:space="preserve">= </w:t>
      </w:r>
      <w:r w:rsidR="00623FDD" w:rsidRPr="006C0D13">
        <w:rPr>
          <w:rFonts w:cs="Times New Roman"/>
          <w:szCs w:val="24"/>
        </w:rPr>
        <w:t>2,33</w:t>
      </w:r>
    </w:p>
    <w:p w14:paraId="0114288B" w14:textId="08C34DD1" w:rsidR="00623FDD" w:rsidRPr="006C0D13" w:rsidRDefault="00623FDD" w:rsidP="006C0D13">
      <w:pPr>
        <w:rPr>
          <w:rFonts w:cs="Times New Roman"/>
          <w:szCs w:val="24"/>
        </w:rPr>
      </w:pPr>
      <w:r w:rsidRPr="006C0D13">
        <w:rPr>
          <w:rFonts w:cs="Times New Roman"/>
          <w:szCs w:val="24"/>
        </w:rPr>
        <w:t>Para el año 2016 se registraron dos artículos escritos por un autor, uno escrito por dos autores y  uno escrito por tres autores. Con estos valores se obtuvo un índice de colaboración de 1,75.</w:t>
      </w:r>
    </w:p>
    <w:p w14:paraId="37DACEBD" w14:textId="59E78EDE" w:rsidR="00F00120"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5A6C7931" w14:textId="68A59F4C" w:rsidR="00623FDD" w:rsidRPr="006C0D13" w:rsidRDefault="00623FDD" w:rsidP="006C0D13">
      <w:pPr>
        <w:jc w:val="center"/>
        <w:rPr>
          <w:rFonts w:cs="Times New Roman"/>
          <w:szCs w:val="24"/>
        </w:rPr>
      </w:pPr>
      <w:r w:rsidRPr="006C0D13">
        <w:rPr>
          <w:rFonts w:cs="Times New Roman"/>
          <w:szCs w:val="24"/>
        </w:rPr>
        <w:t xml:space="preserve">IC 2016= </w:t>
      </w:r>
      <m:oMath>
        <m:f>
          <m:fPr>
            <m:ctrlPr>
              <w:rPr>
                <w:rFonts w:ascii="Cambria Math" w:eastAsiaTheme="minorHAnsi" w:hAnsi="Cambria Math" w:cs="Times New Roman"/>
                <w:i/>
                <w:szCs w:val="24"/>
                <w:lang w:val="es-CO"/>
              </w:rPr>
            </m:ctrlPr>
          </m:fPr>
          <m:num>
            <m:d>
              <m:dPr>
                <m:ctrlPr>
                  <w:rPr>
                    <w:rFonts w:ascii="Cambria Math" w:hAnsi="Cambria Math" w:cs="Times New Roman"/>
                    <w:i/>
                    <w:szCs w:val="24"/>
                  </w:rPr>
                </m:ctrlPr>
              </m:dPr>
              <m:e>
                <m:r>
                  <w:rPr>
                    <w:rFonts w:ascii="Cambria Math" w:hAnsi="Cambria Math" w:cs="Times New Roman"/>
                    <w:szCs w:val="24"/>
                  </w:rPr>
                  <m:t>2*1</m:t>
                </m:r>
              </m:e>
            </m:d>
            <m:r>
              <w:rPr>
                <w:rFonts w:ascii="Cambria Math" w:hAnsi="Cambria Math" w:cs="Times New Roman"/>
                <w:szCs w:val="24"/>
              </w:rPr>
              <m:t xml:space="preserve">+ </m:t>
            </m:r>
            <m:d>
              <m:dPr>
                <m:ctrlPr>
                  <w:rPr>
                    <w:rFonts w:ascii="Cambria Math" w:hAnsi="Cambria Math" w:cs="Times New Roman"/>
                    <w:i/>
                    <w:szCs w:val="24"/>
                  </w:rPr>
                </m:ctrlPr>
              </m:dPr>
              <m:e>
                <m:r>
                  <w:rPr>
                    <w:rFonts w:ascii="Cambria Math" w:hAnsi="Cambria Math" w:cs="Times New Roman"/>
                    <w:szCs w:val="24"/>
                  </w:rPr>
                  <m:t>1*2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1*3</m:t>
                </m:r>
              </m:e>
            </m:d>
          </m:num>
          <m:den>
            <m:r>
              <w:rPr>
                <w:rFonts w:ascii="Cambria Math" w:hAnsi="Cambria Math" w:cs="Times New Roman"/>
                <w:szCs w:val="24"/>
              </w:rPr>
              <m:t>4</m:t>
            </m:r>
          </m:den>
        </m:f>
      </m:oMath>
      <w:r w:rsidRPr="006C0D13">
        <w:rPr>
          <w:rFonts w:cs="Times New Roman"/>
          <w:szCs w:val="24"/>
        </w:rPr>
        <w:t>= 1,75</w:t>
      </w:r>
    </w:p>
    <w:p w14:paraId="464629F7" w14:textId="4D440FDA" w:rsidR="00F00120" w:rsidRPr="006C0D13" w:rsidRDefault="00623FDD" w:rsidP="006C0D13">
      <w:pPr>
        <w:rPr>
          <w:rFonts w:cs="Times New Roman"/>
          <w:szCs w:val="24"/>
        </w:rPr>
      </w:pPr>
      <w:r w:rsidRPr="006C0D13">
        <w:rPr>
          <w:rFonts w:cs="Times New Roman"/>
          <w:szCs w:val="24"/>
        </w:rPr>
        <w:t>Para el año 2017 se registró un artículo escrito por dos autores, uno escrito por cuatro autores, dos escritos por cinco autores y uno escrito por seis autores. Con estos valores se obtuvo un índice de colaboración de 4.40.</w:t>
      </w:r>
    </w:p>
    <w:p w14:paraId="17FBC115" w14:textId="2E6A3A3E" w:rsidR="00F00120"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106DA15B" w14:textId="77777777" w:rsidR="00623FDD" w:rsidRPr="006C0D13" w:rsidRDefault="00F00120" w:rsidP="006C0D13">
      <w:pPr>
        <w:jc w:val="center"/>
        <w:rPr>
          <w:rFonts w:cs="Times New Roman"/>
          <w:szCs w:val="24"/>
          <w:lang w:val="es-CO"/>
        </w:rPr>
      </w:pPr>
      <w:r w:rsidRPr="006C0D13">
        <w:rPr>
          <w:rFonts w:cs="Times New Roman"/>
          <w:szCs w:val="24"/>
        </w:rPr>
        <w:t>IC 20</w:t>
      </w:r>
      <w:r w:rsidR="00623FDD" w:rsidRPr="006C0D13">
        <w:rPr>
          <w:rFonts w:cs="Times New Roman"/>
          <w:szCs w:val="24"/>
        </w:rPr>
        <w:t>1</w:t>
      </w:r>
      <w:r w:rsidRPr="006C0D13">
        <w:rPr>
          <w:rFonts w:cs="Times New Roman"/>
          <w:szCs w:val="24"/>
        </w:rPr>
        <w:t xml:space="preserve">7= </w:t>
      </w:r>
      <m:oMath>
        <m:f>
          <m:fPr>
            <m:ctrlPr>
              <w:rPr>
                <w:rFonts w:ascii="Cambria Math" w:eastAsiaTheme="minorHAnsi" w:hAnsi="Cambria Math" w:cs="Times New Roman"/>
                <w:i/>
                <w:szCs w:val="24"/>
                <w:lang w:val="es-CO"/>
              </w:rPr>
            </m:ctrlPr>
          </m:fPr>
          <m:num>
            <m:d>
              <m:dPr>
                <m:ctrlPr>
                  <w:rPr>
                    <w:rFonts w:ascii="Cambria Math" w:hAnsi="Cambria Math" w:cs="Times New Roman"/>
                    <w:i/>
                    <w:szCs w:val="24"/>
                  </w:rPr>
                </m:ctrlPr>
              </m:dPr>
              <m:e>
                <m:r>
                  <w:rPr>
                    <w:rFonts w:ascii="Cambria Math" w:hAnsi="Cambria Math" w:cs="Times New Roman"/>
                    <w:szCs w:val="24"/>
                  </w:rPr>
                  <m:t>1*2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1*4</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2*5</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1*6</m:t>
                </m:r>
              </m:e>
            </m:d>
          </m:num>
          <m:den>
            <m:r>
              <w:rPr>
                <w:rFonts w:ascii="Cambria Math" w:hAnsi="Cambria Math" w:cs="Times New Roman"/>
                <w:szCs w:val="24"/>
              </w:rPr>
              <m:t>5</m:t>
            </m:r>
          </m:den>
        </m:f>
        <m:r>
          <w:rPr>
            <w:rFonts w:ascii="Cambria Math" w:eastAsiaTheme="minorHAnsi" w:hAnsi="Cambria Math" w:cs="Times New Roman"/>
            <w:szCs w:val="24"/>
            <w:lang w:val="es-CO"/>
          </w:rPr>
          <m:t>=4,40</m:t>
        </m:r>
      </m:oMath>
    </w:p>
    <w:p w14:paraId="56764042" w14:textId="527526F8" w:rsidR="00623FDD" w:rsidRPr="006C0D13" w:rsidRDefault="00623FDD" w:rsidP="006C0D13">
      <w:pPr>
        <w:rPr>
          <w:rFonts w:cs="Times New Roman"/>
          <w:szCs w:val="24"/>
        </w:rPr>
      </w:pPr>
      <w:r w:rsidRPr="006C0D13">
        <w:rPr>
          <w:rFonts w:cs="Times New Roman"/>
          <w:szCs w:val="24"/>
        </w:rPr>
        <w:t>Para el año 2018 se registró un artículo escrito por un autor, un artículo escrito por dos autores, uno escrito por tres autores y tres escritos por cuatro autores. Con estos valores se obtuvo un índice de colaboración de 3.</w:t>
      </w:r>
    </w:p>
    <w:p w14:paraId="118C1785" w14:textId="77777777" w:rsidR="00623FDD"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466F003D" w14:textId="2561E1DD" w:rsidR="00623FDD" w:rsidRPr="006C0D13" w:rsidRDefault="00623FDD" w:rsidP="006C0D13">
      <w:pPr>
        <w:jc w:val="center"/>
        <w:rPr>
          <w:rFonts w:cs="Times New Roman"/>
          <w:szCs w:val="24"/>
          <w:lang w:val="es-CO"/>
        </w:rPr>
      </w:pPr>
      <w:r w:rsidRPr="006C0D13">
        <w:rPr>
          <w:rFonts w:cs="Times New Roman"/>
          <w:szCs w:val="24"/>
        </w:rPr>
        <w:t>IC 20</w:t>
      </w:r>
      <w:r w:rsidR="005E3C76" w:rsidRPr="006C0D13">
        <w:rPr>
          <w:rFonts w:cs="Times New Roman"/>
          <w:szCs w:val="24"/>
        </w:rPr>
        <w:t>18</w:t>
      </w:r>
      <w:r w:rsidRPr="006C0D13">
        <w:rPr>
          <w:rFonts w:cs="Times New Roman"/>
          <w:szCs w:val="24"/>
        </w:rPr>
        <w:t xml:space="preserve">= </w:t>
      </w:r>
      <m:oMath>
        <m:f>
          <m:fPr>
            <m:ctrlPr>
              <w:rPr>
                <w:rFonts w:ascii="Cambria Math" w:eastAsiaTheme="minorHAnsi" w:hAnsi="Cambria Math" w:cs="Times New Roman"/>
                <w:i/>
                <w:szCs w:val="24"/>
                <w:lang w:val="es-CO"/>
              </w:rPr>
            </m:ctrlPr>
          </m:fPr>
          <m:num>
            <m:d>
              <m:dPr>
                <m:ctrlPr>
                  <w:rPr>
                    <w:rFonts w:ascii="Cambria Math" w:hAnsi="Cambria Math" w:cs="Times New Roman"/>
                    <w:i/>
                    <w:szCs w:val="24"/>
                  </w:rPr>
                </m:ctrlPr>
              </m:dPr>
              <m:e>
                <m:r>
                  <w:rPr>
                    <w:rFonts w:ascii="Cambria Math" w:hAnsi="Cambria Math" w:cs="Times New Roman"/>
                    <w:szCs w:val="24"/>
                  </w:rPr>
                  <m:t>1*1</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1*3</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3*4</m:t>
                </m:r>
              </m:e>
            </m:d>
          </m:num>
          <m:den>
            <m:r>
              <w:rPr>
                <w:rFonts w:ascii="Cambria Math" w:hAnsi="Cambria Math" w:cs="Times New Roman"/>
                <w:szCs w:val="24"/>
              </w:rPr>
              <m:t>6</m:t>
            </m:r>
          </m:den>
        </m:f>
        <m:r>
          <w:rPr>
            <w:rFonts w:ascii="Cambria Math" w:eastAsiaTheme="minorHAnsi" w:hAnsi="Cambria Math" w:cs="Times New Roman"/>
            <w:szCs w:val="24"/>
            <w:lang w:val="es-CO"/>
          </w:rPr>
          <m:t>=3</m:t>
        </m:r>
      </m:oMath>
    </w:p>
    <w:p w14:paraId="64E0413C" w14:textId="5F08B39C" w:rsidR="005E3C76" w:rsidRPr="006C0D13" w:rsidRDefault="005E3C76" w:rsidP="006C0D13">
      <w:pPr>
        <w:rPr>
          <w:rFonts w:cs="Times New Roman"/>
          <w:szCs w:val="24"/>
        </w:rPr>
      </w:pPr>
      <w:r w:rsidRPr="006C0D13">
        <w:rPr>
          <w:rFonts w:cs="Times New Roman"/>
          <w:szCs w:val="24"/>
        </w:rPr>
        <w:t>Para el año 2019 se registraron tres artículos escritos por dos autores, dos artículos escritos por tres autores, uno escrito por cuatro autores y uno escrito por cinco autores. Con estos valores se obtuvo un índice de colaboración de 3.</w:t>
      </w:r>
    </w:p>
    <w:p w14:paraId="0A3381E7" w14:textId="77777777" w:rsidR="005E3C76"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750B2BFE" w14:textId="7A19029E" w:rsidR="005E3C76" w:rsidRPr="006C0D13" w:rsidRDefault="005E3C76" w:rsidP="006C0D13">
      <w:pPr>
        <w:jc w:val="center"/>
        <w:rPr>
          <w:rFonts w:cs="Times New Roman"/>
          <w:szCs w:val="24"/>
          <w:lang w:val="es-CO"/>
        </w:rPr>
      </w:pPr>
      <w:r w:rsidRPr="006C0D13">
        <w:rPr>
          <w:rFonts w:cs="Times New Roman"/>
          <w:szCs w:val="24"/>
        </w:rPr>
        <w:t xml:space="preserve">IC 2019= </w:t>
      </w:r>
      <m:oMath>
        <m:f>
          <m:fPr>
            <m:ctrlPr>
              <w:rPr>
                <w:rFonts w:ascii="Cambria Math" w:eastAsiaTheme="minorHAnsi" w:hAnsi="Cambria Math" w:cs="Times New Roman"/>
                <w:i/>
                <w:szCs w:val="24"/>
                <w:lang w:val="es-CO"/>
              </w:rPr>
            </m:ctrlPr>
          </m:fPr>
          <m:num>
            <m:d>
              <m:dPr>
                <m:ctrlPr>
                  <w:rPr>
                    <w:rFonts w:ascii="Cambria Math" w:hAnsi="Cambria Math" w:cs="Times New Roman"/>
                    <w:i/>
                    <w:szCs w:val="24"/>
                  </w:rPr>
                </m:ctrlPr>
              </m:dPr>
              <m:e>
                <m:r>
                  <w:rPr>
                    <w:rFonts w:ascii="Cambria Math" w:hAnsi="Cambria Math" w:cs="Times New Roman"/>
                    <w:szCs w:val="24"/>
                  </w:rPr>
                  <m:t>3*2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2*3</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1*4</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1*5</m:t>
                </m:r>
              </m:e>
            </m:d>
          </m:num>
          <m:den>
            <m:r>
              <w:rPr>
                <w:rFonts w:ascii="Cambria Math" w:hAnsi="Cambria Math" w:cs="Times New Roman"/>
                <w:szCs w:val="24"/>
              </w:rPr>
              <m:t>7</m:t>
            </m:r>
          </m:den>
        </m:f>
        <m:r>
          <w:rPr>
            <w:rFonts w:ascii="Cambria Math" w:eastAsiaTheme="minorHAnsi" w:hAnsi="Cambria Math" w:cs="Times New Roman"/>
            <w:szCs w:val="24"/>
            <w:lang w:val="es-CO"/>
          </w:rPr>
          <m:t>=3</m:t>
        </m:r>
      </m:oMath>
    </w:p>
    <w:p w14:paraId="6E276FDC" w14:textId="519AB6A5" w:rsidR="005E3C76" w:rsidRPr="006C0D13" w:rsidRDefault="005E3C76" w:rsidP="006C0D13">
      <w:pPr>
        <w:rPr>
          <w:rFonts w:cs="Times New Roman"/>
          <w:szCs w:val="24"/>
        </w:rPr>
      </w:pPr>
      <w:r w:rsidRPr="006C0D13">
        <w:rPr>
          <w:rFonts w:cs="Times New Roman"/>
          <w:szCs w:val="24"/>
        </w:rPr>
        <w:t>Para el año 2020 se registró un artículo escrito por un autor, seis artículos escritos por dos autores, un artículo escrito por tres autores, uno escrito por cuatro autores, dos escritos por cinco autores y uno escrito por seis autores.  Con estos valores se obtuvo un índice de colaboración de 2,67.</w:t>
      </w:r>
    </w:p>
    <w:p w14:paraId="79FB3B2A" w14:textId="77777777" w:rsidR="005E3C76"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372192B2" w14:textId="1AC0CDDE" w:rsidR="00F00120" w:rsidRPr="006C0D13" w:rsidRDefault="005E3C76" w:rsidP="006C0D13">
      <w:pPr>
        <w:jc w:val="center"/>
        <w:rPr>
          <w:rFonts w:cs="Times New Roman"/>
          <w:szCs w:val="24"/>
          <w:lang w:val="es-CO"/>
        </w:rPr>
      </w:pPr>
      <w:r w:rsidRPr="006C0D13">
        <w:rPr>
          <w:rFonts w:cs="Times New Roman"/>
          <w:szCs w:val="24"/>
        </w:rPr>
        <w:t xml:space="preserve">IC 2020= </w:t>
      </w:r>
      <m:oMath>
        <m:f>
          <m:fPr>
            <m:ctrlPr>
              <w:rPr>
                <w:rFonts w:ascii="Cambria Math" w:eastAsiaTheme="minorHAnsi" w:hAnsi="Cambria Math" w:cs="Times New Roman"/>
                <w:i/>
                <w:szCs w:val="24"/>
                <w:lang w:val="es-CO"/>
              </w:rPr>
            </m:ctrlPr>
          </m:fPr>
          <m:num>
            <m:d>
              <m:dPr>
                <m:ctrlPr>
                  <w:rPr>
                    <w:rFonts w:ascii="Cambria Math" w:hAnsi="Cambria Math" w:cs="Times New Roman"/>
                    <w:i/>
                    <w:szCs w:val="24"/>
                  </w:rPr>
                </m:ctrlPr>
              </m:dPr>
              <m:e>
                <m:r>
                  <w:rPr>
                    <w:rFonts w:ascii="Cambria Math" w:hAnsi="Cambria Math" w:cs="Times New Roman"/>
                    <w:szCs w:val="24"/>
                  </w:rPr>
                  <m:t>1*1</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6*2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1*3</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1*4</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2*5</m:t>
                </m:r>
              </m:e>
            </m:d>
          </m:num>
          <m:den>
            <m:r>
              <w:rPr>
                <w:rFonts w:ascii="Cambria Math" w:hAnsi="Cambria Math" w:cs="Times New Roman"/>
                <w:szCs w:val="24"/>
              </w:rPr>
              <m:t>12</m:t>
            </m:r>
          </m:den>
        </m:f>
        <m:r>
          <w:rPr>
            <w:rFonts w:ascii="Cambria Math" w:eastAsiaTheme="minorHAnsi" w:hAnsi="Cambria Math" w:cs="Times New Roman"/>
            <w:szCs w:val="24"/>
            <w:lang w:val="es-CO"/>
          </w:rPr>
          <m:t>=2,67</m:t>
        </m:r>
      </m:oMath>
    </w:p>
    <w:p w14:paraId="61252AF3" w14:textId="21948BBD" w:rsidR="005E3C76" w:rsidRPr="006C0D13" w:rsidRDefault="005E3C76" w:rsidP="006C0D13">
      <w:pPr>
        <w:rPr>
          <w:rFonts w:cs="Times New Roman"/>
          <w:szCs w:val="24"/>
        </w:rPr>
      </w:pPr>
      <w:r w:rsidRPr="006C0D13">
        <w:rPr>
          <w:rFonts w:cs="Times New Roman"/>
          <w:szCs w:val="24"/>
        </w:rPr>
        <w:lastRenderedPageBreak/>
        <w:t>Para el año 2021 se registró un artículo escrito por dos autores, tres escritos por cinco autores y uno escrito por seis autores.  Con estos valores se obtuvo un índice de colaboración de 3,83.</w:t>
      </w:r>
    </w:p>
    <w:p w14:paraId="69ED96F9" w14:textId="77777777" w:rsidR="005E3C76" w:rsidRPr="006C0D13" w:rsidRDefault="009E13BC" w:rsidP="006C0D13">
      <w:pPr>
        <w:jc w:val="center"/>
        <w:rPr>
          <w:rFonts w:cs="Times New Roman"/>
          <w:szCs w:val="24"/>
          <w:lang w:val="es-CO"/>
        </w:rPr>
      </w:pPr>
      <m:oMathPara>
        <m:oMath>
          <m:f>
            <m:fPr>
              <m:ctrlPr>
                <w:rPr>
                  <w:rFonts w:ascii="Cambria Math" w:eastAsiaTheme="minorHAnsi" w:hAnsi="Cambria Math" w:cs="Times New Roman"/>
                  <w:i/>
                  <w:szCs w:val="24"/>
                  <w:lang w:val="es-CO"/>
                </w:rPr>
              </m:ctrlPr>
            </m:fPr>
            <m:num>
              <m:nary>
                <m:naryPr>
                  <m:chr m:val="∑"/>
                  <m:limLoc m:val="subSup"/>
                  <m:ctrlPr>
                    <w:rPr>
                      <w:rFonts w:ascii="Cambria Math" w:eastAsiaTheme="minorHAnsi" w:hAnsi="Cambria Math" w:cs="Times New Roman"/>
                      <w:i/>
                      <w:szCs w:val="24"/>
                      <w:lang w:val="es-CO"/>
                    </w:rPr>
                  </m:ctrlPr>
                </m:naryPr>
                <m:sub>
                  <m:r>
                    <w:rPr>
                      <w:rFonts w:ascii="Cambria Math" w:hAnsi="Cambria Math" w:cs="Times New Roman"/>
                      <w:szCs w:val="24"/>
                    </w:rPr>
                    <m:t>ι=1</m:t>
                  </m:r>
                </m:sub>
                <m:sup>
                  <m:r>
                    <w:rPr>
                      <w:rFonts w:ascii="Cambria Math" w:hAnsi="Cambria Math" w:cs="Times New Roman"/>
                      <w:szCs w:val="24"/>
                    </w:rPr>
                    <m:t>n</m:t>
                  </m:r>
                </m:sup>
                <m:e>
                  <m:r>
                    <m:rPr>
                      <m:scr m:val="script"/>
                    </m:rPr>
                    <w:rPr>
                      <w:rFonts w:ascii="Cambria Math" w:hAnsi="Cambria Math" w:cs="Times New Roman"/>
                      <w:szCs w:val="24"/>
                    </w:rPr>
                    <m:t>I</m:t>
                  </m:r>
                  <m:r>
                    <w:rPr>
                      <w:rFonts w:ascii="Cambria Math" w:hAnsi="Cambria Math" w:cs="Times New Roman"/>
                      <w:szCs w:val="24"/>
                    </w:rPr>
                    <m:t>ι nι</m:t>
                  </m:r>
                </m:e>
              </m:nary>
            </m:num>
            <m:den>
              <m:r>
                <w:rPr>
                  <w:rFonts w:ascii="Cambria Math" w:eastAsiaTheme="minorHAnsi" w:hAnsi="Cambria Math" w:cs="Times New Roman"/>
                  <w:szCs w:val="24"/>
                  <w:lang w:val="es-CO"/>
                </w:rPr>
                <m:t>N</m:t>
              </m:r>
            </m:den>
          </m:f>
        </m:oMath>
      </m:oMathPara>
    </w:p>
    <w:p w14:paraId="5AC5C178" w14:textId="3FA11003" w:rsidR="005E3C76" w:rsidRPr="006C0D13" w:rsidRDefault="005E3C76" w:rsidP="006C0D13">
      <w:pPr>
        <w:jc w:val="center"/>
        <w:rPr>
          <w:rFonts w:cs="Times New Roman"/>
          <w:szCs w:val="24"/>
          <w:lang w:val="es-CO"/>
        </w:rPr>
      </w:pPr>
      <w:r w:rsidRPr="006C0D13">
        <w:rPr>
          <w:rFonts w:cs="Times New Roman"/>
          <w:szCs w:val="24"/>
        </w:rPr>
        <w:t xml:space="preserve">IC 2020= </w:t>
      </w:r>
      <m:oMath>
        <m:f>
          <m:fPr>
            <m:ctrlPr>
              <w:rPr>
                <w:rFonts w:ascii="Cambria Math" w:eastAsiaTheme="minorHAnsi" w:hAnsi="Cambria Math" w:cs="Times New Roman"/>
                <w:i/>
                <w:szCs w:val="24"/>
                <w:lang w:val="es-CO"/>
              </w:rPr>
            </m:ctrlPr>
          </m:fPr>
          <m:num>
            <m:d>
              <m:dPr>
                <m:ctrlPr>
                  <w:rPr>
                    <w:rFonts w:ascii="Cambria Math" w:hAnsi="Cambria Math" w:cs="Times New Roman"/>
                    <w:i/>
                    <w:szCs w:val="24"/>
                  </w:rPr>
                </m:ctrlPr>
              </m:dPr>
              <m:e>
                <m:r>
                  <w:rPr>
                    <w:rFonts w:ascii="Cambria Math" w:hAnsi="Cambria Math" w:cs="Times New Roman"/>
                    <w:szCs w:val="24"/>
                  </w:rPr>
                  <m:t>1*2</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3*5</m:t>
                </m:r>
              </m:e>
            </m:d>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1*6</m:t>
                </m:r>
              </m:e>
            </m:d>
          </m:num>
          <m:den>
            <m:r>
              <w:rPr>
                <w:rFonts w:ascii="Cambria Math" w:hAnsi="Cambria Math" w:cs="Times New Roman"/>
                <w:szCs w:val="24"/>
              </w:rPr>
              <m:t>6</m:t>
            </m:r>
          </m:den>
        </m:f>
        <m:r>
          <w:rPr>
            <w:rFonts w:ascii="Cambria Math" w:eastAsiaTheme="minorHAnsi" w:hAnsi="Cambria Math" w:cs="Times New Roman"/>
            <w:szCs w:val="24"/>
            <w:lang w:val="es-CO"/>
          </w:rPr>
          <m:t>=3,83</m:t>
        </m:r>
      </m:oMath>
    </w:p>
    <w:p w14:paraId="21210CA2" w14:textId="270D9B15" w:rsidR="00F00120" w:rsidRPr="006C0D13" w:rsidRDefault="00F00120" w:rsidP="006C0D13">
      <w:pPr>
        <w:rPr>
          <w:rFonts w:cs="Times New Roman"/>
          <w:szCs w:val="24"/>
        </w:rPr>
      </w:pPr>
      <w:r w:rsidRPr="006C0D13">
        <w:rPr>
          <w:rFonts w:cs="Times New Roman"/>
          <w:szCs w:val="24"/>
        </w:rPr>
        <w:t>De manera comparativa el índice de colaboración entre los años 20</w:t>
      </w:r>
      <w:r w:rsidR="002A1C78" w:rsidRPr="006C0D13">
        <w:rPr>
          <w:rFonts w:cs="Times New Roman"/>
          <w:szCs w:val="24"/>
        </w:rPr>
        <w:t xml:space="preserve">14 </w:t>
      </w:r>
      <w:r w:rsidRPr="006C0D13">
        <w:rPr>
          <w:rFonts w:cs="Times New Roman"/>
          <w:szCs w:val="24"/>
        </w:rPr>
        <w:t>- 202</w:t>
      </w:r>
      <w:r w:rsidR="002A1C78" w:rsidRPr="006C0D13">
        <w:rPr>
          <w:rFonts w:cs="Times New Roman"/>
          <w:szCs w:val="24"/>
        </w:rPr>
        <w:t>1</w:t>
      </w:r>
      <w:r w:rsidRPr="006C0D13">
        <w:rPr>
          <w:rFonts w:cs="Times New Roman"/>
          <w:szCs w:val="24"/>
        </w:rPr>
        <w:t>, present</w:t>
      </w:r>
      <w:r w:rsidR="002A1C78" w:rsidRPr="006C0D13">
        <w:rPr>
          <w:rFonts w:cs="Times New Roman"/>
          <w:szCs w:val="24"/>
        </w:rPr>
        <w:t>an</w:t>
      </w:r>
      <w:r w:rsidRPr="006C0D13">
        <w:rPr>
          <w:rFonts w:cs="Times New Roman"/>
          <w:szCs w:val="24"/>
        </w:rPr>
        <w:t xml:space="preserve"> </w:t>
      </w:r>
      <w:r w:rsidR="002A1C78" w:rsidRPr="006C0D13">
        <w:rPr>
          <w:rFonts w:cs="Times New Roman"/>
          <w:szCs w:val="24"/>
        </w:rPr>
        <w:t xml:space="preserve">los </w:t>
      </w:r>
      <w:r w:rsidRPr="006C0D13">
        <w:rPr>
          <w:rFonts w:cs="Times New Roman"/>
          <w:szCs w:val="24"/>
        </w:rPr>
        <w:t>valor</w:t>
      </w:r>
      <w:r w:rsidR="002A1C78" w:rsidRPr="006C0D13">
        <w:rPr>
          <w:rFonts w:cs="Times New Roman"/>
          <w:szCs w:val="24"/>
        </w:rPr>
        <w:t xml:space="preserve">es expuestos en la </w:t>
      </w:r>
    </w:p>
    <w:p w14:paraId="07225F9C" w14:textId="1496B763" w:rsidR="002A1C78" w:rsidRPr="006C0D13" w:rsidRDefault="002A1C78" w:rsidP="006C0D13">
      <w:pPr>
        <w:pStyle w:val="Descripcin"/>
        <w:keepNext/>
        <w:rPr>
          <w:rFonts w:cs="Times New Roman"/>
          <w:sz w:val="24"/>
          <w:szCs w:val="24"/>
        </w:rPr>
      </w:pPr>
      <w:r w:rsidRPr="006C0D13">
        <w:rPr>
          <w:rFonts w:cs="Times New Roman"/>
          <w:b/>
          <w:bCs/>
          <w:i w:val="0"/>
          <w:iCs w:val="0"/>
          <w:sz w:val="24"/>
          <w:szCs w:val="24"/>
        </w:rPr>
        <w:t xml:space="preserve">Tabla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Tabla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3</w:t>
      </w:r>
      <w:r w:rsidRPr="006C0D13">
        <w:rPr>
          <w:rFonts w:cs="Times New Roman"/>
          <w:b/>
          <w:bCs/>
          <w:i w:val="0"/>
          <w:iCs w:val="0"/>
          <w:sz w:val="24"/>
          <w:szCs w:val="24"/>
        </w:rPr>
        <w:fldChar w:fldCharType="end"/>
      </w:r>
      <w:r w:rsidRPr="006C0D13">
        <w:rPr>
          <w:rFonts w:cs="Times New Roman"/>
          <w:sz w:val="24"/>
          <w:szCs w:val="24"/>
        </w:rPr>
        <w:br/>
        <w:t>Valores de índice de colaboración por año</w:t>
      </w:r>
    </w:p>
    <w:tbl>
      <w:tblPr>
        <w:tblStyle w:val="TABLAS"/>
        <w:tblW w:w="4237" w:type="dxa"/>
        <w:jc w:val="left"/>
        <w:tblLook w:val="04A0" w:firstRow="1" w:lastRow="0" w:firstColumn="1" w:lastColumn="0" w:noHBand="0" w:noVBand="1"/>
      </w:tblPr>
      <w:tblGrid>
        <w:gridCol w:w="1396"/>
        <w:gridCol w:w="2841"/>
      </w:tblGrid>
      <w:tr w:rsidR="006C0D13" w:rsidRPr="006C0D13" w14:paraId="075047D0" w14:textId="77777777" w:rsidTr="006C0D13">
        <w:trPr>
          <w:cnfStyle w:val="100000000000" w:firstRow="1" w:lastRow="0" w:firstColumn="0" w:lastColumn="0" w:oddVBand="0" w:evenVBand="0" w:oddHBand="0" w:evenHBand="0" w:firstRowFirstColumn="0" w:firstRowLastColumn="0" w:lastRowFirstColumn="0" w:lastRowLastColumn="0"/>
          <w:trHeight w:val="195"/>
          <w:jc w:val="left"/>
        </w:trPr>
        <w:tc>
          <w:tcPr>
            <w:tcW w:w="1396" w:type="dxa"/>
            <w:hideMark/>
          </w:tcPr>
          <w:p w14:paraId="144072BA" w14:textId="072F4C5E" w:rsidR="002A1C78" w:rsidRPr="002A1C78" w:rsidRDefault="002A1C78" w:rsidP="006C0D13">
            <w:pPr>
              <w:jc w:val="center"/>
              <w:rPr>
                <w:rFonts w:eastAsia="Times New Roman" w:cs="Times New Roman"/>
                <w:b/>
                <w:bCs/>
                <w:color w:val="000000"/>
                <w:szCs w:val="24"/>
              </w:rPr>
            </w:pPr>
            <w:r w:rsidRPr="002A1C78">
              <w:rPr>
                <w:rFonts w:eastAsia="Times New Roman" w:cs="Times New Roman"/>
                <w:b/>
                <w:bCs/>
                <w:color w:val="000000"/>
                <w:szCs w:val="24"/>
              </w:rPr>
              <w:t>AÑO</w:t>
            </w:r>
          </w:p>
        </w:tc>
        <w:tc>
          <w:tcPr>
            <w:tcW w:w="2841" w:type="dxa"/>
            <w:hideMark/>
          </w:tcPr>
          <w:p w14:paraId="077DFC9A" w14:textId="77777777" w:rsidR="002A1C78" w:rsidRPr="002A1C78" w:rsidRDefault="002A1C78" w:rsidP="006C0D13">
            <w:pPr>
              <w:jc w:val="center"/>
              <w:rPr>
                <w:rFonts w:eastAsia="Times New Roman" w:cs="Times New Roman"/>
                <w:b/>
                <w:bCs/>
                <w:color w:val="000000"/>
                <w:szCs w:val="24"/>
              </w:rPr>
            </w:pPr>
            <w:r w:rsidRPr="002A1C78">
              <w:rPr>
                <w:rFonts w:eastAsia="Times New Roman" w:cs="Times New Roman"/>
                <w:b/>
                <w:bCs/>
                <w:color w:val="000000"/>
                <w:szCs w:val="24"/>
              </w:rPr>
              <w:t>ÍNDICE DE COLABORACIÓN</w:t>
            </w:r>
          </w:p>
        </w:tc>
      </w:tr>
      <w:tr w:rsidR="002A1C78" w:rsidRPr="002A1C78" w14:paraId="0EBAAD49" w14:textId="77777777" w:rsidTr="006C0D13">
        <w:trPr>
          <w:trHeight w:val="201"/>
          <w:jc w:val="left"/>
        </w:trPr>
        <w:tc>
          <w:tcPr>
            <w:tcW w:w="1396" w:type="dxa"/>
            <w:noWrap/>
            <w:hideMark/>
          </w:tcPr>
          <w:p w14:paraId="2DDF9BF4"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2014</w:t>
            </w:r>
          </w:p>
        </w:tc>
        <w:tc>
          <w:tcPr>
            <w:tcW w:w="2841" w:type="dxa"/>
            <w:noWrap/>
            <w:hideMark/>
          </w:tcPr>
          <w:p w14:paraId="766EAB9D"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2.22</w:t>
            </w:r>
          </w:p>
        </w:tc>
      </w:tr>
      <w:tr w:rsidR="002A1C78" w:rsidRPr="002A1C78" w14:paraId="7644FFBD" w14:textId="77777777" w:rsidTr="006C0D13">
        <w:trPr>
          <w:trHeight w:val="201"/>
          <w:jc w:val="left"/>
        </w:trPr>
        <w:tc>
          <w:tcPr>
            <w:tcW w:w="1396" w:type="dxa"/>
            <w:noWrap/>
            <w:hideMark/>
          </w:tcPr>
          <w:p w14:paraId="2A9677C0"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2015</w:t>
            </w:r>
          </w:p>
        </w:tc>
        <w:tc>
          <w:tcPr>
            <w:tcW w:w="2841" w:type="dxa"/>
            <w:noWrap/>
            <w:hideMark/>
          </w:tcPr>
          <w:p w14:paraId="697CDD5C"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2.33</w:t>
            </w:r>
          </w:p>
        </w:tc>
      </w:tr>
      <w:tr w:rsidR="002A1C78" w:rsidRPr="002A1C78" w14:paraId="36DA655F" w14:textId="77777777" w:rsidTr="006C0D13">
        <w:trPr>
          <w:trHeight w:val="201"/>
          <w:jc w:val="left"/>
        </w:trPr>
        <w:tc>
          <w:tcPr>
            <w:tcW w:w="1396" w:type="dxa"/>
            <w:noWrap/>
            <w:hideMark/>
          </w:tcPr>
          <w:p w14:paraId="5013F663"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2016</w:t>
            </w:r>
          </w:p>
        </w:tc>
        <w:tc>
          <w:tcPr>
            <w:tcW w:w="2841" w:type="dxa"/>
            <w:noWrap/>
            <w:hideMark/>
          </w:tcPr>
          <w:p w14:paraId="28E01034"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1.75</w:t>
            </w:r>
          </w:p>
        </w:tc>
      </w:tr>
      <w:tr w:rsidR="002A1C78" w:rsidRPr="002A1C78" w14:paraId="69A861AF" w14:textId="77777777" w:rsidTr="006C0D13">
        <w:trPr>
          <w:trHeight w:val="201"/>
          <w:jc w:val="left"/>
        </w:trPr>
        <w:tc>
          <w:tcPr>
            <w:tcW w:w="1396" w:type="dxa"/>
            <w:noWrap/>
            <w:hideMark/>
          </w:tcPr>
          <w:p w14:paraId="736FB61D"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2017</w:t>
            </w:r>
          </w:p>
        </w:tc>
        <w:tc>
          <w:tcPr>
            <w:tcW w:w="2841" w:type="dxa"/>
            <w:noWrap/>
            <w:hideMark/>
          </w:tcPr>
          <w:p w14:paraId="1FAA771D"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4.40</w:t>
            </w:r>
          </w:p>
        </w:tc>
      </w:tr>
      <w:tr w:rsidR="002A1C78" w:rsidRPr="002A1C78" w14:paraId="1F897EEC" w14:textId="77777777" w:rsidTr="006C0D13">
        <w:trPr>
          <w:trHeight w:val="201"/>
          <w:jc w:val="left"/>
        </w:trPr>
        <w:tc>
          <w:tcPr>
            <w:tcW w:w="1396" w:type="dxa"/>
            <w:noWrap/>
            <w:hideMark/>
          </w:tcPr>
          <w:p w14:paraId="7BB861B8"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2018</w:t>
            </w:r>
          </w:p>
        </w:tc>
        <w:tc>
          <w:tcPr>
            <w:tcW w:w="2841" w:type="dxa"/>
            <w:noWrap/>
            <w:hideMark/>
          </w:tcPr>
          <w:p w14:paraId="6B89C64E"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3.00</w:t>
            </w:r>
          </w:p>
        </w:tc>
      </w:tr>
      <w:tr w:rsidR="002A1C78" w:rsidRPr="002A1C78" w14:paraId="19F1589F" w14:textId="77777777" w:rsidTr="006C0D13">
        <w:trPr>
          <w:trHeight w:val="201"/>
          <w:jc w:val="left"/>
        </w:trPr>
        <w:tc>
          <w:tcPr>
            <w:tcW w:w="1396" w:type="dxa"/>
            <w:noWrap/>
            <w:hideMark/>
          </w:tcPr>
          <w:p w14:paraId="78D6DC74"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2019</w:t>
            </w:r>
          </w:p>
        </w:tc>
        <w:tc>
          <w:tcPr>
            <w:tcW w:w="2841" w:type="dxa"/>
            <w:noWrap/>
            <w:hideMark/>
          </w:tcPr>
          <w:p w14:paraId="65D43B3C"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3.00</w:t>
            </w:r>
          </w:p>
        </w:tc>
      </w:tr>
      <w:tr w:rsidR="002A1C78" w:rsidRPr="002A1C78" w14:paraId="4AF72573" w14:textId="77777777" w:rsidTr="006C0D13">
        <w:trPr>
          <w:trHeight w:val="201"/>
          <w:jc w:val="left"/>
        </w:trPr>
        <w:tc>
          <w:tcPr>
            <w:tcW w:w="1396" w:type="dxa"/>
            <w:noWrap/>
            <w:hideMark/>
          </w:tcPr>
          <w:p w14:paraId="5AE18DD9"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2020</w:t>
            </w:r>
          </w:p>
        </w:tc>
        <w:tc>
          <w:tcPr>
            <w:tcW w:w="2841" w:type="dxa"/>
            <w:noWrap/>
            <w:hideMark/>
          </w:tcPr>
          <w:p w14:paraId="1A0B9F9E"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2.67</w:t>
            </w:r>
          </w:p>
        </w:tc>
      </w:tr>
      <w:tr w:rsidR="002A1C78" w:rsidRPr="002A1C78" w14:paraId="37EA833C" w14:textId="77777777" w:rsidTr="006C0D13">
        <w:trPr>
          <w:trHeight w:val="201"/>
          <w:jc w:val="left"/>
        </w:trPr>
        <w:tc>
          <w:tcPr>
            <w:tcW w:w="1396" w:type="dxa"/>
            <w:noWrap/>
            <w:hideMark/>
          </w:tcPr>
          <w:p w14:paraId="06647756"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2021</w:t>
            </w:r>
          </w:p>
        </w:tc>
        <w:tc>
          <w:tcPr>
            <w:tcW w:w="2841" w:type="dxa"/>
            <w:noWrap/>
            <w:hideMark/>
          </w:tcPr>
          <w:p w14:paraId="5742C774" w14:textId="77777777" w:rsidR="002A1C78" w:rsidRPr="002A1C78" w:rsidRDefault="002A1C78" w:rsidP="006C0D13">
            <w:pPr>
              <w:jc w:val="center"/>
              <w:rPr>
                <w:rFonts w:eastAsia="Times New Roman" w:cs="Times New Roman"/>
                <w:color w:val="000000"/>
                <w:szCs w:val="24"/>
              </w:rPr>
            </w:pPr>
            <w:r w:rsidRPr="002A1C78">
              <w:rPr>
                <w:rFonts w:eastAsia="Times New Roman" w:cs="Times New Roman"/>
                <w:color w:val="000000"/>
                <w:szCs w:val="24"/>
              </w:rPr>
              <w:t>3.83</w:t>
            </w:r>
          </w:p>
        </w:tc>
      </w:tr>
    </w:tbl>
    <w:p w14:paraId="4C8FC867" w14:textId="62D23DE6" w:rsidR="00B67289" w:rsidRPr="006C0D13" w:rsidRDefault="002A1C78" w:rsidP="006C0D13">
      <w:pPr>
        <w:rPr>
          <w:rFonts w:cs="Times New Roman"/>
          <w:szCs w:val="24"/>
        </w:rPr>
      </w:pPr>
      <w:r w:rsidRPr="006C0D13">
        <w:rPr>
          <w:rFonts w:cs="Times New Roman"/>
          <w:szCs w:val="24"/>
        </w:rPr>
        <w:t>Fuente: Autor</w:t>
      </w:r>
    </w:p>
    <w:p w14:paraId="68BE1C86" w14:textId="6DA72EBF" w:rsidR="00E0195B" w:rsidRPr="006C0D13" w:rsidRDefault="00E0195B" w:rsidP="006C0D13">
      <w:pPr>
        <w:pStyle w:val="Descripcin"/>
        <w:keepNext/>
        <w:rPr>
          <w:rFonts w:cs="Times New Roman"/>
          <w:sz w:val="24"/>
          <w:szCs w:val="24"/>
        </w:rPr>
      </w:pPr>
      <w:r w:rsidRPr="006C0D13">
        <w:rPr>
          <w:rFonts w:cs="Times New Roman"/>
          <w:b/>
          <w:bCs/>
          <w:i w:val="0"/>
          <w:iCs w:val="0"/>
          <w:sz w:val="24"/>
          <w:szCs w:val="24"/>
        </w:rPr>
        <w:lastRenderedPageBreak/>
        <w:t xml:space="preserve">Figura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Figura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2</w:t>
      </w:r>
      <w:r w:rsidRPr="006C0D13">
        <w:rPr>
          <w:rFonts w:cs="Times New Roman"/>
          <w:b/>
          <w:bCs/>
          <w:i w:val="0"/>
          <w:iCs w:val="0"/>
          <w:sz w:val="24"/>
          <w:szCs w:val="24"/>
        </w:rPr>
        <w:fldChar w:fldCharType="end"/>
      </w:r>
      <w:r w:rsidRPr="006C0D13">
        <w:rPr>
          <w:rFonts w:cs="Times New Roman"/>
          <w:sz w:val="24"/>
          <w:szCs w:val="24"/>
        </w:rPr>
        <w:br/>
        <w:t>Evolución del índice de Colaboración período 2014-2021</w:t>
      </w:r>
    </w:p>
    <w:p w14:paraId="369D7E11" w14:textId="25DC4B25" w:rsidR="00E0195B" w:rsidRPr="006C0D13" w:rsidRDefault="00E0195B" w:rsidP="006C0D13">
      <w:pPr>
        <w:rPr>
          <w:rFonts w:cs="Times New Roman"/>
          <w:szCs w:val="24"/>
        </w:rPr>
      </w:pPr>
      <w:r w:rsidRPr="006C0D13">
        <w:rPr>
          <w:rFonts w:cs="Times New Roman"/>
          <w:noProof/>
          <w:szCs w:val="24"/>
          <w:lang w:val="es-CO" w:eastAsia="es-CO"/>
        </w:rPr>
        <w:drawing>
          <wp:inline distT="0" distB="0" distL="0" distR="0" wp14:anchorId="0EA6FE87" wp14:editId="5DCCD99B">
            <wp:extent cx="5971822" cy="315126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3632" cy="3152220"/>
                    </a:xfrm>
                    <a:prstGeom prst="rect">
                      <a:avLst/>
                    </a:prstGeom>
                    <a:noFill/>
                  </pic:spPr>
                </pic:pic>
              </a:graphicData>
            </a:graphic>
          </wp:inline>
        </w:drawing>
      </w:r>
    </w:p>
    <w:p w14:paraId="529B7369" w14:textId="35C576DD" w:rsidR="00E0195B" w:rsidRPr="006C0D13" w:rsidRDefault="00E0195B" w:rsidP="006C0D13">
      <w:pPr>
        <w:pStyle w:val="Descripcin"/>
        <w:keepNext/>
        <w:rPr>
          <w:rFonts w:cs="Times New Roman"/>
          <w:sz w:val="24"/>
          <w:szCs w:val="24"/>
        </w:rPr>
      </w:pPr>
      <w:r w:rsidRPr="006C0D13">
        <w:rPr>
          <w:rFonts w:cs="Times New Roman"/>
          <w:b/>
          <w:bCs/>
          <w:i w:val="0"/>
          <w:iCs w:val="0"/>
          <w:sz w:val="24"/>
          <w:szCs w:val="24"/>
        </w:rPr>
        <w:t xml:space="preserve">Figura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Figura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3</w:t>
      </w:r>
      <w:r w:rsidRPr="006C0D13">
        <w:rPr>
          <w:rFonts w:cs="Times New Roman"/>
          <w:b/>
          <w:bCs/>
          <w:i w:val="0"/>
          <w:iCs w:val="0"/>
          <w:sz w:val="24"/>
          <w:szCs w:val="24"/>
        </w:rPr>
        <w:fldChar w:fldCharType="end"/>
      </w:r>
      <w:r w:rsidRPr="006C0D13">
        <w:rPr>
          <w:rFonts w:cs="Times New Roman"/>
          <w:sz w:val="24"/>
          <w:szCs w:val="24"/>
        </w:rPr>
        <w:br/>
        <w:t>Número de citas por año</w:t>
      </w:r>
    </w:p>
    <w:p w14:paraId="39F414A5" w14:textId="28998AE9" w:rsidR="00E0195B" w:rsidRPr="006C0D13" w:rsidRDefault="00E0195B" w:rsidP="006C0D13">
      <w:pPr>
        <w:rPr>
          <w:rFonts w:cs="Times New Roman"/>
          <w:szCs w:val="24"/>
        </w:rPr>
      </w:pPr>
      <w:r w:rsidRPr="006C0D13">
        <w:rPr>
          <w:rFonts w:cs="Times New Roman"/>
          <w:noProof/>
          <w:szCs w:val="24"/>
          <w:lang w:val="es-CO" w:eastAsia="es-CO"/>
        </w:rPr>
        <w:drawing>
          <wp:inline distT="0" distB="0" distL="0" distR="0" wp14:anchorId="2A715B15" wp14:editId="7322E758">
            <wp:extent cx="5970634" cy="258635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15722" cy="2605886"/>
                    </a:xfrm>
                    <a:prstGeom prst="rect">
                      <a:avLst/>
                    </a:prstGeom>
                    <a:noFill/>
                  </pic:spPr>
                </pic:pic>
              </a:graphicData>
            </a:graphic>
          </wp:inline>
        </w:drawing>
      </w:r>
    </w:p>
    <w:p w14:paraId="3D3DAB4D" w14:textId="516B81EE" w:rsidR="00E0195B" w:rsidRPr="006C0D13" w:rsidRDefault="00E0195B" w:rsidP="006C0D13">
      <w:pPr>
        <w:pStyle w:val="Descripcin"/>
        <w:keepNext/>
        <w:rPr>
          <w:rFonts w:cs="Times New Roman"/>
          <w:sz w:val="24"/>
          <w:szCs w:val="24"/>
        </w:rPr>
      </w:pPr>
      <w:r w:rsidRPr="006C0D13">
        <w:rPr>
          <w:rFonts w:cs="Times New Roman"/>
          <w:b/>
          <w:bCs/>
          <w:i w:val="0"/>
          <w:iCs w:val="0"/>
          <w:sz w:val="24"/>
          <w:szCs w:val="24"/>
        </w:rPr>
        <w:lastRenderedPageBreak/>
        <w:t xml:space="preserve">Figura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Figura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4</w:t>
      </w:r>
      <w:r w:rsidRPr="006C0D13">
        <w:rPr>
          <w:rFonts w:cs="Times New Roman"/>
          <w:b/>
          <w:bCs/>
          <w:i w:val="0"/>
          <w:iCs w:val="0"/>
          <w:sz w:val="24"/>
          <w:szCs w:val="24"/>
        </w:rPr>
        <w:fldChar w:fldCharType="end"/>
      </w:r>
      <w:r w:rsidRPr="006C0D13">
        <w:rPr>
          <w:rFonts w:cs="Times New Roman"/>
          <w:sz w:val="24"/>
          <w:szCs w:val="24"/>
        </w:rPr>
        <w:br/>
        <w:t>Número de autores por año</w:t>
      </w:r>
    </w:p>
    <w:p w14:paraId="2572D4CD" w14:textId="5782A69D" w:rsidR="00E0195B" w:rsidRPr="006C0D13" w:rsidRDefault="00E0195B" w:rsidP="006C0D13">
      <w:pPr>
        <w:rPr>
          <w:rFonts w:cs="Times New Roman"/>
          <w:szCs w:val="24"/>
        </w:rPr>
      </w:pPr>
      <w:r w:rsidRPr="006C0D13">
        <w:rPr>
          <w:rFonts w:cs="Times New Roman"/>
          <w:noProof/>
          <w:szCs w:val="24"/>
          <w:lang w:val="es-CO" w:eastAsia="es-CO"/>
        </w:rPr>
        <w:drawing>
          <wp:inline distT="0" distB="0" distL="0" distR="0" wp14:anchorId="2027823C" wp14:editId="6F2BA748">
            <wp:extent cx="6019800" cy="286173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70145" cy="2885667"/>
                    </a:xfrm>
                    <a:prstGeom prst="rect">
                      <a:avLst/>
                    </a:prstGeom>
                    <a:noFill/>
                  </pic:spPr>
                </pic:pic>
              </a:graphicData>
            </a:graphic>
          </wp:inline>
        </w:drawing>
      </w:r>
    </w:p>
    <w:p w14:paraId="41A3E85B" w14:textId="30FA2DD0" w:rsidR="00E0195B" w:rsidRPr="006C0D13" w:rsidRDefault="00E0195B" w:rsidP="006C0D13">
      <w:pPr>
        <w:rPr>
          <w:rFonts w:cs="Times New Roman"/>
          <w:szCs w:val="24"/>
        </w:rPr>
      </w:pPr>
      <w:r w:rsidRPr="006C0D13">
        <w:rPr>
          <w:rFonts w:cs="Times New Roman"/>
          <w:szCs w:val="24"/>
        </w:rPr>
        <w:t xml:space="preserve">Es de resaltar que dentro de los 55 artículos se destaca el 2020 como el año en el que se obtuvieron la mayor cantidad de artículos con un total de 12 publicaciones y además con la mayor cantidad de citaciones anuales, llegando a un total de 159, en los que intervinieron un total de 32 autores. </w:t>
      </w:r>
    </w:p>
    <w:p w14:paraId="072C71DA" w14:textId="5EB21334" w:rsidR="00E0195B" w:rsidRPr="006C0D13" w:rsidRDefault="00E0195B" w:rsidP="006C0D13">
      <w:pPr>
        <w:rPr>
          <w:rFonts w:cs="Times New Roman"/>
          <w:szCs w:val="24"/>
        </w:rPr>
      </w:pPr>
      <w:r w:rsidRPr="006C0D13">
        <w:rPr>
          <w:rFonts w:cs="Times New Roman"/>
          <w:szCs w:val="24"/>
        </w:rPr>
        <w:t>Se analizaron las tendencias en la distribución de artículos de investigación por año de publicación (</w:t>
      </w:r>
      <w:r w:rsidRPr="006C0D13">
        <w:rPr>
          <w:rFonts w:cs="Times New Roman"/>
          <w:szCs w:val="24"/>
        </w:rPr>
        <w:fldChar w:fldCharType="begin"/>
      </w:r>
      <w:r w:rsidRPr="006C0D13">
        <w:rPr>
          <w:rFonts w:cs="Times New Roman"/>
          <w:szCs w:val="24"/>
        </w:rPr>
        <w:instrText xml:space="preserve"> REF _Ref86697663 \h </w:instrText>
      </w:r>
      <w:r w:rsidR="001D5815" w:rsidRPr="006C0D13">
        <w:rPr>
          <w:rFonts w:cs="Times New Roman"/>
          <w:szCs w:val="24"/>
        </w:rPr>
        <w:instrText xml:space="preserve"> \* MERGEFORMAT </w:instrText>
      </w:r>
      <w:r w:rsidRPr="006C0D13">
        <w:rPr>
          <w:rFonts w:cs="Times New Roman"/>
          <w:szCs w:val="24"/>
        </w:rPr>
      </w:r>
      <w:r w:rsidRPr="006C0D13">
        <w:rPr>
          <w:rFonts w:cs="Times New Roman"/>
          <w:szCs w:val="24"/>
        </w:rPr>
        <w:fldChar w:fldCharType="separate"/>
      </w:r>
      <w:r w:rsidRPr="006C0D13">
        <w:rPr>
          <w:rFonts w:cs="Times New Roman"/>
          <w:b/>
          <w:bCs/>
          <w:i/>
          <w:iCs/>
          <w:szCs w:val="24"/>
        </w:rPr>
        <w:t xml:space="preserve">Figura </w:t>
      </w:r>
      <w:r w:rsidRPr="006C0D13">
        <w:rPr>
          <w:rFonts w:cs="Times New Roman"/>
          <w:b/>
          <w:bCs/>
          <w:i/>
          <w:iCs/>
          <w:noProof/>
          <w:szCs w:val="24"/>
        </w:rPr>
        <w:t>1</w:t>
      </w:r>
      <w:r w:rsidRPr="006C0D13">
        <w:rPr>
          <w:rFonts w:cs="Times New Roman"/>
          <w:szCs w:val="24"/>
        </w:rPr>
        <w:fldChar w:fldCharType="end"/>
      </w:r>
      <w:r w:rsidRPr="006C0D13">
        <w:rPr>
          <w:rFonts w:cs="Times New Roman"/>
          <w:szCs w:val="24"/>
        </w:rPr>
        <w:t xml:space="preserve">). Las publicaciones en el año 2020 demuestran los valores más altos en cuanto a número de artículos encontrados. La producción de investigación observada reflejó que hubo un mayor interés por parte de los investigadores para el estudio de sistemas de gestión de riego, riego en la agricultura y sistema de riego automatizado durante los últimos años. El agua es un insumo agrícola limitado y esencial, y garantizar que se distribuya de manera eficiente es un tema primordial, de acuerdo a lo anterior es posible que en los últimos años la investigación en dichos temas haya aumentado. Actualmente, se implementan varias técnicas de riego sin un sistema que permita medir la humedad del suelo, controlar la duración del riego e identificar la sección de suelo </w:t>
      </w:r>
      <w:r w:rsidRPr="006C0D13">
        <w:rPr>
          <w:rFonts w:cs="Times New Roman"/>
          <w:szCs w:val="24"/>
        </w:rPr>
        <w:lastRenderedPageBreak/>
        <w:t>que requiere riego. Esto es negativo ya que la falta de humedad da como resultado un bajo rendimiento en la producción, mientras que un exceso de humedad puede resultar en una esterilidad permanente.</w:t>
      </w:r>
    </w:p>
    <w:p w14:paraId="4F1859D6" w14:textId="26FE5729" w:rsidR="00E0195B" w:rsidRPr="006C0D13" w:rsidRDefault="00E0195B" w:rsidP="006C0D13">
      <w:pPr>
        <w:rPr>
          <w:rFonts w:cs="Times New Roman"/>
          <w:szCs w:val="24"/>
        </w:rPr>
      </w:pPr>
      <w:r w:rsidRPr="006C0D13">
        <w:rPr>
          <w:rFonts w:cs="Times New Roman"/>
          <w:szCs w:val="24"/>
        </w:rPr>
        <w:t>Mediante el uso de un análisis estadístico donde se estudia la frecuencia de los términos clave en los títulos de los artículos y proporciona los detalles del progreso en la investigación de sistemas de gestión de riego, riego en la agricultura y sistema de riego automatizado. La distribución de palabras de título y palabras clave de los autores en diferentes períodos se puede utilizar para determinar el enfoque de investigación.</w:t>
      </w:r>
    </w:p>
    <w:p w14:paraId="235CA0F2" w14:textId="6E8F5626" w:rsidR="00E0195B" w:rsidRPr="006C0D13" w:rsidRDefault="00E0195B" w:rsidP="006C0D13">
      <w:pPr>
        <w:rPr>
          <w:rFonts w:cs="Times New Roman"/>
          <w:szCs w:val="24"/>
        </w:rPr>
      </w:pPr>
      <w:r w:rsidRPr="006C0D13">
        <w:rPr>
          <w:rFonts w:cs="Times New Roman"/>
          <w:szCs w:val="24"/>
        </w:rPr>
        <w:t>Las palabras más predominantes en los títulos de los documentos siguen los objetivos de estudio en este análisis bibliométrico acerca de sistemas de gestión de riego, riego en la agricultura y sistema de riego automatizado. Las 3 palabras principales más frecuentes fueron: Sistema de riego, automatización agrícola, gestión de riego.</w:t>
      </w:r>
    </w:p>
    <w:p w14:paraId="4891102B" w14:textId="3B369071" w:rsidR="00E0195B" w:rsidRPr="006C0D13" w:rsidRDefault="00E0195B" w:rsidP="006C0D13">
      <w:pPr>
        <w:rPr>
          <w:rFonts w:cs="Times New Roman"/>
          <w:szCs w:val="24"/>
        </w:rPr>
      </w:pPr>
      <w:r w:rsidRPr="006C0D13">
        <w:rPr>
          <w:rFonts w:cs="Times New Roman"/>
          <w:szCs w:val="24"/>
        </w:rPr>
        <w:t>El análisis de igual forma reveló palabras clave de los autores que aparecieron en al menos artículos. Los 8 términos más Frecuentes son: agricultura de precisión, ZigBee, humedad volumétrica, automatización, cultivos, invernadero, sensores, software.  Al hacer el respectivo análisis en cuanto al enfoque de los artículos la temática de cultivos es el tema de mayor interés con un rango de 50 % seguido del tema de gestión de riego con un 31.25 % y finalmente el tema de automatización con un 18.75 %.</w:t>
      </w:r>
      <w:r w:rsidR="00216CB4" w:rsidRPr="006C0D13">
        <w:rPr>
          <w:rFonts w:cs="Times New Roman"/>
          <w:szCs w:val="24"/>
        </w:rPr>
        <w:t xml:space="preserve"> </w:t>
      </w:r>
    </w:p>
    <w:p w14:paraId="37501A64" w14:textId="7416F76B" w:rsidR="001D5815" w:rsidRPr="006C0D13" w:rsidRDefault="001D5815" w:rsidP="006C0D13">
      <w:pPr>
        <w:pStyle w:val="Ttulo2"/>
        <w:rPr>
          <w:rFonts w:cs="Times New Roman"/>
          <w:szCs w:val="24"/>
        </w:rPr>
      </w:pPr>
      <w:r w:rsidRPr="006C0D13">
        <w:rPr>
          <w:rFonts w:cs="Times New Roman"/>
          <w:szCs w:val="24"/>
        </w:rPr>
        <w:t>Índice de Bradford</w:t>
      </w:r>
    </w:p>
    <w:p w14:paraId="530EF77C" w14:textId="04F5B2E6" w:rsidR="00E0195B" w:rsidRPr="006C0D13" w:rsidRDefault="00E0195B" w:rsidP="006C0D13">
      <w:pPr>
        <w:rPr>
          <w:rFonts w:cs="Times New Roman"/>
          <w:szCs w:val="24"/>
        </w:rPr>
      </w:pPr>
      <w:r w:rsidRPr="006C0D13">
        <w:rPr>
          <w:rFonts w:cs="Times New Roman"/>
          <w:szCs w:val="24"/>
        </w:rPr>
        <w:t xml:space="preserve">En cuanto al índice de Bradford La producción de artículos se ordena en una secuencia decreciente de productividad de artículos sobre temas específicos, para lo cual se dividen un </w:t>
      </w:r>
      <w:r w:rsidR="007077BE" w:rsidRPr="006C0D13">
        <w:rPr>
          <w:rFonts w:cs="Times New Roman"/>
          <w:szCs w:val="24"/>
        </w:rPr>
        <w:t>núcleo</w:t>
      </w:r>
      <w:r w:rsidRPr="006C0D13">
        <w:rPr>
          <w:rFonts w:cs="Times New Roman"/>
          <w:szCs w:val="24"/>
        </w:rPr>
        <w:t xml:space="preserve"> de artículos </w:t>
      </w:r>
      <w:r w:rsidRPr="006C0D13">
        <w:rPr>
          <w:rFonts w:cs="Times New Roman"/>
          <w:szCs w:val="24"/>
        </w:rPr>
        <w:lastRenderedPageBreak/>
        <w:t xml:space="preserve">que abordan </w:t>
      </w:r>
      <w:r w:rsidR="007077BE" w:rsidRPr="006C0D13">
        <w:rPr>
          <w:rFonts w:cs="Times New Roman"/>
          <w:szCs w:val="24"/>
        </w:rPr>
        <w:t>específicamente</w:t>
      </w:r>
      <w:r w:rsidRPr="006C0D13">
        <w:rPr>
          <w:rFonts w:cs="Times New Roman"/>
          <w:szCs w:val="24"/>
        </w:rPr>
        <w:t xml:space="preserve"> el tema que sería denominado como el núcleo de Bradford y varias zonas que se originan de la relación de 1: n: n2. </w:t>
      </w:r>
    </w:p>
    <w:p w14:paraId="15692087" w14:textId="7776C53C" w:rsidR="001D5815" w:rsidRPr="006C0D13" w:rsidRDefault="008B7963" w:rsidP="006C0D13">
      <w:pPr>
        <w:pStyle w:val="Descripcin"/>
        <w:keepNext/>
        <w:tabs>
          <w:tab w:val="left" w:pos="3261"/>
        </w:tabs>
        <w:rPr>
          <w:rFonts w:cs="Times New Roman"/>
          <w:sz w:val="24"/>
          <w:szCs w:val="24"/>
        </w:rPr>
      </w:pPr>
      <w:r w:rsidRPr="006C0D13">
        <w:rPr>
          <w:rFonts w:cs="Times New Roman"/>
          <w:noProof/>
          <w:sz w:val="24"/>
          <w:szCs w:val="24"/>
          <w:lang w:val="es-CO" w:eastAsia="es-CO"/>
        </w:rPr>
        <mc:AlternateContent>
          <mc:Choice Requires="wps">
            <w:drawing>
              <wp:anchor distT="0" distB="0" distL="114300" distR="114300" simplePos="0" relativeHeight="251674624" behindDoc="0" locked="0" layoutInCell="1" allowOverlap="1" wp14:anchorId="216FA7F5" wp14:editId="5726D6B5">
                <wp:simplePos x="0" y="0"/>
                <wp:positionH relativeFrom="column">
                  <wp:posOffset>-169545</wp:posOffset>
                </wp:positionH>
                <wp:positionV relativeFrom="paragraph">
                  <wp:posOffset>1170305</wp:posOffset>
                </wp:positionV>
                <wp:extent cx="6248400" cy="6053455"/>
                <wp:effectExtent l="11430" t="10795" r="7620" b="12700"/>
                <wp:wrapNone/>
                <wp:docPr id="50"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8400" cy="6053455"/>
                        </a:xfrm>
                        <a:prstGeom prst="ellipse">
                          <a:avLst/>
                        </a:prstGeom>
                        <a:solidFill>
                          <a:schemeClr val="accent5">
                            <a:lumMod val="20000"/>
                            <a:lumOff val="80000"/>
                          </a:schemeClr>
                        </a:solidFill>
                        <a:ln w="9525">
                          <a:solidFill>
                            <a:srgbClr val="00206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1CE3F1C" id="Oval 42" o:spid="_x0000_s1026" style="position:absolute;margin-left:-13.35pt;margin-top:92.15pt;width:492pt;height:476.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" fillcolor="#deeaf6 [664]" strokecolor="#002060"/>
            </w:pict>
          </mc:Fallback>
        </mc:AlternateContent>
      </w:r>
      <w:r w:rsidR="001D5815" w:rsidRPr="006C0D13">
        <w:rPr>
          <w:rFonts w:cs="Times New Roman"/>
          <w:b/>
          <w:bCs/>
          <w:i w:val="0"/>
          <w:iCs w:val="0"/>
          <w:sz w:val="24"/>
          <w:szCs w:val="24"/>
        </w:rPr>
        <w:t xml:space="preserve">Figura </w:t>
      </w:r>
      <w:r w:rsidR="001D5815" w:rsidRPr="006C0D13">
        <w:rPr>
          <w:rFonts w:cs="Times New Roman"/>
          <w:b/>
          <w:bCs/>
          <w:i w:val="0"/>
          <w:iCs w:val="0"/>
          <w:sz w:val="24"/>
          <w:szCs w:val="24"/>
        </w:rPr>
        <w:fldChar w:fldCharType="begin"/>
      </w:r>
      <w:r w:rsidR="001D5815" w:rsidRPr="006C0D13">
        <w:rPr>
          <w:rFonts w:cs="Times New Roman"/>
          <w:b/>
          <w:bCs/>
          <w:i w:val="0"/>
          <w:iCs w:val="0"/>
          <w:sz w:val="24"/>
          <w:szCs w:val="24"/>
        </w:rPr>
        <w:instrText xml:space="preserve"> SEQ Figura \* ARABIC </w:instrText>
      </w:r>
      <w:r w:rsidR="001D5815" w:rsidRPr="006C0D13">
        <w:rPr>
          <w:rFonts w:cs="Times New Roman"/>
          <w:b/>
          <w:bCs/>
          <w:i w:val="0"/>
          <w:iCs w:val="0"/>
          <w:sz w:val="24"/>
          <w:szCs w:val="24"/>
        </w:rPr>
        <w:fldChar w:fldCharType="separate"/>
      </w:r>
      <w:r w:rsidR="00C40715" w:rsidRPr="006C0D13">
        <w:rPr>
          <w:rFonts w:cs="Times New Roman"/>
          <w:b/>
          <w:bCs/>
          <w:i w:val="0"/>
          <w:iCs w:val="0"/>
          <w:noProof/>
          <w:sz w:val="24"/>
          <w:szCs w:val="24"/>
        </w:rPr>
        <w:t>5</w:t>
      </w:r>
      <w:r w:rsidR="001D5815" w:rsidRPr="006C0D13">
        <w:rPr>
          <w:rFonts w:cs="Times New Roman"/>
          <w:b/>
          <w:bCs/>
          <w:i w:val="0"/>
          <w:iCs w:val="0"/>
          <w:sz w:val="24"/>
          <w:szCs w:val="24"/>
        </w:rPr>
        <w:fldChar w:fldCharType="end"/>
      </w:r>
      <w:r w:rsidR="001D5815" w:rsidRPr="006C0D13">
        <w:rPr>
          <w:rFonts w:cs="Times New Roman"/>
          <w:sz w:val="24"/>
          <w:szCs w:val="24"/>
        </w:rPr>
        <w:br/>
        <w:t>Esquema zonas de Bradford</w:t>
      </w:r>
    </w:p>
    <w:tbl>
      <w:tblPr>
        <w:tblStyle w:val="Tablaconcuadrcula"/>
        <w:tblW w:w="99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6"/>
      </w:tblGrid>
      <w:tr w:rsidR="001D5815" w:rsidRPr="006C0D13" w14:paraId="2158E0A5" w14:textId="77777777" w:rsidTr="001D5815">
        <w:trPr>
          <w:trHeight w:val="10243"/>
        </w:trPr>
        <w:tc>
          <w:tcPr>
            <w:tcW w:w="9926" w:type="dxa"/>
          </w:tcPr>
          <w:p w14:paraId="23341D68" w14:textId="7BAFDD1D" w:rsidR="001D5815" w:rsidRPr="006C0D13" w:rsidRDefault="006C0D13" w:rsidP="006C0D13">
            <w:pPr>
              <w:rPr>
                <w:rFonts w:cs="Times New Roman"/>
                <w:szCs w:val="24"/>
              </w:rPr>
            </w:pPr>
            <w:r w:rsidRPr="006C0D13">
              <w:rPr>
                <w:rFonts w:cs="Times New Roman"/>
                <w:noProof/>
                <w:szCs w:val="24"/>
                <w:lang w:val="es-CO" w:eastAsia="es-CO"/>
              </w:rPr>
              <mc:AlternateContent>
                <mc:Choice Requires="wps">
                  <w:drawing>
                    <wp:anchor distT="0" distB="0" distL="114300" distR="114300" simplePos="0" relativeHeight="251679744" behindDoc="0" locked="0" layoutInCell="1" allowOverlap="1" wp14:anchorId="01731AC9" wp14:editId="003B5989">
                      <wp:simplePos x="0" y="0"/>
                      <wp:positionH relativeFrom="column">
                        <wp:posOffset>5213104</wp:posOffset>
                      </wp:positionH>
                      <wp:positionV relativeFrom="paragraph">
                        <wp:posOffset>3195254</wp:posOffset>
                      </wp:positionV>
                      <wp:extent cx="709683" cy="751868"/>
                      <wp:effectExtent l="0" t="0" r="0" b="0"/>
                      <wp:wrapNone/>
                      <wp:docPr id="4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683" cy="751868"/>
                              </a:xfrm>
                              <a:prstGeom prst="rect">
                                <a:avLst/>
                              </a:prstGeom>
                              <a:solidFill>
                                <a:schemeClr val="accent5">
                                  <a:lumMod val="20000"/>
                                  <a:lumOff val="80000"/>
                                </a:schemeClr>
                              </a:solidFill>
                              <a:ln>
                                <a:noFill/>
                              </a:ln>
                              <a:extLst>
                                <a:ext uri="{91240B29-F687-4F45-9708-019B960494DF}">
                                  <a14:hiddenLine xmlns:a14="http://schemas.microsoft.com/office/drawing/2010/main" w="9525">
                                    <a:solidFill>
                                      <a:srgbClr val="002060"/>
                                    </a:solidFill>
                                    <a:miter lim="800000"/>
                                    <a:headEnd/>
                                    <a:tailEnd/>
                                  </a14:hiddenLine>
                                </a:ext>
                              </a:extLst>
                            </wps:spPr>
                            <wps:txbx>
                              <w:txbxContent>
                                <w:p w14:paraId="6508E6C5" w14:textId="70DF7E28" w:rsidR="001D5815" w:rsidRPr="006C0D13" w:rsidRDefault="001D5815" w:rsidP="001D5815">
                                  <w:pPr>
                                    <w:spacing w:line="240" w:lineRule="auto"/>
                                    <w:jc w:val="center"/>
                                    <w:rPr>
                                      <w:sz w:val="22"/>
                                      <w:lang w:val="es-CO"/>
                                    </w:rPr>
                                  </w:pPr>
                                  <w:r w:rsidRPr="006C0D13">
                                    <w:rPr>
                                      <w:sz w:val="22"/>
                                      <w:lang w:val="es-CO"/>
                                    </w:rPr>
                                    <w:t>ZONA 2</w:t>
                                  </w:r>
                                </w:p>
                                <w:p w14:paraId="48F7C67F" w14:textId="51A8ABF8" w:rsidR="001D5815" w:rsidRPr="006C0D13" w:rsidRDefault="001D5815" w:rsidP="001D5815">
                                  <w:pPr>
                                    <w:spacing w:line="240" w:lineRule="auto"/>
                                    <w:jc w:val="center"/>
                                    <w:rPr>
                                      <w:sz w:val="22"/>
                                      <w:lang w:val="es-CO"/>
                                    </w:rPr>
                                  </w:pPr>
                                  <w:r w:rsidRPr="006C0D13">
                                    <w:rPr>
                                      <w:sz w:val="22"/>
                                      <w:lang w:val="es-CO"/>
                                    </w:rPr>
                                    <w:t>22 Art</w:t>
                                  </w:r>
                                </w:p>
                                <w:p w14:paraId="02538E8F" w14:textId="0BE23080" w:rsidR="001D5815" w:rsidRPr="006C0D13" w:rsidRDefault="001D5815" w:rsidP="001D5815">
                                  <w:pPr>
                                    <w:spacing w:line="240" w:lineRule="auto"/>
                                    <w:jc w:val="center"/>
                                    <w:rPr>
                                      <w:sz w:val="22"/>
                                      <w:lang w:val="es-CO"/>
                                    </w:rPr>
                                  </w:pPr>
                                  <w:r w:rsidRPr="006C0D13">
                                    <w:rPr>
                                      <w:sz w:val="22"/>
                                      <w:lang w:val="es-CO"/>
                                    </w:rPr>
                                    <w:t>51%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1731AC9" id="_x0000_t202" coordsize="21600,21600" o:spt="202" path="m,l,21600r21600,l21600,xe">
                      <v:stroke joinstyle="miter"/>
                      <v:path gradientshapeok="t" o:connecttype="rect"/>
                    </v:shapetype>
                    <v:shape id="Text Box 47" o:spid="_x0000_s1026" type="#_x0000_t202" style="position:absolute;left:0;text-align:left;margin-left:410.5pt;margin-top:251.6pt;width:55.9pt;height:59.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" fillcolor="#deeaf6 [664]" stroked="f" strokecolor="#002060">
                      <v:textbox>
                        <w:txbxContent>
                          <w:p w14:paraId="6508E6C5" w14:textId="70DF7E28" w:rsidR="001D5815" w:rsidRPr="006C0D13" w:rsidRDefault="001D5815" w:rsidP="001D5815">
                            <w:pPr>
                              <w:spacing w:line="240" w:lineRule="auto"/>
                              <w:jc w:val="center"/>
                              <w:rPr>
                                <w:sz w:val="22"/>
                                <w:lang w:val="es-CO"/>
                              </w:rPr>
                            </w:pPr>
                            <w:r w:rsidRPr="006C0D13">
                              <w:rPr>
                                <w:sz w:val="22"/>
                                <w:lang w:val="es-CO"/>
                              </w:rPr>
                              <w:t>ZONA 2</w:t>
                            </w:r>
                          </w:p>
                          <w:p w14:paraId="48F7C67F" w14:textId="51A8ABF8" w:rsidR="001D5815" w:rsidRPr="006C0D13" w:rsidRDefault="001D5815" w:rsidP="001D5815">
                            <w:pPr>
                              <w:spacing w:line="240" w:lineRule="auto"/>
                              <w:jc w:val="center"/>
                              <w:rPr>
                                <w:sz w:val="22"/>
                                <w:lang w:val="es-CO"/>
                              </w:rPr>
                            </w:pPr>
                            <w:r w:rsidRPr="006C0D13">
                              <w:rPr>
                                <w:sz w:val="22"/>
                                <w:lang w:val="es-CO"/>
                              </w:rPr>
                              <w:t>22 Art</w:t>
                            </w:r>
                          </w:p>
                          <w:p w14:paraId="02538E8F" w14:textId="0BE23080" w:rsidR="001D5815" w:rsidRPr="006C0D13" w:rsidRDefault="001D5815" w:rsidP="001D5815">
                            <w:pPr>
                              <w:spacing w:line="240" w:lineRule="auto"/>
                              <w:jc w:val="center"/>
                              <w:rPr>
                                <w:sz w:val="22"/>
                                <w:lang w:val="es-CO"/>
                              </w:rPr>
                            </w:pPr>
                            <w:r w:rsidRPr="006C0D13">
                              <w:rPr>
                                <w:sz w:val="22"/>
                                <w:lang w:val="es-CO"/>
                              </w:rPr>
                              <w:t>51%</w:t>
                            </w:r>
                          </w:p>
                        </w:txbxContent>
                      </v:textbox>
                    </v:shape>
                  </w:pict>
                </mc:Fallback>
              </mc:AlternateContent>
            </w:r>
            <w:r w:rsidR="008B7963" w:rsidRPr="006C0D13">
              <w:rPr>
                <w:rFonts w:cs="Times New Roman"/>
                <w:noProof/>
                <w:szCs w:val="24"/>
                <w:lang w:val="es-CO" w:eastAsia="es-CO"/>
              </w:rPr>
              <mc:AlternateContent>
                <mc:Choice Requires="wps">
                  <w:drawing>
                    <wp:anchor distT="0" distB="0" distL="114300" distR="114300" simplePos="0" relativeHeight="251678720" behindDoc="0" locked="0" layoutInCell="1" allowOverlap="1" wp14:anchorId="01731AC9" wp14:editId="4AA42E34">
                      <wp:simplePos x="0" y="0"/>
                      <wp:positionH relativeFrom="column">
                        <wp:posOffset>4038600</wp:posOffset>
                      </wp:positionH>
                      <wp:positionV relativeFrom="paragraph">
                        <wp:posOffset>3109595</wp:posOffset>
                      </wp:positionV>
                      <wp:extent cx="1033145" cy="838200"/>
                      <wp:effectExtent l="0" t="0" r="0" b="4445"/>
                      <wp:wrapNone/>
                      <wp:docPr id="49"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3145" cy="838200"/>
                              </a:xfrm>
                              <a:prstGeom prst="rect">
                                <a:avLst/>
                              </a:prstGeom>
                              <a:solidFill>
                                <a:schemeClr val="accent6">
                                  <a:lumMod val="20000"/>
                                  <a:lumOff val="80000"/>
                                </a:schemeClr>
                              </a:solidFill>
                              <a:ln>
                                <a:noFill/>
                              </a:ln>
                              <a:extLst>
                                <a:ext uri="{91240B29-F687-4F45-9708-019B960494DF}">
                                  <a14:hiddenLine xmlns:a14="http://schemas.microsoft.com/office/drawing/2010/main" w="9525">
                                    <a:solidFill>
                                      <a:srgbClr val="002060"/>
                                    </a:solidFill>
                                    <a:miter lim="800000"/>
                                    <a:headEnd/>
                                    <a:tailEnd/>
                                  </a14:hiddenLine>
                                </a:ext>
                              </a:extLst>
                            </wps:spPr>
                            <wps:txbx>
                              <w:txbxContent>
                                <w:p w14:paraId="4279726B" w14:textId="017AA576" w:rsidR="001D5815" w:rsidRDefault="001D5815" w:rsidP="001D5815">
                                  <w:pPr>
                                    <w:spacing w:line="240" w:lineRule="auto"/>
                                    <w:jc w:val="center"/>
                                    <w:rPr>
                                      <w:lang w:val="es-CO"/>
                                    </w:rPr>
                                  </w:pPr>
                                  <w:r>
                                    <w:rPr>
                                      <w:lang w:val="es-CO"/>
                                    </w:rPr>
                                    <w:t>ZONA 1</w:t>
                                  </w:r>
                                </w:p>
                                <w:p w14:paraId="592A47BA" w14:textId="3F07DF1F" w:rsidR="001D5815" w:rsidRDefault="001D5815" w:rsidP="001D5815">
                                  <w:pPr>
                                    <w:spacing w:line="240" w:lineRule="auto"/>
                                    <w:jc w:val="center"/>
                                    <w:rPr>
                                      <w:lang w:val="es-CO"/>
                                    </w:rPr>
                                  </w:pPr>
                                  <w:r>
                                    <w:rPr>
                                      <w:lang w:val="es-CO"/>
                                    </w:rPr>
                                    <w:t>14 art</w:t>
                                  </w:r>
                                </w:p>
                                <w:p w14:paraId="2C0773F1" w14:textId="140DDFCA" w:rsidR="001D5815" w:rsidRPr="001D5815" w:rsidRDefault="001D5815" w:rsidP="001D5815">
                                  <w:pPr>
                                    <w:spacing w:line="240" w:lineRule="auto"/>
                                    <w:jc w:val="center"/>
                                    <w:rPr>
                                      <w:lang w:val="es-CO"/>
                                    </w:rPr>
                                  </w:pPr>
                                  <w:r>
                                    <w:rPr>
                                      <w:lang w:val="es-CO"/>
                                    </w:rPr>
                                    <w:t>35%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731AC9" id="Text Box 46" o:spid="_x0000_s1027" type="#_x0000_t202" style="position:absolute;left:0;text-align:left;margin-left:318pt;margin-top:244.85pt;width:81.35pt;height:6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" fillcolor="#e2efd9 [665]" stroked="f" strokecolor="#002060">
                      <v:textbox>
                        <w:txbxContent>
                          <w:p w14:paraId="4279726B" w14:textId="017AA576" w:rsidR="001D5815" w:rsidRDefault="001D5815" w:rsidP="001D5815">
                            <w:pPr>
                              <w:spacing w:line="240" w:lineRule="auto"/>
                              <w:jc w:val="center"/>
                              <w:rPr>
                                <w:lang w:val="es-CO"/>
                              </w:rPr>
                            </w:pPr>
                            <w:r>
                              <w:rPr>
                                <w:lang w:val="es-CO"/>
                              </w:rPr>
                              <w:t>ZONA 1</w:t>
                            </w:r>
                          </w:p>
                          <w:p w14:paraId="592A47BA" w14:textId="3F07DF1F" w:rsidR="001D5815" w:rsidRDefault="001D5815" w:rsidP="001D5815">
                            <w:pPr>
                              <w:spacing w:line="240" w:lineRule="auto"/>
                              <w:jc w:val="center"/>
                              <w:rPr>
                                <w:lang w:val="es-CO"/>
                              </w:rPr>
                            </w:pPr>
                            <w:r>
                              <w:rPr>
                                <w:lang w:val="es-CO"/>
                              </w:rPr>
                              <w:t>14 art</w:t>
                            </w:r>
                          </w:p>
                          <w:p w14:paraId="2C0773F1" w14:textId="140DDFCA" w:rsidR="001D5815" w:rsidRPr="001D5815" w:rsidRDefault="001D5815" w:rsidP="001D5815">
                            <w:pPr>
                              <w:spacing w:line="240" w:lineRule="auto"/>
                              <w:jc w:val="center"/>
                              <w:rPr>
                                <w:lang w:val="es-CO"/>
                              </w:rPr>
                            </w:pPr>
                            <w:r>
                              <w:rPr>
                                <w:lang w:val="es-CO"/>
                              </w:rPr>
                              <w:t>35%</w:t>
                            </w:r>
                          </w:p>
                        </w:txbxContent>
                      </v:textbox>
                    </v:shape>
                  </w:pict>
                </mc:Fallback>
              </mc:AlternateContent>
            </w:r>
            <w:r w:rsidR="008B7963" w:rsidRPr="006C0D13">
              <w:rPr>
                <w:rFonts w:cs="Times New Roman"/>
                <w:noProof/>
                <w:szCs w:val="24"/>
                <w:lang w:val="es-CO" w:eastAsia="es-CO"/>
              </w:rPr>
              <mc:AlternateContent>
                <mc:Choice Requires="wps">
                  <w:drawing>
                    <wp:anchor distT="0" distB="0" distL="114300" distR="114300" simplePos="0" relativeHeight="251677696" behindDoc="0" locked="0" layoutInCell="1" allowOverlap="1" wp14:anchorId="01731AC9" wp14:editId="62549C5C">
                      <wp:simplePos x="0" y="0"/>
                      <wp:positionH relativeFrom="column">
                        <wp:posOffset>2370455</wp:posOffset>
                      </wp:positionH>
                      <wp:positionV relativeFrom="paragraph">
                        <wp:posOffset>3042285</wp:posOffset>
                      </wp:positionV>
                      <wp:extent cx="1177290" cy="779145"/>
                      <wp:effectExtent l="0" t="4445" r="0" b="0"/>
                      <wp:wrapNone/>
                      <wp:docPr id="48"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7290" cy="779145"/>
                              </a:xfrm>
                              <a:prstGeom prst="rect">
                                <a:avLst/>
                              </a:prstGeom>
                              <a:solidFill>
                                <a:schemeClr val="accent4">
                                  <a:lumMod val="20000"/>
                                  <a:lumOff val="80000"/>
                                </a:schemeClr>
                              </a:solidFill>
                              <a:ln>
                                <a:noFill/>
                              </a:ln>
                              <a:extLst>
                                <a:ext uri="{91240B29-F687-4F45-9708-019B960494DF}">
                                  <a14:hiddenLine xmlns:a14="http://schemas.microsoft.com/office/drawing/2010/main" w="9525">
                                    <a:solidFill>
                                      <a:srgbClr val="002060"/>
                                    </a:solidFill>
                                    <a:miter lim="800000"/>
                                    <a:headEnd/>
                                    <a:tailEnd/>
                                  </a14:hiddenLine>
                                </a:ext>
                              </a:extLst>
                            </wps:spPr>
                            <wps:txbx>
                              <w:txbxContent>
                                <w:p w14:paraId="29F32018" w14:textId="2E2FF945" w:rsidR="001D5815" w:rsidRDefault="001D5815" w:rsidP="001D5815">
                                  <w:pPr>
                                    <w:spacing w:line="240" w:lineRule="auto"/>
                                    <w:jc w:val="center"/>
                                    <w:rPr>
                                      <w:b/>
                                      <w:bCs/>
                                      <w:lang w:val="es-CO"/>
                                    </w:rPr>
                                  </w:pPr>
                                  <w:r w:rsidRPr="001D5815">
                                    <w:rPr>
                                      <w:b/>
                                      <w:bCs/>
                                      <w:lang w:val="es-CO"/>
                                    </w:rPr>
                                    <w:t>NÚCLEO</w:t>
                                  </w:r>
                                  <w:r w:rsidRPr="001D5815">
                                    <w:rPr>
                                      <w:b/>
                                      <w:bCs/>
                                      <w:lang w:val="es-CO"/>
                                    </w:rPr>
                                    <w:br/>
                                  </w:r>
                                  <w:r>
                                    <w:rPr>
                                      <w:b/>
                                      <w:bCs/>
                                      <w:lang w:val="es-CO"/>
                                    </w:rPr>
                                    <w:t>6</w:t>
                                  </w:r>
                                  <w:r w:rsidRPr="001D5815">
                                    <w:rPr>
                                      <w:b/>
                                      <w:bCs/>
                                      <w:lang w:val="es-CO"/>
                                    </w:rPr>
                                    <w:t xml:space="preserve"> art. </w:t>
                                  </w:r>
                                </w:p>
                                <w:p w14:paraId="37D74578" w14:textId="39310E01" w:rsidR="001D5815" w:rsidRPr="001D5815" w:rsidRDefault="001D5815" w:rsidP="001D5815">
                                  <w:pPr>
                                    <w:spacing w:line="240" w:lineRule="auto"/>
                                    <w:jc w:val="center"/>
                                    <w:rPr>
                                      <w:b/>
                                      <w:bCs/>
                                      <w:lang w:val="es-CO"/>
                                    </w:rPr>
                                  </w:pPr>
                                  <w:r w:rsidRPr="001D5815">
                                    <w:rPr>
                                      <w:b/>
                                      <w:bCs/>
                                      <w:lang w:val="es-CO"/>
                                    </w:rPr>
                                    <w:t>14 %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731AC9" id="Text Box 45" o:spid="_x0000_s1028" type="#_x0000_t202" style="position:absolute;left:0;text-align:left;margin-left:186.65pt;margin-top:239.55pt;width:92.7pt;height:61.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" fillcolor="#fff2cc [663]" stroked="f" strokecolor="#002060">
                      <v:textbox>
                        <w:txbxContent>
                          <w:p w14:paraId="29F32018" w14:textId="2E2FF945" w:rsidR="001D5815" w:rsidRDefault="001D5815" w:rsidP="001D5815">
                            <w:pPr>
                              <w:spacing w:line="240" w:lineRule="auto"/>
                              <w:jc w:val="center"/>
                              <w:rPr>
                                <w:b/>
                                <w:bCs/>
                                <w:lang w:val="es-CO"/>
                              </w:rPr>
                            </w:pPr>
                            <w:r w:rsidRPr="001D5815">
                              <w:rPr>
                                <w:b/>
                                <w:bCs/>
                                <w:lang w:val="es-CO"/>
                              </w:rPr>
                              <w:t>NÚCLEO</w:t>
                            </w:r>
                            <w:r w:rsidRPr="001D5815">
                              <w:rPr>
                                <w:b/>
                                <w:bCs/>
                                <w:lang w:val="es-CO"/>
                              </w:rPr>
                              <w:br/>
                            </w:r>
                            <w:r>
                              <w:rPr>
                                <w:b/>
                                <w:bCs/>
                                <w:lang w:val="es-CO"/>
                              </w:rPr>
                              <w:t>6</w:t>
                            </w:r>
                            <w:r w:rsidRPr="001D5815">
                              <w:rPr>
                                <w:b/>
                                <w:bCs/>
                                <w:lang w:val="es-CO"/>
                              </w:rPr>
                              <w:t xml:space="preserve"> art. </w:t>
                            </w:r>
                          </w:p>
                          <w:p w14:paraId="37D74578" w14:textId="39310E01" w:rsidR="001D5815" w:rsidRPr="001D5815" w:rsidRDefault="001D5815" w:rsidP="001D5815">
                            <w:pPr>
                              <w:spacing w:line="240" w:lineRule="auto"/>
                              <w:jc w:val="center"/>
                              <w:rPr>
                                <w:b/>
                                <w:bCs/>
                                <w:lang w:val="es-CO"/>
                              </w:rPr>
                            </w:pPr>
                            <w:r w:rsidRPr="001D5815">
                              <w:rPr>
                                <w:b/>
                                <w:bCs/>
                                <w:lang w:val="es-CO"/>
                              </w:rPr>
                              <w:t>14 %</w:t>
                            </w:r>
                          </w:p>
                        </w:txbxContent>
                      </v:textbox>
                    </v:shape>
                  </w:pict>
                </mc:Fallback>
              </mc:AlternateContent>
            </w:r>
            <w:r w:rsidR="008B7963" w:rsidRPr="006C0D13">
              <w:rPr>
                <w:rFonts w:cs="Times New Roman"/>
                <w:noProof/>
                <w:szCs w:val="24"/>
                <w:lang w:val="es-CO" w:eastAsia="es-CO"/>
              </w:rPr>
              <mc:AlternateContent>
                <mc:Choice Requires="wps">
                  <w:drawing>
                    <wp:anchor distT="0" distB="0" distL="114300" distR="114300" simplePos="0" relativeHeight="251675648" behindDoc="0" locked="0" layoutInCell="1" allowOverlap="1" wp14:anchorId="216FA7F5" wp14:editId="70CF43DE">
                      <wp:simplePos x="0" y="0"/>
                      <wp:positionH relativeFrom="column">
                        <wp:posOffset>778510</wp:posOffset>
                      </wp:positionH>
                      <wp:positionV relativeFrom="paragraph">
                        <wp:posOffset>1179195</wp:posOffset>
                      </wp:positionV>
                      <wp:extent cx="4385945" cy="4445000"/>
                      <wp:effectExtent l="6985" t="8255" r="7620" b="13970"/>
                      <wp:wrapNone/>
                      <wp:docPr id="46" name="Oval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5945" cy="4445000"/>
                              </a:xfrm>
                              <a:prstGeom prst="ellipse">
                                <a:avLst/>
                              </a:prstGeom>
                              <a:solidFill>
                                <a:schemeClr val="accent6">
                                  <a:lumMod val="20000"/>
                                  <a:lumOff val="80000"/>
                                </a:schemeClr>
                              </a:solidFill>
                              <a:ln w="9525">
                                <a:solidFill>
                                  <a:srgbClr val="00206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9CBBBD4" id="Oval 43" o:spid="_x0000_s1026" style="position:absolute;margin-left:61.3pt;margin-top:92.85pt;width:345.35pt;height:350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" fillcolor="#e2efd9 [665]" strokecolor="#002060"/>
                  </w:pict>
                </mc:Fallback>
              </mc:AlternateContent>
            </w:r>
            <w:r w:rsidR="008B7963" w:rsidRPr="006C0D13">
              <w:rPr>
                <w:rFonts w:cs="Times New Roman"/>
                <w:noProof/>
                <w:szCs w:val="24"/>
                <w:lang w:val="es-CO" w:eastAsia="es-CO"/>
              </w:rPr>
              <mc:AlternateContent>
                <mc:Choice Requires="wps">
                  <w:drawing>
                    <wp:anchor distT="0" distB="0" distL="114300" distR="114300" simplePos="0" relativeHeight="251676672" behindDoc="0" locked="0" layoutInCell="1" allowOverlap="1" wp14:anchorId="216FA7F5" wp14:editId="725F5C6A">
                      <wp:simplePos x="0" y="0"/>
                      <wp:positionH relativeFrom="column">
                        <wp:posOffset>2014855</wp:posOffset>
                      </wp:positionH>
                      <wp:positionV relativeFrom="paragraph">
                        <wp:posOffset>2408555</wp:posOffset>
                      </wp:positionV>
                      <wp:extent cx="1905000" cy="2047240"/>
                      <wp:effectExtent l="5080" t="8890" r="13970" b="10795"/>
                      <wp:wrapNone/>
                      <wp:docPr id="45" name="Oval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2047240"/>
                              </a:xfrm>
                              <a:prstGeom prst="ellipse">
                                <a:avLst/>
                              </a:prstGeom>
                              <a:solidFill>
                                <a:schemeClr val="accent4">
                                  <a:lumMod val="20000"/>
                                  <a:lumOff val="80000"/>
                                </a:schemeClr>
                              </a:solidFill>
                              <a:ln w="9525">
                                <a:solidFill>
                                  <a:srgbClr val="00206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0C358A42" id="Oval 44" o:spid="_x0000_s1026" style="position:absolute;margin-left:158.65pt;margin-top:189.65pt;width:150pt;height:161.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" fillcolor="#fff2cc [663]" strokecolor="#002060"/>
                  </w:pict>
                </mc:Fallback>
              </mc:AlternateContent>
            </w:r>
          </w:p>
        </w:tc>
      </w:tr>
    </w:tbl>
    <w:p w14:paraId="3B1DFC7E" w14:textId="4D8E8B53" w:rsidR="001D5815" w:rsidRPr="006C0D13" w:rsidRDefault="001D5815" w:rsidP="006C0D13">
      <w:pPr>
        <w:rPr>
          <w:rFonts w:cs="Times New Roman"/>
          <w:szCs w:val="24"/>
        </w:rPr>
      </w:pPr>
      <w:r w:rsidRPr="006C0D13">
        <w:rPr>
          <w:rFonts w:cs="Times New Roman"/>
          <w:szCs w:val="24"/>
        </w:rPr>
        <w:lastRenderedPageBreak/>
        <w:t xml:space="preserve">Durante el período 2014-2021, instituciones de </w:t>
      </w:r>
      <w:r w:rsidR="00412B24" w:rsidRPr="006C0D13">
        <w:rPr>
          <w:rFonts w:cs="Times New Roman"/>
          <w:szCs w:val="24"/>
        </w:rPr>
        <w:t>15</w:t>
      </w:r>
      <w:r w:rsidRPr="006C0D13">
        <w:rPr>
          <w:rFonts w:cs="Times New Roman"/>
          <w:szCs w:val="24"/>
        </w:rPr>
        <w:t xml:space="preserve"> naciones participaron en investigaciones sobre sistemas de riego, automatización agrícola y gestión del riego. Dentro de los datos examinados, se descubrió que existían revistas con más de tres artículos publicados en inglés, con la participación de ocho universidades </w:t>
      </w:r>
      <w:r w:rsidR="00412B24" w:rsidRPr="006C0D13">
        <w:rPr>
          <w:rFonts w:cs="Times New Roman"/>
          <w:szCs w:val="24"/>
        </w:rPr>
        <w:t>C</w:t>
      </w:r>
      <w:r w:rsidRPr="006C0D13">
        <w:rPr>
          <w:rFonts w:cs="Times New Roman"/>
          <w:szCs w:val="24"/>
        </w:rPr>
        <w:t xml:space="preserve">olombianas, totalizando nueve publicaciones. Esto demuestra que el tema de estudio es de importancia internacional, pero que un país como Colombia cuenta con un alto número de instituciones que lo respaldan. </w:t>
      </w:r>
    </w:p>
    <w:p w14:paraId="67EBD319" w14:textId="77777777" w:rsidR="001D5815" w:rsidRPr="006C0D13" w:rsidRDefault="001D5815" w:rsidP="006C0D13">
      <w:pPr>
        <w:rPr>
          <w:rFonts w:cs="Times New Roman"/>
          <w:szCs w:val="24"/>
        </w:rPr>
      </w:pPr>
    </w:p>
    <w:p w14:paraId="3D50492E" w14:textId="3A57C421" w:rsidR="001D5815" w:rsidRPr="006C0D13" w:rsidRDefault="001D5815" w:rsidP="006C0D13">
      <w:pPr>
        <w:rPr>
          <w:rFonts w:cs="Times New Roman"/>
          <w:szCs w:val="24"/>
        </w:rPr>
      </w:pPr>
      <w:r w:rsidRPr="006C0D13">
        <w:rPr>
          <w:rFonts w:cs="Times New Roman"/>
          <w:szCs w:val="24"/>
        </w:rPr>
        <w:t xml:space="preserve">Universidad Nacional de Colombia cuenta con el (4% de los </w:t>
      </w:r>
      <w:r w:rsidRPr="006C0D13">
        <w:rPr>
          <w:rFonts w:cs="Times New Roman"/>
          <w:spacing w:val="-2"/>
          <w:szCs w:val="24"/>
        </w:rPr>
        <w:t xml:space="preserve">55 </w:t>
      </w:r>
      <w:r w:rsidRPr="006C0D13">
        <w:rPr>
          <w:rFonts w:cs="Times New Roman"/>
          <w:szCs w:val="24"/>
        </w:rPr>
        <w:t xml:space="preserve">artículos) en idioma español, fue la institución con más </w:t>
      </w:r>
      <w:r w:rsidRPr="006C0D13">
        <w:rPr>
          <w:rFonts w:cs="Times New Roman"/>
          <w:spacing w:val="-3"/>
          <w:szCs w:val="24"/>
        </w:rPr>
        <w:t xml:space="preserve">publicaciones. En cuanto al idioma inglés </w:t>
      </w:r>
      <w:r w:rsidRPr="006C0D13">
        <w:rPr>
          <w:rFonts w:cs="Times New Roman"/>
          <w:szCs w:val="24"/>
        </w:rPr>
        <w:t xml:space="preserve">Universidades como Politécnico de Milán, Italia cuentan con el (7% de los </w:t>
      </w:r>
      <w:r w:rsidRPr="006C0D13">
        <w:rPr>
          <w:rFonts w:cs="Times New Roman"/>
          <w:spacing w:val="-2"/>
          <w:szCs w:val="24"/>
        </w:rPr>
        <w:t xml:space="preserve">55 </w:t>
      </w:r>
      <w:r w:rsidRPr="006C0D13">
        <w:rPr>
          <w:rFonts w:cs="Times New Roman"/>
          <w:szCs w:val="24"/>
        </w:rPr>
        <w:t>artículos) cada una.</w:t>
      </w:r>
      <w:r w:rsidRPr="006C0D13">
        <w:rPr>
          <w:rFonts w:cs="Times New Roman"/>
          <w:spacing w:val="-5"/>
          <w:szCs w:val="24"/>
        </w:rPr>
        <w:t xml:space="preserve"> L</w:t>
      </w:r>
      <w:r w:rsidRPr="006C0D13">
        <w:rPr>
          <w:rFonts w:cs="Times New Roman"/>
          <w:szCs w:val="24"/>
        </w:rPr>
        <w:t>a</w:t>
      </w:r>
      <w:r w:rsidRPr="006C0D13">
        <w:rPr>
          <w:rFonts w:cs="Times New Roman"/>
          <w:spacing w:val="-4"/>
          <w:szCs w:val="24"/>
        </w:rPr>
        <w:t xml:space="preserve"> </w:t>
      </w:r>
      <w:r w:rsidRPr="006C0D13">
        <w:rPr>
          <w:rFonts w:cs="Times New Roman"/>
          <w:szCs w:val="24"/>
        </w:rPr>
        <w:t xml:space="preserve">mayor cantidad de artículos pertenecientes a una revista </w:t>
      </w:r>
      <w:r w:rsidRPr="006C0D13">
        <w:rPr>
          <w:rFonts w:cs="Times New Roman"/>
          <w:spacing w:val="-3"/>
          <w:szCs w:val="24"/>
        </w:rPr>
        <w:t xml:space="preserve">fueron publicados </w:t>
      </w:r>
      <w:r w:rsidRPr="006C0D13">
        <w:rPr>
          <w:rFonts w:cs="Times New Roman"/>
          <w:szCs w:val="24"/>
        </w:rPr>
        <w:t>por la editorial</w:t>
      </w:r>
      <w:r w:rsidRPr="006C0D13">
        <w:rPr>
          <w:rFonts w:cs="Times New Roman"/>
          <w:spacing w:val="-3"/>
          <w:szCs w:val="24"/>
        </w:rPr>
        <w:t xml:space="preserve"> </w:t>
      </w:r>
      <w:r w:rsidRPr="006C0D13">
        <w:rPr>
          <w:rFonts w:cs="Times New Roman"/>
          <w:szCs w:val="24"/>
        </w:rPr>
        <w:t>Elsevier</w:t>
      </w:r>
      <w:r w:rsidRPr="006C0D13">
        <w:rPr>
          <w:rFonts w:cs="Times New Roman"/>
          <w:spacing w:val="-3"/>
          <w:szCs w:val="24"/>
        </w:rPr>
        <w:t xml:space="preserve"> con un</w:t>
      </w:r>
      <w:r w:rsidRPr="006C0D13">
        <w:rPr>
          <w:rFonts w:cs="Times New Roman"/>
          <w:szCs w:val="24"/>
        </w:rPr>
        <w:t xml:space="preserve"> total </w:t>
      </w:r>
      <w:r w:rsidRPr="006C0D13">
        <w:rPr>
          <w:rFonts w:cs="Times New Roman"/>
          <w:spacing w:val="-4"/>
          <w:szCs w:val="24"/>
        </w:rPr>
        <w:t xml:space="preserve">12,73% </w:t>
      </w:r>
      <w:r w:rsidRPr="006C0D13">
        <w:rPr>
          <w:rFonts w:cs="Times New Roman"/>
          <w:szCs w:val="24"/>
        </w:rPr>
        <w:t>de los artículos y Redalyc con (5,45%).</w:t>
      </w:r>
    </w:p>
    <w:p w14:paraId="4C1445F2" w14:textId="77777777" w:rsidR="001D5815" w:rsidRPr="006C0D13" w:rsidRDefault="001D5815" w:rsidP="006C0D13">
      <w:pPr>
        <w:pStyle w:val="Textoindependiente"/>
        <w:spacing w:before="12"/>
        <w:rPr>
          <w:rFonts w:cs="Times New Roman"/>
          <w:color w:val="0D0D0D" w:themeColor="text1" w:themeTint="F2"/>
          <w:szCs w:val="24"/>
        </w:rPr>
      </w:pPr>
    </w:p>
    <w:p w14:paraId="40CC45C2" w14:textId="431029AC" w:rsidR="001D5815" w:rsidRPr="006C0D13" w:rsidRDefault="001D5815" w:rsidP="006C0D13">
      <w:pPr>
        <w:rPr>
          <w:rFonts w:cs="Times New Roman"/>
          <w:color w:val="0D0D0D" w:themeColor="text1" w:themeTint="F2"/>
          <w:szCs w:val="24"/>
        </w:rPr>
      </w:pPr>
      <w:r w:rsidRPr="006C0D13">
        <w:rPr>
          <w:rFonts w:cs="Times New Roman"/>
          <w:color w:val="0D0D0D" w:themeColor="text1" w:themeTint="F2"/>
          <w:szCs w:val="24"/>
        </w:rPr>
        <w:t>La Editorial Elsevier</w:t>
      </w:r>
      <w:r w:rsidRPr="006C0D13">
        <w:rPr>
          <w:rFonts w:cs="Times New Roman"/>
          <w:szCs w:val="24"/>
          <w:shd w:val="clear" w:color="auto" w:fill="FFFFFF"/>
        </w:rPr>
        <w:t> es una de las más grandes editoriales de libros de medicina</w:t>
      </w:r>
      <w:r w:rsidRPr="006C0D13">
        <w:rPr>
          <w:rFonts w:cs="Times New Roman"/>
          <w:color w:val="0D0D0D" w:themeColor="text1" w:themeTint="F2"/>
          <w:szCs w:val="24"/>
          <w:shd w:val="clear" w:color="auto" w:fill="FFFFFF"/>
        </w:rPr>
        <w:t> y </w:t>
      </w:r>
      <w:r w:rsidRPr="006C0D13">
        <w:rPr>
          <w:rFonts w:cs="Times New Roman"/>
          <w:szCs w:val="24"/>
          <w:shd w:val="clear" w:color="auto" w:fill="FFFFFF"/>
        </w:rPr>
        <w:t>literatura</w:t>
      </w:r>
      <w:r w:rsidRPr="006C0D13">
        <w:rPr>
          <w:rFonts w:cs="Times New Roman"/>
          <w:color w:val="0D0D0D" w:themeColor="text1" w:themeTint="F2"/>
          <w:szCs w:val="24"/>
          <w:shd w:val="clear" w:color="auto" w:fill="FFFFFF"/>
        </w:rPr>
        <w:t> </w:t>
      </w:r>
      <w:r w:rsidRPr="006C0D13">
        <w:rPr>
          <w:rFonts w:cs="Times New Roman"/>
          <w:szCs w:val="24"/>
          <w:shd w:val="clear" w:color="auto" w:fill="FFFFFF"/>
        </w:rPr>
        <w:t xml:space="preserve">científica del mundo, y la Red de Revistas Científicas de América Latina, el Caribe, España y Portugal </w:t>
      </w:r>
      <w:r w:rsidRPr="006C0D13">
        <w:rPr>
          <w:rFonts w:cs="Times New Roman"/>
          <w:color w:val="0D0D0D" w:themeColor="text1" w:themeTint="F2"/>
          <w:szCs w:val="24"/>
          <w:shd w:val="clear" w:color="auto" w:fill="FFFFFF"/>
        </w:rPr>
        <w:t>Redalyc se caracteriza por ser un proyecto impulsado por la Universidad Autónoma de Estado de México (UAEM), con el objetivo de contribuir a la difusión de la actividad científica editorial que se produce en y sobre Ibero América.</w:t>
      </w:r>
    </w:p>
    <w:p w14:paraId="28481B9F" w14:textId="66375103" w:rsidR="001D5815" w:rsidRPr="006C0D13" w:rsidRDefault="001D5815" w:rsidP="006C0D13">
      <w:pPr>
        <w:ind w:left="720" w:hanging="720"/>
        <w:jc w:val="left"/>
        <w:rPr>
          <w:rFonts w:cs="Times New Roman"/>
          <w:color w:val="0D0D0D" w:themeColor="text1" w:themeTint="F2"/>
          <w:szCs w:val="24"/>
        </w:rPr>
      </w:pPr>
      <w:r w:rsidRPr="006C0D13">
        <w:rPr>
          <w:rFonts w:cs="Times New Roman"/>
          <w:color w:val="0D0D0D" w:themeColor="text1" w:themeTint="F2"/>
          <w:szCs w:val="24"/>
        </w:rPr>
        <w:br w:type="page"/>
      </w:r>
    </w:p>
    <w:p w14:paraId="4B31C2F7" w14:textId="68BC42E9" w:rsidR="001D5815" w:rsidRPr="006C0D13" w:rsidRDefault="001D5815" w:rsidP="006C0D13">
      <w:pPr>
        <w:pStyle w:val="Descripcin"/>
        <w:keepNext/>
        <w:rPr>
          <w:rFonts w:cs="Times New Roman"/>
          <w:sz w:val="24"/>
          <w:szCs w:val="24"/>
        </w:rPr>
      </w:pPr>
      <w:r w:rsidRPr="006C0D13">
        <w:rPr>
          <w:rFonts w:cs="Times New Roman"/>
          <w:b/>
          <w:bCs/>
          <w:i w:val="0"/>
          <w:iCs w:val="0"/>
          <w:sz w:val="24"/>
          <w:szCs w:val="24"/>
        </w:rPr>
        <w:lastRenderedPageBreak/>
        <w:t xml:space="preserve">Tabla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Tabla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4</w:t>
      </w:r>
      <w:r w:rsidRPr="006C0D13">
        <w:rPr>
          <w:rFonts w:cs="Times New Roman"/>
          <w:b/>
          <w:bCs/>
          <w:i w:val="0"/>
          <w:iCs w:val="0"/>
          <w:sz w:val="24"/>
          <w:szCs w:val="24"/>
        </w:rPr>
        <w:fldChar w:fldCharType="end"/>
      </w:r>
      <w:r w:rsidRPr="006C0D13">
        <w:rPr>
          <w:rFonts w:cs="Times New Roman"/>
          <w:sz w:val="24"/>
          <w:szCs w:val="24"/>
        </w:rPr>
        <w:br/>
        <w:t>Nombre de las revistas o editoriales en que se publicaron más artículos de gestión de riego</w:t>
      </w:r>
    </w:p>
    <w:tbl>
      <w:tblPr>
        <w:tblStyle w:val="TABLAS"/>
        <w:tblW w:w="0" w:type="auto"/>
        <w:tblLook w:val="04A0" w:firstRow="1" w:lastRow="0" w:firstColumn="1" w:lastColumn="0" w:noHBand="0" w:noVBand="1"/>
      </w:tblPr>
      <w:tblGrid>
        <w:gridCol w:w="3037"/>
        <w:gridCol w:w="3045"/>
        <w:gridCol w:w="3037"/>
      </w:tblGrid>
      <w:tr w:rsidR="001D5815" w:rsidRPr="006C0D13" w14:paraId="5F72DC6C" w14:textId="77777777" w:rsidTr="00C40715">
        <w:trPr>
          <w:cnfStyle w:val="100000000000" w:firstRow="1" w:lastRow="0" w:firstColumn="0" w:lastColumn="0" w:oddVBand="0" w:evenVBand="0" w:oddHBand="0" w:evenHBand="0" w:firstRowFirstColumn="0" w:firstRowLastColumn="0" w:lastRowFirstColumn="0" w:lastRowLastColumn="0"/>
          <w:trHeight w:val="624"/>
        </w:trPr>
        <w:tc>
          <w:tcPr>
            <w:tcW w:w="3037" w:type="dxa"/>
          </w:tcPr>
          <w:p w14:paraId="53D1986E" w14:textId="776574EF" w:rsidR="001D5815" w:rsidRPr="006C0D13" w:rsidRDefault="001D5815" w:rsidP="006C0D13">
            <w:pPr>
              <w:jc w:val="center"/>
              <w:rPr>
                <w:rFonts w:eastAsia="TeXGyrePagella" w:cs="Times New Roman"/>
                <w:b/>
                <w:bCs/>
                <w:i/>
                <w:iCs/>
                <w:color w:val="0D0D0D" w:themeColor="text1" w:themeTint="F2"/>
                <w:szCs w:val="24"/>
                <w:lang w:eastAsia="en-US"/>
              </w:rPr>
            </w:pPr>
            <w:r w:rsidRPr="006C0D13">
              <w:rPr>
                <w:rFonts w:eastAsia="TeXGyrePagella" w:cs="Times New Roman"/>
                <w:b/>
                <w:bCs/>
                <w:i/>
                <w:iCs/>
                <w:color w:val="0D0D0D" w:themeColor="text1" w:themeTint="F2"/>
                <w:szCs w:val="24"/>
                <w:lang w:eastAsia="en-US"/>
              </w:rPr>
              <w:t>Revistas o editoriales</w:t>
            </w:r>
          </w:p>
        </w:tc>
        <w:tc>
          <w:tcPr>
            <w:tcW w:w="3045" w:type="dxa"/>
          </w:tcPr>
          <w:p w14:paraId="2AD18AA8" w14:textId="5B8976B5" w:rsidR="001D5815" w:rsidRPr="006C0D13" w:rsidRDefault="001D5815" w:rsidP="006C0D13">
            <w:pPr>
              <w:jc w:val="center"/>
              <w:rPr>
                <w:rFonts w:eastAsia="TeXGyrePagella" w:cs="Times New Roman"/>
                <w:b/>
                <w:bCs/>
                <w:i/>
                <w:iCs/>
                <w:color w:val="0D0D0D" w:themeColor="text1" w:themeTint="F2"/>
                <w:szCs w:val="24"/>
                <w:lang w:eastAsia="en-US"/>
              </w:rPr>
            </w:pPr>
            <w:r w:rsidRPr="006C0D13">
              <w:rPr>
                <w:rFonts w:eastAsia="TeXGyrePagella" w:cs="Times New Roman"/>
                <w:b/>
                <w:bCs/>
                <w:i/>
                <w:iCs/>
                <w:color w:val="0D0D0D" w:themeColor="text1" w:themeTint="F2"/>
                <w:szCs w:val="24"/>
                <w:lang w:eastAsia="en-US"/>
              </w:rPr>
              <w:t>Total de publicaciones</w:t>
            </w:r>
          </w:p>
        </w:tc>
        <w:tc>
          <w:tcPr>
            <w:tcW w:w="3037" w:type="dxa"/>
          </w:tcPr>
          <w:p w14:paraId="43C10894" w14:textId="6BA8E476" w:rsidR="001D5815" w:rsidRPr="006C0D13" w:rsidRDefault="001D5815" w:rsidP="006C0D13">
            <w:pPr>
              <w:jc w:val="center"/>
              <w:rPr>
                <w:rFonts w:eastAsia="TeXGyrePagella" w:cs="Times New Roman"/>
                <w:b/>
                <w:bCs/>
                <w:i/>
                <w:iCs/>
                <w:color w:val="0D0D0D" w:themeColor="text1" w:themeTint="F2"/>
                <w:szCs w:val="24"/>
                <w:lang w:eastAsia="en-US"/>
              </w:rPr>
            </w:pPr>
            <w:r w:rsidRPr="006C0D13">
              <w:rPr>
                <w:rFonts w:eastAsia="TeXGyrePagella" w:cs="Times New Roman"/>
                <w:b/>
                <w:bCs/>
                <w:i/>
                <w:iCs/>
                <w:color w:val="0D0D0D" w:themeColor="text1" w:themeTint="F2"/>
                <w:szCs w:val="24"/>
                <w:lang w:eastAsia="en-US"/>
              </w:rPr>
              <w:t>Porcentaje</w:t>
            </w:r>
          </w:p>
        </w:tc>
      </w:tr>
      <w:tr w:rsidR="001D5815" w:rsidRPr="006C0D13" w14:paraId="7399EAC6" w14:textId="77777777" w:rsidTr="00C40715">
        <w:trPr>
          <w:trHeight w:val="624"/>
        </w:trPr>
        <w:tc>
          <w:tcPr>
            <w:tcW w:w="3037" w:type="dxa"/>
          </w:tcPr>
          <w:p w14:paraId="547F0016" w14:textId="28CC6D54" w:rsidR="001D5815" w:rsidRPr="006C0D13" w:rsidRDefault="001D5815"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E</w:t>
            </w:r>
            <w:r w:rsidR="00CC7487" w:rsidRPr="006C0D13">
              <w:rPr>
                <w:rFonts w:eastAsia="TeXGyrePagella" w:cs="Times New Roman"/>
                <w:color w:val="0D0D0D" w:themeColor="text1" w:themeTint="F2"/>
                <w:szCs w:val="24"/>
                <w:lang w:eastAsia="en-US"/>
              </w:rPr>
              <w:t>lsevier</w:t>
            </w:r>
          </w:p>
        </w:tc>
        <w:tc>
          <w:tcPr>
            <w:tcW w:w="3045" w:type="dxa"/>
          </w:tcPr>
          <w:p w14:paraId="27333891" w14:textId="7921D17E" w:rsidR="001D5815" w:rsidRPr="006C0D13" w:rsidRDefault="001D5815"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7</w:t>
            </w:r>
          </w:p>
        </w:tc>
        <w:tc>
          <w:tcPr>
            <w:tcW w:w="3037" w:type="dxa"/>
          </w:tcPr>
          <w:p w14:paraId="730DCDB7" w14:textId="0375E4B8" w:rsidR="001D5815" w:rsidRPr="006C0D13" w:rsidRDefault="001D5815"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12,73%</w:t>
            </w:r>
          </w:p>
        </w:tc>
      </w:tr>
      <w:tr w:rsidR="001D5815" w:rsidRPr="006C0D13" w14:paraId="16110AA1" w14:textId="77777777" w:rsidTr="00C40715">
        <w:trPr>
          <w:trHeight w:val="624"/>
        </w:trPr>
        <w:tc>
          <w:tcPr>
            <w:tcW w:w="3037" w:type="dxa"/>
          </w:tcPr>
          <w:p w14:paraId="72D0B386" w14:textId="2C7095A2" w:rsidR="001D5815" w:rsidRPr="006C0D13" w:rsidRDefault="001D5815"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Redalyc</w:t>
            </w:r>
          </w:p>
        </w:tc>
        <w:tc>
          <w:tcPr>
            <w:tcW w:w="3045" w:type="dxa"/>
          </w:tcPr>
          <w:p w14:paraId="4B8416C9" w14:textId="76292B49" w:rsidR="001D5815" w:rsidRPr="006C0D13" w:rsidRDefault="001D5815"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3</w:t>
            </w:r>
          </w:p>
        </w:tc>
        <w:tc>
          <w:tcPr>
            <w:tcW w:w="3037" w:type="dxa"/>
          </w:tcPr>
          <w:p w14:paraId="256B07A5" w14:textId="540BFBC8" w:rsidR="001D5815" w:rsidRPr="006C0D13" w:rsidRDefault="001D5815"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5,45%</w:t>
            </w:r>
          </w:p>
        </w:tc>
      </w:tr>
    </w:tbl>
    <w:p w14:paraId="17C5E472" w14:textId="77777777" w:rsidR="001D5815" w:rsidRPr="006C0D13" w:rsidRDefault="001D5815" w:rsidP="006C0D13">
      <w:pPr>
        <w:pStyle w:val="Textoindependiente"/>
        <w:spacing w:before="1"/>
        <w:ind w:left="113" w:right="38"/>
        <w:rPr>
          <w:rFonts w:cs="Times New Roman"/>
          <w:color w:val="0D0D0D" w:themeColor="text1" w:themeTint="F2"/>
          <w:szCs w:val="24"/>
        </w:rPr>
      </w:pPr>
    </w:p>
    <w:p w14:paraId="78455BE7" w14:textId="32769468" w:rsidR="001D5815" w:rsidRPr="006C0D13" w:rsidRDefault="001D5815" w:rsidP="006C0D13">
      <w:pPr>
        <w:rPr>
          <w:rFonts w:cs="Times New Roman"/>
          <w:szCs w:val="24"/>
        </w:rPr>
      </w:pPr>
      <w:r w:rsidRPr="006C0D13">
        <w:rPr>
          <w:rFonts w:cs="Times New Roman"/>
          <w:szCs w:val="24"/>
        </w:rPr>
        <w:t xml:space="preserve">Los países más productivos en la investigación de </w:t>
      </w:r>
      <w:r w:rsidR="00625D34" w:rsidRPr="006C0D13">
        <w:rPr>
          <w:rFonts w:cs="Times New Roman"/>
          <w:szCs w:val="24"/>
        </w:rPr>
        <w:t xml:space="preserve">automatización en sistemas de gestión de riego y otros avances tecnológicos </w:t>
      </w:r>
      <w:r w:rsidRPr="006C0D13">
        <w:rPr>
          <w:rFonts w:cs="Times New Roman"/>
          <w:szCs w:val="24"/>
        </w:rPr>
        <w:t xml:space="preserve">en este período se enumeran </w:t>
      </w:r>
      <w:r w:rsidR="007153A6" w:rsidRPr="006C0D13">
        <w:rPr>
          <w:rFonts w:cs="Times New Roman"/>
          <w:szCs w:val="24"/>
        </w:rPr>
        <w:t>a continuación</w:t>
      </w:r>
      <w:r w:rsidRPr="006C0D13">
        <w:rPr>
          <w:rFonts w:cs="Times New Roman"/>
          <w:szCs w:val="24"/>
        </w:rPr>
        <w:t xml:space="preserve">, con información sobre el número de documentos producidos por cada país, el porcentaje respecto al total de artículos y el número de citaciones totales. Las investigaciones sobre </w:t>
      </w:r>
      <w:r w:rsidR="000538A4" w:rsidRPr="006C0D13">
        <w:rPr>
          <w:rFonts w:cs="Times New Roman"/>
          <w:szCs w:val="24"/>
        </w:rPr>
        <w:t xml:space="preserve">sistemas de gestión de riego </w:t>
      </w:r>
      <w:r w:rsidRPr="006C0D13">
        <w:rPr>
          <w:rFonts w:cs="Times New Roman"/>
          <w:szCs w:val="24"/>
        </w:rPr>
        <w:t>estuvieron lideradas principalmente</w:t>
      </w:r>
      <w:r w:rsidRPr="006C0D13">
        <w:rPr>
          <w:rFonts w:cs="Times New Roman"/>
          <w:spacing w:val="-7"/>
          <w:szCs w:val="24"/>
        </w:rPr>
        <w:t xml:space="preserve"> </w:t>
      </w:r>
      <w:r w:rsidRPr="006C0D13">
        <w:rPr>
          <w:rFonts w:cs="Times New Roman"/>
          <w:szCs w:val="24"/>
        </w:rPr>
        <w:t>por</w:t>
      </w:r>
      <w:r w:rsidRPr="006C0D13">
        <w:rPr>
          <w:rFonts w:cs="Times New Roman"/>
          <w:spacing w:val="-6"/>
          <w:szCs w:val="24"/>
        </w:rPr>
        <w:t xml:space="preserve"> </w:t>
      </w:r>
      <w:r w:rsidRPr="006C0D13">
        <w:rPr>
          <w:rFonts w:cs="Times New Roman"/>
          <w:szCs w:val="24"/>
        </w:rPr>
        <w:t>Colombia</w:t>
      </w:r>
      <w:r w:rsidRPr="006C0D13">
        <w:rPr>
          <w:rFonts w:cs="Times New Roman"/>
          <w:spacing w:val="-6"/>
          <w:szCs w:val="24"/>
        </w:rPr>
        <w:t xml:space="preserve"> </w:t>
      </w:r>
      <w:r w:rsidRPr="006C0D13">
        <w:rPr>
          <w:rFonts w:cs="Times New Roman"/>
          <w:szCs w:val="24"/>
        </w:rPr>
        <w:t>con</w:t>
      </w:r>
      <w:r w:rsidRPr="006C0D13">
        <w:rPr>
          <w:rFonts w:cs="Times New Roman"/>
          <w:spacing w:val="-6"/>
          <w:szCs w:val="24"/>
        </w:rPr>
        <w:t xml:space="preserve"> </w:t>
      </w:r>
      <w:r w:rsidRPr="006C0D13">
        <w:rPr>
          <w:rFonts w:cs="Times New Roman"/>
          <w:szCs w:val="24"/>
        </w:rPr>
        <w:t>un</w:t>
      </w:r>
      <w:r w:rsidRPr="006C0D13">
        <w:rPr>
          <w:rFonts w:cs="Times New Roman"/>
          <w:spacing w:val="-7"/>
          <w:szCs w:val="24"/>
        </w:rPr>
        <w:t xml:space="preserve"> </w:t>
      </w:r>
      <w:r w:rsidRPr="006C0D13">
        <w:rPr>
          <w:rFonts w:cs="Times New Roman"/>
          <w:szCs w:val="24"/>
        </w:rPr>
        <w:t>total</w:t>
      </w:r>
      <w:r w:rsidRPr="006C0D13">
        <w:rPr>
          <w:rFonts w:cs="Times New Roman"/>
          <w:spacing w:val="-6"/>
          <w:szCs w:val="24"/>
        </w:rPr>
        <w:t xml:space="preserve"> </w:t>
      </w:r>
      <w:r w:rsidRPr="006C0D13">
        <w:rPr>
          <w:rFonts w:cs="Times New Roman"/>
          <w:szCs w:val="24"/>
        </w:rPr>
        <w:t>de</w:t>
      </w:r>
      <w:r w:rsidRPr="006C0D13">
        <w:rPr>
          <w:rFonts w:cs="Times New Roman"/>
          <w:spacing w:val="-6"/>
          <w:szCs w:val="24"/>
        </w:rPr>
        <w:t xml:space="preserve"> </w:t>
      </w:r>
      <w:r w:rsidR="000538A4" w:rsidRPr="006C0D13">
        <w:rPr>
          <w:rFonts w:cs="Times New Roman"/>
          <w:szCs w:val="24"/>
        </w:rPr>
        <w:t>9</w:t>
      </w:r>
      <w:r w:rsidRPr="006C0D13">
        <w:rPr>
          <w:rFonts w:cs="Times New Roman"/>
          <w:szCs w:val="24"/>
        </w:rPr>
        <w:t xml:space="preserve"> publicaciones (16% de los 5</w:t>
      </w:r>
      <w:r w:rsidR="000538A4" w:rsidRPr="006C0D13">
        <w:rPr>
          <w:rFonts w:cs="Times New Roman"/>
          <w:szCs w:val="24"/>
        </w:rPr>
        <w:t>5</w:t>
      </w:r>
      <w:r w:rsidRPr="006C0D13">
        <w:rPr>
          <w:rFonts w:cs="Times New Roman"/>
          <w:szCs w:val="24"/>
        </w:rPr>
        <w:t xml:space="preserve"> artículos), seguida por</w:t>
      </w:r>
      <w:r w:rsidR="000538A4" w:rsidRPr="006C0D13">
        <w:rPr>
          <w:rFonts w:cs="Times New Roman"/>
          <w:szCs w:val="24"/>
        </w:rPr>
        <w:t xml:space="preserve"> </w:t>
      </w:r>
      <w:r w:rsidR="001A0074" w:rsidRPr="006C0D13">
        <w:rPr>
          <w:rFonts w:cs="Times New Roman"/>
          <w:szCs w:val="24"/>
        </w:rPr>
        <w:t>México</w:t>
      </w:r>
      <w:r w:rsidRPr="006C0D13">
        <w:rPr>
          <w:rFonts w:cs="Times New Roman"/>
          <w:szCs w:val="24"/>
        </w:rPr>
        <w:t xml:space="preserve"> con </w:t>
      </w:r>
      <w:r w:rsidR="001A0074" w:rsidRPr="006C0D13">
        <w:rPr>
          <w:rFonts w:cs="Times New Roman"/>
          <w:szCs w:val="24"/>
        </w:rPr>
        <w:t>4</w:t>
      </w:r>
      <w:r w:rsidRPr="006C0D13">
        <w:rPr>
          <w:rFonts w:cs="Times New Roman"/>
          <w:szCs w:val="24"/>
        </w:rPr>
        <w:t xml:space="preserve"> documentos en idioma inglés (</w:t>
      </w:r>
      <w:r w:rsidR="001A0074" w:rsidRPr="006C0D13">
        <w:rPr>
          <w:rFonts w:cs="Times New Roman"/>
          <w:szCs w:val="24"/>
        </w:rPr>
        <w:t>7</w:t>
      </w:r>
      <w:r w:rsidRPr="006C0D13">
        <w:rPr>
          <w:rFonts w:cs="Times New Roman"/>
          <w:szCs w:val="24"/>
        </w:rPr>
        <w:t xml:space="preserve">%), Ecuador con </w:t>
      </w:r>
      <w:r w:rsidR="001A0074" w:rsidRPr="006C0D13">
        <w:rPr>
          <w:rFonts w:cs="Times New Roman"/>
          <w:szCs w:val="24"/>
        </w:rPr>
        <w:t>2</w:t>
      </w:r>
      <w:r w:rsidRPr="006C0D13">
        <w:rPr>
          <w:rFonts w:cs="Times New Roman"/>
          <w:szCs w:val="24"/>
        </w:rPr>
        <w:t xml:space="preserve"> (</w:t>
      </w:r>
      <w:r w:rsidR="001A0074" w:rsidRPr="006C0D13">
        <w:rPr>
          <w:rFonts w:cs="Times New Roman"/>
          <w:szCs w:val="24"/>
        </w:rPr>
        <w:t>4</w:t>
      </w:r>
      <w:r w:rsidRPr="006C0D13">
        <w:rPr>
          <w:rFonts w:cs="Times New Roman"/>
          <w:szCs w:val="24"/>
        </w:rPr>
        <w:t>%) y finalmente USA con</w:t>
      </w:r>
      <w:r w:rsidR="001A0074" w:rsidRPr="006C0D13">
        <w:rPr>
          <w:rFonts w:cs="Times New Roman"/>
          <w:szCs w:val="24"/>
        </w:rPr>
        <w:t xml:space="preserve"> 2</w:t>
      </w:r>
      <w:r w:rsidRPr="006C0D13">
        <w:rPr>
          <w:rFonts w:cs="Times New Roman"/>
          <w:szCs w:val="24"/>
        </w:rPr>
        <w:t xml:space="preserve"> (4%) .</w:t>
      </w:r>
    </w:p>
    <w:p w14:paraId="571E86DE" w14:textId="0197BBCE" w:rsidR="001A0074" w:rsidRPr="006C0D13" w:rsidRDefault="001A0074" w:rsidP="006C0D13">
      <w:pPr>
        <w:pStyle w:val="Descripcin"/>
        <w:keepNext/>
        <w:rPr>
          <w:rFonts w:cs="Times New Roman"/>
          <w:sz w:val="24"/>
          <w:szCs w:val="24"/>
        </w:rPr>
      </w:pPr>
      <w:r w:rsidRPr="006C0D13">
        <w:rPr>
          <w:rFonts w:cs="Times New Roman"/>
          <w:b/>
          <w:bCs/>
          <w:i w:val="0"/>
          <w:iCs w:val="0"/>
          <w:sz w:val="24"/>
          <w:szCs w:val="24"/>
        </w:rPr>
        <w:t xml:space="preserve">Tabla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Tabla \* ARABIC </w:instrText>
      </w:r>
      <w:r w:rsidRPr="006C0D13">
        <w:rPr>
          <w:rFonts w:cs="Times New Roman"/>
          <w:b/>
          <w:bCs/>
          <w:i w:val="0"/>
          <w:iCs w:val="0"/>
          <w:sz w:val="24"/>
          <w:szCs w:val="24"/>
        </w:rPr>
        <w:fldChar w:fldCharType="separate"/>
      </w:r>
      <w:r w:rsidR="00C40715" w:rsidRPr="006C0D13">
        <w:rPr>
          <w:rFonts w:cs="Times New Roman"/>
          <w:b/>
          <w:bCs/>
          <w:i w:val="0"/>
          <w:iCs w:val="0"/>
          <w:noProof/>
          <w:sz w:val="24"/>
          <w:szCs w:val="24"/>
        </w:rPr>
        <w:t>5</w:t>
      </w:r>
      <w:r w:rsidRPr="006C0D13">
        <w:rPr>
          <w:rFonts w:cs="Times New Roman"/>
          <w:b/>
          <w:bCs/>
          <w:i w:val="0"/>
          <w:iCs w:val="0"/>
          <w:sz w:val="24"/>
          <w:szCs w:val="24"/>
        </w:rPr>
        <w:fldChar w:fldCharType="end"/>
      </w:r>
      <w:r w:rsidRPr="006C0D13">
        <w:rPr>
          <w:rFonts w:cs="Times New Roman"/>
          <w:sz w:val="24"/>
          <w:szCs w:val="24"/>
        </w:rPr>
        <w:br/>
        <w:t>Producción de artículos por países</w:t>
      </w:r>
    </w:p>
    <w:tbl>
      <w:tblPr>
        <w:tblStyle w:val="TABLAS"/>
        <w:tblW w:w="0" w:type="auto"/>
        <w:tblLook w:val="04A0" w:firstRow="1" w:lastRow="0" w:firstColumn="1" w:lastColumn="0" w:noHBand="0" w:noVBand="1"/>
      </w:tblPr>
      <w:tblGrid>
        <w:gridCol w:w="3037"/>
        <w:gridCol w:w="3045"/>
        <w:gridCol w:w="3037"/>
      </w:tblGrid>
      <w:tr w:rsidR="00C40715" w:rsidRPr="006C0D13" w14:paraId="7658CADB" w14:textId="77777777" w:rsidTr="00C40715">
        <w:trPr>
          <w:cnfStyle w:val="100000000000" w:firstRow="1" w:lastRow="0" w:firstColumn="0" w:lastColumn="0" w:oddVBand="0" w:evenVBand="0" w:oddHBand="0" w:evenHBand="0" w:firstRowFirstColumn="0" w:firstRowLastColumn="0" w:lastRowFirstColumn="0" w:lastRowLastColumn="0"/>
          <w:trHeight w:val="624"/>
        </w:trPr>
        <w:tc>
          <w:tcPr>
            <w:tcW w:w="3037" w:type="dxa"/>
          </w:tcPr>
          <w:p w14:paraId="749B2330" w14:textId="5C43D31B" w:rsidR="001A0074" w:rsidRPr="006C0D13" w:rsidRDefault="001A0074" w:rsidP="006C0D13">
            <w:pPr>
              <w:jc w:val="center"/>
              <w:rPr>
                <w:rFonts w:eastAsia="TeXGyrePagella" w:cs="Times New Roman"/>
                <w:b/>
                <w:bCs/>
                <w:i/>
                <w:iCs/>
                <w:color w:val="0D0D0D" w:themeColor="text1" w:themeTint="F2"/>
                <w:szCs w:val="24"/>
                <w:lang w:eastAsia="en-US"/>
              </w:rPr>
            </w:pPr>
            <w:r w:rsidRPr="006C0D13">
              <w:rPr>
                <w:rFonts w:eastAsia="TeXGyrePagella" w:cs="Times New Roman"/>
                <w:b/>
                <w:bCs/>
                <w:i/>
                <w:iCs/>
                <w:color w:val="0D0D0D" w:themeColor="text1" w:themeTint="F2"/>
                <w:szCs w:val="24"/>
                <w:lang w:eastAsia="en-US"/>
              </w:rPr>
              <w:t>País</w:t>
            </w:r>
          </w:p>
        </w:tc>
        <w:tc>
          <w:tcPr>
            <w:tcW w:w="3045" w:type="dxa"/>
          </w:tcPr>
          <w:p w14:paraId="7EA1EEB5" w14:textId="226086EB" w:rsidR="001A0074" w:rsidRPr="006C0D13" w:rsidRDefault="001A0074" w:rsidP="006C0D13">
            <w:pPr>
              <w:jc w:val="center"/>
              <w:rPr>
                <w:rFonts w:eastAsia="TeXGyrePagella" w:cs="Times New Roman"/>
                <w:b/>
                <w:bCs/>
                <w:i/>
                <w:iCs/>
                <w:color w:val="0D0D0D" w:themeColor="text1" w:themeTint="F2"/>
                <w:szCs w:val="24"/>
                <w:lang w:eastAsia="en-US"/>
              </w:rPr>
            </w:pPr>
            <w:r w:rsidRPr="006C0D13">
              <w:rPr>
                <w:rFonts w:eastAsia="TeXGyrePagella" w:cs="Times New Roman"/>
                <w:b/>
                <w:bCs/>
                <w:i/>
                <w:iCs/>
                <w:color w:val="0D0D0D" w:themeColor="text1" w:themeTint="F2"/>
                <w:szCs w:val="24"/>
                <w:lang w:eastAsia="en-US"/>
              </w:rPr>
              <w:t>Total de Artículos</w:t>
            </w:r>
          </w:p>
        </w:tc>
        <w:tc>
          <w:tcPr>
            <w:tcW w:w="3037" w:type="dxa"/>
          </w:tcPr>
          <w:p w14:paraId="254F82C7" w14:textId="77777777" w:rsidR="001A0074" w:rsidRPr="006C0D13" w:rsidRDefault="001A0074" w:rsidP="006C0D13">
            <w:pPr>
              <w:jc w:val="center"/>
              <w:rPr>
                <w:rFonts w:eastAsia="TeXGyrePagella" w:cs="Times New Roman"/>
                <w:b/>
                <w:bCs/>
                <w:i/>
                <w:iCs/>
                <w:color w:val="0D0D0D" w:themeColor="text1" w:themeTint="F2"/>
                <w:szCs w:val="24"/>
                <w:lang w:eastAsia="en-US"/>
              </w:rPr>
            </w:pPr>
            <w:r w:rsidRPr="006C0D13">
              <w:rPr>
                <w:rFonts w:eastAsia="TeXGyrePagella" w:cs="Times New Roman"/>
                <w:b/>
                <w:bCs/>
                <w:i/>
                <w:iCs/>
                <w:color w:val="0D0D0D" w:themeColor="text1" w:themeTint="F2"/>
                <w:szCs w:val="24"/>
                <w:lang w:eastAsia="en-US"/>
              </w:rPr>
              <w:t>Porcentaje</w:t>
            </w:r>
          </w:p>
        </w:tc>
      </w:tr>
      <w:tr w:rsidR="001A0074" w:rsidRPr="006C0D13" w14:paraId="789A7812" w14:textId="77777777" w:rsidTr="00C40715">
        <w:trPr>
          <w:trHeight w:val="624"/>
        </w:trPr>
        <w:tc>
          <w:tcPr>
            <w:tcW w:w="3037" w:type="dxa"/>
          </w:tcPr>
          <w:p w14:paraId="476B2719" w14:textId="52A2033A"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Colombia</w:t>
            </w:r>
          </w:p>
        </w:tc>
        <w:tc>
          <w:tcPr>
            <w:tcW w:w="3045" w:type="dxa"/>
          </w:tcPr>
          <w:p w14:paraId="74C7C784" w14:textId="0D257FFF"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8</w:t>
            </w:r>
          </w:p>
        </w:tc>
        <w:tc>
          <w:tcPr>
            <w:tcW w:w="3037" w:type="dxa"/>
          </w:tcPr>
          <w:p w14:paraId="2F3E0033" w14:textId="3C6052CB"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16%</w:t>
            </w:r>
          </w:p>
        </w:tc>
      </w:tr>
      <w:tr w:rsidR="001A0074" w:rsidRPr="006C0D13" w14:paraId="39D3743A" w14:textId="77777777" w:rsidTr="00C40715">
        <w:trPr>
          <w:trHeight w:val="624"/>
        </w:trPr>
        <w:tc>
          <w:tcPr>
            <w:tcW w:w="3037" w:type="dxa"/>
          </w:tcPr>
          <w:p w14:paraId="58FD38AF" w14:textId="750D88E6"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México</w:t>
            </w:r>
          </w:p>
        </w:tc>
        <w:tc>
          <w:tcPr>
            <w:tcW w:w="3045" w:type="dxa"/>
          </w:tcPr>
          <w:p w14:paraId="05746C04" w14:textId="4C88AE54"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4</w:t>
            </w:r>
          </w:p>
        </w:tc>
        <w:tc>
          <w:tcPr>
            <w:tcW w:w="3037" w:type="dxa"/>
          </w:tcPr>
          <w:p w14:paraId="5E609225" w14:textId="4BD03BDF"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13%</w:t>
            </w:r>
          </w:p>
        </w:tc>
      </w:tr>
      <w:tr w:rsidR="001A0074" w:rsidRPr="006C0D13" w14:paraId="01A558EB" w14:textId="77777777" w:rsidTr="00C40715">
        <w:trPr>
          <w:trHeight w:val="624"/>
        </w:trPr>
        <w:tc>
          <w:tcPr>
            <w:tcW w:w="3037" w:type="dxa"/>
          </w:tcPr>
          <w:p w14:paraId="5D1E282B" w14:textId="6A36511D"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Ecuador</w:t>
            </w:r>
          </w:p>
        </w:tc>
        <w:tc>
          <w:tcPr>
            <w:tcW w:w="3045" w:type="dxa"/>
          </w:tcPr>
          <w:p w14:paraId="68F7D5EE" w14:textId="3294AF0C"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2</w:t>
            </w:r>
          </w:p>
        </w:tc>
        <w:tc>
          <w:tcPr>
            <w:tcW w:w="3037" w:type="dxa"/>
          </w:tcPr>
          <w:p w14:paraId="06D70346" w14:textId="23324090"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4%</w:t>
            </w:r>
          </w:p>
        </w:tc>
      </w:tr>
      <w:tr w:rsidR="001A0074" w:rsidRPr="006C0D13" w14:paraId="0B892015" w14:textId="77777777" w:rsidTr="00C40715">
        <w:trPr>
          <w:trHeight w:val="624"/>
        </w:trPr>
        <w:tc>
          <w:tcPr>
            <w:tcW w:w="3037" w:type="dxa"/>
          </w:tcPr>
          <w:p w14:paraId="3F50E399" w14:textId="5B43B20C"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USA</w:t>
            </w:r>
          </w:p>
        </w:tc>
        <w:tc>
          <w:tcPr>
            <w:tcW w:w="3045" w:type="dxa"/>
          </w:tcPr>
          <w:p w14:paraId="1D382F37" w14:textId="0D0C33BB"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2</w:t>
            </w:r>
          </w:p>
        </w:tc>
        <w:tc>
          <w:tcPr>
            <w:tcW w:w="3037" w:type="dxa"/>
          </w:tcPr>
          <w:p w14:paraId="0F780CA0" w14:textId="0CAB9637" w:rsidR="001A0074" w:rsidRPr="006C0D13" w:rsidRDefault="001A0074" w:rsidP="006C0D13">
            <w:pPr>
              <w:jc w:val="center"/>
              <w:rPr>
                <w:rFonts w:eastAsia="TeXGyrePagella" w:cs="Times New Roman"/>
                <w:color w:val="0D0D0D" w:themeColor="text1" w:themeTint="F2"/>
                <w:szCs w:val="24"/>
                <w:lang w:eastAsia="en-US"/>
              </w:rPr>
            </w:pPr>
            <w:r w:rsidRPr="006C0D13">
              <w:rPr>
                <w:rFonts w:eastAsia="TeXGyrePagella" w:cs="Times New Roman"/>
                <w:color w:val="0D0D0D" w:themeColor="text1" w:themeTint="F2"/>
                <w:szCs w:val="24"/>
                <w:lang w:eastAsia="en-US"/>
              </w:rPr>
              <w:t>4%</w:t>
            </w:r>
          </w:p>
        </w:tc>
      </w:tr>
    </w:tbl>
    <w:p w14:paraId="7108CD4B" w14:textId="7A75F9BE" w:rsidR="001D5815" w:rsidRPr="006C0D13" w:rsidRDefault="001D5815" w:rsidP="006C0D13">
      <w:pPr>
        <w:pStyle w:val="Textoindependiente"/>
        <w:rPr>
          <w:rFonts w:cs="Times New Roman"/>
          <w:color w:val="0D0D0D" w:themeColor="text1" w:themeTint="F2"/>
          <w:szCs w:val="24"/>
        </w:rPr>
      </w:pPr>
    </w:p>
    <w:p w14:paraId="4018A5D7" w14:textId="538FEB43" w:rsidR="00C40715" w:rsidRPr="006C0D13" w:rsidRDefault="00C40715" w:rsidP="006C0D13">
      <w:pPr>
        <w:pStyle w:val="Descripcin"/>
        <w:keepNext/>
        <w:rPr>
          <w:rFonts w:cs="Times New Roman"/>
          <w:sz w:val="24"/>
          <w:szCs w:val="24"/>
        </w:rPr>
      </w:pPr>
      <w:bookmarkStart w:id="4" w:name="_Ref86830325"/>
      <w:r w:rsidRPr="006C0D13">
        <w:rPr>
          <w:rFonts w:cs="Times New Roman"/>
          <w:b/>
          <w:bCs/>
          <w:i w:val="0"/>
          <w:iCs w:val="0"/>
          <w:sz w:val="24"/>
          <w:szCs w:val="24"/>
        </w:rPr>
        <w:lastRenderedPageBreak/>
        <w:t xml:space="preserve">Tabla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Tabla \* ARABIC </w:instrText>
      </w:r>
      <w:r w:rsidRPr="006C0D13">
        <w:rPr>
          <w:rFonts w:cs="Times New Roman"/>
          <w:b/>
          <w:bCs/>
          <w:i w:val="0"/>
          <w:iCs w:val="0"/>
          <w:sz w:val="24"/>
          <w:szCs w:val="24"/>
        </w:rPr>
        <w:fldChar w:fldCharType="separate"/>
      </w:r>
      <w:r w:rsidRPr="006C0D13">
        <w:rPr>
          <w:rFonts w:cs="Times New Roman"/>
          <w:b/>
          <w:bCs/>
          <w:i w:val="0"/>
          <w:iCs w:val="0"/>
          <w:noProof/>
          <w:sz w:val="24"/>
          <w:szCs w:val="24"/>
        </w:rPr>
        <w:t>6</w:t>
      </w:r>
      <w:r w:rsidRPr="006C0D13">
        <w:rPr>
          <w:rFonts w:cs="Times New Roman"/>
          <w:b/>
          <w:bCs/>
          <w:i w:val="0"/>
          <w:iCs w:val="0"/>
          <w:sz w:val="24"/>
          <w:szCs w:val="24"/>
        </w:rPr>
        <w:fldChar w:fldCharType="end"/>
      </w:r>
      <w:bookmarkEnd w:id="4"/>
      <w:r w:rsidRPr="006C0D13">
        <w:rPr>
          <w:rFonts w:cs="Times New Roman"/>
          <w:sz w:val="24"/>
          <w:szCs w:val="24"/>
        </w:rPr>
        <w:br/>
        <w:t>Distribución de artículos por idioma de publicación</w:t>
      </w:r>
    </w:p>
    <w:tbl>
      <w:tblPr>
        <w:tblStyle w:val="TABLAS"/>
        <w:tblW w:w="8697" w:type="dxa"/>
        <w:tblLook w:val="04A0" w:firstRow="1" w:lastRow="0" w:firstColumn="1" w:lastColumn="0" w:noHBand="0" w:noVBand="1"/>
      </w:tblPr>
      <w:tblGrid>
        <w:gridCol w:w="2791"/>
        <w:gridCol w:w="3457"/>
        <w:gridCol w:w="2449"/>
      </w:tblGrid>
      <w:tr w:rsidR="00C40715" w:rsidRPr="00C40715" w14:paraId="0092FFDE" w14:textId="77777777" w:rsidTr="00412B24">
        <w:trPr>
          <w:cnfStyle w:val="100000000000" w:firstRow="1" w:lastRow="0" w:firstColumn="0" w:lastColumn="0" w:oddVBand="0" w:evenVBand="0" w:oddHBand="0" w:evenHBand="0" w:firstRowFirstColumn="0" w:firstRowLastColumn="0" w:lastRowFirstColumn="0" w:lastRowLastColumn="0"/>
          <w:trHeight w:val="719"/>
        </w:trPr>
        <w:tc>
          <w:tcPr>
            <w:tcW w:w="2791" w:type="dxa"/>
            <w:noWrap/>
            <w:hideMark/>
          </w:tcPr>
          <w:p w14:paraId="73D6CEBA" w14:textId="77777777" w:rsidR="00C40715" w:rsidRPr="00C40715" w:rsidRDefault="00C40715" w:rsidP="006C0D13">
            <w:pPr>
              <w:jc w:val="center"/>
              <w:rPr>
                <w:rFonts w:eastAsia="Times New Roman" w:cs="Times New Roman"/>
                <w:b/>
                <w:bCs/>
                <w:color w:val="000000"/>
                <w:szCs w:val="24"/>
              </w:rPr>
            </w:pPr>
            <w:r w:rsidRPr="00C40715">
              <w:rPr>
                <w:rFonts w:eastAsia="Times New Roman" w:cs="Times New Roman"/>
                <w:b/>
                <w:bCs/>
                <w:color w:val="000000"/>
                <w:szCs w:val="24"/>
              </w:rPr>
              <w:t>IDIOMA</w:t>
            </w:r>
          </w:p>
        </w:tc>
        <w:tc>
          <w:tcPr>
            <w:tcW w:w="3457" w:type="dxa"/>
            <w:hideMark/>
          </w:tcPr>
          <w:p w14:paraId="12C5B6E7" w14:textId="77777777" w:rsidR="00C40715" w:rsidRPr="00C40715" w:rsidRDefault="00C40715" w:rsidP="006C0D13">
            <w:pPr>
              <w:jc w:val="center"/>
              <w:rPr>
                <w:rFonts w:eastAsia="Times New Roman" w:cs="Times New Roman"/>
                <w:b/>
                <w:bCs/>
                <w:color w:val="000000"/>
                <w:szCs w:val="24"/>
              </w:rPr>
            </w:pPr>
            <w:r w:rsidRPr="00C40715">
              <w:rPr>
                <w:rFonts w:eastAsia="Times New Roman" w:cs="Times New Roman"/>
                <w:b/>
                <w:bCs/>
                <w:color w:val="000000"/>
                <w:szCs w:val="24"/>
              </w:rPr>
              <w:t>CANTIDAD</w:t>
            </w:r>
          </w:p>
        </w:tc>
        <w:tc>
          <w:tcPr>
            <w:tcW w:w="2449" w:type="dxa"/>
            <w:noWrap/>
            <w:hideMark/>
          </w:tcPr>
          <w:p w14:paraId="460673BD" w14:textId="77777777" w:rsidR="00C40715" w:rsidRPr="00C40715" w:rsidRDefault="00C40715" w:rsidP="006C0D13">
            <w:pPr>
              <w:jc w:val="center"/>
              <w:rPr>
                <w:rFonts w:eastAsia="Times New Roman" w:cs="Times New Roman"/>
                <w:b/>
                <w:bCs/>
                <w:color w:val="000000"/>
                <w:szCs w:val="24"/>
              </w:rPr>
            </w:pPr>
            <w:r w:rsidRPr="00C40715">
              <w:rPr>
                <w:rFonts w:eastAsia="Times New Roman" w:cs="Times New Roman"/>
                <w:b/>
                <w:bCs/>
                <w:color w:val="000000"/>
                <w:szCs w:val="24"/>
              </w:rPr>
              <w:t xml:space="preserve">PORCENTAJE </w:t>
            </w:r>
          </w:p>
        </w:tc>
      </w:tr>
      <w:tr w:rsidR="00C40715" w:rsidRPr="00C40715" w14:paraId="2FA9A63B" w14:textId="77777777" w:rsidTr="00412B24">
        <w:trPr>
          <w:trHeight w:val="719"/>
        </w:trPr>
        <w:tc>
          <w:tcPr>
            <w:tcW w:w="2791" w:type="dxa"/>
            <w:noWrap/>
            <w:hideMark/>
          </w:tcPr>
          <w:p w14:paraId="226E91D6" w14:textId="77777777" w:rsidR="00C40715" w:rsidRPr="00C40715" w:rsidRDefault="00C40715" w:rsidP="006C0D13">
            <w:pPr>
              <w:jc w:val="center"/>
              <w:rPr>
                <w:rFonts w:eastAsia="Times New Roman" w:cs="Times New Roman"/>
                <w:color w:val="000000"/>
                <w:szCs w:val="24"/>
              </w:rPr>
            </w:pPr>
            <w:r w:rsidRPr="00C40715">
              <w:rPr>
                <w:rFonts w:eastAsia="Times New Roman" w:cs="Times New Roman"/>
                <w:color w:val="000000"/>
                <w:szCs w:val="24"/>
              </w:rPr>
              <w:t>ESPAÑOL</w:t>
            </w:r>
          </w:p>
        </w:tc>
        <w:tc>
          <w:tcPr>
            <w:tcW w:w="3457" w:type="dxa"/>
            <w:hideMark/>
          </w:tcPr>
          <w:p w14:paraId="06DD7C57" w14:textId="77777777" w:rsidR="00C40715" w:rsidRPr="00C40715" w:rsidRDefault="00C40715" w:rsidP="006C0D13">
            <w:pPr>
              <w:jc w:val="center"/>
              <w:rPr>
                <w:rFonts w:eastAsia="Times New Roman" w:cs="Times New Roman"/>
                <w:color w:val="000000"/>
                <w:szCs w:val="24"/>
              </w:rPr>
            </w:pPr>
            <w:r w:rsidRPr="00C40715">
              <w:rPr>
                <w:rFonts w:eastAsia="Times New Roman" w:cs="Times New Roman"/>
                <w:color w:val="000000"/>
                <w:szCs w:val="24"/>
              </w:rPr>
              <w:t>23</w:t>
            </w:r>
          </w:p>
        </w:tc>
        <w:tc>
          <w:tcPr>
            <w:tcW w:w="2449" w:type="dxa"/>
            <w:noWrap/>
            <w:hideMark/>
          </w:tcPr>
          <w:p w14:paraId="79F7BA0E" w14:textId="77777777" w:rsidR="00C40715" w:rsidRPr="00C40715" w:rsidRDefault="00C40715" w:rsidP="006C0D13">
            <w:pPr>
              <w:jc w:val="center"/>
              <w:rPr>
                <w:rFonts w:eastAsia="Times New Roman" w:cs="Times New Roman"/>
                <w:color w:val="000000"/>
                <w:szCs w:val="24"/>
              </w:rPr>
            </w:pPr>
            <w:r w:rsidRPr="00C40715">
              <w:rPr>
                <w:rFonts w:eastAsia="Times New Roman" w:cs="Times New Roman"/>
                <w:color w:val="000000"/>
                <w:szCs w:val="24"/>
              </w:rPr>
              <w:t>42</w:t>
            </w:r>
          </w:p>
        </w:tc>
      </w:tr>
      <w:tr w:rsidR="00C40715" w:rsidRPr="00C40715" w14:paraId="4E414ACE" w14:textId="77777777" w:rsidTr="00412B24">
        <w:trPr>
          <w:trHeight w:val="719"/>
        </w:trPr>
        <w:tc>
          <w:tcPr>
            <w:tcW w:w="2791" w:type="dxa"/>
            <w:noWrap/>
            <w:hideMark/>
          </w:tcPr>
          <w:p w14:paraId="1A5B0053" w14:textId="77777777" w:rsidR="00C40715" w:rsidRPr="00C40715" w:rsidRDefault="00C40715" w:rsidP="006C0D13">
            <w:pPr>
              <w:jc w:val="center"/>
              <w:rPr>
                <w:rFonts w:eastAsia="Times New Roman" w:cs="Times New Roman"/>
                <w:color w:val="000000"/>
                <w:szCs w:val="24"/>
              </w:rPr>
            </w:pPr>
            <w:r w:rsidRPr="00C40715">
              <w:rPr>
                <w:rFonts w:eastAsia="Times New Roman" w:cs="Times New Roman"/>
                <w:color w:val="000000"/>
                <w:szCs w:val="24"/>
              </w:rPr>
              <w:t>INGLÉS</w:t>
            </w:r>
          </w:p>
        </w:tc>
        <w:tc>
          <w:tcPr>
            <w:tcW w:w="3457" w:type="dxa"/>
            <w:hideMark/>
          </w:tcPr>
          <w:p w14:paraId="3028304B" w14:textId="77777777" w:rsidR="00C40715" w:rsidRPr="00C40715" w:rsidRDefault="00C40715" w:rsidP="006C0D13">
            <w:pPr>
              <w:jc w:val="center"/>
              <w:rPr>
                <w:rFonts w:eastAsia="Times New Roman" w:cs="Times New Roman"/>
                <w:color w:val="000000"/>
                <w:szCs w:val="24"/>
              </w:rPr>
            </w:pPr>
            <w:r w:rsidRPr="00C40715">
              <w:rPr>
                <w:rFonts w:eastAsia="Times New Roman" w:cs="Times New Roman"/>
                <w:color w:val="000000"/>
                <w:szCs w:val="24"/>
              </w:rPr>
              <w:t>32</w:t>
            </w:r>
          </w:p>
        </w:tc>
        <w:tc>
          <w:tcPr>
            <w:tcW w:w="2449" w:type="dxa"/>
            <w:noWrap/>
            <w:hideMark/>
          </w:tcPr>
          <w:p w14:paraId="10D1734F" w14:textId="77777777" w:rsidR="00C40715" w:rsidRPr="00C40715" w:rsidRDefault="00C40715" w:rsidP="006C0D13">
            <w:pPr>
              <w:jc w:val="center"/>
              <w:rPr>
                <w:rFonts w:eastAsia="Times New Roman" w:cs="Times New Roman"/>
                <w:color w:val="000000"/>
                <w:szCs w:val="24"/>
              </w:rPr>
            </w:pPr>
            <w:r w:rsidRPr="00C40715">
              <w:rPr>
                <w:rFonts w:eastAsia="Times New Roman" w:cs="Times New Roman"/>
                <w:color w:val="000000"/>
                <w:szCs w:val="24"/>
              </w:rPr>
              <w:t>58</w:t>
            </w:r>
          </w:p>
        </w:tc>
      </w:tr>
    </w:tbl>
    <w:p w14:paraId="6D67CFB9" w14:textId="77777777" w:rsidR="00C40715" w:rsidRPr="006C0D13" w:rsidRDefault="00C40715" w:rsidP="006C0D13">
      <w:pPr>
        <w:rPr>
          <w:rFonts w:cs="Times New Roman"/>
          <w:szCs w:val="24"/>
        </w:rPr>
      </w:pPr>
    </w:p>
    <w:p w14:paraId="1AFAD760" w14:textId="16DE68D1" w:rsidR="00C40715" w:rsidRPr="006C0D13" w:rsidRDefault="00C40715" w:rsidP="006C0D13">
      <w:pPr>
        <w:rPr>
          <w:rFonts w:cs="Times New Roman"/>
          <w:szCs w:val="24"/>
        </w:rPr>
      </w:pPr>
      <w:r w:rsidRPr="006C0D13">
        <w:rPr>
          <w:rFonts w:cs="Times New Roman"/>
          <w:szCs w:val="24"/>
        </w:rPr>
        <w:t xml:space="preserve">De acuerdo con el idioma de publicación, el (58%) (32) de los artículos se encontraron en inglés y el 42% (23) en español como se muestra en la </w:t>
      </w:r>
      <w:r w:rsidRPr="006C0D13">
        <w:rPr>
          <w:rFonts w:cs="Times New Roman"/>
          <w:szCs w:val="24"/>
        </w:rPr>
        <w:fldChar w:fldCharType="begin"/>
      </w:r>
      <w:r w:rsidRPr="006C0D13">
        <w:rPr>
          <w:rFonts w:cs="Times New Roman"/>
          <w:szCs w:val="24"/>
        </w:rPr>
        <w:instrText xml:space="preserve"> REF _Ref86830325 \h  \* MERGEFORMAT </w:instrText>
      </w:r>
      <w:r w:rsidRPr="006C0D13">
        <w:rPr>
          <w:rFonts w:cs="Times New Roman"/>
          <w:szCs w:val="24"/>
        </w:rPr>
      </w:r>
      <w:r w:rsidRPr="006C0D13">
        <w:rPr>
          <w:rFonts w:cs="Times New Roman"/>
          <w:szCs w:val="24"/>
        </w:rPr>
        <w:fldChar w:fldCharType="separate"/>
      </w:r>
      <w:r w:rsidRPr="006C0D13">
        <w:rPr>
          <w:rFonts w:cs="Times New Roman"/>
          <w:b/>
          <w:bCs/>
          <w:i/>
          <w:iCs/>
          <w:szCs w:val="24"/>
        </w:rPr>
        <w:t xml:space="preserve">Tabla </w:t>
      </w:r>
      <w:r w:rsidRPr="006C0D13">
        <w:rPr>
          <w:rFonts w:cs="Times New Roman"/>
          <w:b/>
          <w:bCs/>
          <w:i/>
          <w:iCs/>
          <w:noProof/>
          <w:szCs w:val="24"/>
        </w:rPr>
        <w:t>6</w:t>
      </w:r>
      <w:r w:rsidRPr="006C0D13">
        <w:rPr>
          <w:rFonts w:cs="Times New Roman"/>
          <w:szCs w:val="24"/>
        </w:rPr>
        <w:fldChar w:fldCharType="end"/>
      </w:r>
      <w:r w:rsidRPr="006C0D13">
        <w:rPr>
          <w:rFonts w:cs="Times New Roman"/>
          <w:szCs w:val="24"/>
        </w:rPr>
        <w:t>.</w:t>
      </w:r>
    </w:p>
    <w:p w14:paraId="2EE39A6E" w14:textId="267C518C" w:rsidR="00C40715" w:rsidRPr="006C0D13" w:rsidRDefault="00C40715" w:rsidP="006C0D13">
      <w:pPr>
        <w:pStyle w:val="Descripcin"/>
        <w:keepNext/>
        <w:rPr>
          <w:rFonts w:cs="Times New Roman"/>
          <w:sz w:val="24"/>
          <w:szCs w:val="24"/>
        </w:rPr>
      </w:pPr>
      <w:r w:rsidRPr="006C0D13">
        <w:rPr>
          <w:rFonts w:cs="Times New Roman"/>
          <w:b/>
          <w:bCs/>
          <w:i w:val="0"/>
          <w:iCs w:val="0"/>
          <w:sz w:val="24"/>
          <w:szCs w:val="24"/>
        </w:rPr>
        <w:t xml:space="preserve">Figura </w:t>
      </w:r>
      <w:r w:rsidRPr="006C0D13">
        <w:rPr>
          <w:rFonts w:cs="Times New Roman"/>
          <w:b/>
          <w:bCs/>
          <w:i w:val="0"/>
          <w:iCs w:val="0"/>
          <w:sz w:val="24"/>
          <w:szCs w:val="24"/>
        </w:rPr>
        <w:fldChar w:fldCharType="begin"/>
      </w:r>
      <w:r w:rsidRPr="006C0D13">
        <w:rPr>
          <w:rFonts w:cs="Times New Roman"/>
          <w:b/>
          <w:bCs/>
          <w:i w:val="0"/>
          <w:iCs w:val="0"/>
          <w:sz w:val="24"/>
          <w:szCs w:val="24"/>
        </w:rPr>
        <w:instrText xml:space="preserve"> SEQ Figura \* ARABIC </w:instrText>
      </w:r>
      <w:r w:rsidRPr="006C0D13">
        <w:rPr>
          <w:rFonts w:cs="Times New Roman"/>
          <w:b/>
          <w:bCs/>
          <w:i w:val="0"/>
          <w:iCs w:val="0"/>
          <w:sz w:val="24"/>
          <w:szCs w:val="24"/>
        </w:rPr>
        <w:fldChar w:fldCharType="separate"/>
      </w:r>
      <w:r w:rsidRPr="006C0D13">
        <w:rPr>
          <w:rFonts w:cs="Times New Roman"/>
          <w:b/>
          <w:bCs/>
          <w:i w:val="0"/>
          <w:iCs w:val="0"/>
          <w:noProof/>
          <w:sz w:val="24"/>
          <w:szCs w:val="24"/>
        </w:rPr>
        <w:t>6</w:t>
      </w:r>
      <w:r w:rsidRPr="006C0D13">
        <w:rPr>
          <w:rFonts w:cs="Times New Roman"/>
          <w:b/>
          <w:bCs/>
          <w:i w:val="0"/>
          <w:iCs w:val="0"/>
          <w:sz w:val="24"/>
          <w:szCs w:val="24"/>
        </w:rPr>
        <w:fldChar w:fldCharType="end"/>
      </w:r>
      <w:r w:rsidRPr="006C0D13">
        <w:rPr>
          <w:rFonts w:cs="Times New Roman"/>
          <w:sz w:val="24"/>
          <w:szCs w:val="24"/>
        </w:rPr>
        <w:br/>
        <w:t>Distribución porcentual de artículos por idioma de publicación</w:t>
      </w:r>
    </w:p>
    <w:p w14:paraId="38695854" w14:textId="1644F16F" w:rsidR="001D5815" w:rsidRPr="006C0D13" w:rsidRDefault="00C40715" w:rsidP="006C0D13">
      <w:pPr>
        <w:pStyle w:val="Textoindependiente"/>
        <w:rPr>
          <w:rFonts w:cs="Times New Roman"/>
          <w:color w:val="0D0D0D" w:themeColor="text1" w:themeTint="F2"/>
          <w:szCs w:val="24"/>
        </w:rPr>
      </w:pPr>
      <w:r w:rsidRPr="006C0D13">
        <w:rPr>
          <w:rFonts w:cs="Times New Roman"/>
          <w:noProof/>
          <w:color w:val="0D0D0D" w:themeColor="text1" w:themeTint="F2"/>
          <w:szCs w:val="24"/>
          <w:lang w:val="es-CO" w:eastAsia="es-CO"/>
        </w:rPr>
        <w:drawing>
          <wp:inline distT="0" distB="0" distL="0" distR="0" wp14:anchorId="6BFD2BA9" wp14:editId="670D0D53">
            <wp:extent cx="4978400" cy="3800651"/>
            <wp:effectExtent l="0" t="0" r="0" b="952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80601" cy="3802331"/>
                    </a:xfrm>
                    <a:prstGeom prst="rect">
                      <a:avLst/>
                    </a:prstGeom>
                    <a:noFill/>
                  </pic:spPr>
                </pic:pic>
              </a:graphicData>
            </a:graphic>
          </wp:inline>
        </w:drawing>
      </w:r>
    </w:p>
    <w:p w14:paraId="4B41B787" w14:textId="77777777" w:rsidR="00412B24" w:rsidRPr="006C0D13" w:rsidRDefault="001D5815" w:rsidP="006C0D13">
      <w:pPr>
        <w:pStyle w:val="Textoindependiente"/>
        <w:rPr>
          <w:rFonts w:cs="Times New Roman"/>
          <w:color w:val="0D0D0D" w:themeColor="text1" w:themeTint="F2"/>
          <w:szCs w:val="24"/>
        </w:rPr>
      </w:pPr>
      <w:r w:rsidRPr="006C0D13">
        <w:rPr>
          <w:rFonts w:cs="Times New Roman"/>
          <w:color w:val="0D0D0D" w:themeColor="text1" w:themeTint="F2"/>
          <w:szCs w:val="24"/>
        </w:rPr>
        <w:lastRenderedPageBreak/>
        <w:t>En cuanto a las temáticas que se abordaron en la investigación sobre educación ambiental, medio ambiente y conservación de ecosistemas, se encontraron diferentes enfoques los cuales se pudieron clasificar en c</w:t>
      </w:r>
      <w:r w:rsidR="00412B24" w:rsidRPr="006C0D13">
        <w:rPr>
          <w:rFonts w:cs="Times New Roman"/>
          <w:color w:val="0D0D0D" w:themeColor="text1" w:themeTint="F2"/>
          <w:szCs w:val="24"/>
        </w:rPr>
        <w:t>inco</w:t>
      </w:r>
      <w:r w:rsidRPr="006C0D13">
        <w:rPr>
          <w:rFonts w:cs="Times New Roman"/>
          <w:color w:val="0D0D0D" w:themeColor="text1" w:themeTint="F2"/>
          <w:szCs w:val="24"/>
        </w:rPr>
        <w:t xml:space="preserve"> grupos: </w:t>
      </w:r>
    </w:p>
    <w:p w14:paraId="20D00499" w14:textId="179A3F2B" w:rsidR="00412B24" w:rsidRPr="006C0D13" w:rsidRDefault="00412B24" w:rsidP="006C0D13">
      <w:pPr>
        <w:pStyle w:val="Textoindependiente"/>
        <w:numPr>
          <w:ilvl w:val="0"/>
          <w:numId w:val="6"/>
        </w:numPr>
        <w:rPr>
          <w:rFonts w:cs="Times New Roman"/>
          <w:color w:val="0D0D0D" w:themeColor="text1" w:themeTint="F2"/>
          <w:szCs w:val="24"/>
        </w:rPr>
      </w:pPr>
      <w:r w:rsidRPr="006C0D13">
        <w:rPr>
          <w:rFonts w:cs="Times New Roman"/>
          <w:szCs w:val="24"/>
        </w:rPr>
        <w:t>Automatización</w:t>
      </w:r>
    </w:p>
    <w:p w14:paraId="27C47108" w14:textId="1162AC58" w:rsidR="00412B24" w:rsidRPr="006C0D13" w:rsidRDefault="00412B24" w:rsidP="006C0D13">
      <w:pPr>
        <w:pStyle w:val="Textoindependiente"/>
        <w:numPr>
          <w:ilvl w:val="0"/>
          <w:numId w:val="6"/>
        </w:numPr>
        <w:rPr>
          <w:rFonts w:cs="Times New Roman"/>
          <w:color w:val="0D0D0D" w:themeColor="text1" w:themeTint="F2"/>
          <w:szCs w:val="24"/>
        </w:rPr>
      </w:pPr>
      <w:r w:rsidRPr="006C0D13">
        <w:rPr>
          <w:rFonts w:cs="Times New Roman"/>
          <w:szCs w:val="24"/>
        </w:rPr>
        <w:t>Cultivos</w:t>
      </w:r>
    </w:p>
    <w:p w14:paraId="604DB285" w14:textId="1F4F0994" w:rsidR="00412B24" w:rsidRPr="006C0D13" w:rsidRDefault="00412B24" w:rsidP="006C0D13">
      <w:pPr>
        <w:pStyle w:val="Textoindependiente"/>
        <w:numPr>
          <w:ilvl w:val="0"/>
          <w:numId w:val="6"/>
        </w:numPr>
        <w:rPr>
          <w:rFonts w:cs="Times New Roman"/>
          <w:color w:val="0D0D0D" w:themeColor="text1" w:themeTint="F2"/>
          <w:szCs w:val="24"/>
        </w:rPr>
      </w:pPr>
      <w:r w:rsidRPr="006C0D13">
        <w:rPr>
          <w:rFonts w:cs="Times New Roman"/>
          <w:szCs w:val="24"/>
        </w:rPr>
        <w:t>Agricultura</w:t>
      </w:r>
    </w:p>
    <w:p w14:paraId="194B48DC" w14:textId="6D77DDC6" w:rsidR="00412B24" w:rsidRPr="006C0D13" w:rsidRDefault="00412B24" w:rsidP="006C0D13">
      <w:pPr>
        <w:pStyle w:val="Textoindependiente"/>
        <w:numPr>
          <w:ilvl w:val="0"/>
          <w:numId w:val="6"/>
        </w:numPr>
        <w:rPr>
          <w:rFonts w:cs="Times New Roman"/>
          <w:color w:val="0D0D0D" w:themeColor="text1" w:themeTint="F2"/>
          <w:szCs w:val="24"/>
        </w:rPr>
      </w:pPr>
      <w:r w:rsidRPr="006C0D13">
        <w:rPr>
          <w:rFonts w:cs="Times New Roman"/>
          <w:szCs w:val="24"/>
        </w:rPr>
        <w:t>Sensores</w:t>
      </w:r>
    </w:p>
    <w:p w14:paraId="1E58250A" w14:textId="15C64718" w:rsidR="00412B24" w:rsidRPr="006C0D13" w:rsidRDefault="00412B24" w:rsidP="006C0D13">
      <w:pPr>
        <w:pStyle w:val="Textoindependiente"/>
        <w:numPr>
          <w:ilvl w:val="0"/>
          <w:numId w:val="6"/>
        </w:numPr>
        <w:rPr>
          <w:rFonts w:cs="Times New Roman"/>
          <w:color w:val="0D0D0D" w:themeColor="text1" w:themeTint="F2"/>
          <w:szCs w:val="24"/>
        </w:rPr>
      </w:pPr>
      <w:r w:rsidRPr="006C0D13">
        <w:rPr>
          <w:rFonts w:cs="Times New Roman"/>
          <w:szCs w:val="24"/>
        </w:rPr>
        <w:t>Software</w:t>
      </w:r>
    </w:p>
    <w:p w14:paraId="723901A4" w14:textId="0D7BB402" w:rsidR="001D5815" w:rsidRPr="006C0D13" w:rsidRDefault="000250B9" w:rsidP="006C0D13">
      <w:pPr>
        <w:rPr>
          <w:rFonts w:cs="Times New Roman"/>
          <w:szCs w:val="24"/>
        </w:rPr>
      </w:pPr>
      <w:r w:rsidRPr="006C0D13">
        <w:rPr>
          <w:rFonts w:cs="Times New Roman"/>
          <w:szCs w:val="24"/>
        </w:rPr>
        <w:t>Los enfoques se analizan</w:t>
      </w:r>
      <w:r w:rsidR="001D5815" w:rsidRPr="006C0D13">
        <w:rPr>
          <w:rFonts w:cs="Times New Roman"/>
          <w:szCs w:val="24"/>
        </w:rPr>
        <w:t xml:space="preserve"> desde l</w:t>
      </w:r>
      <w:r w:rsidRPr="006C0D13">
        <w:rPr>
          <w:rFonts w:cs="Times New Roman"/>
          <w:szCs w:val="24"/>
        </w:rPr>
        <w:t>a</w:t>
      </w:r>
      <w:r w:rsidR="001D5815" w:rsidRPr="006C0D13">
        <w:rPr>
          <w:rFonts w:cs="Times New Roman"/>
          <w:szCs w:val="24"/>
        </w:rPr>
        <w:t xml:space="preserve">s diferentes </w:t>
      </w:r>
      <w:r w:rsidRPr="006C0D13">
        <w:rPr>
          <w:rFonts w:cs="Times New Roman"/>
          <w:szCs w:val="24"/>
        </w:rPr>
        <w:t xml:space="preserve">perspectivas y </w:t>
      </w:r>
      <w:r w:rsidR="001D5815" w:rsidRPr="006C0D13">
        <w:rPr>
          <w:rFonts w:cs="Times New Roman"/>
          <w:szCs w:val="24"/>
        </w:rPr>
        <w:t xml:space="preserve">preferencias de los autores hacia </w:t>
      </w:r>
      <w:r w:rsidRPr="006C0D13">
        <w:rPr>
          <w:rFonts w:cs="Times New Roman"/>
          <w:szCs w:val="24"/>
        </w:rPr>
        <w:t>sistemas de gestión de riego agrícola automatizado</w:t>
      </w:r>
      <w:r w:rsidR="001D5815" w:rsidRPr="006C0D13">
        <w:rPr>
          <w:rFonts w:cs="Times New Roman"/>
          <w:szCs w:val="24"/>
        </w:rPr>
        <w:t xml:space="preserve">, y a las diferentes actividades que en los artículos se realizan para generar </w:t>
      </w:r>
      <w:r w:rsidRPr="006C0D13">
        <w:rPr>
          <w:rFonts w:cs="Times New Roman"/>
          <w:szCs w:val="24"/>
        </w:rPr>
        <w:t>la implementación de un prototipo a la realidad</w:t>
      </w:r>
      <w:r w:rsidR="001D5815" w:rsidRPr="006C0D13">
        <w:rPr>
          <w:rFonts w:cs="Times New Roman"/>
          <w:szCs w:val="24"/>
        </w:rPr>
        <w:t xml:space="preserve">. </w:t>
      </w:r>
    </w:p>
    <w:p w14:paraId="1000F37B" w14:textId="77777777" w:rsidR="001D5815" w:rsidRPr="006C0D13" w:rsidRDefault="001D5815" w:rsidP="006C0D13">
      <w:pPr>
        <w:rPr>
          <w:rFonts w:cs="Times New Roman"/>
          <w:szCs w:val="24"/>
        </w:rPr>
      </w:pPr>
    </w:p>
    <w:p w14:paraId="277705D7" w14:textId="18709405" w:rsidR="00E71705" w:rsidRPr="006C0D13" w:rsidRDefault="001D5815" w:rsidP="006C0D13">
      <w:pPr>
        <w:rPr>
          <w:rFonts w:cs="Times New Roman"/>
          <w:szCs w:val="24"/>
        </w:rPr>
      </w:pPr>
      <w:r w:rsidRPr="006C0D13">
        <w:rPr>
          <w:rFonts w:cs="Times New Roman"/>
          <w:szCs w:val="24"/>
        </w:rPr>
        <w:t xml:space="preserve">El análisis bibliométrico de los artículos publicados en las bases de datos; </w:t>
      </w:r>
      <w:r w:rsidR="000250B9" w:rsidRPr="006C0D13">
        <w:rPr>
          <w:rFonts w:cs="Times New Roman"/>
          <w:szCs w:val="24"/>
        </w:rPr>
        <w:t xml:space="preserve">Web of Science, Science Direct, Scopus, Redalyc, Scielo y revistas indexadas </w:t>
      </w:r>
      <w:r w:rsidRPr="006C0D13">
        <w:rPr>
          <w:rFonts w:cs="Times New Roman"/>
          <w:szCs w:val="24"/>
        </w:rPr>
        <w:t>permite evidenciar algunas características sobre la investigación que se desarrolla en algunos países del mundo</w:t>
      </w:r>
      <w:r w:rsidR="000916D4" w:rsidRPr="006C0D13">
        <w:rPr>
          <w:rFonts w:cs="Times New Roman"/>
          <w:szCs w:val="24"/>
        </w:rPr>
        <w:t>. Desde este punto de vista, la gestión del conocimiento se presenta como una valiosa adición a todos los sectores económicos, incluidas las actividades primarias y la producción agrícola, a la luz de las contribuciones sustanciales de estos agentes al crecimiento socioeconómico mundial. Como resultado, las nuevas tecnologías y métodos de gestión se debaten primero en círculos académicos y luego se difunden a través de artículos académicos antes de convertirse en mecanismos que la sociedad puede adoptar fácilmente.</w:t>
      </w:r>
    </w:p>
    <w:p w14:paraId="31EB539E" w14:textId="77777777" w:rsidR="00E71705" w:rsidRPr="006C0D13" w:rsidRDefault="00E71705" w:rsidP="006C0D13">
      <w:pPr>
        <w:jc w:val="left"/>
        <w:rPr>
          <w:rFonts w:eastAsia="TeXGyrePagella" w:cs="Times New Roman"/>
          <w:color w:val="0D0D0D" w:themeColor="text1" w:themeTint="F2"/>
          <w:szCs w:val="24"/>
          <w:lang w:eastAsia="en-US"/>
        </w:rPr>
      </w:pPr>
      <w:r w:rsidRPr="006C0D13">
        <w:rPr>
          <w:rFonts w:cs="Times New Roman"/>
          <w:color w:val="0D0D0D" w:themeColor="text1" w:themeTint="F2"/>
          <w:szCs w:val="24"/>
        </w:rPr>
        <w:br w:type="page"/>
      </w:r>
    </w:p>
    <w:p w14:paraId="1C27E0B3" w14:textId="77777777" w:rsidR="001D5815" w:rsidRPr="006C0D13" w:rsidRDefault="001D5815" w:rsidP="006C0D13">
      <w:pPr>
        <w:pStyle w:val="Ttulo1"/>
        <w:spacing w:line="480" w:lineRule="auto"/>
        <w:rPr>
          <w:rFonts w:cs="Times New Roman"/>
          <w:szCs w:val="24"/>
        </w:rPr>
      </w:pPr>
      <w:r w:rsidRPr="006C0D13">
        <w:rPr>
          <w:rFonts w:cs="Times New Roman"/>
          <w:szCs w:val="24"/>
        </w:rPr>
        <w:lastRenderedPageBreak/>
        <w:t>CONCLUSIONES</w:t>
      </w:r>
    </w:p>
    <w:p w14:paraId="057B0365" w14:textId="397F38B8" w:rsidR="00F37759" w:rsidRPr="006C0D13" w:rsidRDefault="00F37759" w:rsidP="006C0D13">
      <w:pPr>
        <w:pStyle w:val="Prrafodelista"/>
        <w:numPr>
          <w:ilvl w:val="0"/>
          <w:numId w:val="4"/>
        </w:numPr>
        <w:rPr>
          <w:rFonts w:cs="Times New Roman"/>
          <w:szCs w:val="24"/>
        </w:rPr>
      </w:pPr>
      <w:r w:rsidRPr="006C0D13">
        <w:rPr>
          <w:rFonts w:cs="Times New Roman"/>
          <w:szCs w:val="24"/>
        </w:rPr>
        <w:t>La inteligencia artificial en la formación de políticas públicas agropecuarias es una aplicación de la ciencia que recién ha comenzado a surgir, y en base a la cantidad de artículos generados, es claro que esta es un área de estudio con mucho margen de crecimiento.</w:t>
      </w:r>
    </w:p>
    <w:p w14:paraId="10DE222D" w14:textId="1944F516" w:rsidR="00E71705" w:rsidRPr="006C0D13" w:rsidRDefault="00F31B4A" w:rsidP="006C0D13">
      <w:pPr>
        <w:pStyle w:val="Prrafodelista"/>
        <w:numPr>
          <w:ilvl w:val="0"/>
          <w:numId w:val="4"/>
        </w:numPr>
        <w:rPr>
          <w:rFonts w:cs="Times New Roman"/>
          <w:szCs w:val="24"/>
        </w:rPr>
      </w:pPr>
      <w:r w:rsidRPr="006C0D13">
        <w:rPr>
          <w:rFonts w:cs="Times New Roman"/>
          <w:szCs w:val="24"/>
        </w:rPr>
        <w:t>Según los hallazgos, la gestión del conocimiento en el entorno agrícola ha sido un tema de investigación empírica. Sin embargo, en los últimos 5 años, las publicaciones han aumentado en frecuencia, lo que puede explicarse por la impresión de la contribución de dicho proceso a la toma de decisiones en el contexto de la tecnología para la producción agrícola, con el objetivo de mejorar las condiciones económicas y sociales.</w:t>
      </w:r>
    </w:p>
    <w:p w14:paraId="28D27F84" w14:textId="77777777" w:rsidR="00792980" w:rsidRPr="006C0D13" w:rsidRDefault="00792980" w:rsidP="006C0D13">
      <w:pPr>
        <w:pStyle w:val="Prrafodelista"/>
        <w:numPr>
          <w:ilvl w:val="0"/>
          <w:numId w:val="4"/>
        </w:numPr>
        <w:rPr>
          <w:rFonts w:cs="Times New Roman"/>
          <w:szCs w:val="24"/>
        </w:rPr>
      </w:pPr>
      <w:r w:rsidRPr="006C0D13">
        <w:rPr>
          <w:rFonts w:cs="Times New Roman"/>
          <w:szCs w:val="24"/>
        </w:rPr>
        <w:t xml:space="preserve">Se revisaron los hallazgos de publicaciones anuales, bases de datos como Web of Science, Science Direct, Scopus, Redalyc, Scielo y revistas indexadas en relación con la consulta sobre sistemas automatizados de gestión de riego de 2014 a 2021. En los últimos años, el número de publicaciones en esta disciplina ha aumentado a un ritmo exponencial. Como resultado, la investigación sobre este tema se considera un campo de estudio bastante amplio y en evolución. </w:t>
      </w:r>
    </w:p>
    <w:p w14:paraId="4ADF0434" w14:textId="7B11C9CF" w:rsidR="00F31B4A" w:rsidRPr="006C0D13" w:rsidRDefault="001D5815" w:rsidP="006C0D13">
      <w:pPr>
        <w:pStyle w:val="Prrafodelista"/>
        <w:numPr>
          <w:ilvl w:val="0"/>
          <w:numId w:val="4"/>
        </w:numPr>
        <w:rPr>
          <w:rFonts w:cs="Times New Roman"/>
          <w:szCs w:val="24"/>
        </w:rPr>
      </w:pPr>
      <w:r w:rsidRPr="006C0D13">
        <w:rPr>
          <w:rFonts w:cs="Times New Roman"/>
          <w:szCs w:val="24"/>
        </w:rPr>
        <w:t xml:space="preserve">Colombia y </w:t>
      </w:r>
      <w:r w:rsidR="00F31B4A" w:rsidRPr="006C0D13">
        <w:rPr>
          <w:rFonts w:cs="Times New Roman"/>
          <w:szCs w:val="24"/>
        </w:rPr>
        <w:t>México</w:t>
      </w:r>
      <w:r w:rsidRPr="006C0D13">
        <w:rPr>
          <w:rFonts w:cs="Times New Roman"/>
          <w:spacing w:val="-7"/>
          <w:szCs w:val="24"/>
        </w:rPr>
        <w:t xml:space="preserve"> </w:t>
      </w:r>
      <w:r w:rsidRPr="006C0D13">
        <w:rPr>
          <w:rFonts w:cs="Times New Roman"/>
          <w:szCs w:val="24"/>
        </w:rPr>
        <w:t>han</w:t>
      </w:r>
      <w:r w:rsidRPr="006C0D13">
        <w:rPr>
          <w:rFonts w:cs="Times New Roman"/>
          <w:spacing w:val="-8"/>
          <w:szCs w:val="24"/>
        </w:rPr>
        <w:t xml:space="preserve"> </w:t>
      </w:r>
      <w:r w:rsidRPr="006C0D13">
        <w:rPr>
          <w:rFonts w:cs="Times New Roman"/>
          <w:szCs w:val="24"/>
        </w:rPr>
        <w:t>sido</w:t>
      </w:r>
      <w:r w:rsidRPr="006C0D13">
        <w:rPr>
          <w:rFonts w:cs="Times New Roman"/>
          <w:spacing w:val="-7"/>
          <w:szCs w:val="24"/>
        </w:rPr>
        <w:t xml:space="preserve"> </w:t>
      </w:r>
      <w:r w:rsidRPr="006C0D13">
        <w:rPr>
          <w:rFonts w:cs="Times New Roman"/>
          <w:szCs w:val="24"/>
        </w:rPr>
        <w:t>los</w:t>
      </w:r>
      <w:r w:rsidRPr="006C0D13">
        <w:rPr>
          <w:rFonts w:cs="Times New Roman"/>
          <w:spacing w:val="-7"/>
          <w:szCs w:val="24"/>
        </w:rPr>
        <w:t xml:space="preserve"> </w:t>
      </w:r>
      <w:r w:rsidRPr="006C0D13">
        <w:rPr>
          <w:rFonts w:cs="Times New Roman"/>
          <w:spacing w:val="-3"/>
          <w:szCs w:val="24"/>
        </w:rPr>
        <w:t>países</w:t>
      </w:r>
      <w:r w:rsidRPr="006C0D13">
        <w:rPr>
          <w:rFonts w:cs="Times New Roman"/>
          <w:spacing w:val="-9"/>
          <w:szCs w:val="24"/>
        </w:rPr>
        <w:t xml:space="preserve"> </w:t>
      </w:r>
      <w:r w:rsidRPr="006C0D13">
        <w:rPr>
          <w:rFonts w:cs="Times New Roman"/>
          <w:spacing w:val="-2"/>
          <w:szCs w:val="24"/>
        </w:rPr>
        <w:t xml:space="preserve">más </w:t>
      </w:r>
      <w:r w:rsidRPr="006C0D13">
        <w:rPr>
          <w:rFonts w:cs="Times New Roman"/>
          <w:spacing w:val="-3"/>
          <w:szCs w:val="24"/>
        </w:rPr>
        <w:t>productivos</w:t>
      </w:r>
      <w:r w:rsidRPr="006C0D13">
        <w:rPr>
          <w:rFonts w:cs="Times New Roman"/>
          <w:spacing w:val="-11"/>
          <w:szCs w:val="24"/>
        </w:rPr>
        <w:t xml:space="preserve"> </w:t>
      </w:r>
      <w:r w:rsidRPr="006C0D13">
        <w:rPr>
          <w:rFonts w:cs="Times New Roman"/>
          <w:szCs w:val="24"/>
        </w:rPr>
        <w:t xml:space="preserve">en cuanto a </w:t>
      </w:r>
      <w:r w:rsidRPr="006C0D13">
        <w:rPr>
          <w:rFonts w:cs="Times New Roman"/>
          <w:spacing w:val="-3"/>
          <w:szCs w:val="24"/>
        </w:rPr>
        <w:t>investigacio</w:t>
      </w:r>
      <w:r w:rsidRPr="006C0D13">
        <w:rPr>
          <w:rFonts w:cs="Times New Roman"/>
          <w:szCs w:val="24"/>
        </w:rPr>
        <w:t xml:space="preserve">nes </w:t>
      </w:r>
      <w:r w:rsidRPr="006C0D13">
        <w:rPr>
          <w:rFonts w:cs="Times New Roman"/>
          <w:spacing w:val="-3"/>
          <w:szCs w:val="24"/>
        </w:rPr>
        <w:t xml:space="preserve">referentes </w:t>
      </w:r>
      <w:r w:rsidRPr="006C0D13">
        <w:rPr>
          <w:rFonts w:cs="Times New Roman"/>
          <w:szCs w:val="24"/>
        </w:rPr>
        <w:t xml:space="preserve">a </w:t>
      </w:r>
      <w:r w:rsidR="00F31B4A" w:rsidRPr="006C0D13">
        <w:rPr>
          <w:rFonts w:cs="Times New Roman"/>
          <w:szCs w:val="24"/>
        </w:rPr>
        <w:t>sistemas de gestión de riego automatizado durante el período 2014-2021</w:t>
      </w:r>
    </w:p>
    <w:p w14:paraId="7601B07E" w14:textId="465C26EB" w:rsidR="00E0195B" w:rsidRPr="006C0D13" w:rsidRDefault="00F37759" w:rsidP="006C0D13">
      <w:pPr>
        <w:pStyle w:val="Prrafodelista"/>
        <w:numPr>
          <w:ilvl w:val="0"/>
          <w:numId w:val="4"/>
        </w:numPr>
        <w:rPr>
          <w:rFonts w:cs="Times New Roman"/>
          <w:szCs w:val="24"/>
        </w:rPr>
      </w:pPr>
      <w:r w:rsidRPr="006C0D13">
        <w:rPr>
          <w:rFonts w:cs="Times New Roman"/>
          <w:szCs w:val="24"/>
        </w:rPr>
        <w:t xml:space="preserve">Para estudios futuros, es necesario ampliar la búsqueda para incluir otras bases de datos con el fin de definir la gestión del conocimiento en artículos científicos relevantes para el medio agrícola de manera más completa. Lo anterior haciendo uso de conceptos adicionales y lógica booleana para acotar el tema de análisis y desarrollar una evaluación </w:t>
      </w:r>
      <w:r w:rsidRPr="006C0D13">
        <w:rPr>
          <w:rFonts w:cs="Times New Roman"/>
          <w:szCs w:val="24"/>
        </w:rPr>
        <w:lastRenderedPageBreak/>
        <w:t>sistemática del material con el objetivo de mejorar el conocimiento sobre el tema y corroborar el descubrimiento de nuevos desafíos y posibilidades de investigación</w:t>
      </w:r>
      <w:r w:rsidRPr="006C0D13">
        <w:rPr>
          <w:rFonts w:eastAsia="TeXGyrePagella" w:cs="Times New Roman"/>
          <w:szCs w:val="24"/>
          <w:lang w:eastAsia="en-US"/>
        </w:rPr>
        <w:t>.</w:t>
      </w:r>
    </w:p>
    <w:p w14:paraId="78E68E98" w14:textId="27B7A583" w:rsidR="00373D80" w:rsidRPr="006C0D13" w:rsidRDefault="00F37759" w:rsidP="006C0D13">
      <w:pPr>
        <w:pStyle w:val="Prrafodelista"/>
        <w:numPr>
          <w:ilvl w:val="0"/>
          <w:numId w:val="4"/>
        </w:numPr>
        <w:rPr>
          <w:rFonts w:cs="Times New Roman"/>
          <w:szCs w:val="24"/>
        </w:rPr>
      </w:pPr>
      <w:r w:rsidRPr="006C0D13">
        <w:rPr>
          <w:rFonts w:cs="Times New Roman"/>
          <w:szCs w:val="24"/>
        </w:rPr>
        <w:t>Se deben desarrollar criterios y parámetros claros para la selección de bases de datos, palabras clave y énfasis, teniendo en cuenta el área temática en la que se realizará el análisis bibliométrico. La participación de 15 universidades de todo el mundo demuestra el alto nivel de interés y resultados de la investigación. Cabe mencionar la producción académica de Colombia, como el país con más publicaciones, y Elsevier como la editorial con más artículos de investigación sobre la gestión automatizada del riego.</w:t>
      </w:r>
    </w:p>
    <w:p w14:paraId="0F1A84A5" w14:textId="075F6B63" w:rsidR="00B67289" w:rsidRPr="006C0D13" w:rsidRDefault="00B67289" w:rsidP="006C0D13">
      <w:pPr>
        <w:jc w:val="left"/>
        <w:rPr>
          <w:rFonts w:cs="Times New Roman"/>
          <w:szCs w:val="24"/>
        </w:rPr>
      </w:pPr>
      <w:r w:rsidRPr="006C0D13">
        <w:rPr>
          <w:rFonts w:cs="Times New Roman"/>
          <w:szCs w:val="24"/>
        </w:rPr>
        <w:br w:type="page"/>
      </w:r>
    </w:p>
    <w:p w14:paraId="7FF72DE5" w14:textId="3EFF85FC" w:rsidR="00D84A21" w:rsidRPr="006C0D13" w:rsidRDefault="00D84A21" w:rsidP="006C0D13">
      <w:pPr>
        <w:pStyle w:val="Ttulo1"/>
        <w:spacing w:line="480" w:lineRule="auto"/>
        <w:rPr>
          <w:rFonts w:cs="Times New Roman"/>
          <w:szCs w:val="24"/>
        </w:rPr>
      </w:pPr>
      <w:r w:rsidRPr="006C0D13">
        <w:rPr>
          <w:rFonts w:cs="Times New Roman"/>
          <w:szCs w:val="24"/>
        </w:rPr>
        <w:lastRenderedPageBreak/>
        <w:t>REFERENCIAS BIBLIOGRÁFICAS</w:t>
      </w:r>
    </w:p>
    <w:p w14:paraId="7C272EAB"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Adu-Manu, K. S., Tapparello, C., Heinzelman, W., Katsriku, F. A., &amp; Abdulai, J.-D. (2017). Water Quality Monitoring Using Wireless Sensor Networks: Current Trends and Future Research Directions. </w:t>
      </w:r>
      <w:r w:rsidRPr="006C0D13">
        <w:rPr>
          <w:rFonts w:cs="Times New Roman"/>
          <w:i/>
          <w:iCs/>
          <w:szCs w:val="24"/>
        </w:rPr>
        <w:t>ACM Transactions on Sensor Networks</w:t>
      </w:r>
      <w:r w:rsidRPr="006C0D13">
        <w:rPr>
          <w:rFonts w:cs="Times New Roman"/>
          <w:szCs w:val="24"/>
        </w:rPr>
        <w:t xml:space="preserve">, </w:t>
      </w:r>
      <w:r w:rsidRPr="006C0D13">
        <w:rPr>
          <w:rFonts w:cs="Times New Roman"/>
          <w:i/>
          <w:iCs/>
          <w:szCs w:val="24"/>
        </w:rPr>
        <w:t>13</w:t>
      </w:r>
      <w:r w:rsidRPr="006C0D13">
        <w:rPr>
          <w:rFonts w:cs="Times New Roman"/>
          <w:szCs w:val="24"/>
        </w:rPr>
        <w:t>(1), 4:1-4:41. https://doi.org/10.1145/3005719</w:t>
      </w:r>
    </w:p>
    <w:p w14:paraId="06364F6F"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Alam, H. S., Haiyunnisa, T., &amp; Bahrudin. (2015). Comparative Analysis of P, Pi, and PID Controllers Optimized by Genetic Algorithm on Controlling Drip Irrigation System. </w:t>
      </w:r>
      <w:r w:rsidRPr="006C0D13">
        <w:rPr>
          <w:rFonts w:cs="Times New Roman"/>
          <w:i/>
          <w:iCs/>
          <w:szCs w:val="24"/>
        </w:rPr>
        <w:t>International Journal of Technology and Engineering Studies</w:t>
      </w:r>
      <w:r w:rsidRPr="006C0D13">
        <w:rPr>
          <w:rFonts w:cs="Times New Roman"/>
          <w:szCs w:val="24"/>
        </w:rPr>
        <w:t xml:space="preserve">, </w:t>
      </w:r>
      <w:r w:rsidRPr="006C0D13">
        <w:rPr>
          <w:rFonts w:cs="Times New Roman"/>
          <w:i/>
          <w:iCs/>
          <w:szCs w:val="24"/>
        </w:rPr>
        <w:t>1</w:t>
      </w:r>
      <w:r w:rsidRPr="006C0D13">
        <w:rPr>
          <w:rFonts w:cs="Times New Roman"/>
          <w:szCs w:val="24"/>
        </w:rPr>
        <w:t>(4), 117-122. https://ideas.repec.org/a/apa/ijtess/2015p117-122.html</w:t>
      </w:r>
    </w:p>
    <w:p w14:paraId="6C920BCB"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Alarcón-López, Á. H., Arias-Vargas, G., Díaz-Ortiz, C. J., &amp; Sotto-Vergara, J. D. (2018). </w:t>
      </w:r>
      <w:r w:rsidRPr="006C0D13">
        <w:rPr>
          <w:rFonts w:cs="Times New Roman"/>
          <w:i/>
          <w:iCs/>
          <w:szCs w:val="24"/>
        </w:rPr>
        <w:t>Sistema de control automático de variables climáticas para optimizar el rendimiento de cultivos bajo cubierta</w:t>
      </w:r>
      <w:r w:rsidRPr="006C0D13">
        <w:rPr>
          <w:rFonts w:cs="Times New Roman"/>
          <w:szCs w:val="24"/>
        </w:rPr>
        <w:t>. Universidad Cooperativa de Colombia.</w:t>
      </w:r>
    </w:p>
    <w:p w14:paraId="39DB6CF9"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Altamirano-Aguilar, A., Valdez-Torres, J. B., Valdez-Lafarga, C., León-Balderrama, J. I., Betancourt-Lozano, M., &amp; Osuna-Enciso, T. (2017). Clasificación y evaluación de los distritos de riego en México con base en indicadores de desempeño. </w:t>
      </w:r>
      <w:r w:rsidRPr="006C0D13">
        <w:rPr>
          <w:rFonts w:cs="Times New Roman"/>
          <w:i/>
          <w:iCs/>
          <w:szCs w:val="24"/>
        </w:rPr>
        <w:t>Tecnología y ciencias del agua</w:t>
      </w:r>
      <w:r w:rsidRPr="006C0D13">
        <w:rPr>
          <w:rFonts w:cs="Times New Roman"/>
          <w:szCs w:val="24"/>
        </w:rPr>
        <w:t xml:space="preserve">, </w:t>
      </w:r>
      <w:r w:rsidRPr="006C0D13">
        <w:rPr>
          <w:rFonts w:cs="Times New Roman"/>
          <w:i/>
          <w:iCs/>
          <w:szCs w:val="24"/>
        </w:rPr>
        <w:t>8</w:t>
      </w:r>
      <w:r w:rsidRPr="006C0D13">
        <w:rPr>
          <w:rFonts w:cs="Times New Roman"/>
          <w:szCs w:val="24"/>
        </w:rPr>
        <w:t>(4), 79-99. https://doi.org/10.24850/j-tyca-2017-04-05</w:t>
      </w:r>
    </w:p>
    <w:p w14:paraId="31F05A9C"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Andrade, M. A., O’Shaughnessy, S. A., &amp; Evett, S. R. (2020). ARSPivot, A Sensor-Based Decision Support Software for Variable-Rate Irrigation Center Pivot Systems: Part A. Development. </w:t>
      </w:r>
      <w:r w:rsidRPr="006C0D13">
        <w:rPr>
          <w:rFonts w:cs="Times New Roman"/>
          <w:i/>
          <w:iCs/>
          <w:szCs w:val="24"/>
        </w:rPr>
        <w:t>Transactions of the ASABE</w:t>
      </w:r>
      <w:r w:rsidRPr="006C0D13">
        <w:rPr>
          <w:rFonts w:cs="Times New Roman"/>
          <w:szCs w:val="24"/>
        </w:rPr>
        <w:t xml:space="preserve">, </w:t>
      </w:r>
      <w:r w:rsidRPr="006C0D13">
        <w:rPr>
          <w:rFonts w:cs="Times New Roman"/>
          <w:i/>
          <w:iCs/>
          <w:szCs w:val="24"/>
        </w:rPr>
        <w:t>63</w:t>
      </w:r>
      <w:r w:rsidRPr="006C0D13">
        <w:rPr>
          <w:rFonts w:cs="Times New Roman"/>
          <w:szCs w:val="24"/>
        </w:rPr>
        <w:t>(5), 1521-1533. https://doi.org/10.13031/trans.13907</w:t>
      </w:r>
    </w:p>
    <w:p w14:paraId="6CD0D774"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Angelopoulos, C. M., Nikoletseas, S., &amp; Theofanopoulos, G. C. (2011). A smart system for garden watering using wireless sensor networks. </w:t>
      </w:r>
      <w:r w:rsidRPr="006C0D13">
        <w:rPr>
          <w:rFonts w:cs="Times New Roman"/>
          <w:i/>
          <w:iCs/>
          <w:szCs w:val="24"/>
        </w:rPr>
        <w:t>Proceedings of the 9th ACM international symposium on Mobility management and wireless access</w:t>
      </w:r>
      <w:r w:rsidRPr="006C0D13">
        <w:rPr>
          <w:rFonts w:cs="Times New Roman"/>
          <w:szCs w:val="24"/>
        </w:rPr>
        <w:t xml:space="preserve">, 167-170. </w:t>
      </w:r>
      <w:r w:rsidRPr="006C0D13">
        <w:rPr>
          <w:rFonts w:cs="Times New Roman"/>
          <w:szCs w:val="24"/>
        </w:rPr>
        <w:lastRenderedPageBreak/>
        <w:t>https://doi.org/10.1145/2069131.2069162</w:t>
      </w:r>
    </w:p>
    <w:p w14:paraId="22E6739B"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Arredondo Salas, S. M., &amp; Wilson, P. N. (2014). A Farmer-Centered Analysis of Irrigation Management Transfer in Mexico. </w:t>
      </w:r>
      <w:r w:rsidRPr="006C0D13">
        <w:rPr>
          <w:rFonts w:cs="Times New Roman"/>
          <w:i/>
          <w:iCs/>
          <w:szCs w:val="24"/>
        </w:rPr>
        <w:t>Irrigation and Drainage Systems</w:t>
      </w:r>
      <w:r w:rsidRPr="006C0D13">
        <w:rPr>
          <w:rFonts w:cs="Times New Roman"/>
          <w:szCs w:val="24"/>
        </w:rPr>
        <w:t xml:space="preserve">, </w:t>
      </w:r>
      <w:r w:rsidRPr="006C0D13">
        <w:rPr>
          <w:rFonts w:cs="Times New Roman"/>
          <w:i/>
          <w:iCs/>
          <w:szCs w:val="24"/>
        </w:rPr>
        <w:t>18</w:t>
      </w:r>
      <w:r w:rsidRPr="006C0D13">
        <w:rPr>
          <w:rFonts w:cs="Times New Roman"/>
          <w:szCs w:val="24"/>
        </w:rPr>
        <w:t>(1), 89-107. https://doi.org/10.1023/B:IRRI.0000019516.75955.1a</w:t>
      </w:r>
    </w:p>
    <w:p w14:paraId="7DEDBB86"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Bjorneberg, D. L., Ippolito, J. A., King, B. A., Nouwakpo, S. K., &amp; Koehn, A. C. (2020). Moving toward Sustainable Irrigation in a Southern Idaho Irrigation Project. </w:t>
      </w:r>
      <w:r w:rsidRPr="006C0D13">
        <w:rPr>
          <w:rFonts w:cs="Times New Roman"/>
          <w:i/>
          <w:iCs/>
          <w:szCs w:val="24"/>
        </w:rPr>
        <w:t>Transactions of the ASABE</w:t>
      </w:r>
      <w:r w:rsidRPr="006C0D13">
        <w:rPr>
          <w:rFonts w:cs="Times New Roman"/>
          <w:szCs w:val="24"/>
        </w:rPr>
        <w:t xml:space="preserve">, </w:t>
      </w:r>
      <w:r w:rsidRPr="006C0D13">
        <w:rPr>
          <w:rFonts w:cs="Times New Roman"/>
          <w:i/>
          <w:iCs/>
          <w:szCs w:val="24"/>
        </w:rPr>
        <w:t>63</w:t>
      </w:r>
      <w:r w:rsidRPr="006C0D13">
        <w:rPr>
          <w:rFonts w:cs="Times New Roman"/>
          <w:szCs w:val="24"/>
        </w:rPr>
        <w:t>(5), 1441-1449. https://doi.org/10.13031/trans.13955</w:t>
      </w:r>
    </w:p>
    <w:p w14:paraId="2440090E"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Cabrera, G. H. C. (2015). “Prototipo de control de riego tecnificado aplicando la tecnología del arduino”. </w:t>
      </w:r>
      <w:r w:rsidRPr="006C0D13">
        <w:rPr>
          <w:rFonts w:cs="Times New Roman"/>
          <w:i/>
          <w:iCs/>
          <w:szCs w:val="24"/>
        </w:rPr>
        <w:t>Revista Investigaciones Altoandinas</w:t>
      </w:r>
      <w:r w:rsidRPr="006C0D13">
        <w:rPr>
          <w:rFonts w:cs="Times New Roman"/>
          <w:szCs w:val="24"/>
        </w:rPr>
        <w:t xml:space="preserve">, </w:t>
      </w:r>
      <w:r w:rsidRPr="006C0D13">
        <w:rPr>
          <w:rFonts w:cs="Times New Roman"/>
          <w:i/>
          <w:iCs/>
          <w:szCs w:val="24"/>
        </w:rPr>
        <w:t>17</w:t>
      </w:r>
      <w:r w:rsidRPr="006C0D13">
        <w:rPr>
          <w:rFonts w:cs="Times New Roman"/>
          <w:szCs w:val="24"/>
        </w:rPr>
        <w:t>(1), 95-102. https://dialnet.unirioja.es/servlet/articulo?codigo=5157112</w:t>
      </w:r>
    </w:p>
    <w:p w14:paraId="47A81DDA"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Cadavid, V. C., &amp; Garcia, M. F. V. (2020). </w:t>
      </w:r>
      <w:r w:rsidRPr="006C0D13">
        <w:rPr>
          <w:rFonts w:cs="Times New Roman"/>
          <w:i/>
          <w:iCs/>
          <w:szCs w:val="24"/>
        </w:rPr>
        <w:t>DISEÑO E IMPLEMENTACIÓN DE UN SISTEMA DE RIEGO AUTOMATIZADO Y MONITOREO DE VARIABLES AMBIENTALES MEDIANTE IOT EN LOS CULTIVOS URBANOS DE LA FUNDACIÓN MUJERES EMPRESARIAS MARIE POUSSEPIN</w:t>
      </w:r>
      <w:r w:rsidRPr="006C0D13">
        <w:rPr>
          <w:rFonts w:cs="Times New Roman"/>
          <w:szCs w:val="24"/>
        </w:rPr>
        <w:t>. 100. https://repository.ucatolica.edu.co/bitstream/10983/25546/1/Tesis%20Fabian%20Vargas-%20Valeria%20Cortes.pdf</w:t>
      </w:r>
    </w:p>
    <w:p w14:paraId="178DFDC7"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Castro C., N. D., Chamorro F., L. E., &amp; Viteri M., C. A. (2016). Una red de sensores inalámbricos para la automatización y control del riego localizado. </w:t>
      </w:r>
      <w:r w:rsidRPr="006C0D13">
        <w:rPr>
          <w:rFonts w:cs="Times New Roman"/>
          <w:i/>
          <w:iCs/>
          <w:szCs w:val="24"/>
        </w:rPr>
        <w:t>Revista de Ciencias Agrícolas</w:t>
      </w:r>
      <w:r w:rsidRPr="006C0D13">
        <w:rPr>
          <w:rFonts w:cs="Times New Roman"/>
          <w:szCs w:val="24"/>
        </w:rPr>
        <w:t xml:space="preserve">, </w:t>
      </w:r>
      <w:r w:rsidRPr="006C0D13">
        <w:rPr>
          <w:rFonts w:cs="Times New Roman"/>
          <w:i/>
          <w:iCs/>
          <w:szCs w:val="24"/>
        </w:rPr>
        <w:t>33</w:t>
      </w:r>
      <w:r w:rsidRPr="006C0D13">
        <w:rPr>
          <w:rFonts w:cs="Times New Roman"/>
          <w:szCs w:val="24"/>
        </w:rPr>
        <w:t>(2), 106. https://doi.org/10.22267/rcia.163302.57</w:t>
      </w:r>
    </w:p>
    <w:p w14:paraId="3D4D7D01"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Castro, L. B. (2016). </w:t>
      </w:r>
      <w:r w:rsidRPr="006C0D13">
        <w:rPr>
          <w:rFonts w:cs="Times New Roman"/>
          <w:i/>
          <w:iCs/>
          <w:szCs w:val="24"/>
        </w:rPr>
        <w:t>SENSOR DE HUMEDAD DEL SUELO TIPO SONDA CON SISTEMA DE MONITOREO PARA APLICACIONES EN AGRICULTURA DE PRECISIÓN</w:t>
      </w:r>
      <w:r w:rsidRPr="006C0D13">
        <w:rPr>
          <w:rFonts w:cs="Times New Roman"/>
          <w:szCs w:val="24"/>
        </w:rPr>
        <w:t>. 121. https://repositorio.unillanos.edu.co/bitstream/handle/001/1184/RUNILLANOS%20ELE%200373%20SENSOR%20DE%20HUMEDAD%20DEL%20SUELO%20TIPO%20SO</w:t>
      </w:r>
      <w:r w:rsidRPr="006C0D13">
        <w:rPr>
          <w:rFonts w:cs="Times New Roman"/>
          <w:szCs w:val="24"/>
        </w:rPr>
        <w:lastRenderedPageBreak/>
        <w:t>NDA%20CON%20SISTEMA%20DE%20MONITOREO%20PARA%20APLICACIONES%20EN%20AGRICULTURA%20DE%20PRECISI%C3%93N%20.pdf?sequence=1&amp;isAllowed=y</w:t>
      </w:r>
    </w:p>
    <w:p w14:paraId="60C174AA"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Chiu, Y.-L. J., &amp; Reba, M. L. (2020). Development of a Wireless Sensor Network for Tracking Flood Irrigation Management in Production-Sized Rice Fields in the Mid-South. </w:t>
      </w:r>
      <w:r w:rsidRPr="006C0D13">
        <w:rPr>
          <w:rFonts w:cs="Times New Roman"/>
          <w:i/>
          <w:iCs/>
          <w:szCs w:val="24"/>
        </w:rPr>
        <w:t>Applied Engineering in Agriculture</w:t>
      </w:r>
      <w:r w:rsidRPr="006C0D13">
        <w:rPr>
          <w:rFonts w:cs="Times New Roman"/>
          <w:szCs w:val="24"/>
        </w:rPr>
        <w:t xml:space="preserve">, </w:t>
      </w:r>
      <w:r w:rsidRPr="006C0D13">
        <w:rPr>
          <w:rFonts w:cs="Times New Roman"/>
          <w:i/>
          <w:iCs/>
          <w:szCs w:val="24"/>
        </w:rPr>
        <w:t>36</w:t>
      </w:r>
      <w:r w:rsidRPr="006C0D13">
        <w:rPr>
          <w:rFonts w:cs="Times New Roman"/>
          <w:szCs w:val="24"/>
        </w:rPr>
        <w:t>(5), 703-715. https://doi.org/10.13031/aea.13962</w:t>
      </w:r>
    </w:p>
    <w:p w14:paraId="78A58DC6"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Corbari, C., Salerno, R., Ceppi, A., Telesca, V., &amp; Mancini, M. (2019). Smart irrigation forecast using satellite LANDSAT data and meteo-hydrological modeling. </w:t>
      </w:r>
      <w:r w:rsidRPr="006C0D13">
        <w:rPr>
          <w:rFonts w:cs="Times New Roman"/>
          <w:i/>
          <w:iCs/>
          <w:szCs w:val="24"/>
        </w:rPr>
        <w:t>Agricultural Water Management</w:t>
      </w:r>
      <w:r w:rsidRPr="006C0D13">
        <w:rPr>
          <w:rFonts w:cs="Times New Roman"/>
          <w:szCs w:val="24"/>
        </w:rPr>
        <w:t xml:space="preserve">, </w:t>
      </w:r>
      <w:r w:rsidRPr="006C0D13">
        <w:rPr>
          <w:rFonts w:cs="Times New Roman"/>
          <w:i/>
          <w:iCs/>
          <w:szCs w:val="24"/>
        </w:rPr>
        <w:t>212</w:t>
      </w:r>
      <w:r w:rsidRPr="006C0D13">
        <w:rPr>
          <w:rFonts w:cs="Times New Roman"/>
          <w:szCs w:val="24"/>
        </w:rPr>
        <w:t>, 283-294. https://doi.org/10.1016/j.agwat.2018.09.005</w:t>
      </w:r>
    </w:p>
    <w:p w14:paraId="023CD3FA"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Crespo, M. R. G., Méndez, A. J. L., &amp; Rodríguez, J. B. M. (2008). Plataforma Modular Integrada para sistemas de riego 1. Antecedentes de la solución. </w:t>
      </w:r>
      <w:r w:rsidRPr="006C0D13">
        <w:rPr>
          <w:rFonts w:cs="Times New Roman"/>
          <w:i/>
          <w:iCs/>
          <w:szCs w:val="24"/>
        </w:rPr>
        <w:t>Revista Ciencias Técnicas Agropecuarias</w:t>
      </w:r>
      <w:r w:rsidRPr="006C0D13">
        <w:rPr>
          <w:rFonts w:cs="Times New Roman"/>
          <w:szCs w:val="24"/>
        </w:rPr>
        <w:t xml:space="preserve">, </w:t>
      </w:r>
      <w:r w:rsidRPr="006C0D13">
        <w:rPr>
          <w:rFonts w:cs="Times New Roman"/>
          <w:i/>
          <w:iCs/>
          <w:szCs w:val="24"/>
        </w:rPr>
        <w:t>17</w:t>
      </w:r>
      <w:r w:rsidRPr="006C0D13">
        <w:rPr>
          <w:rFonts w:cs="Times New Roman"/>
          <w:szCs w:val="24"/>
        </w:rPr>
        <w:t>(3), 56-60. https://www.redalyc.org/articulo.oa?id=93215941012</w:t>
      </w:r>
    </w:p>
    <w:p w14:paraId="729CD8C9"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CUZCO, J. C. V., &amp; TENEMAZA, F. D. J. C. (2013). </w:t>
      </w:r>
      <w:r w:rsidRPr="006C0D13">
        <w:rPr>
          <w:rFonts w:cs="Times New Roman"/>
          <w:i/>
          <w:iCs/>
          <w:szCs w:val="24"/>
        </w:rPr>
        <w:t>“DISEÑO E IMPLEMENTACIÓN DE UN SISTEMA DE RIEGO  AUTOMATIZADO Y CONTROLADO DE FORMA INALÁMBRICA PARA  UNA FINCA UBICADA EN EL SECTOR POPULAR DE BALERIO  ESTACIO”</w:t>
      </w:r>
      <w:r w:rsidRPr="006C0D13">
        <w:rPr>
          <w:rFonts w:cs="Times New Roman"/>
          <w:szCs w:val="24"/>
        </w:rPr>
        <w:t>. 144. https://dspace.ups.edu.ec/bitstream/123456789/5304/1/UPS-GT000434.pdf</w:t>
      </w:r>
    </w:p>
    <w:p w14:paraId="0635955B"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Delgado, C., Perez-Ortega, E., &amp; Chavira-Alvarez, A. (2019). Sistema de riego inteligente para el cultivo del nogal. </w:t>
      </w:r>
      <w:r w:rsidRPr="006C0D13">
        <w:rPr>
          <w:rFonts w:cs="Times New Roman"/>
          <w:i/>
          <w:iCs/>
          <w:szCs w:val="24"/>
        </w:rPr>
        <w:t>Revista de Ingenieria Innovativa</w:t>
      </w:r>
      <w:r w:rsidRPr="006C0D13">
        <w:rPr>
          <w:rFonts w:cs="Times New Roman"/>
          <w:szCs w:val="24"/>
        </w:rPr>
        <w:t>, 1-9. https://doi.org/10.35429/JOIE.2019.11.3.1.9</w:t>
      </w:r>
    </w:p>
    <w:p w14:paraId="50AF71B0"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Enciso, J. M., Porter, D., &amp; Périès, X. (s. f.). </w:t>
      </w:r>
      <w:r w:rsidRPr="006C0D13">
        <w:rPr>
          <w:rFonts w:cs="Times New Roman"/>
          <w:i/>
          <w:iCs/>
          <w:szCs w:val="24"/>
        </w:rPr>
        <w:t>Uso de sensores de humedad del suelo para eficientizar el riego</w:t>
      </w:r>
      <w:r w:rsidRPr="006C0D13">
        <w:rPr>
          <w:rFonts w:cs="Times New Roman"/>
          <w:szCs w:val="24"/>
        </w:rPr>
        <w:t>. 14.</w:t>
      </w:r>
    </w:p>
    <w:p w14:paraId="75A95E87"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García-Hevia, S., Mora-Gutiérrez, M., Cárdenas-López, J. F., Hernández-Cuello, G., &amp; Pérez-Petitón, J. (s. f.). Economic Evaluation of the Irrigation System in the Association </w:t>
      </w:r>
      <w:r w:rsidRPr="006C0D13">
        <w:rPr>
          <w:rFonts w:cs="Times New Roman"/>
          <w:szCs w:val="24"/>
        </w:rPr>
        <w:lastRenderedPageBreak/>
        <w:t xml:space="preserve">Avocado-Guava. </w:t>
      </w:r>
      <w:r w:rsidRPr="006C0D13">
        <w:rPr>
          <w:rFonts w:cs="Times New Roman"/>
          <w:i/>
          <w:iCs/>
          <w:szCs w:val="24"/>
        </w:rPr>
        <w:t>Revista Ciencias Técnicas Agropecuarias</w:t>
      </w:r>
      <w:r w:rsidRPr="006C0D13">
        <w:rPr>
          <w:rFonts w:cs="Times New Roman"/>
          <w:szCs w:val="24"/>
        </w:rPr>
        <w:t xml:space="preserve">, </w:t>
      </w:r>
      <w:r w:rsidRPr="006C0D13">
        <w:rPr>
          <w:rFonts w:cs="Times New Roman"/>
          <w:i/>
          <w:iCs/>
          <w:szCs w:val="24"/>
        </w:rPr>
        <w:t>28</w:t>
      </w:r>
      <w:r w:rsidRPr="006C0D13">
        <w:rPr>
          <w:rFonts w:cs="Times New Roman"/>
          <w:szCs w:val="24"/>
        </w:rPr>
        <w:t>(3), 1-6. Recuperado 27 de octubre de 2021, de https://www.redalyc.org/journal/932/93260040006/</w:t>
      </w:r>
    </w:p>
    <w:p w14:paraId="7D9C48F7"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Gliessman, S. R. (2013). Agroecología: Plantando las raíces de la resistencia. </w:t>
      </w:r>
      <w:r w:rsidRPr="006C0D13">
        <w:rPr>
          <w:rFonts w:cs="Times New Roman"/>
          <w:i/>
          <w:iCs/>
          <w:szCs w:val="24"/>
        </w:rPr>
        <w:t>Agroecología</w:t>
      </w:r>
      <w:r w:rsidRPr="006C0D13">
        <w:rPr>
          <w:rFonts w:cs="Times New Roman"/>
          <w:szCs w:val="24"/>
        </w:rPr>
        <w:t xml:space="preserve">, </w:t>
      </w:r>
      <w:r w:rsidRPr="006C0D13">
        <w:rPr>
          <w:rFonts w:cs="Times New Roman"/>
          <w:i/>
          <w:iCs/>
          <w:szCs w:val="24"/>
        </w:rPr>
        <w:t>8</w:t>
      </w:r>
      <w:r w:rsidRPr="006C0D13">
        <w:rPr>
          <w:rFonts w:cs="Times New Roman"/>
          <w:szCs w:val="24"/>
        </w:rPr>
        <w:t>(2), 19-26. https://revistas.um.es/agroecologia/article/view/212151</w:t>
      </w:r>
    </w:p>
    <w:p w14:paraId="6FA82988"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Goap, A., Sharma, D., Shukla, A. K., &amp; Rama Krishna, C. (2018). An IoT based smart irrigation management system using Machine learning and open source technologies. </w:t>
      </w:r>
      <w:r w:rsidRPr="006C0D13">
        <w:rPr>
          <w:rFonts w:cs="Times New Roman"/>
          <w:i/>
          <w:iCs/>
          <w:szCs w:val="24"/>
        </w:rPr>
        <w:t>Computers and Electronics in Agriculture</w:t>
      </w:r>
      <w:r w:rsidRPr="006C0D13">
        <w:rPr>
          <w:rFonts w:cs="Times New Roman"/>
          <w:szCs w:val="24"/>
        </w:rPr>
        <w:t xml:space="preserve">, </w:t>
      </w:r>
      <w:r w:rsidRPr="006C0D13">
        <w:rPr>
          <w:rFonts w:cs="Times New Roman"/>
          <w:i/>
          <w:iCs/>
          <w:szCs w:val="24"/>
        </w:rPr>
        <w:t>155</w:t>
      </w:r>
      <w:r w:rsidRPr="006C0D13">
        <w:rPr>
          <w:rFonts w:cs="Times New Roman"/>
          <w:szCs w:val="24"/>
        </w:rPr>
        <w:t>, 41-49. https://doi.org/10.1016/j.compag.2018.09.040</w:t>
      </w:r>
    </w:p>
    <w:p w14:paraId="214E45B6"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GUIJARRO-Rodríguez, A. A., Torres, L. J. C., PRECIADO-Maila, D. K., &amp; Manzur, B. N. Z. (2018). </w:t>
      </w:r>
      <w:r w:rsidRPr="006C0D13">
        <w:rPr>
          <w:rFonts w:cs="Times New Roman"/>
          <w:i/>
          <w:iCs/>
          <w:szCs w:val="24"/>
        </w:rPr>
        <w:t>Sistema de riego automatizado con arduino</w:t>
      </w:r>
      <w:r w:rsidRPr="006C0D13">
        <w:rPr>
          <w:rFonts w:cs="Times New Roman"/>
          <w:szCs w:val="24"/>
        </w:rPr>
        <w:t>. 15.</w:t>
      </w:r>
    </w:p>
    <w:p w14:paraId="52D521F8"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Gutiérrez, J., Villa-Medina, J. F., Nieto-Garibay, A., &amp; Porta-Gándara, M. A. (2014). Automated Irrigation System Using a Wireless Sensor Network and GPRS Module. </w:t>
      </w:r>
      <w:r w:rsidRPr="006C0D13">
        <w:rPr>
          <w:rFonts w:cs="Times New Roman"/>
          <w:i/>
          <w:iCs/>
          <w:szCs w:val="24"/>
        </w:rPr>
        <w:t>IEEE Transactions on Instrumentation and Measurement</w:t>
      </w:r>
      <w:r w:rsidRPr="006C0D13">
        <w:rPr>
          <w:rFonts w:cs="Times New Roman"/>
          <w:szCs w:val="24"/>
        </w:rPr>
        <w:t>. https://doi.org/10.1109/TIM.2013.2276487</w:t>
      </w:r>
    </w:p>
    <w:p w14:paraId="5585128A"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Hamami, L., &amp; Nassereddine, B. (2020). Application of wireless sensor networks in the field of irrigation: A review. </w:t>
      </w:r>
      <w:r w:rsidRPr="006C0D13">
        <w:rPr>
          <w:rFonts w:cs="Times New Roman"/>
          <w:i/>
          <w:iCs/>
          <w:szCs w:val="24"/>
        </w:rPr>
        <w:t>Computers and Electronics in Agriculture</w:t>
      </w:r>
      <w:r w:rsidRPr="006C0D13">
        <w:rPr>
          <w:rFonts w:cs="Times New Roman"/>
          <w:szCs w:val="24"/>
        </w:rPr>
        <w:t xml:space="preserve">, </w:t>
      </w:r>
      <w:r w:rsidRPr="006C0D13">
        <w:rPr>
          <w:rFonts w:cs="Times New Roman"/>
          <w:i/>
          <w:iCs/>
          <w:szCs w:val="24"/>
        </w:rPr>
        <w:t>179</w:t>
      </w:r>
      <w:r w:rsidRPr="006C0D13">
        <w:rPr>
          <w:rFonts w:cs="Times New Roman"/>
          <w:szCs w:val="24"/>
        </w:rPr>
        <w:t>, 105782. https://doi.org/10.1016/j.compag.2020.105782</w:t>
      </w:r>
    </w:p>
    <w:p w14:paraId="6D25241A"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HANNA Instruments. (s. f.). </w:t>
      </w:r>
      <w:r w:rsidRPr="006C0D13">
        <w:rPr>
          <w:rFonts w:cs="Times New Roman"/>
          <w:i/>
          <w:iCs/>
          <w:szCs w:val="24"/>
        </w:rPr>
        <w:t>Los Efectos del Agua de Riego para la Agricultura.</w:t>
      </w:r>
      <w:r w:rsidRPr="006C0D13">
        <w:rPr>
          <w:rFonts w:cs="Times New Roman"/>
          <w:szCs w:val="24"/>
        </w:rPr>
        <w:t xml:space="preserve"> Recuperado 22 de octubre de 2021, de https://www.hannacolombia.com/blog/post/43/los-efectos-del-agua-riego-para-la-agricultura.</w:t>
      </w:r>
    </w:p>
    <w:p w14:paraId="44E6EFD5"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Jamroen, C., Komkum, P., Fongkerd, C., &amp; Krongpha, W. (2020). An Intelligent Irrigation Scheduling System Using Low-Cost Wireless Sensor Network Toward Sustainable and Precision Agriculture. </w:t>
      </w:r>
      <w:r w:rsidRPr="006C0D13">
        <w:rPr>
          <w:rFonts w:cs="Times New Roman"/>
          <w:i/>
          <w:iCs/>
          <w:szCs w:val="24"/>
        </w:rPr>
        <w:t>IEEE Access</w:t>
      </w:r>
      <w:r w:rsidRPr="006C0D13">
        <w:rPr>
          <w:rFonts w:cs="Times New Roman"/>
          <w:szCs w:val="24"/>
        </w:rPr>
        <w:t xml:space="preserve">, </w:t>
      </w:r>
      <w:r w:rsidRPr="006C0D13">
        <w:rPr>
          <w:rFonts w:cs="Times New Roman"/>
          <w:i/>
          <w:iCs/>
          <w:szCs w:val="24"/>
        </w:rPr>
        <w:t>8</w:t>
      </w:r>
      <w:r w:rsidRPr="006C0D13">
        <w:rPr>
          <w:rFonts w:cs="Times New Roman"/>
          <w:szCs w:val="24"/>
        </w:rPr>
        <w:t>, 172756-172769. https://doi.org/10.1109/ACCESS.2020.3025590</w:t>
      </w:r>
    </w:p>
    <w:p w14:paraId="6A8B97EA"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lastRenderedPageBreak/>
        <w:t xml:space="preserve">Kannadhasan,  s, &amp; Shanmuganantham, M. (2019). Agriculture Monitoring and Smart Irrigation System Based on Wireless Sensors. </w:t>
      </w:r>
      <w:r w:rsidRPr="006C0D13">
        <w:rPr>
          <w:rFonts w:cs="Times New Roman"/>
          <w:i/>
          <w:iCs/>
          <w:szCs w:val="24"/>
        </w:rPr>
        <w:t>International Journal of Sensors and Sensor Networks</w:t>
      </w:r>
      <w:r w:rsidRPr="006C0D13">
        <w:rPr>
          <w:rFonts w:cs="Times New Roman"/>
          <w:szCs w:val="24"/>
        </w:rPr>
        <w:t xml:space="preserve">, </w:t>
      </w:r>
      <w:r w:rsidRPr="006C0D13">
        <w:rPr>
          <w:rFonts w:cs="Times New Roman"/>
          <w:i/>
          <w:iCs/>
          <w:szCs w:val="24"/>
        </w:rPr>
        <w:t>7</w:t>
      </w:r>
      <w:r w:rsidRPr="006C0D13">
        <w:rPr>
          <w:rFonts w:cs="Times New Roman"/>
          <w:szCs w:val="24"/>
        </w:rPr>
        <w:t>, 51. https://doi.org/10.11648/j.ijssn.20190704.11</w:t>
      </w:r>
    </w:p>
    <w:p w14:paraId="084FEE89"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Liao, R., Zhang, S., Zhang, X., Wang, M., Wu, H., &amp; Zhangzhong, L. (2021). Development of smart irrigation systems based on real-time soil moisture data in a greenhouse: Proof of concept. </w:t>
      </w:r>
      <w:r w:rsidRPr="006C0D13">
        <w:rPr>
          <w:rFonts w:cs="Times New Roman"/>
          <w:i/>
          <w:iCs/>
          <w:szCs w:val="24"/>
        </w:rPr>
        <w:t>Agricultural Water Management</w:t>
      </w:r>
      <w:r w:rsidRPr="006C0D13">
        <w:rPr>
          <w:rFonts w:cs="Times New Roman"/>
          <w:szCs w:val="24"/>
        </w:rPr>
        <w:t xml:space="preserve">, </w:t>
      </w:r>
      <w:r w:rsidRPr="006C0D13">
        <w:rPr>
          <w:rFonts w:cs="Times New Roman"/>
          <w:i/>
          <w:iCs/>
          <w:szCs w:val="24"/>
        </w:rPr>
        <w:t>245</w:t>
      </w:r>
      <w:r w:rsidRPr="006C0D13">
        <w:rPr>
          <w:rFonts w:cs="Times New Roman"/>
          <w:szCs w:val="24"/>
        </w:rPr>
        <w:t>, 106632. https://doi.org/10.1016/j.agwat.2020.106632</w:t>
      </w:r>
    </w:p>
    <w:p w14:paraId="7D7EC147"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López-Silva, M., Carmenates-Hernández, D., Mujica-Cervantes, A., &amp; Paneque-Rondon, P. (2019). Efficiency Criteria to Evaluate Sprinkler Irrigation. </w:t>
      </w:r>
      <w:r w:rsidRPr="006C0D13">
        <w:rPr>
          <w:rFonts w:cs="Times New Roman"/>
          <w:i/>
          <w:iCs/>
          <w:szCs w:val="24"/>
        </w:rPr>
        <w:t>Revista Ciencias Técnicas Agropecuarias</w:t>
      </w:r>
      <w:r w:rsidRPr="006C0D13">
        <w:rPr>
          <w:rFonts w:cs="Times New Roman"/>
          <w:szCs w:val="24"/>
        </w:rPr>
        <w:t xml:space="preserve">, </w:t>
      </w:r>
      <w:r w:rsidRPr="006C0D13">
        <w:rPr>
          <w:rFonts w:cs="Times New Roman"/>
          <w:i/>
          <w:iCs/>
          <w:szCs w:val="24"/>
        </w:rPr>
        <w:t>28</w:t>
      </w:r>
      <w:r w:rsidRPr="006C0D13">
        <w:rPr>
          <w:rFonts w:cs="Times New Roman"/>
          <w:szCs w:val="24"/>
        </w:rPr>
        <w:t>(3), 1-7. https://www.redalyc.org/journal/932/93260040005/</w:t>
      </w:r>
    </w:p>
    <w:p w14:paraId="02C9B3E3"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Mahdizadeh Khasraghi, M., Gholami Sefidkouhi, M. A., &amp; Valipour, M. (2015). Simulation of open- and closed-end border irrigation systems using SIRMOD. </w:t>
      </w:r>
      <w:r w:rsidRPr="006C0D13">
        <w:rPr>
          <w:rFonts w:cs="Times New Roman"/>
          <w:i/>
          <w:iCs/>
          <w:szCs w:val="24"/>
        </w:rPr>
        <w:t>Archives of Agronomy and Soil Science</w:t>
      </w:r>
      <w:r w:rsidRPr="006C0D13">
        <w:rPr>
          <w:rFonts w:cs="Times New Roman"/>
          <w:szCs w:val="24"/>
        </w:rPr>
        <w:t xml:space="preserve">, </w:t>
      </w:r>
      <w:r w:rsidRPr="006C0D13">
        <w:rPr>
          <w:rFonts w:cs="Times New Roman"/>
          <w:i/>
          <w:iCs/>
          <w:szCs w:val="24"/>
        </w:rPr>
        <w:t>61</w:t>
      </w:r>
      <w:r w:rsidRPr="006C0D13">
        <w:rPr>
          <w:rFonts w:cs="Times New Roman"/>
          <w:szCs w:val="24"/>
        </w:rPr>
        <w:t>(7), 929-941. https://doi.org/10.1080/03650340.2014.981163</w:t>
      </w:r>
    </w:p>
    <w:p w14:paraId="0F06BEF2"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Mamani, M., Villalobos, M., Herrera, R., Mamani, M., Villalobos, M., &amp; Herrera, R. (2017). Sistema web de bajo costo para monitorear y controlar un invernadero agrícola. </w:t>
      </w:r>
      <w:r w:rsidRPr="006C0D13">
        <w:rPr>
          <w:rFonts w:cs="Times New Roman"/>
          <w:i/>
          <w:iCs/>
          <w:szCs w:val="24"/>
        </w:rPr>
        <w:t>Ingeniare. Revista chilena de ingeniería</w:t>
      </w:r>
      <w:r w:rsidRPr="006C0D13">
        <w:rPr>
          <w:rFonts w:cs="Times New Roman"/>
          <w:szCs w:val="24"/>
        </w:rPr>
        <w:t xml:space="preserve">, </w:t>
      </w:r>
      <w:r w:rsidRPr="006C0D13">
        <w:rPr>
          <w:rFonts w:cs="Times New Roman"/>
          <w:i/>
          <w:iCs/>
          <w:szCs w:val="24"/>
        </w:rPr>
        <w:t>25</w:t>
      </w:r>
      <w:r w:rsidRPr="006C0D13">
        <w:rPr>
          <w:rFonts w:cs="Times New Roman"/>
          <w:szCs w:val="24"/>
        </w:rPr>
        <w:t>(4), 599-618. https://doi.org/10.4067/S0718-33052017000400599</w:t>
      </w:r>
    </w:p>
    <w:p w14:paraId="10D7F53A"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MATTA, H. O. (2018). </w:t>
      </w:r>
      <w:r w:rsidRPr="006C0D13">
        <w:rPr>
          <w:rFonts w:cs="Times New Roman"/>
          <w:i/>
          <w:iCs/>
          <w:szCs w:val="24"/>
        </w:rPr>
        <w:t>DISTRITOS DE RIESGO EN COLOMBIA: UNA NECESIDAD LATENTE – HIDRACO</w:t>
      </w:r>
      <w:r w:rsidRPr="006C0D13">
        <w:rPr>
          <w:rFonts w:cs="Times New Roman"/>
          <w:szCs w:val="24"/>
        </w:rPr>
        <w:t>. http://www.hidraco.co/2020/01/16/distritos-de-riego-en-colombia-una-necesidad-latente/</w:t>
      </w:r>
    </w:p>
    <w:p w14:paraId="47E77C19"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Mazzaro, C. (2010). </w:t>
      </w:r>
      <w:r w:rsidRPr="006C0D13">
        <w:rPr>
          <w:rFonts w:cs="Times New Roman"/>
          <w:i/>
          <w:iCs/>
          <w:szCs w:val="24"/>
        </w:rPr>
        <w:t>COMUNICAR LA CIENCIA. PERSPECTIVAS, PROBLEMAS Y PROPUESTAS</w:t>
      </w:r>
      <w:r w:rsidRPr="006C0D13">
        <w:rPr>
          <w:rFonts w:cs="Times New Roman"/>
          <w:szCs w:val="24"/>
        </w:rPr>
        <w:t>. 7. https://www.redalyc.org/pdf/3331/333127104010.pdf</w:t>
      </w:r>
    </w:p>
    <w:p w14:paraId="1690B69B"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McCarthy, A., Smith, R., &amp; Hancock, N. (2020). </w:t>
      </w:r>
      <w:r w:rsidRPr="006C0D13">
        <w:rPr>
          <w:rFonts w:cs="Times New Roman"/>
          <w:i/>
          <w:iCs/>
          <w:szCs w:val="24"/>
        </w:rPr>
        <w:t xml:space="preserve">Optimal irrigation of cotton via real-time, </w:t>
      </w:r>
      <w:r w:rsidRPr="006C0D13">
        <w:rPr>
          <w:rFonts w:cs="Times New Roman"/>
          <w:i/>
          <w:iCs/>
          <w:szCs w:val="24"/>
        </w:rPr>
        <w:lastRenderedPageBreak/>
        <w:t>adaptive control</w:t>
      </w:r>
      <w:r w:rsidRPr="006C0D13">
        <w:rPr>
          <w:rFonts w:cs="Times New Roman"/>
          <w:szCs w:val="24"/>
        </w:rPr>
        <w:t xml:space="preserve"> [Report]. Cotton Research and Development Corporation. https://eprints.usq.edu.au/30768/</w:t>
      </w:r>
    </w:p>
    <w:p w14:paraId="48BA24E3"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Munoth, P., Goyal, R., &amp; Tiwari, K. (2018). Sensor based Irrigation System: A Review. </w:t>
      </w:r>
      <w:r w:rsidRPr="006C0D13">
        <w:rPr>
          <w:rFonts w:cs="Times New Roman"/>
          <w:i/>
          <w:iCs/>
          <w:szCs w:val="24"/>
        </w:rPr>
        <w:t>International Journal of Engineering Research</w:t>
      </w:r>
      <w:r w:rsidRPr="006C0D13">
        <w:rPr>
          <w:rFonts w:cs="Times New Roman"/>
          <w:szCs w:val="24"/>
        </w:rPr>
        <w:t xml:space="preserve">, </w:t>
      </w:r>
      <w:r w:rsidRPr="006C0D13">
        <w:rPr>
          <w:rFonts w:cs="Times New Roman"/>
          <w:i/>
          <w:iCs/>
          <w:szCs w:val="24"/>
        </w:rPr>
        <w:t>4</w:t>
      </w:r>
      <w:r w:rsidRPr="006C0D13">
        <w:rPr>
          <w:rFonts w:cs="Times New Roman"/>
          <w:szCs w:val="24"/>
        </w:rPr>
        <w:t>(23), 5.</w:t>
      </w:r>
    </w:p>
    <w:p w14:paraId="2825E45E"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Muñoz-Carpena, R., &amp; Dukes, M. D. (2019). Automatic Irrigation Based on Soil Moisture for Vegetable Crops. </w:t>
      </w:r>
      <w:r w:rsidRPr="006C0D13">
        <w:rPr>
          <w:rFonts w:cs="Times New Roman"/>
          <w:i/>
          <w:iCs/>
          <w:szCs w:val="24"/>
        </w:rPr>
        <w:t>EDIS</w:t>
      </w:r>
      <w:r w:rsidRPr="006C0D13">
        <w:rPr>
          <w:rFonts w:cs="Times New Roman"/>
          <w:szCs w:val="24"/>
        </w:rPr>
        <w:t xml:space="preserve">, </w:t>
      </w:r>
      <w:r w:rsidRPr="006C0D13">
        <w:rPr>
          <w:rFonts w:cs="Times New Roman"/>
          <w:i/>
          <w:iCs/>
          <w:szCs w:val="24"/>
        </w:rPr>
        <w:t>2005</w:t>
      </w:r>
      <w:r w:rsidRPr="006C0D13">
        <w:rPr>
          <w:rFonts w:cs="Times New Roman"/>
          <w:szCs w:val="24"/>
        </w:rPr>
        <w:t>(8). https://doi.org/10.32473/edis-ae354-2005</w:t>
      </w:r>
    </w:p>
    <w:p w14:paraId="50B6C410"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O’Shaughnessy, S. A., Andrade, M. A., Colaizzi, P. D., Workneh, F., Rush, C. M., Evett, S. R., &amp; Kim, M. (2020). Irrigation Management of Potatoes Using Sensor Feedback: Texas High Plains. </w:t>
      </w:r>
      <w:r w:rsidRPr="006C0D13">
        <w:rPr>
          <w:rFonts w:cs="Times New Roman"/>
          <w:i/>
          <w:iCs/>
          <w:szCs w:val="24"/>
        </w:rPr>
        <w:t>Transactions of the ASABE</w:t>
      </w:r>
      <w:r w:rsidRPr="006C0D13">
        <w:rPr>
          <w:rFonts w:cs="Times New Roman"/>
          <w:szCs w:val="24"/>
        </w:rPr>
        <w:t xml:space="preserve">, </w:t>
      </w:r>
      <w:r w:rsidRPr="006C0D13">
        <w:rPr>
          <w:rFonts w:cs="Times New Roman"/>
          <w:i/>
          <w:iCs/>
          <w:szCs w:val="24"/>
        </w:rPr>
        <w:t>63</w:t>
      </w:r>
      <w:r w:rsidRPr="006C0D13">
        <w:rPr>
          <w:rFonts w:cs="Times New Roman"/>
          <w:szCs w:val="24"/>
        </w:rPr>
        <w:t>(5), 1259-1276. https://doi.org/10.13031/trans.13925</w:t>
      </w:r>
    </w:p>
    <w:p w14:paraId="0E8C7275"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Popoca, M. C., Marín, F. M. Á., Nolasco, A. Q., Kleisinger, S., Chávez, L. T., &amp; Sáenz, E. M. (2008). Sistema de riego automatizado en tiempo real con balance hídrico, medición de humedad del suelo y lisímetro. </w:t>
      </w:r>
      <w:r w:rsidRPr="006C0D13">
        <w:rPr>
          <w:rFonts w:cs="Times New Roman"/>
          <w:i/>
          <w:iCs/>
          <w:szCs w:val="24"/>
        </w:rPr>
        <w:t>Agricultura Técnica en México</w:t>
      </w:r>
      <w:r w:rsidRPr="006C0D13">
        <w:rPr>
          <w:rFonts w:cs="Times New Roman"/>
          <w:szCs w:val="24"/>
        </w:rPr>
        <w:t xml:space="preserve">, </w:t>
      </w:r>
      <w:r w:rsidRPr="006C0D13">
        <w:rPr>
          <w:rFonts w:cs="Times New Roman"/>
          <w:i/>
          <w:iCs/>
          <w:szCs w:val="24"/>
        </w:rPr>
        <w:t>34</w:t>
      </w:r>
      <w:r w:rsidRPr="006C0D13">
        <w:rPr>
          <w:rFonts w:cs="Times New Roman"/>
          <w:szCs w:val="24"/>
        </w:rPr>
        <w:t>(4), 459-470. https://www.redalyc.org/articulo.oa?id=60811120009</w:t>
      </w:r>
    </w:p>
    <w:p w14:paraId="3D0FA169"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Quiroga, D. C., &amp; Camacho, E. L. C. (2018). </w:t>
      </w:r>
      <w:r w:rsidRPr="006C0D13">
        <w:rPr>
          <w:rFonts w:cs="Times New Roman"/>
          <w:i/>
          <w:iCs/>
          <w:szCs w:val="24"/>
        </w:rPr>
        <w:t>PROTOTIPO DE UN SISTEMA AUTOMATIZADO DE RIEGO PARA JARDINES</w:t>
      </w:r>
      <w:r w:rsidRPr="006C0D13">
        <w:rPr>
          <w:rFonts w:cs="Times New Roman"/>
          <w:szCs w:val="24"/>
        </w:rPr>
        <w:t>. 80. https://repository.libertadores.edu.co/bitstream/handle/11371/1533/ca%C3%B1ondiana2018.pdf?sequence=1&amp;isAllowed=y</w:t>
      </w:r>
    </w:p>
    <w:p w14:paraId="1BB007BF"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Rap, E. (2006). The success of a policy model: Irrigation management transfer in Mexico. </w:t>
      </w:r>
      <w:r w:rsidRPr="006C0D13">
        <w:rPr>
          <w:rFonts w:cs="Times New Roman"/>
          <w:i/>
          <w:iCs/>
          <w:szCs w:val="24"/>
        </w:rPr>
        <w:t>The Journal of Development Studies</w:t>
      </w:r>
      <w:r w:rsidRPr="006C0D13">
        <w:rPr>
          <w:rFonts w:cs="Times New Roman"/>
          <w:szCs w:val="24"/>
        </w:rPr>
        <w:t xml:space="preserve">, </w:t>
      </w:r>
      <w:r w:rsidRPr="006C0D13">
        <w:rPr>
          <w:rFonts w:cs="Times New Roman"/>
          <w:i/>
          <w:iCs/>
          <w:szCs w:val="24"/>
        </w:rPr>
        <w:t>42</w:t>
      </w:r>
      <w:r w:rsidRPr="006C0D13">
        <w:rPr>
          <w:rFonts w:cs="Times New Roman"/>
          <w:szCs w:val="24"/>
        </w:rPr>
        <w:t>(8), 1301-1324. https://doi.org/10.1080/00220380600930606</w:t>
      </w:r>
    </w:p>
    <w:p w14:paraId="4B25F29E"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Rendón-Sustaita, G. del C., Domínguez-López, J. Á., Martínez-Rodríguez, M. A., Garay-Molina, Ó. A., &amp; Juárez-Pedraza, D. I. (2017). Sistema Inteligente para controlar sistemas de riego </w:t>
      </w:r>
      <w:r w:rsidRPr="006C0D13">
        <w:rPr>
          <w:rFonts w:cs="Times New Roman"/>
          <w:szCs w:val="24"/>
        </w:rPr>
        <w:lastRenderedPageBreak/>
        <w:t xml:space="preserve">en México. </w:t>
      </w:r>
      <w:r w:rsidRPr="006C0D13">
        <w:rPr>
          <w:rFonts w:cs="Times New Roman"/>
          <w:i/>
          <w:iCs/>
          <w:szCs w:val="24"/>
        </w:rPr>
        <w:t>Ventana Informática</w:t>
      </w:r>
      <w:r w:rsidRPr="006C0D13">
        <w:rPr>
          <w:rFonts w:cs="Times New Roman"/>
          <w:szCs w:val="24"/>
        </w:rPr>
        <w:t xml:space="preserve">, </w:t>
      </w:r>
      <w:r w:rsidRPr="006C0D13">
        <w:rPr>
          <w:rFonts w:cs="Times New Roman"/>
          <w:i/>
          <w:iCs/>
          <w:szCs w:val="24"/>
        </w:rPr>
        <w:t>37</w:t>
      </w:r>
      <w:r w:rsidRPr="006C0D13">
        <w:rPr>
          <w:rFonts w:cs="Times New Roman"/>
          <w:szCs w:val="24"/>
        </w:rPr>
        <w:t>, Article 37. https://doi.org/10.30554/ventanainform.37.2721.2017</w:t>
      </w:r>
    </w:p>
    <w:p w14:paraId="09D97523"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Rodríguez, L. E. (2010). </w:t>
      </w:r>
      <w:r w:rsidRPr="006C0D13">
        <w:rPr>
          <w:rFonts w:cs="Times New Roman"/>
          <w:i/>
          <w:iCs/>
          <w:szCs w:val="24"/>
        </w:rPr>
        <w:t>Origen y evolución de la papa cultivada. Una revisión</w:t>
      </w:r>
      <w:r w:rsidRPr="006C0D13">
        <w:rPr>
          <w:rFonts w:cs="Times New Roman"/>
          <w:szCs w:val="24"/>
        </w:rPr>
        <w:t>. 10. http://www.scielo.org.co/pdf/agc/v28n1/v28n1a02.pdf</w:t>
      </w:r>
    </w:p>
    <w:p w14:paraId="766F7C1B"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Said Mohamed, E., Belal, AA., Kotb Abd-Elmabod, S., El-Shirbeny, M. A., Gad, A., &amp; Zahran, M. B. (2021). Smart farming for improving agricultural management. </w:t>
      </w:r>
      <w:r w:rsidRPr="006C0D13">
        <w:rPr>
          <w:rFonts w:cs="Times New Roman"/>
          <w:i/>
          <w:iCs/>
          <w:szCs w:val="24"/>
        </w:rPr>
        <w:t>The Egyptian Journal of Remote Sensing and Space Science</w:t>
      </w:r>
      <w:r w:rsidRPr="006C0D13">
        <w:rPr>
          <w:rFonts w:cs="Times New Roman"/>
          <w:szCs w:val="24"/>
        </w:rPr>
        <w:t>. https://doi.org/10.1016/j.ejrs.2021.08.007</w:t>
      </w:r>
    </w:p>
    <w:p w14:paraId="2DF90116"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Salomón, Y. P., &amp; Rodríguez, A. M. (2007). Producción científica. </w:t>
      </w:r>
      <w:r w:rsidRPr="006C0D13">
        <w:rPr>
          <w:rFonts w:cs="Times New Roman"/>
          <w:i/>
          <w:iCs/>
          <w:szCs w:val="24"/>
        </w:rPr>
        <w:t>Ciencias de la Información</w:t>
      </w:r>
      <w:r w:rsidRPr="006C0D13">
        <w:rPr>
          <w:rFonts w:cs="Times New Roman"/>
          <w:szCs w:val="24"/>
        </w:rPr>
        <w:t xml:space="preserve">, </w:t>
      </w:r>
      <w:r w:rsidRPr="006C0D13">
        <w:rPr>
          <w:rFonts w:cs="Times New Roman"/>
          <w:i/>
          <w:iCs/>
          <w:szCs w:val="24"/>
        </w:rPr>
        <w:t>38</w:t>
      </w:r>
      <w:r w:rsidRPr="006C0D13">
        <w:rPr>
          <w:rFonts w:cs="Times New Roman"/>
          <w:szCs w:val="24"/>
        </w:rPr>
        <w:t>(3), 33-38. https://www.redalyc.org/articulo.oa?id=181414861004</w:t>
      </w:r>
    </w:p>
    <w:p w14:paraId="44AB6469"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Sangerman-Jarquín, D. M., Núñez Espinoza, J. F., &amp; Navarro-Bravo, A. (2015). Análisis de la colaboración científica en artículos publicados por la Revista Mexicana de Ciencias Agrícolas. I. </w:t>
      </w:r>
      <w:r w:rsidRPr="006C0D13">
        <w:rPr>
          <w:rFonts w:cs="Times New Roman"/>
          <w:i/>
          <w:iCs/>
          <w:szCs w:val="24"/>
        </w:rPr>
        <w:t>Revista mexicana de ciencias agrícolas</w:t>
      </w:r>
      <w:r w:rsidRPr="006C0D13">
        <w:rPr>
          <w:rFonts w:cs="Times New Roman"/>
          <w:szCs w:val="24"/>
        </w:rPr>
        <w:t xml:space="preserve">, </w:t>
      </w:r>
      <w:r w:rsidRPr="006C0D13">
        <w:rPr>
          <w:rFonts w:cs="Times New Roman"/>
          <w:i/>
          <w:iCs/>
          <w:szCs w:val="24"/>
        </w:rPr>
        <w:t>6</w:t>
      </w:r>
      <w:r w:rsidRPr="006C0D13">
        <w:rPr>
          <w:rFonts w:cs="Times New Roman"/>
          <w:szCs w:val="24"/>
        </w:rPr>
        <w:t>(8), 1867-1877. http://www.scielo.org.mx/scielo.php?script=sci_abstract&amp;pid=S2007-09342015000801867&amp;lng=es&amp;nrm=iso&amp;tlng=es</w:t>
      </w:r>
    </w:p>
    <w:p w14:paraId="7E37EB8E"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Sari, P. A. T., Garcia, C. D. P., MendÃŁa, A. S. G., &amp; MerchÃ, D. F. (2017). </w:t>
      </w:r>
      <w:r w:rsidRPr="006C0D13">
        <w:rPr>
          <w:rFonts w:cs="Times New Roman"/>
          <w:i/>
          <w:iCs/>
          <w:szCs w:val="24"/>
        </w:rPr>
        <w:t>Smart Irrigation System for Smart Farming</w:t>
      </w:r>
      <w:r w:rsidRPr="006C0D13">
        <w:rPr>
          <w:rFonts w:cs="Times New Roman"/>
          <w:szCs w:val="24"/>
        </w:rPr>
        <w:t>. 8. https://core.ac.uk/download/pdf/301373118.pdf</w:t>
      </w:r>
    </w:p>
    <w:p w14:paraId="42549781"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Seethalakshmi, E., Shunmugam, M., Pavaiyarkarasi, R., Joseph, S., &amp; Edward paulraj, J. (2021). An automated irrigation system for optimized greenhouse using IoT. </w:t>
      </w:r>
      <w:r w:rsidRPr="006C0D13">
        <w:rPr>
          <w:rFonts w:cs="Times New Roman"/>
          <w:i/>
          <w:iCs/>
          <w:szCs w:val="24"/>
        </w:rPr>
        <w:t>Materials Today: Proceedings</w:t>
      </w:r>
      <w:r w:rsidRPr="006C0D13">
        <w:rPr>
          <w:rFonts w:cs="Times New Roman"/>
          <w:szCs w:val="24"/>
        </w:rPr>
        <w:t>. https://doi.org/10.1016/j.matpr.2020.12.636</w:t>
      </w:r>
    </w:p>
    <w:p w14:paraId="4244FF83"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Shrivastava, A., Nayak, C. K., Dilip, R., Samal, S. R., Rout, S., &amp; Ashfaque, S. M. (2021). Automatic robotic system design and development for vertical hydroponic farming using IoT and big data analysis. </w:t>
      </w:r>
      <w:r w:rsidRPr="006C0D13">
        <w:rPr>
          <w:rFonts w:cs="Times New Roman"/>
          <w:i/>
          <w:iCs/>
          <w:szCs w:val="24"/>
        </w:rPr>
        <w:t>Materials Today: Proceedings</w:t>
      </w:r>
      <w:r w:rsidRPr="006C0D13">
        <w:rPr>
          <w:rFonts w:cs="Times New Roman"/>
          <w:szCs w:val="24"/>
        </w:rPr>
        <w:t>. https://doi.org/10.1016/j.matpr.2021.07.294</w:t>
      </w:r>
    </w:p>
    <w:p w14:paraId="6C0B21A6"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lastRenderedPageBreak/>
        <w:t xml:space="preserve">Stone, K. C., Bauer, P. J., O’Shaughnessy, S., Andrade-Rodriguez, A., &amp; Evett, S. (2020). A Variable-Rate Irrigation Decision Support System for Corn in the U.S. Eastern Coastal Plain. </w:t>
      </w:r>
      <w:r w:rsidRPr="006C0D13">
        <w:rPr>
          <w:rFonts w:cs="Times New Roman"/>
          <w:i/>
          <w:iCs/>
          <w:szCs w:val="24"/>
        </w:rPr>
        <w:t>Transactions of the ASABE</w:t>
      </w:r>
      <w:r w:rsidRPr="006C0D13">
        <w:rPr>
          <w:rFonts w:cs="Times New Roman"/>
          <w:szCs w:val="24"/>
        </w:rPr>
        <w:t xml:space="preserve">, </w:t>
      </w:r>
      <w:r w:rsidRPr="006C0D13">
        <w:rPr>
          <w:rFonts w:cs="Times New Roman"/>
          <w:i/>
          <w:iCs/>
          <w:szCs w:val="24"/>
        </w:rPr>
        <w:t>63</w:t>
      </w:r>
      <w:r w:rsidRPr="006C0D13">
        <w:rPr>
          <w:rFonts w:cs="Times New Roman"/>
          <w:szCs w:val="24"/>
        </w:rPr>
        <w:t>(5), 1295-1303. https://doi.org/10.13031/trans.13965</w:t>
      </w:r>
    </w:p>
    <w:p w14:paraId="0216CE13"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Sui, R., &amp; Baggard, J. (2020). </w:t>
      </w:r>
      <w:r w:rsidRPr="006C0D13">
        <w:rPr>
          <w:rFonts w:cs="Times New Roman"/>
          <w:i/>
          <w:iCs/>
          <w:szCs w:val="24"/>
        </w:rPr>
        <w:t>Development and Evaluation of a Variable-Rate Irrigation Management Method in the Mississippi Delta</w:t>
      </w:r>
      <w:r w:rsidRPr="006C0D13">
        <w:rPr>
          <w:rFonts w:cs="Times New Roman"/>
          <w:szCs w:val="24"/>
        </w:rPr>
        <w:t>. https://doi.org/10.13031/trans.14019</w:t>
      </w:r>
    </w:p>
    <w:p w14:paraId="3FEC709D"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Sui, R., &amp; Vories, E. D. (2020). </w:t>
      </w:r>
      <w:r w:rsidRPr="006C0D13">
        <w:rPr>
          <w:rFonts w:cs="Times New Roman"/>
          <w:i/>
          <w:iCs/>
          <w:szCs w:val="24"/>
        </w:rPr>
        <w:t>Comparison of Sensor-Based and Weather-Based Irrigation Scheduling</w:t>
      </w:r>
      <w:r w:rsidRPr="006C0D13">
        <w:rPr>
          <w:rFonts w:cs="Times New Roman"/>
          <w:szCs w:val="24"/>
        </w:rPr>
        <w:t>. https://doi.org/10.13031/aea.13678</w:t>
      </w:r>
    </w:p>
    <w:p w14:paraId="6CA91C57"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Tabares, D. C., &amp; Ruiz, J. S. H. (2016). </w:t>
      </w:r>
      <w:r w:rsidRPr="006C0D13">
        <w:rPr>
          <w:rFonts w:cs="Times New Roman"/>
          <w:i/>
          <w:iCs/>
          <w:szCs w:val="24"/>
        </w:rPr>
        <w:t>PROTOTIPO DE SISTEMA DE CONTROL DE RIEGO PARA UN CULTIVO DE SOYA CON SUPERVISIÓN REMOTA DE HUMEDAD</w:t>
      </w:r>
      <w:r w:rsidRPr="006C0D13">
        <w:rPr>
          <w:rFonts w:cs="Times New Roman"/>
          <w:szCs w:val="24"/>
        </w:rPr>
        <w:t>. 141.</w:t>
      </w:r>
    </w:p>
    <w:p w14:paraId="2EB11644"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i/>
          <w:iCs/>
          <w:szCs w:val="24"/>
        </w:rPr>
        <w:t>Temporal and spatial variability of soil moisture based on WSN - ScienceDirect</w:t>
      </w:r>
      <w:r w:rsidRPr="006C0D13">
        <w:rPr>
          <w:rFonts w:cs="Times New Roman"/>
          <w:szCs w:val="24"/>
        </w:rPr>
        <w:t>. (s. f.). Recuperado 27 de octubre de 2021, de https://www-sciencedirect-com.bdigital.sena.edu.co/science/article/pii/S0895717712003639</w:t>
      </w:r>
    </w:p>
    <w:p w14:paraId="5AAFEE77"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Theesfeld, I. (2016). </w:t>
      </w:r>
      <w:r w:rsidRPr="006C0D13">
        <w:rPr>
          <w:rFonts w:cs="Times New Roman"/>
          <w:i/>
          <w:iCs/>
          <w:szCs w:val="24"/>
        </w:rPr>
        <w:t>A Continuum of Governance Regimes: A New Perspective on Co-Management in Irrigation Systems</w:t>
      </w:r>
      <w:r w:rsidRPr="006C0D13">
        <w:rPr>
          <w:rFonts w:cs="Times New Roman"/>
          <w:szCs w:val="24"/>
        </w:rPr>
        <w:t xml:space="preserve"> (SSRN Scholarly Paper ID 2985415). Social Science Research Network. https://papers.ssrn.com/abstract=2985415</w:t>
      </w:r>
    </w:p>
    <w:p w14:paraId="2A5C3B2D"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Thompson, R., &amp; Voogt, W. (s. f.). </w:t>
      </w:r>
      <w:r w:rsidRPr="006C0D13">
        <w:rPr>
          <w:rFonts w:cs="Times New Roman"/>
          <w:i/>
          <w:iCs/>
          <w:szCs w:val="24"/>
        </w:rPr>
        <w:t>Mini-paper—Irrigation management using soil moisture sensors</w:t>
      </w:r>
      <w:r w:rsidRPr="006C0D13">
        <w:rPr>
          <w:rFonts w:cs="Times New Roman"/>
          <w:szCs w:val="24"/>
        </w:rPr>
        <w:t>. Recuperado 27 de octubre de 2021, de https://ec.europa.eu/eip/agriculture/sites/default/files/6_mini-paper_soil_moisture_sensors_0.pdf</w:t>
      </w:r>
    </w:p>
    <w:p w14:paraId="2F56EF10"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Torres, R., Domingo, R., Jiménez, M., Vera, J. A., &amp; Toledo, A. (s. f.). </w:t>
      </w:r>
      <w:r w:rsidRPr="006C0D13">
        <w:rPr>
          <w:rFonts w:cs="Times New Roman"/>
          <w:i/>
          <w:iCs/>
          <w:szCs w:val="24"/>
        </w:rPr>
        <w:t>Manejo del riego utilizando redes de sensores inalámbricas y cableadas. Criterios de selección</w:t>
      </w:r>
      <w:r w:rsidRPr="006C0D13">
        <w:rPr>
          <w:rFonts w:cs="Times New Roman"/>
          <w:szCs w:val="24"/>
        </w:rPr>
        <w:t>. 5.</w:t>
      </w:r>
    </w:p>
    <w:p w14:paraId="351DF7C1"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Usha Rani, M., &amp; Kamalesh, S. (2014). Web based service to monitor automatic irrigation system for the agriculture field using sensors. </w:t>
      </w:r>
      <w:r w:rsidRPr="006C0D13">
        <w:rPr>
          <w:rFonts w:cs="Times New Roman"/>
          <w:i/>
          <w:iCs/>
          <w:szCs w:val="24"/>
        </w:rPr>
        <w:t xml:space="preserve">2014 International Conference on Advances in </w:t>
      </w:r>
      <w:r w:rsidRPr="006C0D13">
        <w:rPr>
          <w:rFonts w:cs="Times New Roman"/>
          <w:i/>
          <w:iCs/>
          <w:szCs w:val="24"/>
        </w:rPr>
        <w:lastRenderedPageBreak/>
        <w:t>Electrical Engineering (ICAEE)</w:t>
      </w:r>
      <w:r w:rsidRPr="006C0D13">
        <w:rPr>
          <w:rFonts w:cs="Times New Roman"/>
          <w:szCs w:val="24"/>
        </w:rPr>
        <w:t>, 1-5. https://doi.org/10.1109/ICAEE.2014.6838569</w:t>
      </w:r>
    </w:p>
    <w:p w14:paraId="59B670C4"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Varona, R. M. (2021). Viabilidad económica del riego por aspersión semiestacionario a pequeña escala utilizando energía fotovoltaica. </w:t>
      </w:r>
      <w:r w:rsidRPr="006C0D13">
        <w:rPr>
          <w:rFonts w:cs="Times New Roman"/>
          <w:i/>
          <w:iCs/>
          <w:szCs w:val="24"/>
        </w:rPr>
        <w:t>Revista Ingeniería Agrícola</w:t>
      </w:r>
      <w:r w:rsidRPr="006C0D13">
        <w:rPr>
          <w:rFonts w:cs="Times New Roman"/>
          <w:szCs w:val="24"/>
        </w:rPr>
        <w:t xml:space="preserve">, </w:t>
      </w:r>
      <w:r w:rsidRPr="006C0D13">
        <w:rPr>
          <w:rFonts w:cs="Times New Roman"/>
          <w:i/>
          <w:iCs/>
          <w:szCs w:val="24"/>
        </w:rPr>
        <w:t>11</w:t>
      </w:r>
      <w:r w:rsidRPr="006C0D13">
        <w:rPr>
          <w:rFonts w:cs="Times New Roman"/>
          <w:szCs w:val="24"/>
        </w:rPr>
        <w:t>(4). https://www.redalyc.org/journal/5862/586268743003/</w:t>
      </w:r>
    </w:p>
    <w:p w14:paraId="4710FE3F"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Villegas, Y., &amp; Sepúlveda Casadiego, Y. (2019, diciembre 9). </w:t>
      </w:r>
      <w:r w:rsidRPr="006C0D13">
        <w:rPr>
          <w:rFonts w:cs="Times New Roman"/>
          <w:i/>
          <w:iCs/>
          <w:szCs w:val="24"/>
        </w:rPr>
        <w:t>Implementación de sensores en los sistemas de riego automatizado Implementation of sensors in automated irrigation systems</w:t>
      </w:r>
      <w:r w:rsidRPr="006C0D13">
        <w:rPr>
          <w:rFonts w:cs="Times New Roman"/>
          <w:szCs w:val="24"/>
        </w:rPr>
        <w:t>. https://doi.org/10.22490/ECAPMA.3417</w:t>
      </w:r>
    </w:p>
    <w:p w14:paraId="71F69811"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Woo, G. (2017). </w:t>
      </w:r>
      <w:r w:rsidRPr="006C0D13">
        <w:rPr>
          <w:rFonts w:cs="Times New Roman"/>
          <w:i/>
          <w:iCs/>
          <w:szCs w:val="24"/>
        </w:rPr>
        <w:t>PROPUESTA DE UN SISTEMA DE CONTROL Y AUTOMATIZACION CON ADMINISTRACION REMOTA ATRAVEZ DE UN SMARTPHONE ANDROID PARA EL RIEGO DEL CULTIVO DE LECHUGA EN LA FINCA LOS ALMENDROS DEL DEPARTAMENTO DE JINOTEGA EN EL AÑO 2017.</w:t>
      </w:r>
      <w:r w:rsidRPr="006C0D13">
        <w:rPr>
          <w:rFonts w:cs="Times New Roman"/>
          <w:szCs w:val="24"/>
        </w:rPr>
        <w:t xml:space="preserve"> 76. https://repositorio.unan.edu.ni/8246/1/97476.pdf</w:t>
      </w:r>
    </w:p>
    <w:p w14:paraId="1C34B492" w14:textId="77777777" w:rsidR="00F17A59" w:rsidRPr="006C0D13" w:rsidRDefault="00F17A59" w:rsidP="006C0D13">
      <w:pPr>
        <w:widowControl w:val="0"/>
        <w:autoSpaceDE w:val="0"/>
        <w:autoSpaceDN w:val="0"/>
        <w:adjustRightInd w:val="0"/>
        <w:spacing w:after="0"/>
        <w:ind w:left="720" w:hanging="720"/>
        <w:rPr>
          <w:rFonts w:cs="Times New Roman"/>
          <w:szCs w:val="24"/>
        </w:rPr>
      </w:pPr>
      <w:r w:rsidRPr="006C0D13">
        <w:rPr>
          <w:rFonts w:cs="Times New Roman"/>
          <w:szCs w:val="24"/>
        </w:rPr>
        <w:t xml:space="preserve">Zotarelli, L., Dukes, M. D., &amp; Morgan, K. T. (2019). </w:t>
      </w:r>
      <w:r w:rsidRPr="006C0D13">
        <w:rPr>
          <w:rFonts w:cs="Times New Roman"/>
          <w:i/>
          <w:iCs/>
          <w:szCs w:val="24"/>
        </w:rPr>
        <w:t>Interpretation of Soil Moisture Content to Determine Soil Field Capacity and Avoid Over-Irrigating Sandy Soils Using Soil Moisture Sensors</w:t>
      </w:r>
      <w:r w:rsidRPr="006C0D13">
        <w:rPr>
          <w:rFonts w:cs="Times New Roman"/>
          <w:szCs w:val="24"/>
        </w:rPr>
        <w:t>. 4. https://edis.ifas.ufl.edu/pdf/AE/AE46000.pdf</w:t>
      </w:r>
    </w:p>
    <w:p w14:paraId="3144FDFB" w14:textId="6BC3DE6C" w:rsidR="005E01C7" w:rsidRPr="006C0D13" w:rsidRDefault="005E01C7" w:rsidP="006C0D13">
      <w:pPr>
        <w:widowControl w:val="0"/>
        <w:autoSpaceDE w:val="0"/>
        <w:autoSpaceDN w:val="0"/>
        <w:adjustRightInd w:val="0"/>
        <w:spacing w:after="0"/>
        <w:ind w:left="720" w:hanging="720"/>
        <w:rPr>
          <w:rFonts w:cs="Times New Roman"/>
          <w:szCs w:val="24"/>
        </w:rPr>
      </w:pPr>
    </w:p>
    <w:sectPr w:rsidR="005E01C7" w:rsidRPr="006C0D13" w:rsidSect="00D84A21">
      <w:headerReference w:type="default" r:id="rId13"/>
      <w:pgSz w:w="12240" w:h="15840"/>
      <w:pgMar w:top="1440" w:right="1440" w:bottom="144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1FD500" w14:textId="77777777" w:rsidR="009E13BC" w:rsidRDefault="009E13BC" w:rsidP="00D84A21">
      <w:pPr>
        <w:spacing w:after="0" w:line="240" w:lineRule="auto"/>
      </w:pPr>
      <w:r>
        <w:separator/>
      </w:r>
    </w:p>
  </w:endnote>
  <w:endnote w:type="continuationSeparator" w:id="0">
    <w:p w14:paraId="0A55E6E7" w14:textId="77777777" w:rsidR="009E13BC" w:rsidRDefault="009E13BC" w:rsidP="00D84A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eXGyrePagella">
    <w:altName w:val="Calibri"/>
    <w:charset w:val="00"/>
    <w:family w:val="auto"/>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0C35F0" w14:textId="77777777" w:rsidR="009E13BC" w:rsidRDefault="009E13BC" w:rsidP="00D84A21">
      <w:pPr>
        <w:spacing w:after="0" w:line="240" w:lineRule="auto"/>
      </w:pPr>
      <w:r>
        <w:separator/>
      </w:r>
    </w:p>
  </w:footnote>
  <w:footnote w:type="continuationSeparator" w:id="0">
    <w:p w14:paraId="5A27B7FE" w14:textId="77777777" w:rsidR="009E13BC" w:rsidRDefault="009E13BC" w:rsidP="00D84A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4414A" w14:textId="4F5545A2" w:rsidR="00D84A21" w:rsidRDefault="008B7963" w:rsidP="00D84A21">
    <w:pPr>
      <w:pStyle w:val="Textoindependiente"/>
      <w:spacing w:line="14" w:lineRule="auto"/>
    </w:pPr>
    <w:r>
      <w:rPr>
        <w:noProof/>
        <w:lang w:val="es-CO" w:eastAsia="es-CO"/>
      </w:rPr>
      <mc:AlternateContent>
        <mc:Choice Requires="wps">
          <w:drawing>
            <wp:anchor distT="0" distB="0" distL="114300" distR="114300" simplePos="0" relativeHeight="251660288" behindDoc="1" locked="0" layoutInCell="1" allowOverlap="1" wp14:anchorId="09C97C66" wp14:editId="27CF1B41">
              <wp:simplePos x="0" y="0"/>
              <wp:positionH relativeFrom="page">
                <wp:posOffset>4324350</wp:posOffset>
              </wp:positionH>
              <wp:positionV relativeFrom="page">
                <wp:posOffset>295275</wp:posOffset>
              </wp:positionV>
              <wp:extent cx="2708275" cy="174625"/>
              <wp:effectExtent l="0" t="0" r="0" b="0"/>
              <wp:wrapNone/>
              <wp:docPr id="21"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8275" cy="174625"/>
                      </a:xfrm>
                      <a:prstGeom prst="rect">
                        <a:avLst/>
                      </a:prstGeom>
                      <a:noFill/>
                      <a:ln>
                        <a:noFill/>
                      </a:ln>
                    </wps:spPr>
                    <wps:txbx>
                      <w:txbxContent>
                        <w:p w14:paraId="5C3962C3" w14:textId="3A6949CF" w:rsidR="00D84A21" w:rsidRDefault="00D84A21" w:rsidP="00D84A21">
                          <w:pPr>
                            <w:spacing w:before="34"/>
                            <w:rPr>
                              <w:b/>
                              <w:i/>
                              <w:sz w:val="17"/>
                            </w:rPr>
                          </w:pPr>
                          <w:r>
                            <w:rPr>
                              <w:b/>
                              <w:i/>
                              <w:sz w:val="17"/>
                            </w:rPr>
                            <w:t>Universidad Santo Tomás Seccional Tunja Noviembre 2021</w:t>
                          </w:r>
                        </w:p>
                        <w:p w14:paraId="208EC99A" w14:textId="77777777" w:rsidR="00D84A21" w:rsidRDefault="00D84A21" w:rsidP="00D84A21">
                          <w:pPr>
                            <w:spacing w:before="34"/>
                            <w:rPr>
                              <w:b/>
                              <w:i/>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9C97C66" id="_x0000_t202" coordsize="21600,21600" o:spt="202" path="m,l,21600r21600,l21600,xe">
              <v:stroke joinstyle="miter"/>
              <v:path gradientshapeok="t" o:connecttype="rect"/>
            </v:shapetype>
            <v:shape id="Cuadro de texto 19" o:spid="_x0000_s1029" type="#_x0000_t202" style="position:absolute;left:0;text-align:left;margin-left:340.5pt;margin-top:23.25pt;width:213.25pt;height:13.7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" filled="f" stroked="f">
              <v:textbox inset="0,0,0,0">
                <w:txbxContent>
                  <w:p w14:paraId="5C3962C3" w14:textId="3A6949CF" w:rsidR="00D84A21" w:rsidRDefault="00D84A21" w:rsidP="00D84A21">
                    <w:pPr>
                      <w:spacing w:before="34"/>
                      <w:rPr>
                        <w:b/>
                        <w:i/>
                        <w:sz w:val="17"/>
                      </w:rPr>
                    </w:pPr>
                    <w:r>
                      <w:rPr>
                        <w:b/>
                        <w:i/>
                        <w:sz w:val="17"/>
                      </w:rPr>
                      <w:t>Universidad Santo Tomás Seccional Tunja Noviembre 2021</w:t>
                    </w:r>
                  </w:p>
                  <w:p w14:paraId="208EC99A" w14:textId="77777777" w:rsidR="00D84A21" w:rsidRDefault="00D84A21" w:rsidP="00D84A21">
                    <w:pPr>
                      <w:spacing w:before="34"/>
                      <w:rPr>
                        <w:b/>
                        <w:i/>
                        <w:sz w:val="17"/>
                      </w:rPr>
                    </w:pPr>
                  </w:p>
                </w:txbxContent>
              </v:textbox>
              <w10:wrap anchorx="page" anchory="page"/>
            </v:shape>
          </w:pict>
        </mc:Fallback>
      </mc:AlternateContent>
    </w:r>
    <w:r>
      <w:rPr>
        <w:noProof/>
        <w:lang w:val="es-CO" w:eastAsia="es-CO"/>
      </w:rPr>
      <mc:AlternateContent>
        <mc:Choice Requires="wps">
          <w:drawing>
            <wp:anchor distT="4294967295" distB="4294967295" distL="114300" distR="114300" simplePos="0" relativeHeight="251659264" behindDoc="1" locked="0" layoutInCell="1" allowOverlap="1" wp14:anchorId="7DB83E84" wp14:editId="4F32C36F">
              <wp:simplePos x="0" y="0"/>
              <wp:positionH relativeFrom="page">
                <wp:posOffset>828040</wp:posOffset>
              </wp:positionH>
              <wp:positionV relativeFrom="page">
                <wp:posOffset>478789</wp:posOffset>
              </wp:positionV>
              <wp:extent cx="6191885" cy="0"/>
              <wp:effectExtent l="0" t="0" r="0" b="0"/>
              <wp:wrapNone/>
              <wp:docPr id="18"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1885" cy="0"/>
                      </a:xfrm>
                      <a:prstGeom prst="line">
                        <a:avLst/>
                      </a:prstGeom>
                      <a:noFill/>
                      <a:ln w="9004">
                        <a:solidFill>
                          <a:srgbClr val="6D6E71"/>
                        </a:solidFill>
                        <a:prstDash val="solid"/>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764EF3F" id="Conector recto 20"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65.2pt,37.7pt" to="552.7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" strokecolor="#6d6e71" strokeweight=".25011mm">
              <w10:wrap anchorx="page" anchory="page"/>
            </v:lin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6C53"/>
    <w:multiLevelType w:val="hybridMultilevel"/>
    <w:tmpl w:val="F7A87ABE"/>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684220"/>
    <w:multiLevelType w:val="hybridMultilevel"/>
    <w:tmpl w:val="29E6A0A8"/>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C1940A1"/>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677A1119"/>
    <w:multiLevelType w:val="hybridMultilevel"/>
    <w:tmpl w:val="563A452A"/>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745D710A"/>
    <w:multiLevelType w:val="multilevel"/>
    <w:tmpl w:val="3BCECD1A"/>
    <w:lvl w:ilvl="0">
      <w:start w:val="1"/>
      <w:numFmt w:val="decimal"/>
      <w:lvlText w:val="%1."/>
      <w:lvlJc w:val="left"/>
      <w:pPr>
        <w:ind w:left="311" w:hanging="198"/>
        <w:jc w:val="right"/>
      </w:pPr>
      <w:rPr>
        <w:rFonts w:ascii="TeXGyrePagella" w:eastAsia="TeXGyrePagella" w:hAnsi="TeXGyrePagella" w:cs="TeXGyrePagella" w:hint="default"/>
        <w:b/>
        <w:bCs/>
        <w:color w:val="231F20"/>
        <w:w w:val="90"/>
        <w:sz w:val="22"/>
        <w:szCs w:val="22"/>
        <w:lang w:val="es-ES" w:eastAsia="en-US" w:bidi="ar-SA"/>
      </w:rPr>
    </w:lvl>
    <w:lvl w:ilvl="1">
      <w:start w:val="1"/>
      <w:numFmt w:val="decimal"/>
      <w:lvlText w:val="%1.%2"/>
      <w:lvlJc w:val="left"/>
      <w:pPr>
        <w:ind w:left="507" w:hanging="280"/>
        <w:jc w:val="right"/>
      </w:pPr>
      <w:rPr>
        <w:rFonts w:ascii="TeXGyrePagella" w:eastAsia="TeXGyrePagella" w:hAnsi="TeXGyrePagella" w:cs="TeXGyrePagella" w:hint="default"/>
        <w:b/>
        <w:bCs/>
        <w:color w:val="231F20"/>
        <w:spacing w:val="-5"/>
        <w:w w:val="100"/>
        <w:sz w:val="20"/>
        <w:szCs w:val="20"/>
        <w:lang w:val="es-ES" w:eastAsia="en-US" w:bidi="ar-SA"/>
      </w:rPr>
    </w:lvl>
    <w:lvl w:ilvl="2">
      <w:numFmt w:val="bullet"/>
      <w:lvlText w:val="•"/>
      <w:lvlJc w:val="left"/>
      <w:pPr>
        <w:ind w:left="430" w:hanging="280"/>
      </w:pPr>
      <w:rPr>
        <w:rFonts w:hint="default"/>
        <w:lang w:val="es-ES" w:eastAsia="en-US" w:bidi="ar-SA"/>
      </w:rPr>
    </w:lvl>
    <w:lvl w:ilvl="3">
      <w:numFmt w:val="bullet"/>
      <w:lvlText w:val="•"/>
      <w:lvlJc w:val="left"/>
      <w:pPr>
        <w:ind w:left="360" w:hanging="280"/>
      </w:pPr>
      <w:rPr>
        <w:rFonts w:hint="default"/>
        <w:lang w:val="es-ES" w:eastAsia="en-US" w:bidi="ar-SA"/>
      </w:rPr>
    </w:lvl>
    <w:lvl w:ilvl="4">
      <w:numFmt w:val="bullet"/>
      <w:lvlText w:val="•"/>
      <w:lvlJc w:val="left"/>
      <w:pPr>
        <w:ind w:left="290" w:hanging="280"/>
      </w:pPr>
      <w:rPr>
        <w:rFonts w:hint="default"/>
        <w:lang w:val="es-ES" w:eastAsia="en-US" w:bidi="ar-SA"/>
      </w:rPr>
    </w:lvl>
    <w:lvl w:ilvl="5">
      <w:numFmt w:val="bullet"/>
      <w:lvlText w:val="•"/>
      <w:lvlJc w:val="left"/>
      <w:pPr>
        <w:ind w:left="220" w:hanging="280"/>
      </w:pPr>
      <w:rPr>
        <w:rFonts w:hint="default"/>
        <w:lang w:val="es-ES" w:eastAsia="en-US" w:bidi="ar-SA"/>
      </w:rPr>
    </w:lvl>
    <w:lvl w:ilvl="6">
      <w:numFmt w:val="bullet"/>
      <w:lvlText w:val="•"/>
      <w:lvlJc w:val="left"/>
      <w:pPr>
        <w:ind w:left="150" w:hanging="280"/>
      </w:pPr>
      <w:rPr>
        <w:rFonts w:hint="default"/>
        <w:lang w:val="es-ES" w:eastAsia="en-US" w:bidi="ar-SA"/>
      </w:rPr>
    </w:lvl>
    <w:lvl w:ilvl="7">
      <w:numFmt w:val="bullet"/>
      <w:lvlText w:val="•"/>
      <w:lvlJc w:val="left"/>
      <w:pPr>
        <w:ind w:left="80" w:hanging="280"/>
      </w:pPr>
      <w:rPr>
        <w:rFonts w:hint="default"/>
        <w:lang w:val="es-ES" w:eastAsia="en-US" w:bidi="ar-SA"/>
      </w:rPr>
    </w:lvl>
    <w:lvl w:ilvl="8">
      <w:numFmt w:val="bullet"/>
      <w:lvlText w:val="•"/>
      <w:lvlJc w:val="left"/>
      <w:pPr>
        <w:ind w:left="10" w:hanging="280"/>
      </w:pPr>
      <w:rPr>
        <w:rFonts w:hint="default"/>
        <w:lang w:val="es-ES" w:eastAsia="en-US" w:bidi="ar-SA"/>
      </w:rPr>
    </w:lvl>
  </w:abstractNum>
  <w:abstractNum w:abstractNumId="5" w15:restartNumberingAfterBreak="0">
    <w:nsid w:val="7DD9501D"/>
    <w:multiLevelType w:val="hybridMultilevel"/>
    <w:tmpl w:val="811CB61A"/>
    <w:lvl w:ilvl="0" w:tplc="24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bordersDoNotSurroundHeader/>
  <w:bordersDoNotSurroundFooter/>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CF1"/>
    <w:rsid w:val="000250B9"/>
    <w:rsid w:val="000538A4"/>
    <w:rsid w:val="000916D4"/>
    <w:rsid w:val="001A0074"/>
    <w:rsid w:val="001D5815"/>
    <w:rsid w:val="00216CB4"/>
    <w:rsid w:val="002A1C78"/>
    <w:rsid w:val="002D5FEC"/>
    <w:rsid w:val="00373D80"/>
    <w:rsid w:val="003E1E51"/>
    <w:rsid w:val="00412B24"/>
    <w:rsid w:val="0055385C"/>
    <w:rsid w:val="00560CF1"/>
    <w:rsid w:val="005A5BA2"/>
    <w:rsid w:val="005E01C7"/>
    <w:rsid w:val="005E3C76"/>
    <w:rsid w:val="00623FDD"/>
    <w:rsid w:val="00625D34"/>
    <w:rsid w:val="006C0D13"/>
    <w:rsid w:val="007077BE"/>
    <w:rsid w:val="007153A6"/>
    <w:rsid w:val="00775306"/>
    <w:rsid w:val="00792980"/>
    <w:rsid w:val="008B7963"/>
    <w:rsid w:val="00976D5D"/>
    <w:rsid w:val="009A073D"/>
    <w:rsid w:val="009E13BC"/>
    <w:rsid w:val="00AE17AA"/>
    <w:rsid w:val="00B03E9C"/>
    <w:rsid w:val="00B67289"/>
    <w:rsid w:val="00B963FF"/>
    <w:rsid w:val="00BE49C4"/>
    <w:rsid w:val="00C40715"/>
    <w:rsid w:val="00CC7487"/>
    <w:rsid w:val="00D84A21"/>
    <w:rsid w:val="00E0195B"/>
    <w:rsid w:val="00E416A4"/>
    <w:rsid w:val="00E71705"/>
    <w:rsid w:val="00E83196"/>
    <w:rsid w:val="00F00120"/>
    <w:rsid w:val="00F17A59"/>
    <w:rsid w:val="00F31B4A"/>
    <w:rsid w:val="00F3775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7772097"/>
  <w15:docId w15:val="{3FD832E0-1162-45B8-98A5-7F06F9034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0074"/>
    <w:pPr>
      <w:spacing w:line="480" w:lineRule="auto"/>
      <w:jc w:val="both"/>
    </w:pPr>
    <w:rPr>
      <w:rFonts w:ascii="Times New Roman" w:hAnsi="Times New Roman"/>
      <w:sz w:val="24"/>
    </w:rPr>
  </w:style>
  <w:style w:type="paragraph" w:styleId="Ttulo1">
    <w:name w:val="heading 1"/>
    <w:basedOn w:val="Normal"/>
    <w:next w:val="Normal"/>
    <w:link w:val="Ttulo1Car"/>
    <w:uiPriority w:val="9"/>
    <w:qFormat/>
    <w:rsid w:val="00D84A21"/>
    <w:pPr>
      <w:keepNext/>
      <w:keepLines/>
      <w:numPr>
        <w:numId w:val="1"/>
      </w:numPr>
      <w:spacing w:before="240" w:after="0" w:line="360" w:lineRule="auto"/>
      <w:ind w:left="0" w:firstLine="0"/>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B67289"/>
    <w:pPr>
      <w:keepNext/>
      <w:keepLines/>
      <w:numPr>
        <w:ilvl w:val="1"/>
        <w:numId w:val="1"/>
      </w:numPr>
      <w:spacing w:before="40" w:after="0"/>
      <w:outlineLvl w:val="1"/>
    </w:pPr>
    <w:rPr>
      <w:rFonts w:eastAsiaTheme="majorEastAsia" w:cstheme="majorBidi"/>
      <w:b/>
      <w:szCs w:val="26"/>
    </w:rPr>
  </w:style>
  <w:style w:type="paragraph" w:styleId="Ttulo3">
    <w:name w:val="heading 3"/>
    <w:basedOn w:val="Normal"/>
    <w:next w:val="Normal"/>
    <w:link w:val="Ttulo3Car"/>
    <w:uiPriority w:val="9"/>
    <w:semiHidden/>
    <w:unhideWhenUsed/>
    <w:qFormat/>
    <w:rsid w:val="00D84A21"/>
    <w:pPr>
      <w:keepNext/>
      <w:keepLines/>
      <w:numPr>
        <w:ilvl w:val="2"/>
        <w:numId w:val="1"/>
      </w:numPr>
      <w:spacing w:before="40" w:after="0"/>
      <w:outlineLvl w:val="2"/>
    </w:pPr>
    <w:rPr>
      <w:rFonts w:asciiTheme="majorHAnsi" w:eastAsiaTheme="majorEastAsia" w:hAnsiTheme="majorHAnsi" w:cstheme="majorBidi"/>
      <w:color w:val="1F3763" w:themeColor="accent1" w:themeShade="7F"/>
      <w:szCs w:val="24"/>
    </w:rPr>
  </w:style>
  <w:style w:type="paragraph" w:styleId="Ttulo4">
    <w:name w:val="heading 4"/>
    <w:basedOn w:val="Normal"/>
    <w:next w:val="Normal"/>
    <w:link w:val="Ttulo4Car"/>
    <w:uiPriority w:val="9"/>
    <w:semiHidden/>
    <w:unhideWhenUsed/>
    <w:qFormat/>
    <w:rsid w:val="00D84A21"/>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D84A21"/>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D84A21"/>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D84A21"/>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D84A21"/>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D84A21"/>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84A2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84A21"/>
  </w:style>
  <w:style w:type="paragraph" w:styleId="Piedepgina">
    <w:name w:val="footer"/>
    <w:basedOn w:val="Normal"/>
    <w:link w:val="PiedepginaCar"/>
    <w:uiPriority w:val="99"/>
    <w:unhideWhenUsed/>
    <w:rsid w:val="00D84A2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84A21"/>
  </w:style>
  <w:style w:type="paragraph" w:styleId="Textoindependiente">
    <w:name w:val="Body Text"/>
    <w:basedOn w:val="Normal"/>
    <w:link w:val="TextoindependienteCar"/>
    <w:uiPriority w:val="1"/>
    <w:qFormat/>
    <w:rsid w:val="00F37759"/>
    <w:pPr>
      <w:widowControl w:val="0"/>
      <w:autoSpaceDE w:val="0"/>
      <w:autoSpaceDN w:val="0"/>
      <w:spacing w:after="0"/>
    </w:pPr>
    <w:rPr>
      <w:rFonts w:eastAsia="TeXGyrePagella" w:cs="TeXGyrePagella"/>
      <w:szCs w:val="20"/>
      <w:lang w:eastAsia="en-US"/>
    </w:rPr>
  </w:style>
  <w:style w:type="character" w:customStyle="1" w:styleId="TextoindependienteCar">
    <w:name w:val="Texto independiente Car"/>
    <w:basedOn w:val="Fuentedeprrafopredeter"/>
    <w:link w:val="Textoindependiente"/>
    <w:uiPriority w:val="1"/>
    <w:rsid w:val="00F37759"/>
    <w:rPr>
      <w:rFonts w:ascii="Times New Roman" w:eastAsia="TeXGyrePagella" w:hAnsi="Times New Roman" w:cs="TeXGyrePagella"/>
      <w:sz w:val="24"/>
      <w:szCs w:val="20"/>
      <w:lang w:eastAsia="en-US"/>
    </w:rPr>
  </w:style>
  <w:style w:type="character" w:customStyle="1" w:styleId="Ttulo1Car">
    <w:name w:val="Título 1 Car"/>
    <w:basedOn w:val="Fuentedeprrafopredeter"/>
    <w:link w:val="Ttulo1"/>
    <w:uiPriority w:val="9"/>
    <w:rsid w:val="00D84A21"/>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B67289"/>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semiHidden/>
    <w:rsid w:val="00D84A21"/>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semiHidden/>
    <w:rsid w:val="00D84A21"/>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D84A21"/>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D84A21"/>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D84A21"/>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D84A21"/>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D84A21"/>
    <w:rPr>
      <w:rFonts w:asciiTheme="majorHAnsi" w:eastAsiaTheme="majorEastAsia" w:hAnsiTheme="majorHAnsi" w:cstheme="majorBidi"/>
      <w:i/>
      <w:iCs/>
      <w:color w:val="272727" w:themeColor="text1" w:themeTint="D8"/>
      <w:sz w:val="21"/>
      <w:szCs w:val="21"/>
    </w:rPr>
  </w:style>
  <w:style w:type="paragraph" w:styleId="Prrafodelista">
    <w:name w:val="List Paragraph"/>
    <w:basedOn w:val="Normal"/>
    <w:uiPriority w:val="34"/>
    <w:qFormat/>
    <w:rsid w:val="00AE17AA"/>
    <w:pPr>
      <w:ind w:left="720"/>
      <w:contextualSpacing/>
    </w:pPr>
  </w:style>
  <w:style w:type="table" w:customStyle="1" w:styleId="TABLAS">
    <w:name w:val="TABLAS"/>
    <w:basedOn w:val="Tablanormal"/>
    <w:uiPriority w:val="99"/>
    <w:rsid w:val="00C40715"/>
    <w:pPr>
      <w:spacing w:after="0" w:line="240" w:lineRule="auto"/>
      <w:jc w:val="center"/>
    </w:pPr>
    <w:rPr>
      <w:rFonts w:ascii="Times New Roman" w:hAnsi="Times New Roman"/>
      <w:sz w:val="24"/>
    </w:rPr>
    <w:tblPr>
      <w:jc w:val="center"/>
      <w:tblBorders>
        <w:top w:val="single" w:sz="4" w:space="0" w:color="auto"/>
        <w:bottom w:val="single" w:sz="4" w:space="0" w:color="auto"/>
      </w:tblBorders>
    </w:tblPr>
    <w:trPr>
      <w:jc w:val="center"/>
    </w:trPr>
    <w:tcPr>
      <w:vAlign w:val="center"/>
    </w:tcPr>
    <w:tblStylePr w:type="firstRow">
      <w:pPr>
        <w:jc w:val="center"/>
      </w:pPr>
      <w:tblPr/>
      <w:tcPr>
        <w:tcBorders>
          <w:bottom w:val="single" w:sz="4" w:space="0" w:color="auto"/>
        </w:tcBorders>
        <w:shd w:val="clear" w:color="auto" w:fill="D9E2F3" w:themeFill="accent1" w:themeFillTint="33"/>
      </w:tcPr>
    </w:tblStylePr>
  </w:style>
  <w:style w:type="paragraph" w:styleId="Descripcin">
    <w:name w:val="caption"/>
    <w:basedOn w:val="Normal"/>
    <w:next w:val="Normal"/>
    <w:uiPriority w:val="35"/>
    <w:unhideWhenUsed/>
    <w:qFormat/>
    <w:rsid w:val="00AE17AA"/>
    <w:pPr>
      <w:spacing w:after="200"/>
      <w:jc w:val="left"/>
    </w:pPr>
    <w:rPr>
      <w:i/>
      <w:iCs/>
      <w:sz w:val="22"/>
      <w:szCs w:val="18"/>
    </w:rPr>
  </w:style>
  <w:style w:type="character" w:styleId="Textodelmarcadordeposicin">
    <w:name w:val="Placeholder Text"/>
    <w:basedOn w:val="Fuentedeprrafopredeter"/>
    <w:uiPriority w:val="99"/>
    <w:semiHidden/>
    <w:rsid w:val="00E416A4"/>
    <w:rPr>
      <w:color w:val="808080"/>
    </w:rPr>
  </w:style>
  <w:style w:type="paragraph" w:customStyle="1" w:styleId="TableParagraph">
    <w:name w:val="Table Paragraph"/>
    <w:basedOn w:val="Normal"/>
    <w:uiPriority w:val="1"/>
    <w:qFormat/>
    <w:rsid w:val="001D5815"/>
    <w:pPr>
      <w:widowControl w:val="0"/>
      <w:autoSpaceDE w:val="0"/>
      <w:autoSpaceDN w:val="0"/>
      <w:spacing w:before="16" w:after="0" w:line="203" w:lineRule="exact"/>
      <w:jc w:val="center"/>
    </w:pPr>
    <w:rPr>
      <w:rFonts w:ascii="Trebuchet MS" w:eastAsia="Trebuchet MS" w:hAnsi="Trebuchet MS" w:cs="Trebuchet MS"/>
      <w:sz w:val="22"/>
      <w:lang w:eastAsia="en-US"/>
    </w:rPr>
  </w:style>
  <w:style w:type="character" w:styleId="Hipervnculo">
    <w:name w:val="Hyperlink"/>
    <w:basedOn w:val="Fuentedeprrafopredeter"/>
    <w:uiPriority w:val="99"/>
    <w:unhideWhenUsed/>
    <w:rsid w:val="001D5815"/>
    <w:rPr>
      <w:color w:val="0563C1" w:themeColor="hyperlink"/>
      <w:u w:val="single"/>
    </w:rPr>
  </w:style>
  <w:style w:type="table" w:styleId="Tablaconcuadrcula">
    <w:name w:val="Table Grid"/>
    <w:basedOn w:val="Tablanormal"/>
    <w:uiPriority w:val="39"/>
    <w:rsid w:val="001D58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9957396">
      <w:bodyDiv w:val="1"/>
      <w:marLeft w:val="0"/>
      <w:marRight w:val="0"/>
      <w:marTop w:val="0"/>
      <w:marBottom w:val="0"/>
      <w:divBdr>
        <w:top w:val="none" w:sz="0" w:space="0" w:color="auto"/>
        <w:left w:val="none" w:sz="0" w:space="0" w:color="auto"/>
        <w:bottom w:val="none" w:sz="0" w:space="0" w:color="auto"/>
        <w:right w:val="none" w:sz="0" w:space="0" w:color="auto"/>
      </w:divBdr>
    </w:div>
    <w:div w:id="547225867">
      <w:bodyDiv w:val="1"/>
      <w:marLeft w:val="0"/>
      <w:marRight w:val="0"/>
      <w:marTop w:val="0"/>
      <w:marBottom w:val="0"/>
      <w:divBdr>
        <w:top w:val="none" w:sz="0" w:space="0" w:color="auto"/>
        <w:left w:val="none" w:sz="0" w:space="0" w:color="auto"/>
        <w:bottom w:val="none" w:sz="0" w:space="0" w:color="auto"/>
        <w:right w:val="none" w:sz="0" w:space="0" w:color="auto"/>
      </w:divBdr>
    </w:div>
    <w:div w:id="777457126">
      <w:bodyDiv w:val="1"/>
      <w:marLeft w:val="0"/>
      <w:marRight w:val="0"/>
      <w:marTop w:val="0"/>
      <w:marBottom w:val="0"/>
      <w:divBdr>
        <w:top w:val="none" w:sz="0" w:space="0" w:color="auto"/>
        <w:left w:val="none" w:sz="0" w:space="0" w:color="auto"/>
        <w:bottom w:val="none" w:sz="0" w:space="0" w:color="auto"/>
        <w:right w:val="none" w:sz="0" w:space="0" w:color="auto"/>
      </w:divBdr>
    </w:div>
    <w:div w:id="10141093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AF44B7-D102-4FCC-A0CF-3E2670391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6248</Words>
  <Characters>34370</Characters>
  <Application>Microsoft Office Word</Application>
  <DocSecurity>0</DocSecurity>
  <Lines>286</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Avila</dc:creator>
  <cp:keywords/>
  <dc:description/>
  <cp:lastModifiedBy>familiaavilac@outlook.es</cp:lastModifiedBy>
  <cp:revision>2</cp:revision>
  <dcterms:created xsi:type="dcterms:W3CDTF">2022-01-12T18:20:00Z</dcterms:created>
  <dcterms:modified xsi:type="dcterms:W3CDTF">2022-01-12T18:20:00Z</dcterms:modified>
</cp:coreProperties>
</file>