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19AD" w:rsidRPr="00835F14" w:rsidRDefault="002719AD" w:rsidP="006E3764">
      <w:pPr>
        <w:pStyle w:val="Ttulo"/>
        <w:ind w:right="39"/>
        <w:jc w:val="right"/>
        <w:rPr>
          <w:rFonts w:ascii="Times New Roman" w:hAnsi="Times New Roman"/>
          <w:szCs w:val="24"/>
        </w:rPr>
      </w:pPr>
    </w:p>
    <w:p w:rsidR="00D867AA" w:rsidRPr="00835F14" w:rsidRDefault="00D867AA" w:rsidP="006E3764">
      <w:pPr>
        <w:widowControl w:val="0"/>
        <w:jc w:val="center"/>
        <w:rPr>
          <w:b/>
          <w:lang w:val="es-CO"/>
        </w:rPr>
      </w:pPr>
      <w:r w:rsidRPr="00835F14">
        <w:rPr>
          <w:b/>
          <w:lang w:val="es-CO"/>
        </w:rPr>
        <w:t>UNIVERSIDAD SANTO TOMÁS</w:t>
      </w:r>
    </w:p>
    <w:p w:rsidR="00D867AA" w:rsidRPr="00835F14" w:rsidRDefault="00D867AA" w:rsidP="006E3764">
      <w:pPr>
        <w:widowControl w:val="0"/>
        <w:jc w:val="center"/>
        <w:rPr>
          <w:b/>
          <w:lang w:val="es-CO"/>
        </w:rPr>
      </w:pPr>
      <w:r w:rsidRPr="00835F14">
        <w:rPr>
          <w:b/>
          <w:lang w:val="es-CO"/>
        </w:rPr>
        <w:t>VICERRECTORÍA ACADÉMICA GENERAL</w:t>
      </w:r>
    </w:p>
    <w:p w:rsidR="00D867AA" w:rsidRPr="00835F14" w:rsidRDefault="00D867AA" w:rsidP="006E3764">
      <w:pPr>
        <w:widowControl w:val="0"/>
        <w:jc w:val="center"/>
        <w:rPr>
          <w:b/>
          <w:lang w:val="es-CO"/>
        </w:rPr>
      </w:pPr>
      <w:r w:rsidRPr="00835F14">
        <w:rPr>
          <w:b/>
          <w:lang w:val="es-CO"/>
        </w:rPr>
        <w:t xml:space="preserve">UNIDAD DE INVESTIGACIÓN </w:t>
      </w:r>
    </w:p>
    <w:p w:rsidR="00D867AA" w:rsidRPr="00835F14" w:rsidRDefault="00D867AA" w:rsidP="006E3764">
      <w:pPr>
        <w:widowControl w:val="0"/>
        <w:jc w:val="center"/>
        <w:rPr>
          <w:b/>
          <w:lang w:val="es-CO"/>
        </w:rPr>
      </w:pPr>
    </w:p>
    <w:p w:rsidR="00D867AA" w:rsidRPr="00835F14" w:rsidRDefault="00D867AA" w:rsidP="006E3764">
      <w:pPr>
        <w:jc w:val="center"/>
        <w:outlineLvl w:val="0"/>
        <w:rPr>
          <w:b/>
          <w:lang w:val="es-CO"/>
        </w:rPr>
      </w:pPr>
      <w:r w:rsidRPr="00835F14">
        <w:rPr>
          <w:b/>
          <w:lang w:val="es-CO"/>
        </w:rPr>
        <w:t>9ª Convocatoria interna de Proyectos de Investigación 2014</w:t>
      </w:r>
    </w:p>
    <w:p w:rsidR="00D867AA" w:rsidRPr="00835F14" w:rsidRDefault="00D867AA" w:rsidP="006E3764">
      <w:pPr>
        <w:jc w:val="center"/>
        <w:outlineLvl w:val="0"/>
        <w:rPr>
          <w:b/>
          <w:lang w:val="es-CO"/>
        </w:rPr>
      </w:pPr>
      <w:r w:rsidRPr="00835F14">
        <w:rPr>
          <w:b/>
          <w:lang w:val="es-CO"/>
        </w:rPr>
        <w:t xml:space="preserve">Sede Principal </w:t>
      </w:r>
    </w:p>
    <w:p w:rsidR="00D867AA" w:rsidRPr="00835F14" w:rsidRDefault="00D867AA" w:rsidP="006E3764">
      <w:pPr>
        <w:widowControl w:val="0"/>
        <w:spacing w:line="360" w:lineRule="auto"/>
        <w:jc w:val="both"/>
        <w:rPr>
          <w:b/>
          <w:lang w:val="es-CO"/>
        </w:rPr>
      </w:pPr>
    </w:p>
    <w:p w:rsidR="00D867AA" w:rsidRPr="00835F14" w:rsidRDefault="00D867AA" w:rsidP="006E3764">
      <w:pPr>
        <w:widowControl w:val="0"/>
        <w:spacing w:line="360" w:lineRule="auto"/>
        <w:jc w:val="both"/>
        <w:rPr>
          <w:b/>
          <w:lang w:val="es-CO"/>
        </w:rPr>
      </w:pPr>
      <w:r w:rsidRPr="00835F14">
        <w:rPr>
          <w:b/>
          <w:lang w:val="es-CO"/>
        </w:rPr>
        <w:t xml:space="preserve">1.  INFORMACIÓN GENERAL DEL PROYECTO </w:t>
      </w:r>
    </w:p>
    <w:p w:rsidR="006E3764" w:rsidRPr="00835F14" w:rsidRDefault="006E3764" w:rsidP="006E3764">
      <w:pPr>
        <w:spacing w:line="360" w:lineRule="auto"/>
        <w:jc w:val="both"/>
        <w:rPr>
          <w:b/>
        </w:rPr>
      </w:pPr>
    </w:p>
    <w:p w:rsidR="00D867AA" w:rsidRPr="00835F14" w:rsidRDefault="00D867AA" w:rsidP="006E3764">
      <w:pPr>
        <w:spacing w:line="360" w:lineRule="auto"/>
        <w:jc w:val="both"/>
        <w:rPr>
          <w:b/>
        </w:rPr>
      </w:pPr>
      <w:r w:rsidRPr="00835F14">
        <w:rPr>
          <w:b/>
        </w:rPr>
        <w:t xml:space="preserve">Título. </w:t>
      </w:r>
      <w:r w:rsidR="00D35681" w:rsidRPr="00835F14">
        <w:t>Análisis de las estrategias</w:t>
      </w:r>
      <w:r w:rsidR="003128ED">
        <w:t xml:space="preserve"> </w:t>
      </w:r>
      <w:r w:rsidRPr="00835F14">
        <w:t>discursivas de</w:t>
      </w:r>
      <w:r w:rsidR="00D35681" w:rsidRPr="00835F14">
        <w:t xml:space="preserve"> las nociones de </w:t>
      </w:r>
      <w:r w:rsidRPr="00835F14">
        <w:rPr>
          <w:i/>
        </w:rPr>
        <w:t>justicia</w:t>
      </w:r>
      <w:r w:rsidRPr="00835F14">
        <w:t xml:space="preserve"> y </w:t>
      </w:r>
      <w:r w:rsidRPr="00835F14">
        <w:rPr>
          <w:i/>
        </w:rPr>
        <w:t>paz</w:t>
      </w:r>
      <w:r w:rsidR="003128ED">
        <w:rPr>
          <w:i/>
        </w:rPr>
        <w:t xml:space="preserve"> </w:t>
      </w:r>
      <w:r w:rsidR="00D35681" w:rsidRPr="00835F14">
        <w:t xml:space="preserve">contenidos en </w:t>
      </w:r>
      <w:r w:rsidRPr="00835F14">
        <w:t>la Ley 975 de 2005</w:t>
      </w:r>
      <w:r w:rsidR="00D35681" w:rsidRPr="00835F14">
        <w:t xml:space="preserve">. </w:t>
      </w:r>
    </w:p>
    <w:p w:rsidR="006E3764" w:rsidRPr="00835F14" w:rsidRDefault="006E3764" w:rsidP="006E3764">
      <w:pPr>
        <w:spacing w:line="360" w:lineRule="auto"/>
        <w:jc w:val="both"/>
        <w:rPr>
          <w:b/>
        </w:rPr>
      </w:pPr>
    </w:p>
    <w:p w:rsidR="00D35681" w:rsidRPr="00835F14" w:rsidRDefault="00D35681" w:rsidP="006E3764">
      <w:pPr>
        <w:spacing w:line="360" w:lineRule="auto"/>
        <w:jc w:val="both"/>
        <w:rPr>
          <w:b/>
        </w:rPr>
      </w:pPr>
      <w:r w:rsidRPr="00835F14">
        <w:rPr>
          <w:b/>
        </w:rPr>
        <w:t>ESTRUCTURA DEL PROYECTO</w:t>
      </w:r>
    </w:p>
    <w:p w:rsidR="006E3764" w:rsidRPr="00835F14" w:rsidRDefault="006E3764" w:rsidP="006E3764">
      <w:pPr>
        <w:spacing w:line="360" w:lineRule="auto"/>
        <w:jc w:val="both"/>
        <w:rPr>
          <w:b/>
        </w:rPr>
      </w:pPr>
    </w:p>
    <w:p w:rsidR="00D35681" w:rsidRPr="00835F14" w:rsidRDefault="00C258A2" w:rsidP="006E3764">
      <w:pPr>
        <w:spacing w:line="360" w:lineRule="auto"/>
        <w:jc w:val="both"/>
        <w:rPr>
          <w:b/>
        </w:rPr>
      </w:pPr>
      <w:r w:rsidRPr="00835F14">
        <w:rPr>
          <w:b/>
        </w:rPr>
        <w:t>Título</w:t>
      </w:r>
      <w:r w:rsidR="00E45B0D" w:rsidRPr="00835F14">
        <w:rPr>
          <w:b/>
        </w:rPr>
        <w:t xml:space="preserve">. </w:t>
      </w:r>
      <w:r w:rsidR="00D35681" w:rsidRPr="00835F14">
        <w:t xml:space="preserve">Análisis de las estrategiasdiscursivas de las nociones de </w:t>
      </w:r>
      <w:r w:rsidR="00D35681" w:rsidRPr="00835F14">
        <w:rPr>
          <w:i/>
        </w:rPr>
        <w:t>justicia</w:t>
      </w:r>
      <w:r w:rsidR="00D35681" w:rsidRPr="00835F14">
        <w:t xml:space="preserve"> y </w:t>
      </w:r>
      <w:r w:rsidR="00D35681" w:rsidRPr="00835F14">
        <w:rPr>
          <w:i/>
        </w:rPr>
        <w:t>paz</w:t>
      </w:r>
      <w:r w:rsidR="00D35681" w:rsidRPr="00835F14">
        <w:t xml:space="preserve"> contenidos en la Ley 975 de 2005. </w:t>
      </w:r>
    </w:p>
    <w:p w:rsidR="006E3764" w:rsidRPr="00835F14" w:rsidRDefault="006E3764" w:rsidP="006E3764">
      <w:pPr>
        <w:spacing w:line="360" w:lineRule="auto"/>
        <w:jc w:val="both"/>
        <w:rPr>
          <w:b/>
        </w:rPr>
      </w:pPr>
    </w:p>
    <w:p w:rsidR="006E3764" w:rsidRPr="00835F14" w:rsidRDefault="00C258A2" w:rsidP="006E3764">
      <w:pPr>
        <w:spacing w:line="360" w:lineRule="auto"/>
        <w:jc w:val="both"/>
        <w:rPr>
          <w:bCs/>
        </w:rPr>
      </w:pPr>
      <w:r w:rsidRPr="00835F14">
        <w:rPr>
          <w:b/>
        </w:rPr>
        <w:t>Resumen del proyecto de investigación</w:t>
      </w:r>
      <w:r w:rsidR="00D35681" w:rsidRPr="00835F14">
        <w:rPr>
          <w:b/>
        </w:rPr>
        <w:t xml:space="preserve">: </w:t>
      </w:r>
      <w:r w:rsidR="00056469" w:rsidRPr="00835F14">
        <w:t>Se parte de comprender que buena parte de los problemas sociales pueden ser explicados mediante los estudios del lenguaje y del discurso. En este sentido se aborda un discurso jurídico</w:t>
      </w:r>
      <w:r w:rsidR="00D35681" w:rsidRPr="00835F14">
        <w:t>,</w:t>
      </w:r>
      <w:r w:rsidR="00056469" w:rsidRPr="00835F14">
        <w:t xml:space="preserve"> como es la Ley 975 de 2005</w:t>
      </w:r>
      <w:r w:rsidR="00D35681" w:rsidRPr="00835F14">
        <w:t xml:space="preserve"> o de Justicia y Paz</w:t>
      </w:r>
      <w:r w:rsidR="00056469" w:rsidRPr="00835F14">
        <w:t xml:space="preserve">, una de las leyes más controvertidas en el país en los últimos 20 años, para comprender las maneras en que se proponen los conceptos de </w:t>
      </w:r>
      <w:r w:rsidR="00056469" w:rsidRPr="00835F14">
        <w:rPr>
          <w:i/>
        </w:rPr>
        <w:t>justicia</w:t>
      </w:r>
      <w:r w:rsidR="00056469" w:rsidRPr="00835F14">
        <w:t xml:space="preserve"> y </w:t>
      </w:r>
      <w:r w:rsidR="00056469" w:rsidRPr="00835F14">
        <w:rPr>
          <w:i/>
        </w:rPr>
        <w:t>paz</w:t>
      </w:r>
      <w:r w:rsidR="00056469" w:rsidRPr="00835F14">
        <w:t xml:space="preserve"> desde  tres dimensiones en que pueden ser abordados los discursos: la sintaxis, la semántica y la pragmática, las cuales se relacionan con aspectos de tipo cognitivo y social.</w:t>
      </w:r>
      <w:r w:rsidR="00D35681" w:rsidRPr="00835F14">
        <w:t xml:space="preserve"> El abordaje teórico y metodológico abreva de </w:t>
      </w:r>
      <w:r w:rsidR="002A221C" w:rsidRPr="00835F14">
        <w:t xml:space="preserve">la teoría </w:t>
      </w:r>
      <w:r w:rsidR="00D35681" w:rsidRPr="00835F14">
        <w:t xml:space="preserve">en torno a </w:t>
      </w:r>
      <w:r w:rsidR="002A221C" w:rsidRPr="00835F14">
        <w:t>lo</w:t>
      </w:r>
      <w:r w:rsidR="00D35681" w:rsidRPr="00835F14">
        <w:t>s</w:t>
      </w:r>
      <w:r w:rsidR="002A221C" w:rsidRPr="00835F14">
        <w:t xml:space="preserve"> Estudios Críticos del Discurso</w:t>
      </w:r>
      <w:r w:rsidR="00D35681" w:rsidRPr="00835F14">
        <w:t xml:space="preserve">, </w:t>
      </w:r>
      <w:r w:rsidR="002A221C" w:rsidRPr="00835F14">
        <w:t xml:space="preserve">que proponen formas de conocimiento </w:t>
      </w:r>
      <w:r w:rsidR="000C4F12" w:rsidRPr="00835F14">
        <w:t>dentro de los grupos a partir de los discursos.</w:t>
      </w:r>
      <w:r w:rsidR="002A221C" w:rsidRPr="00835F14">
        <w:t xml:space="preserve">El proyecto </w:t>
      </w:r>
      <w:r w:rsidR="000C4F12" w:rsidRPr="00835F14">
        <w:t>contempla tres fases en su desarrollo que permitirán d</w:t>
      </w:r>
      <w:r w:rsidR="008A4087" w:rsidRPr="00835F14">
        <w:t>esentrañar los recursos lingüís</w:t>
      </w:r>
      <w:r w:rsidR="000C4F12" w:rsidRPr="00835F14">
        <w:t>t</w:t>
      </w:r>
      <w:r w:rsidR="008A4087" w:rsidRPr="00835F14">
        <w:t>i</w:t>
      </w:r>
      <w:r w:rsidR="000C4F12" w:rsidRPr="00835F14">
        <w:t xml:space="preserve">cos que ayudan a la configuración de estrategias de </w:t>
      </w:r>
      <w:bookmarkStart w:id="0" w:name="_GoBack"/>
      <w:r w:rsidR="000C4F12" w:rsidRPr="00835F14">
        <w:t>legitimación</w:t>
      </w:r>
      <w:bookmarkEnd w:id="0"/>
      <w:r w:rsidR="000C4F12" w:rsidRPr="00835F14">
        <w:t xml:space="preserve">, </w:t>
      </w:r>
      <w:r w:rsidR="008A4087" w:rsidRPr="00835F14">
        <w:t xml:space="preserve">naturalización, ocultamiento, estabilización, </w:t>
      </w:r>
      <w:r w:rsidR="008A4087" w:rsidRPr="00835F14">
        <w:rPr>
          <w:bCs/>
        </w:rPr>
        <w:t>supresión</w:t>
      </w:r>
      <w:r w:rsidR="00D35681" w:rsidRPr="00835F14">
        <w:rPr>
          <w:bCs/>
        </w:rPr>
        <w:t xml:space="preserve"> y</w:t>
      </w:r>
      <w:r w:rsidR="008A4087" w:rsidRPr="00835F14">
        <w:rPr>
          <w:bCs/>
        </w:rPr>
        <w:t xml:space="preserve"> elisión,  para comprender la manera en que discursivamente se construyen maneras de proponer </w:t>
      </w:r>
      <w:r w:rsidR="00D35681" w:rsidRPr="00835F14">
        <w:rPr>
          <w:bCs/>
        </w:rPr>
        <w:t xml:space="preserve">las nociones de </w:t>
      </w:r>
      <w:r w:rsidR="008A4087" w:rsidRPr="00835F14">
        <w:rPr>
          <w:bCs/>
          <w:i/>
        </w:rPr>
        <w:t>justicia</w:t>
      </w:r>
      <w:r w:rsidR="008A4087" w:rsidRPr="00835F14">
        <w:rPr>
          <w:bCs/>
        </w:rPr>
        <w:t xml:space="preserve"> y </w:t>
      </w:r>
      <w:r w:rsidR="008A4087" w:rsidRPr="00835F14">
        <w:rPr>
          <w:bCs/>
          <w:i/>
        </w:rPr>
        <w:t>paz</w:t>
      </w:r>
      <w:r w:rsidR="008A4087" w:rsidRPr="00835F14">
        <w:rPr>
          <w:bCs/>
        </w:rPr>
        <w:t xml:space="preserve"> en la Ley objeto de estudio.</w:t>
      </w:r>
    </w:p>
    <w:p w:rsidR="000C4F12" w:rsidRPr="00835F14" w:rsidRDefault="000C4F12" w:rsidP="006E3764">
      <w:pPr>
        <w:spacing w:line="360" w:lineRule="auto"/>
        <w:jc w:val="both"/>
        <w:rPr>
          <w:bCs/>
        </w:rPr>
      </w:pPr>
    </w:p>
    <w:p w:rsidR="00DC6798" w:rsidRPr="00835F14" w:rsidRDefault="007C4D88" w:rsidP="006E3764">
      <w:pPr>
        <w:spacing w:line="360" w:lineRule="auto"/>
        <w:jc w:val="both"/>
      </w:pPr>
      <w:r w:rsidRPr="00835F14">
        <w:rPr>
          <w:b/>
        </w:rPr>
        <w:t>Palabras clave</w:t>
      </w:r>
      <w:r w:rsidR="001E7B6A" w:rsidRPr="00835F14">
        <w:rPr>
          <w:b/>
        </w:rPr>
        <w:t xml:space="preserve">: </w:t>
      </w:r>
      <w:r w:rsidR="006E3764" w:rsidRPr="00835F14">
        <w:t>ley,</w:t>
      </w:r>
      <w:r w:rsidR="008A4087" w:rsidRPr="00835F14">
        <w:t>justicia, paz, discurso, estrategias discursivas</w:t>
      </w:r>
      <w:r w:rsidR="006E3764" w:rsidRPr="00835F14">
        <w:t xml:space="preserve">. </w:t>
      </w:r>
    </w:p>
    <w:p w:rsidR="006E3764" w:rsidRPr="00835F14" w:rsidRDefault="006E3764" w:rsidP="006E3764">
      <w:pPr>
        <w:spacing w:line="360" w:lineRule="auto"/>
        <w:jc w:val="both"/>
        <w:rPr>
          <w:b/>
        </w:rPr>
      </w:pPr>
    </w:p>
    <w:p w:rsidR="007C4D88" w:rsidRPr="00835F14" w:rsidRDefault="007C4D88" w:rsidP="006E3764">
      <w:pPr>
        <w:spacing w:line="360" w:lineRule="auto"/>
        <w:jc w:val="both"/>
        <w:rPr>
          <w:b/>
        </w:rPr>
      </w:pPr>
      <w:r w:rsidRPr="00835F14">
        <w:rPr>
          <w:b/>
        </w:rPr>
        <w:t>Planteamiento del problema</w:t>
      </w:r>
    </w:p>
    <w:p w:rsidR="006E3764" w:rsidRPr="00835F14" w:rsidRDefault="00995CF6" w:rsidP="006E3764">
      <w:pPr>
        <w:spacing w:line="360" w:lineRule="auto"/>
        <w:ind w:firstLine="284"/>
        <w:jc w:val="both"/>
      </w:pPr>
      <w:r w:rsidRPr="00835F14">
        <w:t>Una de las constantes de la h</w:t>
      </w:r>
      <w:r w:rsidR="006E3764" w:rsidRPr="00835F14">
        <w:t>istoria de Colombia, sobre todo</w:t>
      </w:r>
      <w:r w:rsidRPr="00835F14">
        <w:t xml:space="preserve"> en los últimos 60 años</w:t>
      </w:r>
      <w:r w:rsidR="006E3764" w:rsidRPr="00835F14">
        <w:t>,</w:t>
      </w:r>
      <w:r w:rsidRPr="00835F14">
        <w:t xml:space="preserve"> ha sido</w:t>
      </w:r>
      <w:r w:rsidR="00E45B0D" w:rsidRPr="00835F14">
        <w:t xml:space="preserve"> la presencia </w:t>
      </w:r>
      <w:r w:rsidR="006E3764" w:rsidRPr="00835F14">
        <w:t xml:space="preserve">de aquello que denominamos </w:t>
      </w:r>
      <w:r w:rsidR="00E45B0D" w:rsidRPr="00835F14">
        <w:t>conflicto</w:t>
      </w:r>
      <w:r w:rsidR="006E3764" w:rsidRPr="00835F14">
        <w:t xml:space="preserve"> interno armado. D</w:t>
      </w:r>
      <w:r w:rsidR="00E45B0D" w:rsidRPr="00835F14">
        <w:t xml:space="preserve">e ahí que la búsqueda de la paz y de la justicia social haya </w:t>
      </w:r>
      <w:r w:rsidRPr="00835F14">
        <w:t xml:space="preserve">hecho parte de las </w:t>
      </w:r>
      <w:r w:rsidR="00E45B0D" w:rsidRPr="00835F14">
        <w:t>agendas políticas del país, sin que esto signifique que efectivamente las rutas hayan sido acertadas. Específicamente, en los últimos 60 años el panorama histórico y político de Colombia ha sido un escenario de intentos de procesos de paz. Un informe</w:t>
      </w:r>
      <w:r w:rsidR="006E3764" w:rsidRPr="00835F14">
        <w:t xml:space="preserve"> de 2008 presentado por </w:t>
      </w:r>
      <w:r w:rsidR="00E45B0D" w:rsidRPr="00835F14">
        <w:t>la Red Nacional de Iniciativas Ciudadanas por la Paz Contra la Guerra (</w:t>
      </w:r>
      <w:r w:rsidR="006E3764" w:rsidRPr="00835F14">
        <w:t>REDEPAZ</w:t>
      </w:r>
      <w:r w:rsidR="00E45B0D" w:rsidRPr="00835F14">
        <w:t xml:space="preserve">), </w:t>
      </w:r>
      <w:r w:rsidR="006E3764" w:rsidRPr="00835F14">
        <w:t xml:space="preserve">identifica </w:t>
      </w:r>
      <w:r w:rsidR="00E45B0D" w:rsidRPr="00835F14">
        <w:t xml:space="preserve">10 </w:t>
      </w:r>
      <w:r w:rsidR="006E3764" w:rsidRPr="00835F14">
        <w:t>procesos de negociación política</w:t>
      </w:r>
      <w:r w:rsidR="00E45B0D" w:rsidRPr="00835F14">
        <w:t xml:space="preserve"> entre </w:t>
      </w:r>
      <w:r w:rsidR="006E3764" w:rsidRPr="00835F14">
        <w:t xml:space="preserve">los </w:t>
      </w:r>
      <w:r w:rsidR="00E45B0D" w:rsidRPr="00835F14">
        <w:t>gobierno</w:t>
      </w:r>
      <w:r w:rsidR="006E3764" w:rsidRPr="00835F14">
        <w:t>s</w:t>
      </w:r>
      <w:r w:rsidR="00E45B0D" w:rsidRPr="00835F14">
        <w:t xml:space="preserve"> y </w:t>
      </w:r>
      <w:r w:rsidR="006E3764" w:rsidRPr="00835F14">
        <w:t xml:space="preserve">los </w:t>
      </w:r>
      <w:r w:rsidR="00E45B0D" w:rsidRPr="00835F14">
        <w:t xml:space="preserve">grupos guerrilleros o paramilitares </w:t>
      </w:r>
      <w:r w:rsidR="006E3764" w:rsidRPr="00835F14">
        <w:t>(</w:t>
      </w:r>
      <w:r w:rsidR="00E45B0D" w:rsidRPr="00835F14">
        <w:t>Villarraga</w:t>
      </w:r>
      <w:r w:rsidR="006E3764" w:rsidRPr="00835F14">
        <w:t xml:space="preserve">, </w:t>
      </w:r>
      <w:r w:rsidR="00E45B0D" w:rsidRPr="00835F14">
        <w:t>2005)</w:t>
      </w:r>
      <w:r w:rsidR="006E3764" w:rsidRPr="00835F14">
        <w:t xml:space="preserve">. </w:t>
      </w:r>
    </w:p>
    <w:p w:rsidR="006E3764" w:rsidRPr="00835F14" w:rsidRDefault="00E45B0D" w:rsidP="006E3764">
      <w:pPr>
        <w:spacing w:line="360" w:lineRule="auto"/>
        <w:ind w:firstLine="284"/>
        <w:jc w:val="both"/>
      </w:pPr>
      <w:r w:rsidRPr="00835F14">
        <w:t>La primera desmovilización se lleva a cabo en 1953 entre las guerrilleras liberales de los Llanos y de varias regiones de la zona andina del país. En total se desmovilizan 6.500 hom</w:t>
      </w:r>
      <w:r w:rsidRPr="00835F14">
        <w:softHyphen/>
        <w:t>bres y mujeres alzados en armas. La segunda se hace en 1958, como preámbulo al Frente Nacional. Se pacta una am</w:t>
      </w:r>
      <w:r w:rsidRPr="00835F14">
        <w:softHyphen/>
        <w:t>nistía general a guerrilleros liberales, quienes en una gran minoría se acogen a las políticas.La tercera, más reciente, se da en 1984 bajo el gobierno del expresidente Belisario Betancourt. A esta amnistía se acogen 700 guerrilleros del E</w:t>
      </w:r>
      <w:r w:rsidR="006E3764" w:rsidRPr="00835F14">
        <w:t xml:space="preserve">jército Popular de </w:t>
      </w:r>
      <w:r w:rsidRPr="00835F14">
        <w:t>L</w:t>
      </w:r>
      <w:r w:rsidR="006E3764" w:rsidRPr="00835F14">
        <w:t>iberación (EPL)</w:t>
      </w:r>
      <w:r w:rsidRPr="00835F14">
        <w:t xml:space="preserve">, </w:t>
      </w:r>
      <w:r w:rsidR="006E3764" w:rsidRPr="00835F14">
        <w:t>las Fuerzas Armadas Revolucionarias de Colombia, Ejército del Pueblo (</w:t>
      </w:r>
      <w:r w:rsidRPr="00835F14">
        <w:t>FARC</w:t>
      </w:r>
      <w:r w:rsidR="006E3764" w:rsidRPr="00835F14">
        <w:t>-EP)</w:t>
      </w:r>
      <w:r w:rsidRPr="00835F14">
        <w:t xml:space="preserve"> y </w:t>
      </w:r>
      <w:r w:rsidR="006E3764" w:rsidRPr="00835F14">
        <w:t xml:space="preserve">el Movimiento </w:t>
      </w:r>
      <w:r w:rsidRPr="00835F14">
        <w:t>M-19</w:t>
      </w:r>
      <w:r w:rsidR="006E3764" w:rsidRPr="00835F14">
        <w:t xml:space="preserve">, acotando que las mismas propiciaron la creación del </w:t>
      </w:r>
      <w:r w:rsidRPr="00835F14">
        <w:t>Plan Nacional de Rehabilitación.La cuarta y quinta negociación se realiza</w:t>
      </w:r>
      <w:r w:rsidR="006E3764" w:rsidRPr="00835F14">
        <w:t>n,</w:t>
      </w:r>
      <w:r w:rsidRPr="00835F14">
        <w:t xml:space="preserve"> primero</w:t>
      </w:r>
      <w:r w:rsidR="006E3764" w:rsidRPr="00835F14">
        <w:t>,</w:t>
      </w:r>
      <w:r w:rsidRPr="00835F14">
        <w:t xml:space="preserve"> con el M-19 y luego con el EPL, el PRT y el Quintín Lame</w:t>
      </w:r>
      <w:r w:rsidR="006E3764" w:rsidRPr="00835F14">
        <w:t xml:space="preserve">, permitiendo que sus representantes desmovilizados, sobre todo del </w:t>
      </w:r>
      <w:r w:rsidRPr="00835F14">
        <w:t>M-19</w:t>
      </w:r>
      <w:r w:rsidR="006E3764" w:rsidRPr="00835F14">
        <w:t xml:space="preserve">, </w:t>
      </w:r>
      <w:r w:rsidRPr="00835F14">
        <w:t>logra</w:t>
      </w:r>
      <w:r w:rsidR="006E3764" w:rsidRPr="00835F14">
        <w:t>ra</w:t>
      </w:r>
      <w:r w:rsidRPr="00835F14">
        <w:t xml:space="preserve">n una importante representación en la Asamblea </w:t>
      </w:r>
      <w:r w:rsidR="006E3764" w:rsidRPr="00835F14">
        <w:t xml:space="preserve">Nacional </w:t>
      </w:r>
      <w:r w:rsidRPr="00835F14">
        <w:t>Constituyente de 1991.La sexta negociación y desmovilización la hace un grupo paramilitar del Magdalena Medio liderado por Ariel Ote</w:t>
      </w:r>
      <w:r w:rsidRPr="00835F14">
        <w:softHyphen/>
        <w:t>ro. Esta desmovilización hizo que buena parte del paramilitarismo que ya existía no se acogiera a la decisión y, al contrario, fortaleciera su radio de acción en más de 10 departamentos del país.La séptima experiencia que señala Villarraga (2005) fue la que realizó en 1992 la Corriente de Renovación Socialista, como ala independiente del E</w:t>
      </w:r>
      <w:r w:rsidR="006E3764" w:rsidRPr="00835F14">
        <w:t xml:space="preserve">jército de </w:t>
      </w:r>
      <w:r w:rsidRPr="00835F14">
        <w:t>L</w:t>
      </w:r>
      <w:r w:rsidR="006E3764" w:rsidRPr="00835F14">
        <w:t xml:space="preserve">iberación </w:t>
      </w:r>
      <w:r w:rsidRPr="00835F14">
        <w:t>N</w:t>
      </w:r>
      <w:r w:rsidR="006E3764" w:rsidRPr="00835F14">
        <w:t>acional (ELN)</w:t>
      </w:r>
      <w:r w:rsidRPr="00835F14">
        <w:t>, en la cual más de 600 hombres combatientes entregaron las armas.La novena y décima expe</w:t>
      </w:r>
      <w:r w:rsidRPr="00835F14">
        <w:softHyphen/>
        <w:t>riencia de negociación y desmovilización se ha venido realizando en los últimos años, en las cuales miembros de grupos armados realizan la entrega de armas de manera individual y grupal.</w:t>
      </w:r>
    </w:p>
    <w:p w:rsidR="00835F14" w:rsidRPr="00835F14" w:rsidRDefault="00E45B0D" w:rsidP="00835F14">
      <w:pPr>
        <w:spacing w:line="360" w:lineRule="auto"/>
        <w:ind w:firstLine="284"/>
        <w:jc w:val="both"/>
      </w:pPr>
      <w:r w:rsidRPr="00835F14">
        <w:lastRenderedPageBreak/>
        <w:t>A partir de la situación de inseguridad e incertidumbre</w:t>
      </w:r>
      <w:r w:rsidR="00835F14" w:rsidRPr="00835F14">
        <w:t xml:space="preserve"> que propició e</w:t>
      </w:r>
      <w:r w:rsidRPr="00835F14">
        <w:t>l fracaso de los diálogos de Caguán</w:t>
      </w:r>
      <w:r w:rsidR="00835F14" w:rsidRPr="00835F14">
        <w:t xml:space="preserve"> durante la administración del presidente Andrés Pastrana Arango</w:t>
      </w:r>
      <w:r w:rsidRPr="00835F14">
        <w:t xml:space="preserve">, en el año 2002 fue elegido como presidente de los colombianos Álvaro Uribe Vélez, quien –en primera vuelta electoral–  alcanzó el 53,1 </w:t>
      </w:r>
      <w:r w:rsidR="00835F14" w:rsidRPr="00835F14">
        <w:t xml:space="preserve">por ciento </w:t>
      </w:r>
      <w:r w:rsidRPr="00835F14">
        <w:t>de la votación nacional. Su  política de gobierno estuvo encaminada a implementar el Plan Patriota, cuya bandera, la política de Seguridad Democrática, buscó que la Fuerza Pública retornara a los lugares del país donde los grupos al margen de la ley (guerrillas</w:t>
      </w:r>
      <w:r w:rsidR="00835F14" w:rsidRPr="00835F14">
        <w:t xml:space="preserve"> especialmente</w:t>
      </w:r>
      <w:r w:rsidRPr="00835F14">
        <w:t>) tenían control total o parcial sobre la población.Este primer mandato lo terminó en 2006 con índices de popularidad que superaron el 70 por ciento. Un informe de la Silla Vacía señala que en este primer periodo de gobierno se “</w:t>
      </w:r>
      <w:r w:rsidRPr="00835F14">
        <w:rPr>
          <w:i/>
        </w:rPr>
        <w:t>aumentó las tasas de inversión y recuperó la confianza de los inversionistas en el país […]. Consolidó su política de 'Seguridad Democrática' mediante el fortalecimiento de las fuerzas militares, una mayor presencia en el territorio nacional de la Fuerza Pública pero también mediante tácticas cuestionadas como la captura masiva de personas en zonas bajo influ</w:t>
      </w:r>
      <w:r w:rsidR="002A221C" w:rsidRPr="00835F14">
        <w:rPr>
          <w:i/>
        </w:rPr>
        <w:t>encia guerrilla. En el 2003 el G</w:t>
      </w:r>
      <w:r w:rsidRPr="00835F14">
        <w:rPr>
          <w:i/>
        </w:rPr>
        <w:t>obierno comenzó negociaciones de paz con los grupos paramilitares en Santa Fe de Ralito (Tierra Alta). A cambio de desmovilizarse y confesar los delitos cometidos, los paramilitares podrían obtener penas máximas de 5 a 8 años, una oferta que condujo a la desmovilización oficial de toda la estructura paramilitar y a la posterior extradición de los jefes paramilitares</w:t>
      </w:r>
      <w:r w:rsidR="00835F14" w:rsidRPr="00835F14">
        <w:t>” (2010)</w:t>
      </w:r>
      <w:r w:rsidRPr="00835F14">
        <w:t>.</w:t>
      </w:r>
    </w:p>
    <w:p w:rsidR="00835F14" w:rsidRDefault="00E45B0D" w:rsidP="00835F14">
      <w:pPr>
        <w:spacing w:line="360" w:lineRule="auto"/>
        <w:ind w:firstLine="284"/>
        <w:jc w:val="both"/>
      </w:pPr>
      <w:r w:rsidRPr="00835F14">
        <w:t>En este periodo del primer gobierno del presidente Álvaro Uribe Vélez, se propone la Ley 975 de 2005,la cual buscó dar inicio a un marco jurídico que permitiera la desmovilización de grupos armados al margen de la ley, dentro de los que se encontraban las Autodefensas Unidas de Colombia y las guerrillas. Esta ley surge como complemento jurídico de la Ley 782 de 2002 para legislar sobre los casos de acciones delictivas cometidas por miembros de grupos armados organizados al margen de la ley. Su aplicación está dada “</w:t>
      </w:r>
      <w:r w:rsidRPr="00835F14">
        <w:rPr>
          <w:i/>
        </w:rPr>
        <w:t>cuando no sea posible conceder el indulto, la cesación de procedimiento, la resolución de preclusión de la instrucción o la resolución inhibitoria, por estar éstos vinculados en investigaciones o procesos relacionados con actos atroces, de ferocidad o barbarie, terrorismo, secuestro, genocidios, homicidios cometidos fuera de combate, o colocando a la víctima en estado de indefensión</w:t>
      </w:r>
      <w:r w:rsidRPr="00835F14">
        <w:t>”; en últimas, la ley busca brindar elementos legales para la desmovilización de miembros de grupos armados que son culpables de los delitos antes expuestos y su regulación se da a partir de la redacción y presentación del Marco Jurídico para la Paz.</w:t>
      </w:r>
    </w:p>
    <w:p w:rsidR="00835F14" w:rsidRDefault="00E45B0D" w:rsidP="00835F14">
      <w:pPr>
        <w:spacing w:line="360" w:lineRule="auto"/>
        <w:ind w:firstLine="284"/>
        <w:jc w:val="both"/>
      </w:pPr>
      <w:r w:rsidRPr="00835F14">
        <w:lastRenderedPageBreak/>
        <w:t>En noviembre de 2005 y luego de que el Congreso y la Corte Constitucional aprobaran la reelección, el presidente anunció su candidatura para un segundo periodo, cuyas elecciones ganó, esta vez con el 62,2 por ciento de la votación general. En 2006 fue elegido nuevamente.</w:t>
      </w:r>
    </w:p>
    <w:p w:rsidR="00835F14" w:rsidRDefault="00835F14" w:rsidP="00835F14">
      <w:pPr>
        <w:spacing w:line="360" w:lineRule="auto"/>
        <w:jc w:val="both"/>
      </w:pPr>
    </w:p>
    <w:p w:rsidR="007C4D88" w:rsidRPr="00835F14" w:rsidRDefault="007C4D88" w:rsidP="00835F14">
      <w:pPr>
        <w:spacing w:line="360" w:lineRule="auto"/>
        <w:jc w:val="both"/>
        <w:rPr>
          <w:b/>
        </w:rPr>
      </w:pPr>
      <w:r w:rsidRPr="00835F14">
        <w:rPr>
          <w:b/>
        </w:rPr>
        <w:t>Pregunta de investigación</w:t>
      </w:r>
    </w:p>
    <w:p w:rsidR="009B6DF1" w:rsidRDefault="00833EF8" w:rsidP="009B6DF1">
      <w:pPr>
        <w:spacing w:line="360" w:lineRule="auto"/>
        <w:ind w:firstLine="284"/>
        <w:jc w:val="both"/>
        <w:rPr>
          <w:bCs/>
        </w:rPr>
      </w:pPr>
      <w:r w:rsidRPr="00835F14">
        <w:t xml:space="preserve">Con base en el anterior contexto histórico, </w:t>
      </w:r>
      <w:r w:rsidR="00835F14">
        <w:t>caracterizado por</w:t>
      </w:r>
      <w:r w:rsidRPr="00835F14">
        <w:t xml:space="preserve"> negociaciones políticas que </w:t>
      </w:r>
      <w:r w:rsidR="00835F14">
        <w:t>han buscado un cese a</w:t>
      </w:r>
      <w:r w:rsidRPr="00835F14">
        <w:t>l</w:t>
      </w:r>
      <w:r w:rsidR="00835F14">
        <w:t xml:space="preserve"> conflicto intern</w:t>
      </w:r>
      <w:r w:rsidRPr="00835F14">
        <w:t>o</w:t>
      </w:r>
      <w:r w:rsidR="00835F14">
        <w:t xml:space="preserve"> armado, </w:t>
      </w:r>
      <w:r w:rsidRPr="00835F14">
        <w:t>surge</w:t>
      </w:r>
      <w:r w:rsidR="00693177">
        <w:t xml:space="preserve">ntres </w:t>
      </w:r>
      <w:r w:rsidRPr="00835F14">
        <w:t>interrogante</w:t>
      </w:r>
      <w:r w:rsidR="00693177">
        <w:t>s básicos</w:t>
      </w:r>
      <w:r w:rsidR="00835F14">
        <w:t xml:space="preserve">: </w:t>
      </w:r>
      <w:r w:rsidR="00693177">
        <w:t xml:space="preserve">¿cuáles son las estrategias </w:t>
      </w:r>
      <w:r w:rsidR="00693177" w:rsidRPr="00835F14">
        <w:t xml:space="preserve">discursivas </w:t>
      </w:r>
      <w:r w:rsidR="00693177" w:rsidRPr="00835F14">
        <w:rPr>
          <w:bCs/>
        </w:rPr>
        <w:t>que se evidencian en la ley 975 de 2005</w:t>
      </w:r>
      <w:r w:rsidR="00693177">
        <w:rPr>
          <w:bCs/>
        </w:rPr>
        <w:t xml:space="preserve">? ¿Cómo </w:t>
      </w:r>
      <w:r w:rsidR="00FD153F" w:rsidRPr="00835F14">
        <w:t>emerge</w:t>
      </w:r>
      <w:r w:rsidR="00835F14">
        <w:t xml:space="preserve">nlos conceptos de </w:t>
      </w:r>
      <w:r w:rsidR="00FD153F" w:rsidRPr="00835F14">
        <w:rPr>
          <w:i/>
        </w:rPr>
        <w:t>justicia</w:t>
      </w:r>
      <w:r w:rsidR="00FD153F" w:rsidRPr="00835F14">
        <w:t xml:space="preserve"> y </w:t>
      </w:r>
      <w:r w:rsidR="00FD153F" w:rsidRPr="00835F14">
        <w:rPr>
          <w:i/>
        </w:rPr>
        <w:t>paz</w:t>
      </w:r>
      <w:r w:rsidR="00693177">
        <w:t xml:space="preserve"> en la mencionada </w:t>
      </w:r>
      <w:r w:rsidR="00E45BD1">
        <w:t>L</w:t>
      </w:r>
      <w:r w:rsidR="00693177">
        <w:t>ey</w:t>
      </w:r>
      <w:r w:rsidR="009B3857" w:rsidRPr="00835F14">
        <w:rPr>
          <w:bCs/>
        </w:rPr>
        <w:t>?</w:t>
      </w:r>
      <w:r w:rsidR="00693177">
        <w:rPr>
          <w:bCs/>
        </w:rPr>
        <w:t xml:space="preserve"> ¿Cómo </w:t>
      </w:r>
      <w:r w:rsidRPr="00835F14">
        <w:rPr>
          <w:bCs/>
        </w:rPr>
        <w:t xml:space="preserve">se configuraron </w:t>
      </w:r>
      <w:r w:rsidR="00693177">
        <w:rPr>
          <w:bCs/>
        </w:rPr>
        <w:t xml:space="preserve">dichos </w:t>
      </w:r>
      <w:r w:rsidRPr="00835F14">
        <w:rPr>
          <w:bCs/>
        </w:rPr>
        <w:t xml:space="preserve">conceptos </w:t>
      </w:r>
      <w:r w:rsidR="00693177">
        <w:rPr>
          <w:bCs/>
        </w:rPr>
        <w:t xml:space="preserve">en términos </w:t>
      </w:r>
      <w:r w:rsidRPr="00835F14">
        <w:rPr>
          <w:bCs/>
        </w:rPr>
        <w:t>discursiv</w:t>
      </w:r>
      <w:r w:rsidR="00693177">
        <w:rPr>
          <w:bCs/>
        </w:rPr>
        <w:t>os?</w:t>
      </w:r>
      <w:r w:rsidR="00E45BD1">
        <w:rPr>
          <w:bCs/>
        </w:rPr>
        <w:t xml:space="preserve">. </w:t>
      </w:r>
      <w:r w:rsidR="00693177">
        <w:rPr>
          <w:bCs/>
        </w:rPr>
        <w:t xml:space="preserve">Los anteriores interrogantes permitirán </w:t>
      </w:r>
      <w:r w:rsidR="00E02FE9" w:rsidRPr="00835F14">
        <w:rPr>
          <w:bCs/>
        </w:rPr>
        <w:t>comprender las maneras en que desde los discursos (jurídico) se proponen formas de conocimiento sobre un t</w:t>
      </w:r>
      <w:r w:rsidR="00FD153F" w:rsidRPr="00835F14">
        <w:rPr>
          <w:bCs/>
        </w:rPr>
        <w:t>ema específico (Justicia y Paz).</w:t>
      </w:r>
    </w:p>
    <w:p w:rsidR="009B6DF1" w:rsidRDefault="009B6DF1" w:rsidP="009B6DF1">
      <w:pPr>
        <w:spacing w:line="360" w:lineRule="auto"/>
        <w:jc w:val="both"/>
        <w:rPr>
          <w:bCs/>
        </w:rPr>
      </w:pPr>
    </w:p>
    <w:p w:rsidR="009B6DF1" w:rsidRDefault="00C258A2" w:rsidP="009B6DF1">
      <w:pPr>
        <w:spacing w:line="360" w:lineRule="auto"/>
        <w:jc w:val="both"/>
        <w:rPr>
          <w:b/>
        </w:rPr>
      </w:pPr>
      <w:r w:rsidRPr="00835F14">
        <w:rPr>
          <w:b/>
        </w:rPr>
        <w:t>Objetivo general y objetivos específicos</w:t>
      </w:r>
    </w:p>
    <w:p w:rsidR="009B6DF1" w:rsidRDefault="009B6DF1" w:rsidP="009B6DF1">
      <w:pPr>
        <w:spacing w:line="360" w:lineRule="auto"/>
        <w:jc w:val="both"/>
      </w:pPr>
      <w:r w:rsidRPr="009B6DF1">
        <w:t>1.</w:t>
      </w:r>
      <w:r w:rsidR="00890EDA" w:rsidRPr="00835F14">
        <w:t>Analizar los recursos y las estrategias discursivas presentes en la Ley de Justicia y Paz a fin de establecer</w:t>
      </w:r>
      <w:r>
        <w:t xml:space="preserve"> la manera en que se presenta los conceptos de</w:t>
      </w:r>
      <w:r w:rsidR="00890EDA" w:rsidRPr="009B6DF1">
        <w:rPr>
          <w:i/>
        </w:rPr>
        <w:t>justicia</w:t>
      </w:r>
      <w:r w:rsidR="00890EDA" w:rsidRPr="00835F14">
        <w:t xml:space="preserve"> y </w:t>
      </w:r>
      <w:r w:rsidR="00890EDA" w:rsidRPr="009B6DF1">
        <w:rPr>
          <w:i/>
        </w:rPr>
        <w:t>paz</w:t>
      </w:r>
      <w:r w:rsidR="00890EDA" w:rsidRPr="00835F14">
        <w:t xml:space="preserve"> en el corpus objeto de estudio.</w:t>
      </w:r>
    </w:p>
    <w:p w:rsidR="009B6DF1" w:rsidRDefault="009B6DF1" w:rsidP="009B6DF1">
      <w:pPr>
        <w:spacing w:line="360" w:lineRule="auto"/>
        <w:jc w:val="both"/>
      </w:pPr>
      <w:r>
        <w:t xml:space="preserve">2. </w:t>
      </w:r>
      <w:r w:rsidR="00890EDA" w:rsidRPr="00835F14">
        <w:t xml:space="preserve">Identificar las frecuencias de aparición, </w:t>
      </w:r>
      <w:r w:rsidR="00FD153F" w:rsidRPr="00835F14">
        <w:t xml:space="preserve">grados de ocurrencia y co-ocurrencia, </w:t>
      </w:r>
      <w:r w:rsidR="00890EDA" w:rsidRPr="00835F14">
        <w:t>co-textos, asociaciones semánticas,</w:t>
      </w:r>
      <w:r w:rsidR="00FD153F" w:rsidRPr="009B6DF1">
        <w:rPr>
          <w:i/>
        </w:rPr>
        <w:t>clústers</w:t>
      </w:r>
      <w:r w:rsidR="00890EDA" w:rsidRPr="00835F14">
        <w:t>y demás construcciones léxicas y semánticas que proceden al análisis estadístico textual del corpus objeto de estu</w:t>
      </w:r>
      <w:r>
        <w:t>dio.</w:t>
      </w:r>
    </w:p>
    <w:p w:rsidR="009B6DF1" w:rsidRDefault="009B6DF1" w:rsidP="009B6DF1">
      <w:pPr>
        <w:spacing w:line="360" w:lineRule="auto"/>
        <w:jc w:val="both"/>
      </w:pPr>
      <w:r>
        <w:t>3.</w:t>
      </w:r>
      <w:r w:rsidR="00890EDA" w:rsidRPr="00835F14">
        <w:t xml:space="preserve"> Describir las construcciones semánticas que </w:t>
      </w:r>
      <w:r w:rsidR="00FD153F" w:rsidRPr="00835F14">
        <w:t xml:space="preserve">emergen del corpus respecto de la </w:t>
      </w:r>
      <w:r w:rsidR="00FD153F" w:rsidRPr="009B6DF1">
        <w:rPr>
          <w:i/>
        </w:rPr>
        <w:t>justicia</w:t>
      </w:r>
      <w:r w:rsidR="00FD153F" w:rsidRPr="00835F14">
        <w:t xml:space="preserve"> y la </w:t>
      </w:r>
      <w:r w:rsidR="00FD153F" w:rsidRPr="009B6DF1">
        <w:rPr>
          <w:i/>
        </w:rPr>
        <w:t>paz</w:t>
      </w:r>
      <w:r w:rsidR="00FD153F" w:rsidRPr="00835F14">
        <w:t>.</w:t>
      </w:r>
    </w:p>
    <w:p w:rsidR="009B6DF1" w:rsidRDefault="009B6DF1" w:rsidP="009B6DF1">
      <w:pPr>
        <w:spacing w:line="360" w:lineRule="auto"/>
        <w:jc w:val="both"/>
      </w:pPr>
    </w:p>
    <w:p w:rsidR="009B6DF1" w:rsidRDefault="007C4D88" w:rsidP="009B6DF1">
      <w:pPr>
        <w:spacing w:line="360" w:lineRule="auto"/>
        <w:jc w:val="both"/>
        <w:rPr>
          <w:b/>
        </w:rPr>
      </w:pPr>
      <w:r w:rsidRPr="00835F14">
        <w:rPr>
          <w:b/>
        </w:rPr>
        <w:t>Justificación</w:t>
      </w:r>
    </w:p>
    <w:p w:rsidR="00F83AF5" w:rsidRDefault="00F83AF5" w:rsidP="00F83AF5">
      <w:pPr>
        <w:spacing w:line="360" w:lineRule="auto"/>
        <w:ind w:firstLine="360"/>
        <w:jc w:val="both"/>
      </w:pPr>
      <w:r w:rsidRPr="00C34AB9">
        <w:t>En julio de 2005 el Congreso colombiano aprobó la ley 975 de 2005 con un doble propósito: por un lado, propiciar procesos de paz a través de la desmovilización individual o colectiva a la vida civil de grupos armados al margen de la ley, léase grupos insurgentes y autodefensas; por otro, garantizar los derechos de las víctimas a la justicia, a la verdad y a la reparación</w:t>
      </w:r>
      <w:r w:rsidRPr="00C34AB9">
        <w:rPr>
          <w:rStyle w:val="Refdenotaalpie"/>
        </w:rPr>
        <w:footnoteReference w:id="2"/>
      </w:r>
      <w:r w:rsidRPr="00C34AB9">
        <w:t xml:space="preserve">. La norma </w:t>
      </w:r>
      <w:r w:rsidRPr="00C34AB9">
        <w:lastRenderedPageBreak/>
        <w:t>se proyectó, entonces, como un proceso de Justicia Transicional (J.T.) tendiente a lograr la reconciliación nacional. Sin embargo, distintas voces –entre las que se destacan las organizaciones de víctimas, las organizaciones que representan a las víctimas y los organismos internacionales–, vienen reclamando frente a los vacíos e incompatibilidades que tiene la norma en torno a la protección de los derechos</w:t>
      </w:r>
      <w:r w:rsidRPr="00C34AB9">
        <w:rPr>
          <w:rStyle w:val="Refdenotaalpie"/>
        </w:rPr>
        <w:footnoteReference w:id="3"/>
      </w:r>
      <w:r w:rsidRPr="00C34AB9">
        <w:t xml:space="preserve"> de los sobrevivientes</w:t>
      </w:r>
      <w:r w:rsidRPr="00C34AB9">
        <w:rPr>
          <w:rStyle w:val="Refdenotaalpie"/>
        </w:rPr>
        <w:footnoteReference w:id="4"/>
      </w:r>
      <w:r w:rsidRPr="00C34AB9">
        <w:t xml:space="preserve">. </w:t>
      </w:r>
    </w:p>
    <w:p w:rsidR="00C6314E" w:rsidRDefault="00E45B0D" w:rsidP="00C6314E">
      <w:pPr>
        <w:spacing w:line="360" w:lineRule="auto"/>
        <w:ind w:firstLine="360"/>
        <w:jc w:val="both"/>
        <w:rPr>
          <w:bCs/>
        </w:rPr>
      </w:pPr>
      <w:r w:rsidRPr="00835F14">
        <w:rPr>
          <w:bCs/>
        </w:rPr>
        <w:t>La</w:t>
      </w:r>
      <w:r w:rsidR="00F83AF5">
        <w:rPr>
          <w:bCs/>
        </w:rPr>
        <w:t>s</w:t>
      </w:r>
      <w:r w:rsidRPr="00835F14">
        <w:rPr>
          <w:bCs/>
        </w:rPr>
        <w:t xml:space="preserve"> pregunta</w:t>
      </w:r>
      <w:r w:rsidR="00F83AF5">
        <w:rPr>
          <w:bCs/>
        </w:rPr>
        <w:t>s</w:t>
      </w:r>
      <w:r w:rsidRPr="00835F14">
        <w:rPr>
          <w:bCs/>
        </w:rPr>
        <w:t xml:space="preserve"> que </w:t>
      </w:r>
      <w:r w:rsidR="00F83AF5">
        <w:rPr>
          <w:bCs/>
        </w:rPr>
        <w:t xml:space="preserve">orientan el proyecto </w:t>
      </w:r>
      <w:r w:rsidRPr="00835F14">
        <w:rPr>
          <w:bCs/>
        </w:rPr>
        <w:t>busca</w:t>
      </w:r>
      <w:r w:rsidR="00F83AF5">
        <w:rPr>
          <w:bCs/>
        </w:rPr>
        <w:t>n</w:t>
      </w:r>
      <w:r w:rsidRPr="00835F14">
        <w:rPr>
          <w:bCs/>
        </w:rPr>
        <w:t xml:space="preserve"> verificar las maneras en que en un discurso jurídico y político, como lo es la Ley 975 de 2005, </w:t>
      </w:r>
      <w:r w:rsidR="00626372">
        <w:rPr>
          <w:bCs/>
        </w:rPr>
        <w:t>presenta y desarrolla</w:t>
      </w:r>
      <w:r w:rsidRPr="00835F14">
        <w:rPr>
          <w:bCs/>
        </w:rPr>
        <w:t xml:space="preserve"> los conceptos de </w:t>
      </w:r>
      <w:r w:rsidRPr="00F83AF5">
        <w:rPr>
          <w:bCs/>
          <w:i/>
        </w:rPr>
        <w:t>justicia</w:t>
      </w:r>
      <w:r w:rsidRPr="00835F14">
        <w:rPr>
          <w:bCs/>
        </w:rPr>
        <w:t xml:space="preserve"> y </w:t>
      </w:r>
      <w:r w:rsidRPr="00F83AF5">
        <w:rPr>
          <w:bCs/>
          <w:i/>
        </w:rPr>
        <w:t>paz</w:t>
      </w:r>
      <w:r w:rsidR="00626372">
        <w:rPr>
          <w:bCs/>
        </w:rPr>
        <w:t xml:space="preserve">, </w:t>
      </w:r>
      <w:r w:rsidR="00C6314E">
        <w:rPr>
          <w:bCs/>
        </w:rPr>
        <w:t xml:space="preserve">configurando </w:t>
      </w:r>
      <w:r w:rsidR="00F83AF5">
        <w:rPr>
          <w:bCs/>
        </w:rPr>
        <w:t xml:space="preserve">representaciones que </w:t>
      </w:r>
      <w:r w:rsidRPr="00835F14">
        <w:rPr>
          <w:bCs/>
        </w:rPr>
        <w:t>–desde la teoría de los Estudios Críticos del Discurso–</w:t>
      </w:r>
      <w:r w:rsidRPr="00626372">
        <w:rPr>
          <w:bCs/>
        </w:rPr>
        <w:t>crea</w:t>
      </w:r>
      <w:r w:rsidR="00F83AF5">
        <w:rPr>
          <w:bCs/>
        </w:rPr>
        <w:t>n</w:t>
      </w:r>
      <w:r w:rsidRPr="00626372">
        <w:rPr>
          <w:bCs/>
        </w:rPr>
        <w:t>, desarrolla</w:t>
      </w:r>
      <w:r w:rsidR="00F83AF5">
        <w:rPr>
          <w:bCs/>
        </w:rPr>
        <w:t>n</w:t>
      </w:r>
      <w:r w:rsidRPr="00626372">
        <w:rPr>
          <w:bCs/>
        </w:rPr>
        <w:t>, sustenta</w:t>
      </w:r>
      <w:r w:rsidR="00F83AF5">
        <w:rPr>
          <w:bCs/>
        </w:rPr>
        <w:t>n</w:t>
      </w:r>
      <w:r w:rsidRPr="00626372">
        <w:rPr>
          <w:bCs/>
        </w:rPr>
        <w:t xml:space="preserve"> y distribuye</w:t>
      </w:r>
      <w:r w:rsidR="00F83AF5">
        <w:rPr>
          <w:bCs/>
        </w:rPr>
        <w:t>n</w:t>
      </w:r>
      <w:r w:rsidR="00890EDA" w:rsidRPr="00626372">
        <w:rPr>
          <w:bCs/>
        </w:rPr>
        <w:t>formas de conocimiento</w:t>
      </w:r>
      <w:r w:rsidR="00F83AF5">
        <w:rPr>
          <w:bCs/>
        </w:rPr>
        <w:t xml:space="preserve">concretas </w:t>
      </w:r>
      <w:r w:rsidRPr="00626372">
        <w:rPr>
          <w:bCs/>
        </w:rPr>
        <w:t>sobre la</w:t>
      </w:r>
      <w:r w:rsidR="00F83AF5">
        <w:rPr>
          <w:bCs/>
        </w:rPr>
        <w:t xml:space="preserve">s cuales </w:t>
      </w:r>
      <w:r w:rsidR="00C6314E">
        <w:rPr>
          <w:bCs/>
        </w:rPr>
        <w:t xml:space="preserve">se construye </w:t>
      </w:r>
      <w:r w:rsidR="00F83AF5">
        <w:rPr>
          <w:bCs/>
        </w:rPr>
        <w:t>la“</w:t>
      </w:r>
      <w:r w:rsidRPr="00626372">
        <w:rPr>
          <w:bCs/>
        </w:rPr>
        <w:t>realidad</w:t>
      </w:r>
      <w:r w:rsidR="00F83AF5">
        <w:rPr>
          <w:bCs/>
        </w:rPr>
        <w:t>”social</w:t>
      </w:r>
      <w:r w:rsidR="00C6314E">
        <w:rPr>
          <w:bCs/>
        </w:rPr>
        <w:t xml:space="preserve">. </w:t>
      </w:r>
    </w:p>
    <w:p w:rsidR="00C6314E" w:rsidRDefault="00E45B0D" w:rsidP="00C6314E">
      <w:pPr>
        <w:spacing w:line="360" w:lineRule="auto"/>
        <w:ind w:firstLine="360"/>
        <w:jc w:val="both"/>
      </w:pPr>
      <w:r w:rsidRPr="00835F14">
        <w:t>De otro lado, es importante destacar que una de las razones por las cuales se ha seleccionado este corpus para rastrear las representaciones sociales de justicia y paz está dada en que en el presente siglo la Ley de Justicia y Paz ha sido una de las más polémicas y que mayor número de movilizaciones y reacciones ha suscitado en diversos sectores de la sociedad colombiana. Ello se puede evidenciar en investigaciones, artículos de opinión de medios impresos, propuestos por diversos académicos, humanistas, líderes de organizaciones sociales, documentos que sustentan la relevancia de esta ley en el ám</w:t>
      </w:r>
      <w:r w:rsidR="00995CF6" w:rsidRPr="00835F14">
        <w:t>bito político y social nacional.</w:t>
      </w:r>
    </w:p>
    <w:p w:rsidR="00626372" w:rsidRDefault="00E45B0D" w:rsidP="00C6314E">
      <w:pPr>
        <w:spacing w:line="360" w:lineRule="auto"/>
        <w:ind w:firstLine="360"/>
        <w:jc w:val="both"/>
      </w:pPr>
      <w:r w:rsidRPr="00835F14">
        <w:lastRenderedPageBreak/>
        <w:t xml:space="preserve">Otra razón que sustenta la elección del corpus está dada en que luego de la aprobación de la Ley, por parte del Congreso de la República, el 60 por ciento de sus miembros, cifra no despreciable, fue investigado o acusado por nexos con el paramilitarismo, bien sea por pertenecer a estos grupos o por favorecer su accionar. </w:t>
      </w:r>
    </w:p>
    <w:p w:rsidR="00626372" w:rsidRDefault="00626372" w:rsidP="00626372">
      <w:pPr>
        <w:spacing w:line="360" w:lineRule="auto"/>
        <w:jc w:val="both"/>
        <w:rPr>
          <w:b/>
        </w:rPr>
      </w:pPr>
    </w:p>
    <w:p w:rsidR="00626372" w:rsidRDefault="007C4D88" w:rsidP="00626372">
      <w:pPr>
        <w:spacing w:line="360" w:lineRule="auto"/>
        <w:jc w:val="both"/>
        <w:rPr>
          <w:b/>
        </w:rPr>
      </w:pPr>
      <w:r w:rsidRPr="00835F14">
        <w:rPr>
          <w:b/>
        </w:rPr>
        <w:t>Estado del arte</w:t>
      </w:r>
    </w:p>
    <w:p w:rsidR="00626372" w:rsidRDefault="00E45B0D" w:rsidP="00626372">
      <w:pPr>
        <w:spacing w:line="360" w:lineRule="auto"/>
        <w:ind w:firstLine="284"/>
        <w:jc w:val="both"/>
      </w:pPr>
      <w:r w:rsidRPr="00835F14">
        <w:t xml:space="preserve">La historia de Colombia es también una historia de tensión y permanente conflicto. Desde la época prehispánica los ancestros indígenas vivían en constantes litigios, en la época hispánica, de independencia y más adelante la republicana, la gran constante ha sido la violencia y la guerra, como ya se explicó en apartados anteriores. Valencia y Mejía (2010) explican que desde 1980 la política nacional se ha caracterizado por agendar las negociaciones de paz por diversas vías, con grupos armados al margen de la ley. </w:t>
      </w:r>
    </w:p>
    <w:p w:rsidR="00626372" w:rsidRDefault="00E45B0D" w:rsidP="00626372">
      <w:pPr>
        <w:spacing w:line="360" w:lineRule="auto"/>
        <w:ind w:firstLine="284"/>
        <w:jc w:val="both"/>
      </w:pPr>
      <w:r w:rsidRPr="00835F14">
        <w:t>Según el Observatorio de Procesos de Desarme (en adelante OPD), de la Universidad Nacional de Colom</w:t>
      </w:r>
      <w:r w:rsidR="00011C07" w:rsidRPr="00835F14">
        <w:t>bia, entre 2003 y 2010 hubo</w:t>
      </w:r>
      <w:r w:rsidRPr="00835F14">
        <w:t xml:space="preserve"> un total de 52.385 desmovilizaciones individuales y colectivas por parte de grupos de guerrillas y autodefensas así: entre guerrillas individuales (16.987), autodefensas individuales (3.682), colectivos de las autodefensas (31.671), colectivos de guerrillas (45).De acuerdo con el informe que se presenta, las cifras generales de desmovilización </w:t>
      </w:r>
      <w:r w:rsidR="00011C07" w:rsidRPr="00835F14">
        <w:t>se evidencia</w:t>
      </w:r>
      <w:r w:rsidRPr="00835F14">
        <w:t xml:space="preserve"> un incremento diario en razón a que las constantes desmovilizaciones individuales, más que las colectivas, ya que estas terminaron en 2006 y a la fecha no se ha registrado una entrega de armas masiva.</w:t>
      </w:r>
    </w:p>
    <w:p w:rsidR="00626372" w:rsidRDefault="00011C07" w:rsidP="00626372">
      <w:pPr>
        <w:spacing w:line="360" w:lineRule="auto"/>
        <w:ind w:firstLine="284"/>
        <w:jc w:val="both"/>
      </w:pPr>
      <w:r w:rsidRPr="00835F14">
        <w:t>En el análisis de la Ley u</w:t>
      </w:r>
      <w:r w:rsidR="00E45B0D" w:rsidRPr="00835F14">
        <w:t xml:space="preserve">na investigación realizada en la Universidad de Antioquia sobre Reconstrucción analítica de los procesos de negociación del Gobierno Nacional con el ELN y las AUC señala que la ley se ve como “un proceso de eslabonamiento, que inicia con la desmovilización y pretende terminar con la reconciliación nacional, incluyendo, entre otros aspectos, la dejación de las armas, el sometimiento a la justicia, la confesión de delitos, la realización de las audiencias públicas, la verificación de las confesiones, la exhumación de fosas comunes, la entrega de cuerpos a las familias de las víctimas, la reparación simbólica y material, la reconciliación y, finalmente, la reinserción o reintegración de los excombatientes” (Valencia y Mejía 2010: p. 65), a esto se suma la promesa de no repetición, amparada en la garantía de verdad, justicia y reparación. </w:t>
      </w:r>
    </w:p>
    <w:p w:rsidR="002C41E4" w:rsidRDefault="00E45B0D" w:rsidP="002C41E4">
      <w:pPr>
        <w:spacing w:line="360" w:lineRule="auto"/>
        <w:ind w:firstLine="284"/>
        <w:jc w:val="both"/>
      </w:pPr>
      <w:r w:rsidRPr="00835F14">
        <w:lastRenderedPageBreak/>
        <w:t>Paul Seils  (2012) expresa que esta Ley y su consecuencia inmediata, el proceso de justicia y paz en Colombia no solamente presenta los procedimientos que facilitan la condena de grupos o individuos por crímenes, sino que debería permitir conocer la dimensión real de la estructura del fenómeno criminal que se configuró en Colombia en los últimos 20 años.</w:t>
      </w:r>
    </w:p>
    <w:p w:rsidR="002C41E4" w:rsidRDefault="002C41E4" w:rsidP="002C41E4">
      <w:pPr>
        <w:spacing w:line="360" w:lineRule="auto"/>
        <w:ind w:firstLine="284"/>
        <w:jc w:val="both"/>
      </w:pPr>
    </w:p>
    <w:p w:rsidR="00E45B0D" w:rsidRPr="00835F14" w:rsidRDefault="00E45B0D" w:rsidP="002C41E4">
      <w:pPr>
        <w:ind w:left="284"/>
        <w:jc w:val="both"/>
      </w:pPr>
      <w:r w:rsidRPr="00835F14">
        <w:t>De esta manera, se espera que la justicia logre identificar el vínculo entre quienes cometieron los crímenes, quienes los ordenaron, quienes los instigaron, quienes dieron apoyo y quienes se beneficiaron de ellos. En otras palabras, esta Ley es un vehículo para hacer claridad no sólo sobre las dimensiones criminales y militares de los grupos, sino también de sus dimensiones socio-políticas. Solo entonces será entendida la verdadera naturaleza del fenómeno paramilitar, que no se trata de estructuras piramidales simples, sino de redes extensas que conectan las estructuras armadas con actores que, aparentemente en la legalidad, cumplen funciones fundamentales para la existencia, funcionamiento y sostenibilidad de la red. Esta comprensión hará posible que las instituciones tomen las medidas adecuadas para que el fenómeno no se repita.</w:t>
      </w:r>
    </w:p>
    <w:p w:rsidR="00746A27" w:rsidRPr="00835F14" w:rsidRDefault="00746A27" w:rsidP="006E3764">
      <w:pPr>
        <w:spacing w:line="360" w:lineRule="auto"/>
        <w:jc w:val="both"/>
      </w:pPr>
    </w:p>
    <w:p w:rsidR="00626372" w:rsidRDefault="001775B1" w:rsidP="00626372">
      <w:pPr>
        <w:spacing w:line="360" w:lineRule="auto"/>
        <w:ind w:firstLine="284"/>
        <w:jc w:val="both"/>
      </w:pPr>
      <w:r w:rsidRPr="00835F14">
        <w:rPr>
          <w:shd w:val="clear" w:color="auto" w:fill="FFFFFF"/>
        </w:rPr>
        <w:t>Otra mirada,</w:t>
      </w:r>
      <w:r w:rsidR="00043241" w:rsidRPr="00835F14">
        <w:rPr>
          <w:shd w:val="clear" w:color="auto" w:fill="FFFFFF"/>
        </w:rPr>
        <w:t xml:space="preserve"> es la </w:t>
      </w:r>
      <w:r w:rsidRPr="00835F14">
        <w:rPr>
          <w:shd w:val="clear" w:color="auto" w:fill="FFFFFF"/>
        </w:rPr>
        <w:t xml:space="preserve">que ofrece </w:t>
      </w:r>
      <w:r w:rsidR="00890EDA" w:rsidRPr="00835F14">
        <w:rPr>
          <w:shd w:val="clear" w:color="auto" w:fill="FFFFFF"/>
        </w:rPr>
        <w:t xml:space="preserve">Rodrigo Uprimny (2012) </w:t>
      </w:r>
      <w:r w:rsidRPr="00835F14">
        <w:rPr>
          <w:shd w:val="clear" w:color="auto" w:fill="FFFFFF"/>
        </w:rPr>
        <w:t xml:space="preserve">quien </w:t>
      </w:r>
      <w:r w:rsidR="00890EDA" w:rsidRPr="00835F14">
        <w:rPr>
          <w:shd w:val="clear" w:color="auto" w:fill="FFFFFF"/>
        </w:rPr>
        <w:t xml:space="preserve">demuestra que, </w:t>
      </w:r>
      <w:r w:rsidR="00890EDA" w:rsidRPr="00835F14">
        <w:t xml:space="preserve">en materia de verdad, justicia y reparación, la Ley 975 de 2005 ha tenido avances, pero más han sido los anquilosamientos que presenta. En materia de verdad, el autor expresa que las versiones de los algunos paramilitares desmovilizados han mostrado cómo se ejecutaron asesinatos, dónde están algunas de las fosas con cadáveres desaparecidos y cómo se configuraron las complicidades con miembros del ejército y la policía. Hasta ahí se ha registrado un avance, </w:t>
      </w:r>
      <w:r w:rsidRPr="00835F14">
        <w:t xml:space="preserve">que se limita en la medida en que </w:t>
      </w:r>
      <w:r w:rsidR="00890EDA" w:rsidRPr="00835F14">
        <w:t>el procesamiento de la información</w:t>
      </w:r>
      <w:r w:rsidRPr="00835F14">
        <w:t xml:space="preserve"> suministrada</w:t>
      </w:r>
      <w:r w:rsidR="00890EDA" w:rsidRPr="00835F14">
        <w:t xml:space="preserve">, no ha </w:t>
      </w:r>
      <w:r w:rsidRPr="00835F14">
        <w:t xml:space="preserve">ayudado de manera eficaz a que haya </w:t>
      </w:r>
      <w:r w:rsidR="00890EDA" w:rsidRPr="00835F14">
        <w:t>una comprensión global del fenómeno paramilitar,</w:t>
      </w:r>
      <w:r w:rsidRPr="00835F14">
        <w:t xml:space="preserve"> aspecto que debería ser una de las grandes ganancias de la aplicación d</w:t>
      </w:r>
      <w:r w:rsidR="00043241" w:rsidRPr="00835F14">
        <w:t>e la  mencionada Ley. E</w:t>
      </w:r>
      <w:r w:rsidR="00890EDA" w:rsidRPr="00835F14">
        <w:t>n las versiones de los victimarios han predominado las justificaciones a los crímenes y también se ha encontrado un fuerte cuestionamiento desde la academia a las narraciones de quienes han perpetrado los crímenes.</w:t>
      </w:r>
    </w:p>
    <w:p w:rsidR="00626372" w:rsidRDefault="00E45B0D" w:rsidP="00626372">
      <w:pPr>
        <w:spacing w:line="360" w:lineRule="auto"/>
        <w:ind w:firstLine="284"/>
        <w:jc w:val="both"/>
      </w:pPr>
      <w:r w:rsidRPr="00835F14">
        <w:t xml:space="preserve">En materia de justicia señala </w:t>
      </w:r>
      <w:r w:rsidRPr="00835F14">
        <w:rPr>
          <w:shd w:val="clear" w:color="auto" w:fill="FFFFFF"/>
        </w:rPr>
        <w:t xml:space="preserve">Uprimny (2012)  que durante los siete años de vigencia de la ley se han producido tan solo 14 sentencias, una en firme, a pesar de que los postulados superan los 4.000. </w:t>
      </w:r>
      <w:r w:rsidRPr="00835F14">
        <w:t>En cuanto a la reparación –señala el investigador– que los bienes que han entregado los paramilitares han sido muy pocos y generalmente están en mal estado</w:t>
      </w:r>
      <w:r w:rsidR="00626372">
        <w:t>.</w:t>
      </w:r>
    </w:p>
    <w:p w:rsidR="00626372" w:rsidRDefault="00043241" w:rsidP="00626372">
      <w:pPr>
        <w:spacing w:line="360" w:lineRule="auto"/>
        <w:ind w:firstLine="284"/>
        <w:jc w:val="both"/>
      </w:pPr>
      <w:r w:rsidRPr="00835F14">
        <w:rPr>
          <w:iCs/>
        </w:rPr>
        <w:t xml:space="preserve">Otra mirada la da </w:t>
      </w:r>
      <w:r w:rsidR="00E45B0D" w:rsidRPr="00835F14">
        <w:rPr>
          <w:iCs/>
        </w:rPr>
        <w:t xml:space="preserve">Juan Pablo Aranguren (2012) </w:t>
      </w:r>
      <w:r w:rsidRPr="00835F14">
        <w:rPr>
          <w:iCs/>
        </w:rPr>
        <w:t xml:space="preserve">quien </w:t>
      </w:r>
      <w:r w:rsidR="00E45B0D" w:rsidRPr="00835F14">
        <w:rPr>
          <w:iCs/>
        </w:rPr>
        <w:t xml:space="preserve">en su investigación: </w:t>
      </w:r>
      <w:r w:rsidR="00E45B0D" w:rsidRPr="00835F14">
        <w:rPr>
          <w:i/>
          <w:iCs/>
        </w:rPr>
        <w:t>La gestión del testimonio y la administración de las víctimas: el escenario transicional en Colombia durante la Ley de Justicia y Paz</w:t>
      </w:r>
      <w:r w:rsidR="00E45B0D" w:rsidRPr="00835F14">
        <w:rPr>
          <w:iCs/>
        </w:rPr>
        <w:t xml:space="preserve">, sostiene que si bien la implementación de la Ley de Justicia y Paz se </w:t>
      </w:r>
      <w:r w:rsidR="00E45B0D" w:rsidRPr="00835F14">
        <w:rPr>
          <w:iCs/>
        </w:rPr>
        <w:lastRenderedPageBreak/>
        <w:t>pusieron en marcha varios mecanismos de reconocimiento y visibilización de las víctimas y se abrieron puertas a la discusión pública de los crímenes, la reparación y</w:t>
      </w:r>
      <w:r w:rsidRPr="00835F14">
        <w:rPr>
          <w:iCs/>
        </w:rPr>
        <w:t xml:space="preserve"> la promesa de no repetición, l</w:t>
      </w:r>
      <w:r w:rsidR="00E45B0D" w:rsidRPr="00835F14">
        <w:rPr>
          <w:iCs/>
        </w:rPr>
        <w:t>a Ley también ha propiciado el rearme de los grupos paramilitares. Señala que “</w:t>
      </w:r>
      <w:r w:rsidR="00E45B0D" w:rsidRPr="00835F14">
        <w:t xml:space="preserve">El Gobierno colombiano sostiene que estos grupos armados, que han constituido un poder político y económico y un control social en diferentes regiones del país, no deben denominarse </w:t>
      </w:r>
      <w:r w:rsidR="00E45B0D" w:rsidRPr="00835F14">
        <w:rPr>
          <w:i/>
          <w:iCs/>
        </w:rPr>
        <w:t>paramilitares</w:t>
      </w:r>
      <w:r w:rsidR="00E45B0D" w:rsidRPr="00835F14">
        <w:t xml:space="preserve">, sino </w:t>
      </w:r>
      <w:r w:rsidR="00E45B0D" w:rsidRPr="00835F14">
        <w:rPr>
          <w:i/>
          <w:iCs/>
        </w:rPr>
        <w:t xml:space="preserve">bandas criminales emergentes </w:t>
      </w:r>
      <w:r w:rsidR="00E45B0D" w:rsidRPr="00835F14">
        <w:t xml:space="preserve">(Bacrim), y que en realidad son bandas dedicadas al contrabando, al tráfico de narcóticos y a otras prácticas criminales similares, diferentes a las de los paramilitares. Así, las Bacrim serían el resultado, casi inevitable, de un proceso de desmovilización en el que algunos reductos se reorganizan en grupos que cometen acciones delictivas, pero que de ninguna manera preservan la estructura de sus antecesores” (2012: 22). </w:t>
      </w:r>
    </w:p>
    <w:p w:rsidR="002C41E4" w:rsidRDefault="00995CF6" w:rsidP="002C41E4">
      <w:pPr>
        <w:spacing w:line="360" w:lineRule="auto"/>
        <w:ind w:firstLine="284"/>
        <w:jc w:val="both"/>
      </w:pPr>
      <w:r w:rsidRPr="00835F14">
        <w:t>En este último aspecto es importante destacar que l</w:t>
      </w:r>
      <w:r w:rsidR="00E45B0D" w:rsidRPr="00835F14">
        <w:t xml:space="preserve">as formas de nominalización, es decir, la manera como se nombra un objeto dentro de otros en el mundo, tiene fuertes incidencias sociales y políticas. Ejemplo de ello se encuentra en el anterior planteamiento, acerca de lo que sostiene el Gobierno Nacional frente a la presencia de las Bacrim en Colombia. Desde información que se brindó a la ciudadanía por parte del Gobierno y los medios de comunicación, frente a la desmovilización de los grandes bloques paramilitares, se planteó una estrategia de </w:t>
      </w:r>
      <w:r w:rsidR="00E45B0D" w:rsidRPr="00835F14">
        <w:rPr>
          <w:b/>
        </w:rPr>
        <w:t>ocultamiento</w:t>
      </w:r>
      <w:r w:rsidR="00E45B0D" w:rsidRPr="00835F14">
        <w:t xml:space="preserve">  dada por la </w:t>
      </w:r>
      <w:r w:rsidR="00E45B0D" w:rsidRPr="00835F14">
        <w:rPr>
          <w:b/>
        </w:rPr>
        <w:t>espectacularización</w:t>
      </w:r>
      <w:r w:rsidR="00E45B0D" w:rsidRPr="00835F14">
        <w:t xml:space="preserve"> del hecho, ya que al mostrar un evento, se ocultó otro. Ahora queda por establecer si realmente estos grupos emergentes realmente son bandas fragmentadas, cuyo historial delictual ha sido borrado, o realmente forman parte de nuevas formas de delincuencia armada que no tienen historial político alguno.</w:t>
      </w:r>
    </w:p>
    <w:p w:rsidR="002C41E4" w:rsidRDefault="002C41E4" w:rsidP="002C41E4">
      <w:pPr>
        <w:spacing w:line="360" w:lineRule="auto"/>
        <w:jc w:val="both"/>
        <w:rPr>
          <w:b/>
        </w:rPr>
      </w:pPr>
    </w:p>
    <w:p w:rsidR="002C41E4" w:rsidRDefault="00C258A2" w:rsidP="002C41E4">
      <w:pPr>
        <w:spacing w:line="360" w:lineRule="auto"/>
        <w:jc w:val="both"/>
        <w:rPr>
          <w:b/>
        </w:rPr>
      </w:pPr>
      <w:r w:rsidRPr="00835F14">
        <w:rPr>
          <w:b/>
        </w:rPr>
        <w:t>Marco teórico o conceptual</w:t>
      </w:r>
    </w:p>
    <w:p w:rsidR="002C41E4" w:rsidRDefault="00E45B0D" w:rsidP="002C41E4">
      <w:pPr>
        <w:spacing w:line="360" w:lineRule="auto"/>
        <w:ind w:firstLine="284"/>
        <w:jc w:val="both"/>
      </w:pPr>
      <w:r w:rsidRPr="00835F14">
        <w:t>Inicialmente, se parte de</w:t>
      </w:r>
      <w:r w:rsidR="00995CF6" w:rsidRPr="00835F14">
        <w:t xml:space="preserve"> la perspectiva de los </w:t>
      </w:r>
      <w:r w:rsidRPr="00835F14">
        <w:t>Estudios Crít</w:t>
      </w:r>
      <w:r w:rsidR="00995CF6" w:rsidRPr="00835F14">
        <w:t xml:space="preserve">icos del Discurso, </w:t>
      </w:r>
      <w:r w:rsidRPr="00835F14">
        <w:t>desde donde l</w:t>
      </w:r>
      <w:r w:rsidR="00995CF6" w:rsidRPr="00835F14">
        <w:t>os</w:t>
      </w:r>
      <w:r w:rsidRPr="00835F14">
        <w:t xml:space="preserve"> autor</w:t>
      </w:r>
      <w:r w:rsidR="00995CF6" w:rsidRPr="00835F14">
        <w:t>es</w:t>
      </w:r>
      <w:r w:rsidRPr="00835F14">
        <w:t xml:space="preserve"> considera</w:t>
      </w:r>
      <w:r w:rsidR="00995CF6" w:rsidRPr="00835F14">
        <w:t>n</w:t>
      </w:r>
      <w:r w:rsidRPr="00835F14">
        <w:t xml:space="preserve"> que es posible desentrañar elementos que permitan la comprensión de un fenómeno social ligado al lenguaje, como son las </w:t>
      </w:r>
      <w:r w:rsidR="00043241" w:rsidRPr="00835F14">
        <w:t xml:space="preserve">maneras en que se construyen las nociones de justicia y de paz en una de las leyes </w:t>
      </w:r>
      <w:r w:rsidRPr="00835F14">
        <w:t xml:space="preserve">más polémica y que mayor movilización social y de redes sociales ha suscitado que comprendió en los últimos años en Colombia. </w:t>
      </w:r>
    </w:p>
    <w:p w:rsidR="002C41E4" w:rsidRDefault="00E45B0D" w:rsidP="002C41E4">
      <w:pPr>
        <w:spacing w:line="360" w:lineRule="auto"/>
        <w:ind w:firstLine="284"/>
        <w:jc w:val="both"/>
      </w:pPr>
      <w:r w:rsidRPr="00835F14">
        <w:t>Se toma como referente teórico las perspectivas de los Estudios Críticos del Discurso</w:t>
      </w:r>
      <w:r w:rsidR="002A221C" w:rsidRPr="00835F14">
        <w:t xml:space="preserve">, los cuales </w:t>
      </w:r>
      <w:r w:rsidRPr="00835F14">
        <w:t xml:space="preserve">parten de comprender que los discursos (políticos, jurídicos, mediáticos, entre otros) son </w:t>
      </w:r>
      <w:r w:rsidRPr="00835F14">
        <w:lastRenderedPageBreak/>
        <w:t>prácticas sociales por medio de los cuales se construyen los acontecimientos y las identidades de los sujetos.</w:t>
      </w:r>
    </w:p>
    <w:p w:rsidR="002C41E4" w:rsidRDefault="00E45B0D" w:rsidP="002C41E4">
      <w:pPr>
        <w:spacing w:line="360" w:lineRule="auto"/>
        <w:ind w:firstLine="284"/>
        <w:jc w:val="both"/>
      </w:pPr>
      <w:r w:rsidRPr="00835F14">
        <w:t xml:space="preserve">Lo anterior supone asumir el estudio de los problemas o temas sociales y la postura crítica que se toma para estudiar el texto, donde juega especial relevancia la interdisciplinariedad para explicar de qué manera lo lingüístico se relaciona con lo social, lo cultural y lo comunicativo. En este sentido, es importante destacar el aporte de Anderson (1993) frente a la manera en que los usos de una lengua, han contribuido históricamente en el desarrollo y afianzamiento de los nacionalismos, en la medida en que demuestra cómo la unificación del uso de términos y expresiones hegemónicas, ha contribuido a que en la ciudadanía se geste la noción compartida de nación.   </w:t>
      </w:r>
    </w:p>
    <w:p w:rsidR="002C41E4" w:rsidRDefault="00E45B0D" w:rsidP="002C41E4">
      <w:pPr>
        <w:spacing w:line="360" w:lineRule="auto"/>
        <w:ind w:firstLine="284"/>
        <w:jc w:val="both"/>
      </w:pPr>
      <w:r w:rsidRPr="00835F14">
        <w:t xml:space="preserve">El análisis discursivo desde esta perspectiva crítica se centra en analizar el discurso y </w:t>
      </w:r>
      <w:r w:rsidR="00043241" w:rsidRPr="00835F14">
        <w:t xml:space="preserve">la manera en que se construyen diversas formas de conocimiento  frente a un tema a partir de los </w:t>
      </w:r>
      <w:r w:rsidR="00921643" w:rsidRPr="00835F14">
        <w:t xml:space="preserve">recursos y las estrategias discursivas que se utilizan al momento de su construcción. </w:t>
      </w:r>
      <w:r w:rsidRPr="00835F14">
        <w:t xml:space="preserve">Esta postura teórica postula el discurso como </w:t>
      </w:r>
      <w:r w:rsidR="00921643" w:rsidRPr="00835F14">
        <w:t xml:space="preserve">dispositivo que configura maneras de asumir el mundo y por tanto, es </w:t>
      </w:r>
      <w:r w:rsidRPr="00835F14">
        <w:t>generador de acciones dentro de un colectivo y en este sentido, se plantea que el discurso es “un evento comunicativo específico”</w:t>
      </w:r>
      <w:r w:rsidRPr="00835F14">
        <w:rPr>
          <w:rStyle w:val="Refdenotaalpie"/>
        </w:rPr>
        <w:footnoteReference w:id="5"/>
      </w:r>
      <w:r w:rsidRPr="00835F14">
        <w:t xml:space="preserve">, el cual involucra varios actores sociales, (Van Dijk 1999). </w:t>
      </w:r>
    </w:p>
    <w:p w:rsidR="002C41E4" w:rsidRDefault="00E45B0D" w:rsidP="002C41E4">
      <w:pPr>
        <w:spacing w:line="360" w:lineRule="auto"/>
        <w:ind w:firstLine="284"/>
        <w:jc w:val="both"/>
      </w:pPr>
      <w:r w:rsidRPr="00835F14">
        <w:t>Realizar un análisis crítico del discurso implica estudiar la relación lenguaje-cultura-sociedad y hacer visibles los aspectos ocultos del lenguaje. En este aspecto es importante entender la cultura como proceso simbólico y ello supone asumir como lo plantea García Canclini (1987) que la cultura es un conjunto de procesos donde se elabora no solamente la significación, sino que el ser humano interpreta y materializa en su mundo social.</w:t>
      </w:r>
    </w:p>
    <w:p w:rsidR="002C41E4" w:rsidRDefault="00E45B0D" w:rsidP="002C41E4">
      <w:pPr>
        <w:spacing w:line="360" w:lineRule="auto"/>
        <w:ind w:firstLine="284"/>
        <w:jc w:val="both"/>
      </w:pPr>
      <w:r w:rsidRPr="00835F14">
        <w:t>Los aportes anteriores permiten ver la articulación que existe entre los discursos como configu</w:t>
      </w:r>
      <w:r w:rsidR="00E45BD1">
        <w:t xml:space="preserve">radores de realidades sociales </w:t>
      </w:r>
      <w:r w:rsidRPr="00835F14">
        <w:t>y el entramado simbólico que los grupos construyen y que forma parte de su identidad e identificación en la sociedad</w:t>
      </w:r>
      <w:r w:rsidR="00921643" w:rsidRPr="00835F14">
        <w:t>.</w:t>
      </w:r>
    </w:p>
    <w:p w:rsidR="002C41E4" w:rsidRDefault="00E45B0D" w:rsidP="002C41E4">
      <w:pPr>
        <w:spacing w:line="360" w:lineRule="auto"/>
        <w:ind w:firstLine="284"/>
        <w:jc w:val="both"/>
      </w:pPr>
      <w:r w:rsidRPr="00835F14">
        <w:lastRenderedPageBreak/>
        <w:t>Por ello, alcanzar una comprensión de la relación sociedad-cultura implica también entender las dimensiones sociales de los discursos,</w:t>
      </w:r>
      <w:r w:rsidR="00D91458" w:rsidRPr="00835F14">
        <w:t xml:space="preserve"> cualquiera sea su tipología,</w:t>
      </w:r>
      <w:r w:rsidRPr="00835F14">
        <w:t xml:space="preserve"> para dar cuenta de sus estructuras y funciones dentro de un determinado grupo, para lograr una aproximación a la comprensión de problemas fundamentales de la sociedad colombiana</w:t>
      </w:r>
      <w:r w:rsidR="00921643" w:rsidRPr="00835F14">
        <w:t xml:space="preserve">. </w:t>
      </w:r>
    </w:p>
    <w:p w:rsidR="002C41E4" w:rsidRDefault="00921643" w:rsidP="002C41E4">
      <w:pPr>
        <w:spacing w:line="360" w:lineRule="auto"/>
        <w:ind w:firstLine="284"/>
        <w:jc w:val="both"/>
        <w:rPr>
          <w:bCs/>
        </w:rPr>
      </w:pPr>
      <w:r w:rsidRPr="00835F14">
        <w:t xml:space="preserve">De ahí que se plantee que es a través de las </w:t>
      </w:r>
      <w:r w:rsidR="00E45B0D" w:rsidRPr="00835F14">
        <w:t xml:space="preserve">manifestaciones del lenguaje y las reproducciones del discurso como se ponen de manifiesto las creencias, los propósitos comunicativos, los valores y las ideologías que subyacen a los discursos y, en consecuencia, las razones o motivaciones que tiene un enunciador para actuar y hacer que otros actúen en su dirección, puesto que como plantea </w:t>
      </w:r>
      <w:r w:rsidR="00E45B0D" w:rsidRPr="00835F14">
        <w:rPr>
          <w:bCs/>
        </w:rPr>
        <w:t>Bourdieu (2000) “el lenguaje empleado en una situación particular no depende únicamente, como cree la lingüística interna, de la competencia dellocutor en el sentido chomskyano del término, sino también de lo que yo llamo el mercado lingüístico. El discurso que producimos, según el modelo que propongo, es un “resultado”, de la competencia del locutor y del mercado en el que introduce su discurso, el discurso depende en cierta proporción (que habría que valorar con mayor rigor) de las condiciones de recepción”. (p.6).</w:t>
      </w:r>
    </w:p>
    <w:p w:rsidR="002C41E4" w:rsidRDefault="00E45B0D" w:rsidP="002C41E4">
      <w:pPr>
        <w:spacing w:line="360" w:lineRule="auto"/>
        <w:ind w:firstLine="284"/>
        <w:jc w:val="both"/>
      </w:pPr>
      <w:r w:rsidRPr="00835F14">
        <w:rPr>
          <w:bCs/>
        </w:rPr>
        <w:t xml:space="preserve">En este aspecto último puede rastrearse una de las relaciones que existe entre el discurso y  las prácticas sociales que lo facultan para ejercer poder. El discurso como eje de la dominación, acude a recursos que configuran estrategias que, al proponer formas de estabilización de conocimiento en los grupos,  incide en los comportamientos  y formas de asumir diversos temas y en consecuencia, maneras de actuar en su cotidianidad y que se relacionan con lo que plantea </w:t>
      </w:r>
      <w:r w:rsidRPr="00835F14">
        <w:t>Foucault (2010</w:t>
      </w:r>
      <w:r w:rsidR="002C41E4">
        <w:t>: 15</w:t>
      </w:r>
      <w:r w:rsidRPr="00835F14">
        <w:t>), dado que “</w:t>
      </w:r>
      <w:r w:rsidRPr="002C41E4">
        <w:rPr>
          <w:i/>
        </w:rPr>
        <w:t>el discurso no es simplemente aquello que traduce  las luchas o los sistemas de dominios, sino aquello por lo que, y por medio de lo cual se lucha, aquel poder del que quiere uno adueñarse</w:t>
      </w:r>
      <w:r w:rsidRPr="00835F14">
        <w:t xml:space="preserve">”. </w:t>
      </w:r>
    </w:p>
    <w:p w:rsidR="002C41E4" w:rsidRDefault="00E45B0D" w:rsidP="002C41E4">
      <w:pPr>
        <w:spacing w:line="360" w:lineRule="auto"/>
        <w:ind w:firstLine="284"/>
        <w:jc w:val="both"/>
        <w:rPr>
          <w:bCs/>
        </w:rPr>
      </w:pPr>
      <w:r w:rsidRPr="00835F14">
        <w:t>En este caso se parte de estudiar un tipo de discurso como lo es el discurso oficial y jurídico, el cual se inscribe dentro de una forma de acción, que enmarca una norma jurídica, un precepto establecido por una autoridad reconocida discursivamente y en este sentido, u</w:t>
      </w:r>
      <w:r w:rsidRPr="00835F14">
        <w:rPr>
          <w:bCs/>
        </w:rPr>
        <w:t>na situación de autoridad discursiva se da en la medida en que existe un determinado tipo de emisores y un tip</w:t>
      </w:r>
      <w:r w:rsidR="00533268">
        <w:rPr>
          <w:bCs/>
        </w:rPr>
        <w:t xml:space="preserve">o determinado de receptores que </w:t>
      </w:r>
      <w:r w:rsidRPr="00BB582C">
        <w:rPr>
          <w:bCs/>
        </w:rPr>
        <w:t xml:space="preserve">“estén predispuestos a reconocer la autoridad de los emisores, que los emisores no hablen por cuenta propia, sino que hablen siempre como delegados […] con un mandato, y que nunca se autoricen a definir por sí mismos lo que hay que decir y lo que no hay que decir.” </w:t>
      </w:r>
      <w:r w:rsidR="00BB582C" w:rsidRPr="00BB582C">
        <w:rPr>
          <w:bCs/>
        </w:rPr>
        <w:t>(</w:t>
      </w:r>
      <w:r w:rsidR="00533268" w:rsidRPr="00BB582C">
        <w:t>Bourdieu</w:t>
      </w:r>
      <w:r w:rsidR="00BB582C" w:rsidRPr="00BB582C">
        <w:t xml:space="preserve">, </w:t>
      </w:r>
      <w:r w:rsidR="00533268" w:rsidRPr="00BB582C">
        <w:t>2000</w:t>
      </w:r>
      <w:r w:rsidR="00BB582C" w:rsidRPr="00BB582C">
        <w:t xml:space="preserve">: </w:t>
      </w:r>
      <w:r w:rsidR="00533268" w:rsidRPr="00BB582C">
        <w:t>5).</w:t>
      </w:r>
    </w:p>
    <w:p w:rsidR="002C41E4" w:rsidRDefault="00921643" w:rsidP="002C41E4">
      <w:pPr>
        <w:spacing w:line="360" w:lineRule="auto"/>
        <w:ind w:firstLine="284"/>
        <w:jc w:val="both"/>
        <w:rPr>
          <w:bCs/>
        </w:rPr>
      </w:pPr>
      <w:r w:rsidRPr="00835F14">
        <w:rPr>
          <w:bCs/>
        </w:rPr>
        <w:lastRenderedPageBreak/>
        <w:t>Por lo anterior</w:t>
      </w:r>
      <w:r w:rsidR="00E45B0D" w:rsidRPr="00835F14">
        <w:rPr>
          <w:bCs/>
        </w:rPr>
        <w:t>, es posible comprender una de las formas en que los discursos ejercen formas de control, las cuales son legitimadas en los grupos, a través de los espacios y los signos institucionales de importancia como los denomina Bourdieu (2000). Uno de estos signos institucionales puede rastrearse en los discursos jurídicos, como el corpus seleccionado para el presente análisis.</w:t>
      </w:r>
    </w:p>
    <w:p w:rsidR="002C41E4" w:rsidRDefault="00E45B0D" w:rsidP="002C41E4">
      <w:pPr>
        <w:spacing w:line="360" w:lineRule="auto"/>
        <w:ind w:firstLine="284"/>
        <w:jc w:val="both"/>
      </w:pPr>
      <w:r w:rsidRPr="00835F14">
        <w:rPr>
          <w:bCs/>
        </w:rPr>
        <w:t xml:space="preserve">Desde la perspectiva crítica, el discurso se entiende como </w:t>
      </w:r>
      <w:r w:rsidRPr="00835F14">
        <w:t>una forma de interacción social, por medio de la cual es posible transmitir saberes y generar acción dentro de un colectivo. Al estar incluido dentro de una práctica social, este constituye manifestación y vehículo de poder, puesto que como lo expresa Jäger (2003</w:t>
      </w:r>
      <w:r w:rsidR="002C41E4">
        <w:t>: 68</w:t>
      </w:r>
      <w:r w:rsidRPr="00835F14">
        <w:t>) mediante este es posible “inducir comportamientos y generar (otros) discursos. De este modo, contribuyen a la estructuración de las relaciones de poder en una sociedad”. Por ello, un estudio del discurso implica comprender que</w:t>
      </w:r>
      <w:r w:rsidR="002C41E4">
        <w:t>,</w:t>
      </w:r>
      <w:r w:rsidRPr="00835F14">
        <w:t xml:space="preserve"> como lo expresa Bajtin (2011</w:t>
      </w:r>
      <w:r w:rsidR="002C41E4">
        <w:t>: 264</w:t>
      </w:r>
      <w:r w:rsidRPr="00835F14">
        <w:t>) “la gente no hace intercambio de oraciones, ni de palabras en un sentido estrictamente lingüístico, ni de conjuntos de palabras; la gente habla por medio de enunciados que se construyen con las unidades de la lengua que son palabras”</w:t>
      </w:r>
      <w:r w:rsidR="002C41E4">
        <w:t xml:space="preserve">, </w:t>
      </w:r>
      <w:r w:rsidRPr="00835F14">
        <w:t xml:space="preserve">las cuales están acompañadas de contextos particulares que están dentro y fuera del enunciador. </w:t>
      </w:r>
    </w:p>
    <w:p w:rsidR="00A62B04" w:rsidRDefault="00E45B0D" w:rsidP="00A62B04">
      <w:pPr>
        <w:spacing w:line="360" w:lineRule="auto"/>
        <w:ind w:firstLine="284"/>
        <w:jc w:val="both"/>
      </w:pPr>
      <w:r w:rsidRPr="00835F14">
        <w:t xml:space="preserve">Un aspecto de relevancia para </w:t>
      </w:r>
      <w:r w:rsidR="00921643" w:rsidRPr="00835F14">
        <w:t>el presente proyecto</w:t>
      </w:r>
      <w:r w:rsidRPr="00835F14">
        <w:t xml:space="preserve"> es la dimensión cognitiva del discurso, que está ligada directamente con la dimensión social, en la medida en que la mente humana “construye en forma activa diversos tipos de </w:t>
      </w:r>
      <w:r w:rsidRPr="00835F14">
        <w:rPr>
          <w:i/>
        </w:rPr>
        <w:t>representaciones cognitivas</w:t>
      </w:r>
      <w:r w:rsidRPr="00835F14">
        <w:t xml:space="preserve"> (esto es códigos, rasgos, significados, conjuntos estructurados de elementos) que interpretan en el </w:t>
      </w:r>
      <w:r w:rsidRPr="00835F14">
        <w:rPr>
          <w:i/>
        </w:rPr>
        <w:t xml:space="preserve">input </w:t>
      </w:r>
      <w:r w:rsidRPr="00835F14">
        <w:t>lingüístico” (Graesser</w:t>
      </w:r>
      <w:r w:rsidR="002C41E4">
        <w:t xml:space="preserve"> et al,</w:t>
      </w:r>
      <w:r w:rsidRPr="00835F14">
        <w:t xml:space="preserve"> 2006</w:t>
      </w:r>
      <w:r w:rsidR="002C41E4">
        <w:t xml:space="preserve">: </w:t>
      </w:r>
      <w:r w:rsidRPr="00835F14">
        <w:t xml:space="preserve">417), a fin de comprender la manera en que los grupos construyen, mediante la relación con las estructuras discursivas, su cognición social. </w:t>
      </w:r>
    </w:p>
    <w:p w:rsidR="00A62B04" w:rsidRDefault="00A62B04" w:rsidP="00A62B04">
      <w:pPr>
        <w:spacing w:line="360" w:lineRule="auto"/>
        <w:ind w:firstLine="284"/>
        <w:jc w:val="both"/>
      </w:pPr>
    </w:p>
    <w:p w:rsidR="00A62B04" w:rsidRDefault="000C2F2A" w:rsidP="00A62B04">
      <w:pPr>
        <w:spacing w:line="360" w:lineRule="auto"/>
        <w:jc w:val="both"/>
        <w:rPr>
          <w:b/>
        </w:rPr>
      </w:pPr>
      <w:r w:rsidRPr="00835F14">
        <w:rPr>
          <w:b/>
        </w:rPr>
        <w:t>Contribución del proyecto a las líneas de investigación</w:t>
      </w:r>
      <w:r w:rsidR="00600BDC" w:rsidRPr="00835F14">
        <w:rPr>
          <w:b/>
        </w:rPr>
        <w:t xml:space="preserve"> del grupo</w:t>
      </w:r>
    </w:p>
    <w:p w:rsidR="00A62B04" w:rsidRDefault="00E45B0D" w:rsidP="00A62B04">
      <w:pPr>
        <w:spacing w:line="360" w:lineRule="auto"/>
        <w:ind w:firstLine="284"/>
        <w:jc w:val="both"/>
      </w:pPr>
      <w:r w:rsidRPr="00835F14">
        <w:t xml:space="preserve">El proyecto </w:t>
      </w:r>
      <w:r w:rsidR="00A62B04">
        <w:t>aporta</w:t>
      </w:r>
      <w:r w:rsidR="00F56644" w:rsidRPr="00835F14">
        <w:t xml:space="preserve"> teórica y metodológicamente</w:t>
      </w:r>
      <w:r w:rsidR="00A62B04">
        <w:t xml:space="preserve"> desde </w:t>
      </w:r>
      <w:r w:rsidR="00A62B04" w:rsidRPr="00835F14">
        <w:t xml:space="preserve">los estudios críticos del discurso </w:t>
      </w:r>
      <w:r w:rsidR="00F56644" w:rsidRPr="00835F14">
        <w:t xml:space="preserve">a la línea de investigación </w:t>
      </w:r>
      <w:r w:rsidR="00F56644" w:rsidRPr="00835F14">
        <w:rPr>
          <w:i/>
        </w:rPr>
        <w:t>Narrativas, representaciones y tecnologías mediáticas</w:t>
      </w:r>
      <w:r w:rsidR="00A62B04">
        <w:t xml:space="preserve">que forma parte del grupo de investigación Comunicación, paz/conflicto adscrito a </w:t>
      </w:r>
      <w:r w:rsidR="00F56644" w:rsidRPr="00835F14">
        <w:t>la Facultad</w:t>
      </w:r>
      <w:r w:rsidR="00D5547A" w:rsidRPr="00835F14">
        <w:t xml:space="preserve"> de Comunicació</w:t>
      </w:r>
      <w:r w:rsidR="00D91458" w:rsidRPr="00835F14">
        <w:t>n Social para la Paz</w:t>
      </w:r>
      <w:r w:rsidR="00BE2CD8" w:rsidRPr="00835F14">
        <w:t xml:space="preserve">. </w:t>
      </w:r>
    </w:p>
    <w:p w:rsidR="00A62B04" w:rsidRDefault="00A62B04" w:rsidP="00A62B04">
      <w:pPr>
        <w:spacing w:line="360" w:lineRule="auto"/>
        <w:ind w:firstLine="284"/>
        <w:jc w:val="both"/>
      </w:pPr>
    </w:p>
    <w:p w:rsidR="00A62B04" w:rsidRDefault="00C258A2" w:rsidP="00A62B04">
      <w:pPr>
        <w:spacing w:line="360" w:lineRule="auto"/>
        <w:jc w:val="both"/>
        <w:rPr>
          <w:b/>
        </w:rPr>
      </w:pPr>
      <w:r w:rsidRPr="00835F14">
        <w:rPr>
          <w:b/>
        </w:rPr>
        <w:t>Metodología</w:t>
      </w:r>
    </w:p>
    <w:p w:rsidR="00A62B04" w:rsidRDefault="006241B7" w:rsidP="00A62B04">
      <w:pPr>
        <w:spacing w:line="360" w:lineRule="auto"/>
        <w:ind w:firstLine="360"/>
        <w:jc w:val="both"/>
      </w:pPr>
      <w:r w:rsidRPr="00835F14">
        <w:t xml:space="preserve">La metodología de la investigación plantea </w:t>
      </w:r>
      <w:r w:rsidR="004731EB">
        <w:t>tre</w:t>
      </w:r>
      <w:r w:rsidR="00921643" w:rsidRPr="00835F14">
        <w:t>s</w:t>
      </w:r>
      <w:r w:rsidRPr="00835F14">
        <w:t xml:space="preserve"> fases, como se expone a continuación</w:t>
      </w:r>
      <w:r w:rsidR="00921643" w:rsidRPr="00835F14">
        <w:t>:</w:t>
      </w:r>
    </w:p>
    <w:p w:rsidR="00416855" w:rsidRDefault="00A62B04" w:rsidP="00A62B04">
      <w:pPr>
        <w:spacing w:line="360" w:lineRule="auto"/>
        <w:ind w:firstLine="360"/>
        <w:jc w:val="both"/>
        <w:rPr>
          <w:b/>
        </w:rPr>
      </w:pPr>
      <w:r w:rsidRPr="00835F14">
        <w:rPr>
          <w:b/>
        </w:rPr>
        <w:lastRenderedPageBreak/>
        <w:t xml:space="preserve">Fase </w:t>
      </w:r>
      <w:r w:rsidR="00E84E2A" w:rsidRPr="00835F14">
        <w:rPr>
          <w:b/>
        </w:rPr>
        <w:t>1</w:t>
      </w:r>
      <w:r w:rsidR="00D5547A" w:rsidRPr="00835F14">
        <w:rPr>
          <w:b/>
        </w:rPr>
        <w:t xml:space="preserve">. </w:t>
      </w:r>
      <w:r w:rsidR="006241B7" w:rsidRPr="00835F14">
        <w:rPr>
          <w:b/>
        </w:rPr>
        <w:t xml:space="preserve">Descripción del corpus objeto de análisis. A partir de </w:t>
      </w:r>
      <w:r w:rsidR="00D5547A" w:rsidRPr="00835F14">
        <w:rPr>
          <w:b/>
        </w:rPr>
        <w:t xml:space="preserve">la exploración del corpus, mediante </w:t>
      </w:r>
      <w:r>
        <w:rPr>
          <w:b/>
        </w:rPr>
        <w:t xml:space="preserve">técnicas cuantitativas </w:t>
      </w:r>
    </w:p>
    <w:p w:rsidR="00A62B04" w:rsidRDefault="00416855" w:rsidP="00A62B04">
      <w:pPr>
        <w:spacing w:line="360" w:lineRule="auto"/>
        <w:ind w:firstLine="360"/>
        <w:jc w:val="both"/>
      </w:pPr>
      <w:r w:rsidRPr="00416855">
        <w:t>A</w:t>
      </w:r>
      <w:r w:rsidR="005704E6" w:rsidRPr="00835F14">
        <w:t xml:space="preserve"> fin de alcanzar una aproximación preliminar al abordaje del uso real de la lengua, Pardo (2007) explica que en esta fase exploratoria del corpus es posible evidenciar elementos relevantes para la investigación como las </w:t>
      </w:r>
      <w:r w:rsidR="005704E6" w:rsidRPr="00835F14">
        <w:rPr>
          <w:b/>
        </w:rPr>
        <w:t>unidades discursivas.</w:t>
      </w:r>
      <w:r w:rsidR="005704E6" w:rsidRPr="00835F14">
        <w:t xml:space="preserve"> Para esta fase se toma como base de trabajo la estadística textual, que consiste en una técnica que permite describir el corpus y mostrar aspectos como frecuencias de aparición de palabras, relaciones entre palabras y clasificar unidades de contexto, entre otros. La aplicación de estadística textual permite –como lo expresa Pardo– “dar cuenta de hechos como la expresión o palabra clave usada para definir el asunto, las asociaciones semánticas o las formas de categorizar la realidad representada” (2007: 79), para comprender la manera como discursivamente, </w:t>
      </w:r>
      <w:r w:rsidR="008811E5">
        <w:t>se presentan las estrategias discursivas que dan origen a representaciones sociales</w:t>
      </w:r>
      <w:r w:rsidR="005704E6" w:rsidRPr="00835F14">
        <w:t xml:space="preserve"> frente a un fenómeno específico, en este caso en el que está asociado a la paz y a la justicia. Lo anterior permite establecer frecuencias de aparición de las unidades conceptuales relevantes para la investigación y puede ayudar a la construcción del contexto inmediato, que contribuirá en la construcción de bases de datos que permitan la consolidación del soporte teórico y de las variables e indicadores que se van a analizar y que originan las categorías de análisis</w:t>
      </w:r>
      <w:r w:rsidR="00921643" w:rsidRPr="00835F14">
        <w:t>.</w:t>
      </w:r>
      <w:r w:rsidR="005704E6" w:rsidRPr="00835F14">
        <w:t xml:space="preserve">Pardo (2007) plantea que esta exploración  permite acercarse al corpus en –por lo menos– 3 de sus dimensiones básicas como son: la sintaxis, la semántica y la pragmática, las cuales se relacionan con aspectos de tipo cognitivo y social.En esta </w:t>
      </w:r>
      <w:r w:rsidR="005704E6" w:rsidRPr="00835F14">
        <w:rPr>
          <w:i/>
        </w:rPr>
        <w:t xml:space="preserve">fase </w:t>
      </w:r>
      <w:r w:rsidR="00D5547A" w:rsidRPr="00835F14">
        <w:t>se llevan a cabo procesos que permitirán</w:t>
      </w:r>
      <w:r w:rsidR="005704E6" w:rsidRPr="00835F14">
        <w:t xml:space="preserve"> desentrañar algunas características del corpus y que sirven como insumo para la consolidación de las categorías, a partir del uso del programa de análisis textual y discursivo T-Lab, cuyas herramientas ayudaron a la descripción, la emergencia de categorías y el análisis del corpus objeto de estudio.</w:t>
      </w:r>
    </w:p>
    <w:p w:rsidR="001E60F2" w:rsidRDefault="005704E6" w:rsidP="008811E5">
      <w:pPr>
        <w:spacing w:line="360" w:lineRule="auto"/>
        <w:ind w:firstLine="360"/>
        <w:jc w:val="both"/>
      </w:pPr>
      <w:r w:rsidRPr="00835F14">
        <w:t xml:space="preserve">El T-Lab es un software creado por Franco Lancia, psicólogo que ha centrado sus estudios en el uso y la experimentación de análisis textuales a partir del desarrollo de programas como este que ofrece un conjunto de herramientas para el análisis textual, que facilite la organización, descripción, análisis y comprensión de fenómenos culturales a partir del desglose de textos.El programa permite describir asociaciones de palabras, explorar, medir y mapear las relaciones de co-ocurrencia de palabras clave, clasificar las unidades de contexto, comprobar qué unidades lexicales y qué temas son típicos de subconjuntos específicos de determinados textos, aplicación </w:t>
      </w:r>
      <w:r w:rsidRPr="00835F14">
        <w:lastRenderedPageBreak/>
        <w:t xml:space="preserve">de categorías de análisis, ejecutar diferentes tipos de análisis de las correspondencias y de los </w:t>
      </w:r>
      <w:r w:rsidRPr="00835F14">
        <w:rPr>
          <w:i/>
        </w:rPr>
        <w:t>clústers,</w:t>
      </w:r>
      <w:r w:rsidRPr="00835F14">
        <w:t xml:space="preserve"> generar mapas semánticos que permitan mirar las relaciones secuenciales entre palabras y temas, verificar los contextos de aparición de frecuencias de palabras y lemas (formas en que aparece expuesto un verbo). Es de anotar que esta descripción abarca los niveles semántico, sintáctico y pragmático del discurso puesto que se analizan estructuras, significados y contextos de uso.</w:t>
      </w:r>
    </w:p>
    <w:p w:rsidR="008811E5" w:rsidRDefault="008811E5" w:rsidP="006E3764">
      <w:pPr>
        <w:spacing w:line="360" w:lineRule="auto"/>
        <w:ind w:right="49"/>
        <w:jc w:val="both"/>
      </w:pPr>
    </w:p>
    <w:p w:rsidR="005704E6" w:rsidRPr="00835F14" w:rsidRDefault="00D5547A" w:rsidP="006E3764">
      <w:pPr>
        <w:spacing w:line="360" w:lineRule="auto"/>
        <w:ind w:right="49"/>
        <w:jc w:val="both"/>
        <w:rPr>
          <w:b/>
        </w:rPr>
      </w:pPr>
      <w:r w:rsidRPr="00835F14">
        <w:rPr>
          <w:b/>
        </w:rPr>
        <w:t xml:space="preserve">Elementos de descripción del corpus </w:t>
      </w:r>
    </w:p>
    <w:p w:rsidR="00D5547A" w:rsidRPr="00835F14" w:rsidRDefault="00D5547A" w:rsidP="006E3764">
      <w:pPr>
        <w:pStyle w:val="Prrafodelista"/>
        <w:numPr>
          <w:ilvl w:val="0"/>
          <w:numId w:val="29"/>
        </w:numPr>
        <w:spacing w:line="360" w:lineRule="auto"/>
        <w:ind w:right="49"/>
        <w:jc w:val="both"/>
        <w:rPr>
          <w:b/>
        </w:rPr>
      </w:pPr>
      <w:r w:rsidRPr="00835F14">
        <w:rPr>
          <w:b/>
        </w:rPr>
        <w:t>Frecuencias</w:t>
      </w:r>
      <w:r w:rsidR="00462EA7" w:rsidRPr="00835F14">
        <w:rPr>
          <w:b/>
        </w:rPr>
        <w:t xml:space="preserve"> de aparición de palabras</w:t>
      </w:r>
    </w:p>
    <w:p w:rsidR="00BE2CD8" w:rsidRPr="00835F14" w:rsidRDefault="00D5547A" w:rsidP="006E3764">
      <w:pPr>
        <w:spacing w:line="360" w:lineRule="auto"/>
        <w:jc w:val="both"/>
      </w:pPr>
      <w:r w:rsidRPr="00835F14">
        <w:t>A fin de establecer las palabras clave sobre las cuales se realizará la lectura previa del corpus</w:t>
      </w:r>
      <w:r w:rsidR="00E84E2A" w:rsidRPr="00835F14">
        <w:t>. Se propone trabajar sobre 10 palabras clave.</w:t>
      </w:r>
      <w:r w:rsidR="00BE2CD8" w:rsidRPr="00835F14">
        <w:t xml:space="preserve"> La selección de las palabras clave proceden de la naturaleza de ley y de las frecuencias de aparición dentro del corpus.</w:t>
      </w:r>
    </w:p>
    <w:p w:rsidR="00E84E2A" w:rsidRPr="00835F14" w:rsidRDefault="00E84E2A" w:rsidP="006E3764">
      <w:pPr>
        <w:spacing w:line="360" w:lineRule="auto"/>
        <w:ind w:right="49"/>
        <w:contextualSpacing/>
        <w:jc w:val="both"/>
      </w:pPr>
      <w:r w:rsidRPr="00835F14">
        <w:t>Con base en el análisis estadístico textual se buscará la presencia de reiteraciones, asociaciones, clasificaciones, agrupaciones y elementos recurrentes o estables que, como lo expresa Pardo (2007),  “permiten el reconocimiento de consensos y disensos representados en el discurso desde el modo de ser de un colectivo”.</w:t>
      </w:r>
    </w:p>
    <w:p w:rsidR="00E84E2A" w:rsidRPr="00835F14" w:rsidRDefault="00E84E2A" w:rsidP="006E3764">
      <w:pPr>
        <w:spacing w:line="360" w:lineRule="auto"/>
        <w:ind w:right="49"/>
        <w:contextualSpacing/>
        <w:jc w:val="both"/>
      </w:pPr>
    </w:p>
    <w:p w:rsidR="00E84E2A" w:rsidRPr="00835F14" w:rsidRDefault="00462EA7" w:rsidP="006E3764">
      <w:pPr>
        <w:spacing w:line="360" w:lineRule="auto"/>
        <w:ind w:right="49"/>
        <w:contextualSpacing/>
        <w:jc w:val="both"/>
      </w:pPr>
      <w:r w:rsidRPr="00835F14">
        <w:rPr>
          <w:b/>
        </w:rPr>
        <w:t>b</w:t>
      </w:r>
      <w:r w:rsidR="00E84E2A" w:rsidRPr="00835F14">
        <w:rPr>
          <w:b/>
        </w:rPr>
        <w:t xml:space="preserve">). Asociaciones semánticas de palabras. </w:t>
      </w:r>
      <w:r w:rsidR="00E84E2A" w:rsidRPr="00835F14">
        <w:t xml:space="preserve">Esta aplicación permite comprobar cómo las relaciones de co-ocurrencia determinan el significado local de la palabra seleccionada. Las asociaciones semánticas permiten establecer, como lo explica Pardo (2007), formas particulares de elaborar acuerdos y disensos en un determinado discurso. </w:t>
      </w:r>
    </w:p>
    <w:p w:rsidR="00E84E2A" w:rsidRPr="00835F14" w:rsidRDefault="00E84E2A" w:rsidP="006E3764">
      <w:pPr>
        <w:spacing w:line="360" w:lineRule="auto"/>
        <w:ind w:right="49"/>
        <w:contextualSpacing/>
        <w:jc w:val="both"/>
      </w:pPr>
    </w:p>
    <w:p w:rsidR="00E84E2A" w:rsidRPr="00835F14" w:rsidRDefault="00E84E2A" w:rsidP="006E3764">
      <w:pPr>
        <w:spacing w:line="360" w:lineRule="auto"/>
        <w:ind w:right="49"/>
        <w:contextualSpacing/>
        <w:jc w:val="both"/>
      </w:pPr>
      <w:r w:rsidRPr="00835F14">
        <w:t>Las asociaciones semánticas se pueden encontrar a partir de la presencia de ocurrencias o co-ocurrencias. La ocurrencia son las cantidades que resultan del cómputo de cuantas veces se repite una palabra dentro del corpus. Una ocurrencia permite inferir las frecuencias de aparición de las unidades léxicas.</w:t>
      </w:r>
    </w:p>
    <w:p w:rsidR="00E84E2A" w:rsidRPr="00835F14" w:rsidRDefault="00E84E2A" w:rsidP="006E3764">
      <w:pPr>
        <w:spacing w:line="360" w:lineRule="auto"/>
        <w:ind w:right="49"/>
        <w:contextualSpacing/>
        <w:jc w:val="both"/>
      </w:pPr>
    </w:p>
    <w:p w:rsidR="00E84E2A" w:rsidRPr="00835F14" w:rsidRDefault="00E84E2A" w:rsidP="006E3764">
      <w:pPr>
        <w:spacing w:line="360" w:lineRule="auto"/>
        <w:ind w:right="49"/>
        <w:contextualSpacing/>
        <w:jc w:val="both"/>
      </w:pPr>
      <w:r w:rsidRPr="00835F14">
        <w:t xml:space="preserve">De otro lado,  la co-ocurrencia permite definir las  apariciones de relaciones entre dos o más unidades léxicas. Estas pueden ser altas o bajas. Cuando son altas, se puede describir y analizar el grado de relación que tiene una unidad léxica con otra, entre más alejada  de la unidad léxica </w:t>
      </w:r>
      <w:r w:rsidRPr="00835F14">
        <w:lastRenderedPageBreak/>
        <w:t xml:space="preserve">seleccionada hay una alta co-ocurrencia y entre menos distancia de la unidad léxica, hay una mayor relación. </w:t>
      </w:r>
    </w:p>
    <w:p w:rsidR="00E05857" w:rsidRPr="00835F14" w:rsidRDefault="00E05857" w:rsidP="006E3764">
      <w:pPr>
        <w:spacing w:line="360" w:lineRule="auto"/>
        <w:ind w:right="49"/>
        <w:contextualSpacing/>
        <w:jc w:val="both"/>
      </w:pPr>
    </w:p>
    <w:p w:rsidR="00E05857" w:rsidRPr="008811E5" w:rsidRDefault="00462EA7" w:rsidP="008811E5">
      <w:pPr>
        <w:spacing w:line="360" w:lineRule="auto"/>
        <w:ind w:right="49"/>
        <w:jc w:val="both"/>
        <w:rPr>
          <w:b/>
        </w:rPr>
      </w:pPr>
      <w:r w:rsidRPr="00835F14">
        <w:rPr>
          <w:b/>
        </w:rPr>
        <w:t>c</w:t>
      </w:r>
      <w:r w:rsidR="00E05857" w:rsidRPr="00835F14">
        <w:rPr>
          <w:b/>
        </w:rPr>
        <w:t xml:space="preserve">). Secuencias predecesoras y sucesoras. </w:t>
      </w:r>
    </w:p>
    <w:p w:rsidR="00E05857" w:rsidRPr="00835F14" w:rsidRDefault="00E05857" w:rsidP="006E3764">
      <w:pPr>
        <w:spacing w:line="360" w:lineRule="auto"/>
        <w:ind w:right="49"/>
        <w:jc w:val="both"/>
      </w:pPr>
      <w:r w:rsidRPr="00835F14">
        <w:t>La utilización de esta herramienta permite establecer Co-textos, o significados que puede alcanzar una unidad léxica en referencia al significado o a la forma como se presentan otras unidades léxicas. El Co-texto es el conjunto de expresiones que se encuentran antes y después de la palabra clave, como se podrá apreciar en la Tabla 1, las cuales ayudan a definir el sentido de esa palabra.</w:t>
      </w:r>
      <w:r w:rsidR="00334E72" w:rsidRPr="00835F14">
        <w:t xml:space="preserve"> Analizar las secuencias predecesoras y sucesoras ayuda a establecer los recursos lingüísticos como metáforas, metonimias y voces, entre otros.</w:t>
      </w:r>
    </w:p>
    <w:p w:rsidR="008811E5" w:rsidRDefault="008811E5" w:rsidP="006E3764">
      <w:pPr>
        <w:pStyle w:val="Prrafodelista"/>
        <w:spacing w:line="360" w:lineRule="auto"/>
        <w:ind w:left="0" w:right="49"/>
        <w:jc w:val="both"/>
        <w:rPr>
          <w:b/>
        </w:rPr>
      </w:pPr>
    </w:p>
    <w:p w:rsidR="00E05857" w:rsidRPr="00835F14" w:rsidRDefault="00462EA7" w:rsidP="006E3764">
      <w:pPr>
        <w:pStyle w:val="Prrafodelista"/>
        <w:spacing w:line="360" w:lineRule="auto"/>
        <w:ind w:left="0" w:right="49"/>
        <w:jc w:val="both"/>
        <w:rPr>
          <w:b/>
        </w:rPr>
      </w:pPr>
      <w:r w:rsidRPr="00835F14">
        <w:rPr>
          <w:b/>
        </w:rPr>
        <w:t>d</w:t>
      </w:r>
      <w:r w:rsidR="00E05857" w:rsidRPr="00835F14">
        <w:rPr>
          <w:b/>
        </w:rPr>
        <w:t xml:space="preserve">). Modelización. </w:t>
      </w:r>
      <w:r w:rsidR="00E05857" w:rsidRPr="00835F14">
        <w:t>A fin de describir y analizar los temas emergentes del corpus. Este análisis permite renombrar y/o eliminar características de cada tema, eliminar un tema de acuerdo con la frecuencia de aparición y el grado de relevan</w:t>
      </w:r>
      <w:r w:rsidR="00334E72" w:rsidRPr="00835F14">
        <w:t xml:space="preserve">cia que tenga dentro del corpus. Con la modelización se toman decisiones frente a los temas que son más relevantes dentro del texto y los que no lo son. </w:t>
      </w:r>
    </w:p>
    <w:p w:rsidR="00E05857" w:rsidRPr="00835F14" w:rsidRDefault="00E05857" w:rsidP="006E3764">
      <w:pPr>
        <w:pStyle w:val="Prrafodelista"/>
        <w:spacing w:line="360" w:lineRule="auto"/>
        <w:ind w:left="1080" w:right="49"/>
        <w:jc w:val="both"/>
      </w:pPr>
    </w:p>
    <w:p w:rsidR="00E05857" w:rsidRPr="00835F14" w:rsidRDefault="00462EA7" w:rsidP="006E3764">
      <w:pPr>
        <w:pStyle w:val="Prrafodelista"/>
        <w:spacing w:line="360" w:lineRule="auto"/>
        <w:ind w:left="0" w:right="49"/>
        <w:jc w:val="both"/>
      </w:pPr>
      <w:r w:rsidRPr="00835F14">
        <w:rPr>
          <w:b/>
          <w:lang w:val="pt-BR"/>
        </w:rPr>
        <w:t>e</w:t>
      </w:r>
      <w:r w:rsidR="00E05857" w:rsidRPr="00835F14">
        <w:rPr>
          <w:b/>
          <w:lang w:val="pt-BR"/>
        </w:rPr>
        <w:t xml:space="preserve">). Clústers o análisis temáticos de contexto. </w:t>
      </w:r>
      <w:r w:rsidR="00E05857" w:rsidRPr="00835F14">
        <w:t xml:space="preserve">A fin de describir la manera en que se asocian grupos de expresiones lingüísticas por actividad semántica, Pardo (2007) explica que el criterio de agrupación está dado en la similitud estadística entre dos palabras o más. Los elementos que conforman el </w:t>
      </w:r>
      <w:r w:rsidR="00E05857" w:rsidRPr="00835F14">
        <w:rPr>
          <w:i/>
        </w:rPr>
        <w:t>clústers</w:t>
      </w:r>
      <w:r w:rsidR="00E05857" w:rsidRPr="00835F14">
        <w:rPr>
          <w:rStyle w:val="Refdenotaalpie"/>
          <w:i/>
        </w:rPr>
        <w:footnoteReference w:id="6"/>
      </w:r>
      <w:r w:rsidR="00E05857" w:rsidRPr="00835F14">
        <w:t>están absolutamente cohesionados a tal punto que ninguno puede pertenecer a otro conjunto. Por sus características esta técnica ayuda en la búsqueda de categorías, en las que se agrupan “las entidades del corpus con base en sus características. El criterio de agrupación es la similitud estadística entre dos palabras, expresiones, tropos y noticias o entre grupos de ellos” (Pardo: 2007, p. 117).</w:t>
      </w:r>
    </w:p>
    <w:p w:rsidR="00334E72" w:rsidRPr="00835F14" w:rsidRDefault="00334E72" w:rsidP="006E3764">
      <w:pPr>
        <w:pStyle w:val="Prrafodelista"/>
        <w:spacing w:line="360" w:lineRule="auto"/>
        <w:ind w:left="0" w:right="49"/>
        <w:jc w:val="both"/>
      </w:pPr>
    </w:p>
    <w:p w:rsidR="00E05857" w:rsidRPr="00835F14" w:rsidRDefault="00E05857" w:rsidP="006E3764">
      <w:pPr>
        <w:pStyle w:val="Prrafodelista"/>
        <w:spacing w:line="360" w:lineRule="auto"/>
        <w:ind w:left="0" w:right="49"/>
        <w:jc w:val="both"/>
      </w:pPr>
      <w:r w:rsidRPr="00835F14">
        <w:lastRenderedPageBreak/>
        <w:t>Realizar un análisis temático de contexto ayuda a establecer anclajes de significado de los paquetes</w:t>
      </w:r>
      <w:r w:rsidR="00334E72" w:rsidRPr="00835F14">
        <w:t xml:space="preserve">  establecidos por el programa </w:t>
      </w:r>
      <w:r w:rsidRPr="00835F14">
        <w:t>y evitar, de esta manera, redundancia en el trabajo y hacerlo lo más sistematizado posible.</w:t>
      </w:r>
    </w:p>
    <w:p w:rsidR="00E05857" w:rsidRPr="00835F14" w:rsidRDefault="00E05857" w:rsidP="006E3764">
      <w:pPr>
        <w:pStyle w:val="Prrafodelista"/>
        <w:spacing w:line="360" w:lineRule="auto"/>
        <w:ind w:left="0" w:right="49"/>
        <w:jc w:val="both"/>
      </w:pPr>
    </w:p>
    <w:p w:rsidR="00E05857" w:rsidRPr="00835F14" w:rsidRDefault="00462EA7" w:rsidP="006E3764">
      <w:pPr>
        <w:spacing w:line="360" w:lineRule="auto"/>
        <w:rPr>
          <w:b/>
        </w:rPr>
      </w:pPr>
      <w:r w:rsidRPr="00835F14">
        <w:rPr>
          <w:b/>
        </w:rPr>
        <w:t>f</w:t>
      </w:r>
      <w:r w:rsidR="00E05857" w:rsidRPr="00835F14">
        <w:rPr>
          <w:b/>
        </w:rPr>
        <w:t>). Grados de asociación</w:t>
      </w:r>
    </w:p>
    <w:p w:rsidR="00334E72" w:rsidRPr="00835F14" w:rsidRDefault="00E05857" w:rsidP="006E3764">
      <w:pPr>
        <w:pStyle w:val="Prrafodelista"/>
        <w:spacing w:line="360" w:lineRule="auto"/>
        <w:ind w:left="0" w:right="49"/>
        <w:jc w:val="both"/>
      </w:pPr>
      <w:r w:rsidRPr="00835F14">
        <w:t xml:space="preserve">Establecer grados de asociación permite analizar tendencias de agrupación temática de acuerdo con la ubicación en el plano cartesiano. </w:t>
      </w:r>
      <w:r w:rsidR="00413444" w:rsidRPr="00835F14">
        <w:t xml:space="preserve">Esta descripción permite </w:t>
      </w:r>
      <w:r w:rsidRPr="00835F14">
        <w:t>evidenciar las relaciones que existen entre justicia-paz-víctimas e instituciones y relacionarlas entre sí, a fin de comprender la manera en que se está proponiendo, por ejemplo, la reparación, la atención a las víctimas como sujetos</w:t>
      </w:r>
      <w:r w:rsidR="00AA1AD7" w:rsidRPr="00835F14">
        <w:t xml:space="preserve"> dignos y la institucionalidad.</w:t>
      </w:r>
    </w:p>
    <w:p w:rsidR="001E60F2" w:rsidRDefault="001E60F2" w:rsidP="006E3764">
      <w:pPr>
        <w:pStyle w:val="Ttulo3"/>
        <w:numPr>
          <w:ilvl w:val="0"/>
          <w:numId w:val="0"/>
        </w:numPr>
        <w:spacing w:line="360" w:lineRule="auto"/>
        <w:contextualSpacing/>
        <w:jc w:val="both"/>
        <w:rPr>
          <w:rFonts w:ascii="Times New Roman" w:hAnsi="Times New Roman"/>
          <w:color w:val="auto"/>
          <w:sz w:val="24"/>
          <w:szCs w:val="24"/>
          <w:lang w:val="es-ES"/>
        </w:rPr>
      </w:pPr>
    </w:p>
    <w:p w:rsidR="00F95F4E" w:rsidRPr="00835F14" w:rsidRDefault="00334E72" w:rsidP="006E3764">
      <w:pPr>
        <w:pStyle w:val="Ttulo3"/>
        <w:numPr>
          <w:ilvl w:val="0"/>
          <w:numId w:val="0"/>
        </w:numPr>
        <w:spacing w:line="360" w:lineRule="auto"/>
        <w:contextualSpacing/>
        <w:jc w:val="both"/>
        <w:rPr>
          <w:rFonts w:ascii="Times New Roman" w:hAnsi="Times New Roman"/>
          <w:b w:val="0"/>
          <w:color w:val="auto"/>
          <w:sz w:val="24"/>
          <w:szCs w:val="24"/>
          <w:lang w:val="es-ES"/>
        </w:rPr>
      </w:pPr>
      <w:r w:rsidRPr="00835F14">
        <w:rPr>
          <w:rFonts w:ascii="Times New Roman" w:hAnsi="Times New Roman"/>
          <w:color w:val="auto"/>
          <w:sz w:val="24"/>
          <w:szCs w:val="24"/>
          <w:lang w:val="es-ES"/>
        </w:rPr>
        <w:t xml:space="preserve">Fase 2: </w:t>
      </w:r>
      <w:r w:rsidR="00F95F4E" w:rsidRPr="00835F14">
        <w:rPr>
          <w:rFonts w:ascii="Times New Roman" w:hAnsi="Times New Roman"/>
          <w:color w:val="auto"/>
          <w:sz w:val="24"/>
          <w:szCs w:val="24"/>
          <w:lang w:val="es-ES"/>
        </w:rPr>
        <w:t>Elaboración de bases de datos, emergencia de recursos discursivos</w:t>
      </w:r>
      <w:r w:rsidR="00A62B04">
        <w:rPr>
          <w:rFonts w:ascii="Times New Roman" w:hAnsi="Times New Roman"/>
          <w:color w:val="auto"/>
          <w:sz w:val="24"/>
          <w:szCs w:val="24"/>
          <w:lang w:val="es-ES"/>
        </w:rPr>
        <w:t>:</w:t>
      </w:r>
      <w:r w:rsidR="00F95F4E" w:rsidRPr="00835F14">
        <w:rPr>
          <w:rFonts w:ascii="Times New Roman" w:hAnsi="Times New Roman"/>
          <w:b w:val="0"/>
          <w:color w:val="auto"/>
          <w:sz w:val="24"/>
          <w:szCs w:val="24"/>
          <w:lang w:val="es-ES"/>
        </w:rPr>
        <w:t xml:space="preserve"> U</w:t>
      </w:r>
      <w:r w:rsidRPr="00835F14">
        <w:rPr>
          <w:rFonts w:ascii="Times New Roman" w:hAnsi="Times New Roman"/>
          <w:b w:val="0"/>
          <w:color w:val="auto"/>
          <w:sz w:val="24"/>
          <w:szCs w:val="24"/>
          <w:lang w:val="es-ES"/>
        </w:rPr>
        <w:t xml:space="preserve">na vez se ha realizado la fase exploratoria del corpus, se comienza con la sistematización de la información emanada del corpus y que ponen en evidencia los recursos discursivos utilizados. </w:t>
      </w:r>
    </w:p>
    <w:p w:rsidR="00F95F4E" w:rsidRPr="00835F14" w:rsidRDefault="00F95F4E" w:rsidP="006E3764">
      <w:pPr>
        <w:pStyle w:val="Ttulo3"/>
        <w:numPr>
          <w:ilvl w:val="0"/>
          <w:numId w:val="0"/>
        </w:numPr>
        <w:spacing w:line="360" w:lineRule="auto"/>
        <w:contextualSpacing/>
        <w:jc w:val="both"/>
        <w:rPr>
          <w:rFonts w:ascii="Times New Roman" w:hAnsi="Times New Roman"/>
          <w:b w:val="0"/>
          <w:color w:val="auto"/>
          <w:sz w:val="24"/>
          <w:szCs w:val="24"/>
          <w:lang w:val="es-ES"/>
        </w:rPr>
      </w:pPr>
    </w:p>
    <w:p w:rsidR="00BB38C0" w:rsidRPr="00835F14" w:rsidRDefault="00334E72" w:rsidP="006E3764">
      <w:pPr>
        <w:pStyle w:val="Ttulo3"/>
        <w:numPr>
          <w:ilvl w:val="0"/>
          <w:numId w:val="0"/>
        </w:numPr>
        <w:spacing w:line="360" w:lineRule="auto"/>
        <w:contextualSpacing/>
        <w:jc w:val="both"/>
        <w:rPr>
          <w:rFonts w:ascii="Times New Roman" w:hAnsi="Times New Roman"/>
          <w:b w:val="0"/>
          <w:color w:val="auto"/>
          <w:sz w:val="24"/>
          <w:szCs w:val="24"/>
          <w:lang w:val="es-ES"/>
        </w:rPr>
      </w:pPr>
      <w:r w:rsidRPr="00835F14">
        <w:rPr>
          <w:rFonts w:ascii="Times New Roman" w:hAnsi="Times New Roman"/>
          <w:b w:val="0"/>
          <w:color w:val="auto"/>
          <w:sz w:val="24"/>
          <w:szCs w:val="24"/>
          <w:lang w:val="es-ES"/>
        </w:rPr>
        <w:t>Los recursos discursivos permiten evidenciar formas de ocultamientos, desplazamientos de significado, o leg</w:t>
      </w:r>
      <w:r w:rsidR="00BB38C0" w:rsidRPr="00835F14">
        <w:rPr>
          <w:rFonts w:ascii="Times New Roman" w:hAnsi="Times New Roman"/>
          <w:b w:val="0"/>
          <w:color w:val="auto"/>
          <w:sz w:val="24"/>
          <w:szCs w:val="24"/>
          <w:lang w:val="es-ES"/>
        </w:rPr>
        <w:t>itimación discursiva, entre otrasestrategias</w:t>
      </w:r>
      <w:r w:rsidRPr="00835F14">
        <w:rPr>
          <w:rFonts w:ascii="Times New Roman" w:hAnsi="Times New Roman"/>
          <w:b w:val="0"/>
          <w:color w:val="auto"/>
          <w:sz w:val="24"/>
          <w:szCs w:val="24"/>
          <w:lang w:val="es-ES"/>
        </w:rPr>
        <w:t>, propuest</w:t>
      </w:r>
      <w:r w:rsidR="00BB38C0" w:rsidRPr="00835F14">
        <w:rPr>
          <w:rFonts w:ascii="Times New Roman" w:hAnsi="Times New Roman"/>
          <w:b w:val="0"/>
          <w:color w:val="auto"/>
          <w:sz w:val="24"/>
          <w:szCs w:val="24"/>
          <w:lang w:val="es-ES"/>
        </w:rPr>
        <w:t>a</w:t>
      </w:r>
      <w:r w:rsidRPr="00835F14">
        <w:rPr>
          <w:rFonts w:ascii="Times New Roman" w:hAnsi="Times New Roman"/>
          <w:b w:val="0"/>
          <w:color w:val="auto"/>
          <w:sz w:val="24"/>
          <w:szCs w:val="24"/>
          <w:lang w:val="es-ES"/>
        </w:rPr>
        <w:t xml:space="preserve">s en los discursos. Estos recursos son base para la construcción de estrategias discursivas, las cuales a su </w:t>
      </w:r>
      <w:r w:rsidR="00F95F4E" w:rsidRPr="00835F14">
        <w:rPr>
          <w:rFonts w:ascii="Times New Roman" w:hAnsi="Times New Roman"/>
          <w:b w:val="0"/>
          <w:color w:val="auto"/>
          <w:sz w:val="24"/>
          <w:szCs w:val="24"/>
          <w:lang w:val="es-ES"/>
        </w:rPr>
        <w:t>vez</w:t>
      </w:r>
      <w:r w:rsidRPr="00835F14">
        <w:rPr>
          <w:rFonts w:ascii="Times New Roman" w:hAnsi="Times New Roman"/>
          <w:b w:val="0"/>
          <w:color w:val="auto"/>
          <w:sz w:val="24"/>
          <w:szCs w:val="24"/>
          <w:lang w:val="es-ES"/>
        </w:rPr>
        <w:t xml:space="preserve"> determina</w:t>
      </w:r>
      <w:r w:rsidR="00F95F4E" w:rsidRPr="00835F14">
        <w:rPr>
          <w:rFonts w:ascii="Times New Roman" w:hAnsi="Times New Roman"/>
          <w:b w:val="0"/>
          <w:color w:val="auto"/>
          <w:sz w:val="24"/>
          <w:szCs w:val="24"/>
          <w:lang w:val="es-ES"/>
        </w:rPr>
        <w:t>n</w:t>
      </w:r>
      <w:r w:rsidRPr="00835F14">
        <w:rPr>
          <w:rFonts w:ascii="Times New Roman" w:hAnsi="Times New Roman"/>
          <w:b w:val="0"/>
          <w:color w:val="auto"/>
          <w:sz w:val="24"/>
          <w:szCs w:val="24"/>
          <w:lang w:val="es-ES"/>
        </w:rPr>
        <w:t xml:space="preserve"> un tipo de significado específico</w:t>
      </w:r>
      <w:r w:rsidR="00BB38C0" w:rsidRPr="00835F14">
        <w:rPr>
          <w:rFonts w:ascii="Times New Roman" w:hAnsi="Times New Roman"/>
          <w:b w:val="0"/>
          <w:color w:val="auto"/>
          <w:sz w:val="24"/>
          <w:szCs w:val="24"/>
          <w:lang w:val="es-ES"/>
        </w:rPr>
        <w:t xml:space="preserve"> que ayudan a la comprensión de los discursos.</w:t>
      </w:r>
    </w:p>
    <w:p w:rsidR="00334E72" w:rsidRPr="00835F14" w:rsidRDefault="00334E72" w:rsidP="006E3764">
      <w:pPr>
        <w:spacing w:line="360" w:lineRule="auto"/>
        <w:contextualSpacing/>
      </w:pPr>
    </w:p>
    <w:p w:rsidR="00334E72" w:rsidRPr="00835F14" w:rsidRDefault="00334E72" w:rsidP="006E3764">
      <w:pPr>
        <w:spacing w:line="360" w:lineRule="auto"/>
        <w:contextualSpacing/>
        <w:jc w:val="both"/>
      </w:pPr>
      <w:r w:rsidRPr="00835F14">
        <w:t xml:space="preserve">En este aspecto es importante destacar la necesidad de acudir a métodos mixtos de investigación  que ayuden a cuantificar y cualificar la información. Más allá del debate que puede traer consigo la necesidad de destacar un tipo de investigación frente a otro, lo que se busca en el presente apartado es dar cuenta de las razones por las cuales se utiliza de manera conjunta dos métodos de investigación: cuantitativa y cualitativa, que dan origen al método mixto, cuya conjugación permite alcanzar una mayor sistematicidad y precisión en el análisis de un corpus. Interesa mostrar una de las maneras de lograr una comprensión del sentido, en tanto construcción social, de un fenómeno ligado al lenguaje como lo es el de las representaciones sociales, el discurso y su generación de acción dentro de un colectivo. </w:t>
      </w:r>
    </w:p>
    <w:p w:rsidR="00F95F4E" w:rsidRPr="00835F14" w:rsidRDefault="00F95F4E" w:rsidP="006E3764">
      <w:pPr>
        <w:pStyle w:val="Textocomentario"/>
        <w:spacing w:line="360" w:lineRule="auto"/>
        <w:contextualSpacing/>
        <w:jc w:val="both"/>
        <w:rPr>
          <w:sz w:val="24"/>
          <w:szCs w:val="24"/>
        </w:rPr>
      </w:pPr>
    </w:p>
    <w:p w:rsidR="00334E72" w:rsidRPr="00835F14" w:rsidRDefault="00334E72" w:rsidP="006E3764">
      <w:pPr>
        <w:pStyle w:val="Textocomentario"/>
        <w:spacing w:line="360" w:lineRule="auto"/>
        <w:contextualSpacing/>
        <w:jc w:val="both"/>
        <w:rPr>
          <w:sz w:val="24"/>
          <w:szCs w:val="24"/>
        </w:rPr>
      </w:pPr>
      <w:r w:rsidRPr="00835F14">
        <w:rPr>
          <w:sz w:val="24"/>
          <w:szCs w:val="24"/>
        </w:rPr>
        <w:lastRenderedPageBreak/>
        <w:t>En los Estudios Críticos del Discurso como el que ocupa la presente investigación, resulta pertinente la aplicación de métodos mixtos en razón al reconocimiento del discurso como un fenómeno social y cultural a partir de la apropiación de los discursos que circulan en la cultura y que se constituye en el corpus. Pardo (2007) argumenta que este reconocimiento permite interrogarse por: ¿qué piensan los miembros de un grupo sobre un hecho que les resulta cotidiano, qué reiteran, ¿qué omiten?, ¿qué valores les son comunes?, o ¿qué interpretan acerca de un asunto que viven en su cotidianidad?.</w:t>
      </w:r>
    </w:p>
    <w:p w:rsidR="00334E72" w:rsidRPr="00835F14" w:rsidRDefault="00334E72" w:rsidP="006E3764">
      <w:pPr>
        <w:pStyle w:val="Textocomentario"/>
        <w:spacing w:line="360" w:lineRule="auto"/>
        <w:contextualSpacing/>
        <w:jc w:val="both"/>
        <w:rPr>
          <w:sz w:val="24"/>
          <w:szCs w:val="24"/>
        </w:rPr>
      </w:pPr>
    </w:p>
    <w:p w:rsidR="00334E72" w:rsidRPr="00835F14" w:rsidRDefault="00334E72" w:rsidP="006E3764">
      <w:pPr>
        <w:pStyle w:val="Textocomentario"/>
        <w:spacing w:line="360" w:lineRule="auto"/>
        <w:contextualSpacing/>
        <w:jc w:val="both"/>
        <w:rPr>
          <w:sz w:val="24"/>
          <w:szCs w:val="24"/>
        </w:rPr>
      </w:pPr>
      <w:r w:rsidRPr="00835F14">
        <w:rPr>
          <w:sz w:val="24"/>
          <w:szCs w:val="24"/>
        </w:rPr>
        <w:t>De otro lado, está el análisis y la sistematización del corpus con técnicas cuantitativas, ayudadas por técnicas de estadística textual que ayudan a la identificación de expresiones  discursivas y que ayudan también al reconocimiento de los recursos, las estrategias implicadas en el estudio y las categorías que surgen, producto del primer reconocimiento del corpus.</w:t>
      </w:r>
    </w:p>
    <w:p w:rsidR="00E84E2A" w:rsidRPr="00835F14" w:rsidRDefault="00E84E2A" w:rsidP="006E3764">
      <w:pPr>
        <w:suppressAutoHyphens w:val="0"/>
        <w:autoSpaceDN/>
        <w:spacing w:line="360" w:lineRule="auto"/>
        <w:ind w:right="49"/>
        <w:contextualSpacing/>
        <w:jc w:val="both"/>
        <w:textAlignment w:val="auto"/>
      </w:pPr>
    </w:p>
    <w:p w:rsidR="00E84E2A" w:rsidRPr="00835F14" w:rsidRDefault="00E84E2A" w:rsidP="006E3764">
      <w:pPr>
        <w:pStyle w:val="Ttulo3"/>
        <w:numPr>
          <w:ilvl w:val="0"/>
          <w:numId w:val="0"/>
        </w:numPr>
        <w:spacing w:line="360" w:lineRule="auto"/>
        <w:contextualSpacing/>
        <w:jc w:val="both"/>
        <w:rPr>
          <w:rFonts w:ascii="Times New Roman" w:hAnsi="Times New Roman"/>
          <w:color w:val="auto"/>
          <w:sz w:val="24"/>
          <w:szCs w:val="24"/>
          <w:lang w:val="es-ES"/>
        </w:rPr>
      </w:pPr>
      <w:r w:rsidRPr="00835F14">
        <w:rPr>
          <w:rFonts w:ascii="Times New Roman" w:hAnsi="Times New Roman"/>
          <w:color w:val="auto"/>
          <w:sz w:val="24"/>
          <w:szCs w:val="24"/>
          <w:lang w:val="es-ES_tradnl"/>
        </w:rPr>
        <w:t xml:space="preserve">Fase </w:t>
      </w:r>
      <w:r w:rsidR="00F95F4E" w:rsidRPr="00835F14">
        <w:rPr>
          <w:rFonts w:ascii="Times New Roman" w:hAnsi="Times New Roman"/>
          <w:color w:val="auto"/>
          <w:sz w:val="24"/>
          <w:szCs w:val="24"/>
          <w:lang w:val="es-ES_tradnl"/>
        </w:rPr>
        <w:t>3</w:t>
      </w:r>
      <w:r w:rsidRPr="00835F14">
        <w:rPr>
          <w:rFonts w:ascii="Times New Roman" w:hAnsi="Times New Roman"/>
          <w:color w:val="auto"/>
          <w:sz w:val="24"/>
          <w:szCs w:val="24"/>
          <w:lang w:val="es-ES_tradnl"/>
        </w:rPr>
        <w:t>.</w:t>
      </w:r>
      <w:r w:rsidR="000C4F12" w:rsidRPr="00835F14">
        <w:rPr>
          <w:rFonts w:ascii="Times New Roman" w:hAnsi="Times New Roman"/>
          <w:color w:val="auto"/>
          <w:sz w:val="24"/>
          <w:szCs w:val="24"/>
          <w:lang w:val="es-ES"/>
        </w:rPr>
        <w:t>Elaboración del m</w:t>
      </w:r>
      <w:r w:rsidRPr="00835F14">
        <w:rPr>
          <w:rFonts w:ascii="Times New Roman" w:hAnsi="Times New Roman"/>
          <w:color w:val="auto"/>
          <w:sz w:val="24"/>
          <w:szCs w:val="24"/>
          <w:lang w:val="es-ES"/>
        </w:rPr>
        <w:t xml:space="preserve">arco teórico acerca de los recursos, estrategias </w:t>
      </w:r>
    </w:p>
    <w:p w:rsidR="00E84E2A" w:rsidRPr="00835F14" w:rsidRDefault="00E84E2A" w:rsidP="006E3764">
      <w:pPr>
        <w:pStyle w:val="Ttulo3"/>
        <w:numPr>
          <w:ilvl w:val="0"/>
          <w:numId w:val="0"/>
        </w:numPr>
        <w:spacing w:line="360" w:lineRule="auto"/>
        <w:contextualSpacing/>
        <w:jc w:val="both"/>
        <w:rPr>
          <w:rFonts w:ascii="Times New Roman" w:hAnsi="Times New Roman"/>
          <w:b w:val="0"/>
          <w:color w:val="auto"/>
          <w:sz w:val="24"/>
          <w:szCs w:val="24"/>
          <w:lang w:val="es-ES"/>
        </w:rPr>
      </w:pPr>
    </w:p>
    <w:p w:rsidR="00E84E2A" w:rsidRPr="00835F14" w:rsidRDefault="00E84E2A" w:rsidP="006E3764">
      <w:pPr>
        <w:pStyle w:val="Ttulo3"/>
        <w:numPr>
          <w:ilvl w:val="0"/>
          <w:numId w:val="0"/>
        </w:numPr>
        <w:spacing w:line="360" w:lineRule="auto"/>
        <w:contextualSpacing/>
        <w:jc w:val="both"/>
        <w:rPr>
          <w:rFonts w:ascii="Times New Roman" w:hAnsi="Times New Roman"/>
          <w:b w:val="0"/>
          <w:color w:val="auto"/>
          <w:sz w:val="24"/>
          <w:szCs w:val="24"/>
          <w:lang w:val="es-ES"/>
        </w:rPr>
      </w:pPr>
      <w:r w:rsidRPr="00835F14">
        <w:rPr>
          <w:rFonts w:ascii="Times New Roman" w:hAnsi="Times New Roman"/>
          <w:b w:val="0"/>
          <w:color w:val="auto"/>
          <w:sz w:val="24"/>
          <w:szCs w:val="24"/>
          <w:lang w:val="es-ES"/>
        </w:rPr>
        <w:t>Una vez se ha realizado la fase exploratoria del corpus, se comienza con la sistematización de la información emanada del corpus y que ponen en evidencia los recursos discursivos utilizados. Los recursos discursivos permiten evidenciar formas de ocultamientos, desplazamientos de significado, o legitimación discursiva, entre otros aspectos, propuestos en los discursos. Estos recursos son base para la construcción de estrategias discursivas, las cuales a su vez ayudan a determinar un tipo de significado específico que permiten la consolidación de categorías (como se puede apreciar en los apartados siguientes).</w:t>
      </w:r>
    </w:p>
    <w:p w:rsidR="00E84E2A" w:rsidRPr="00835F14" w:rsidRDefault="00E84E2A" w:rsidP="006E3764">
      <w:pPr>
        <w:spacing w:line="360" w:lineRule="auto"/>
        <w:ind w:right="49"/>
        <w:contextualSpacing/>
        <w:jc w:val="both"/>
      </w:pPr>
    </w:p>
    <w:p w:rsidR="00E84E2A" w:rsidRPr="00835F14" w:rsidRDefault="00E84E2A" w:rsidP="006E3764">
      <w:pPr>
        <w:spacing w:line="360" w:lineRule="auto"/>
        <w:contextualSpacing/>
        <w:jc w:val="both"/>
      </w:pPr>
      <w:r w:rsidRPr="00835F14">
        <w:t>Un aspecto de relevancia para Colombia, como lo es la búsqueda de la paz, tenga anclaje directo en las diversas formas en que se ha presentado la idea, a partir de los modos utilizados para difundir la información referida al conflicto. Ello tiene que ver con la manera como se presentan los actores, las acciones, las maneras de nominalización y las tecnologías utilizadas para la difusión de los mensajes y la coyuntura social del momento, entre otros.</w:t>
      </w:r>
    </w:p>
    <w:p w:rsidR="00E84E2A" w:rsidRPr="00835F14" w:rsidRDefault="00E84E2A" w:rsidP="006E3764">
      <w:pPr>
        <w:spacing w:line="360" w:lineRule="auto"/>
        <w:contextualSpacing/>
        <w:jc w:val="both"/>
      </w:pPr>
    </w:p>
    <w:p w:rsidR="00E84E2A" w:rsidRPr="00835F14" w:rsidRDefault="00E84E2A" w:rsidP="008811E5">
      <w:pPr>
        <w:spacing w:line="360" w:lineRule="auto"/>
        <w:ind w:right="49"/>
        <w:contextualSpacing/>
        <w:jc w:val="both"/>
        <w:rPr>
          <w:b/>
          <w:bCs/>
        </w:rPr>
      </w:pPr>
      <w:r w:rsidRPr="00835F14">
        <w:lastRenderedPageBreak/>
        <w:t xml:space="preserve">Para el presente trabajo se </w:t>
      </w:r>
      <w:r w:rsidR="00462EA7" w:rsidRPr="00835F14">
        <w:t xml:space="preserve">privilegiará el estudio derecursos como metáforas, metonimias </w:t>
      </w:r>
      <w:r w:rsidR="000C4F12" w:rsidRPr="00835F14">
        <w:t xml:space="preserve">polifonías, </w:t>
      </w:r>
      <w:r w:rsidR="00462EA7" w:rsidRPr="00835F14">
        <w:t xml:space="preserve">y de las siguientes </w:t>
      </w:r>
      <w:r w:rsidRPr="00835F14">
        <w:t>estrategias disc</w:t>
      </w:r>
      <w:r w:rsidR="001E60F2">
        <w:t xml:space="preserve">ursivas: </w:t>
      </w:r>
      <w:r w:rsidR="008811E5" w:rsidRPr="008811E5">
        <w:t>l</w:t>
      </w:r>
      <w:r w:rsidRPr="008811E5">
        <w:t>egitimación</w:t>
      </w:r>
      <w:r w:rsidR="001E60F2" w:rsidRPr="008811E5">
        <w:t xml:space="preserve">, </w:t>
      </w:r>
      <w:r w:rsidR="008811E5">
        <w:t>n</w:t>
      </w:r>
      <w:r w:rsidRPr="008811E5">
        <w:t>aturalización</w:t>
      </w:r>
      <w:r w:rsidR="001E60F2" w:rsidRPr="008811E5">
        <w:t xml:space="preserve">, </w:t>
      </w:r>
      <w:r w:rsidR="008811E5">
        <w:t>o</w:t>
      </w:r>
      <w:r w:rsidRPr="008811E5">
        <w:t>cultamiento</w:t>
      </w:r>
      <w:r w:rsidR="008811E5" w:rsidRPr="008811E5">
        <w:t>, espectacularización</w:t>
      </w:r>
      <w:r w:rsidR="008811E5">
        <w:t xml:space="preserve">, naturalización, </w:t>
      </w:r>
    </w:p>
    <w:p w:rsidR="00F52A12" w:rsidRPr="00835F14" w:rsidRDefault="00F52A12" w:rsidP="006E3764">
      <w:pPr>
        <w:suppressAutoHyphens w:val="0"/>
        <w:autoSpaceDN/>
        <w:spacing w:line="360" w:lineRule="auto"/>
        <w:ind w:right="51"/>
        <w:contextualSpacing/>
        <w:jc w:val="both"/>
        <w:textAlignment w:val="auto"/>
        <w:rPr>
          <w:b/>
          <w:bCs/>
        </w:rPr>
      </w:pPr>
    </w:p>
    <w:p w:rsidR="00D74888" w:rsidRPr="00835F14" w:rsidRDefault="00C258A2" w:rsidP="006E3764">
      <w:pPr>
        <w:numPr>
          <w:ilvl w:val="0"/>
          <w:numId w:val="33"/>
        </w:numPr>
        <w:spacing w:line="360" w:lineRule="auto"/>
        <w:jc w:val="both"/>
        <w:rPr>
          <w:b/>
        </w:rPr>
      </w:pPr>
      <w:r w:rsidRPr="00835F14">
        <w:rPr>
          <w:b/>
        </w:rPr>
        <w:t xml:space="preserve">Resultados e impactos esperados </w:t>
      </w:r>
    </w:p>
    <w:p w:rsidR="00F56644" w:rsidRPr="00835F14" w:rsidRDefault="004A39C8" w:rsidP="006E3764">
      <w:pPr>
        <w:spacing w:line="360" w:lineRule="auto"/>
        <w:jc w:val="both"/>
      </w:pPr>
      <w:r w:rsidRPr="00835F14">
        <w:t xml:space="preserve">Se espera </w:t>
      </w:r>
      <w:r w:rsidR="00E84E2A" w:rsidRPr="00835F14">
        <w:t>contribuir con los estudios críticos del discurso</w:t>
      </w:r>
      <w:r w:rsidR="00462EA7" w:rsidRPr="00835F14">
        <w:t xml:space="preserve"> y aportar en los estudios del lenguaje en relación con los discursos jurídicos, puesto que en rastreo previo, se ha encontrado que el tema ha sido trabajado desde ot</w:t>
      </w:r>
      <w:r w:rsidR="00F52A12" w:rsidRPr="00835F14">
        <w:t>ras disciplinas como el derecho.</w:t>
      </w:r>
    </w:p>
    <w:p w:rsidR="007B1362" w:rsidRPr="00835F14" w:rsidRDefault="00462EA7" w:rsidP="006E3764">
      <w:pPr>
        <w:pStyle w:val="WW-Textoindependiente2"/>
        <w:spacing w:before="0" w:after="0" w:line="360" w:lineRule="auto"/>
        <w:rPr>
          <w:rFonts w:ascii="Times New Roman" w:hAnsi="Times New Roman"/>
          <w:sz w:val="24"/>
          <w:szCs w:val="24"/>
          <w:lang w:val="es-CO"/>
        </w:rPr>
      </w:pPr>
      <w:r w:rsidRPr="00835F14">
        <w:rPr>
          <w:rFonts w:ascii="Times New Roman" w:hAnsi="Times New Roman"/>
          <w:sz w:val="24"/>
          <w:szCs w:val="24"/>
        </w:rPr>
        <w:t xml:space="preserve">Se espera </w:t>
      </w:r>
      <w:r w:rsidR="00F52A12" w:rsidRPr="00835F14">
        <w:rPr>
          <w:rFonts w:ascii="Times New Roman" w:hAnsi="Times New Roman"/>
          <w:sz w:val="24"/>
          <w:szCs w:val="24"/>
        </w:rPr>
        <w:t>aportar a la línea de investigación de la Facultad Narrativas, representaciones tecnolo</w:t>
      </w:r>
      <w:r w:rsidR="00F52A12" w:rsidRPr="00835F14">
        <w:rPr>
          <w:rFonts w:ascii="Times New Roman" w:hAnsi="Times New Roman"/>
          <w:sz w:val="24"/>
          <w:szCs w:val="24"/>
        </w:rPr>
        <w:t>g</w:t>
      </w:r>
      <w:r w:rsidR="00F52A12" w:rsidRPr="00835F14">
        <w:rPr>
          <w:rFonts w:ascii="Times New Roman" w:hAnsi="Times New Roman"/>
          <w:sz w:val="24"/>
          <w:szCs w:val="24"/>
        </w:rPr>
        <w:t>ías mediáticas</w:t>
      </w:r>
      <w:r w:rsidR="007B1362" w:rsidRPr="00835F14">
        <w:rPr>
          <w:rFonts w:ascii="Times New Roman" w:hAnsi="Times New Roman"/>
          <w:sz w:val="24"/>
          <w:szCs w:val="24"/>
        </w:rPr>
        <w:t xml:space="preserve"> y a la línea medular Bartolomé de las Casas Identidad nacional y personal; equ</w:t>
      </w:r>
      <w:r w:rsidR="007B1362" w:rsidRPr="00835F14">
        <w:rPr>
          <w:rFonts w:ascii="Times New Roman" w:hAnsi="Times New Roman"/>
          <w:sz w:val="24"/>
          <w:szCs w:val="24"/>
        </w:rPr>
        <w:t>i</w:t>
      </w:r>
      <w:r w:rsidR="007B1362" w:rsidRPr="00835F14">
        <w:rPr>
          <w:rFonts w:ascii="Times New Roman" w:hAnsi="Times New Roman"/>
          <w:sz w:val="24"/>
          <w:szCs w:val="24"/>
        </w:rPr>
        <w:t>dad y justicia; tratamiento y resolución de conflictos en diversos ámbitos de la sociedad</w:t>
      </w:r>
      <w:r w:rsidR="00BB38C0" w:rsidRPr="00835F14">
        <w:rPr>
          <w:rFonts w:ascii="Times New Roman" w:hAnsi="Times New Roman"/>
          <w:sz w:val="24"/>
          <w:szCs w:val="24"/>
        </w:rPr>
        <w:t>, en la medida en que es posible la comprensi</w:t>
      </w:r>
      <w:r w:rsidR="000C4F12" w:rsidRPr="00835F14">
        <w:rPr>
          <w:rFonts w:ascii="Times New Roman" w:hAnsi="Times New Roman"/>
          <w:sz w:val="24"/>
          <w:szCs w:val="24"/>
        </w:rPr>
        <w:t>ó</w:t>
      </w:r>
      <w:r w:rsidR="00BB38C0" w:rsidRPr="00835F14">
        <w:rPr>
          <w:rFonts w:ascii="Times New Roman" w:hAnsi="Times New Roman"/>
          <w:sz w:val="24"/>
          <w:szCs w:val="24"/>
        </w:rPr>
        <w:t>n de un fenomeno discursivo.</w:t>
      </w:r>
    </w:p>
    <w:p w:rsidR="00416855" w:rsidRDefault="00416855" w:rsidP="00416855">
      <w:pPr>
        <w:spacing w:line="360" w:lineRule="auto"/>
        <w:jc w:val="both"/>
        <w:rPr>
          <w:b/>
          <w:lang w:val="es-CO"/>
        </w:rPr>
      </w:pPr>
    </w:p>
    <w:p w:rsidR="00416855" w:rsidRDefault="00C258A2" w:rsidP="00416855">
      <w:pPr>
        <w:spacing w:line="360" w:lineRule="auto"/>
        <w:jc w:val="both"/>
        <w:rPr>
          <w:b/>
          <w:lang w:val="es-CO"/>
        </w:rPr>
      </w:pPr>
      <w:r w:rsidRPr="00835F14">
        <w:rPr>
          <w:b/>
          <w:lang w:val="es-CO"/>
        </w:rPr>
        <w:t xml:space="preserve">Productos </w:t>
      </w:r>
      <w:r w:rsidR="007C4D88" w:rsidRPr="00835F14">
        <w:rPr>
          <w:b/>
          <w:lang w:val="es-CO"/>
        </w:rPr>
        <w:t>esperados</w:t>
      </w:r>
    </w:p>
    <w:p w:rsidR="00416855" w:rsidRDefault="00416855" w:rsidP="00416855">
      <w:pPr>
        <w:spacing w:line="360" w:lineRule="auto"/>
        <w:jc w:val="both"/>
        <w:rPr>
          <w:lang w:val="es-CO"/>
        </w:rPr>
      </w:pPr>
      <w:r w:rsidRPr="00416855">
        <w:rPr>
          <w:lang w:val="es-CO"/>
        </w:rPr>
        <w:t xml:space="preserve">1. </w:t>
      </w:r>
      <w:r w:rsidR="000C4F12" w:rsidRPr="00416855">
        <w:rPr>
          <w:lang w:val="es-CO"/>
        </w:rPr>
        <w:t xml:space="preserve">Un (1) artículo </w:t>
      </w:r>
      <w:r>
        <w:rPr>
          <w:lang w:val="es-CO"/>
        </w:rPr>
        <w:t>resultado de la investigación para publicar en revista Q</w:t>
      </w:r>
      <w:r w:rsidR="000C4F12" w:rsidRPr="00416855">
        <w:rPr>
          <w:lang w:val="es-CO"/>
        </w:rPr>
        <w:t>4</w:t>
      </w:r>
      <w:r>
        <w:rPr>
          <w:lang w:val="es-CO"/>
        </w:rPr>
        <w:t xml:space="preserve">. </w:t>
      </w:r>
    </w:p>
    <w:p w:rsidR="000C4F12" w:rsidRPr="00416855" w:rsidRDefault="00416855" w:rsidP="00416855">
      <w:pPr>
        <w:spacing w:line="360" w:lineRule="auto"/>
        <w:jc w:val="both"/>
        <w:rPr>
          <w:lang w:val="es-CO"/>
        </w:rPr>
      </w:pPr>
      <w:r>
        <w:rPr>
          <w:lang w:val="es-CO"/>
        </w:rPr>
        <w:t xml:space="preserve">2. </w:t>
      </w:r>
      <w:r w:rsidR="000C4F12" w:rsidRPr="00416855">
        <w:rPr>
          <w:lang w:val="es-CO"/>
        </w:rPr>
        <w:t xml:space="preserve">Una </w:t>
      </w:r>
      <w:r w:rsidRPr="00416855">
        <w:rPr>
          <w:lang w:val="es-CO"/>
        </w:rPr>
        <w:t xml:space="preserve">(1) </w:t>
      </w:r>
      <w:r w:rsidR="000C4F12" w:rsidRPr="00416855">
        <w:rPr>
          <w:lang w:val="es-CO"/>
        </w:rPr>
        <w:t>ponencia presentada en un evento nacional o internacional</w:t>
      </w:r>
      <w:r>
        <w:rPr>
          <w:lang w:val="es-CO"/>
        </w:rPr>
        <w:t xml:space="preserve">. </w:t>
      </w:r>
    </w:p>
    <w:p w:rsidR="000C4F12" w:rsidRPr="00835F14" w:rsidRDefault="000C4F12" w:rsidP="006E3764">
      <w:pPr>
        <w:spacing w:line="360" w:lineRule="auto"/>
        <w:ind w:left="360"/>
        <w:jc w:val="both"/>
        <w:rPr>
          <w:b/>
          <w:lang w:val="es-CO"/>
        </w:rPr>
      </w:pPr>
    </w:p>
    <w:p w:rsidR="00416855" w:rsidRDefault="00416855" w:rsidP="00416855">
      <w:pPr>
        <w:spacing w:line="360" w:lineRule="auto"/>
        <w:ind w:left="360"/>
        <w:jc w:val="both"/>
        <w:rPr>
          <w:b/>
        </w:rPr>
        <w:sectPr w:rsidR="00416855" w:rsidSect="00890EDA">
          <w:headerReference w:type="default" r:id="rId8"/>
          <w:footerReference w:type="default" r:id="rId9"/>
          <w:pgSz w:w="12242" w:h="15842"/>
          <w:pgMar w:top="1440" w:right="1440" w:bottom="1440" w:left="1440" w:header="720" w:footer="720" w:gutter="0"/>
          <w:cols w:space="720"/>
          <w:docGrid w:linePitch="326"/>
        </w:sectPr>
      </w:pPr>
      <w:r>
        <w:rPr>
          <w:b/>
          <w:lang w:val="es-CO"/>
        </w:rPr>
        <w:br w:type="page"/>
      </w:r>
    </w:p>
    <w:p w:rsidR="00D74888" w:rsidRDefault="00C258A2" w:rsidP="00315E93">
      <w:pPr>
        <w:jc w:val="both"/>
        <w:rPr>
          <w:b/>
        </w:rPr>
      </w:pPr>
      <w:r w:rsidRPr="00416855">
        <w:rPr>
          <w:b/>
        </w:rPr>
        <w:lastRenderedPageBreak/>
        <w:t xml:space="preserve">Cronograma </w:t>
      </w:r>
    </w:p>
    <w:tbl>
      <w:tblPr>
        <w:tblStyle w:val="Tablaconcuadrcula"/>
        <w:tblW w:w="0" w:type="auto"/>
        <w:jc w:val="center"/>
        <w:tblLook w:val="04A0"/>
      </w:tblPr>
      <w:tblGrid>
        <w:gridCol w:w="5315"/>
        <w:gridCol w:w="851"/>
        <w:gridCol w:w="992"/>
        <w:gridCol w:w="850"/>
        <w:gridCol w:w="851"/>
        <w:gridCol w:w="850"/>
        <w:gridCol w:w="851"/>
        <w:gridCol w:w="850"/>
        <w:gridCol w:w="851"/>
        <w:gridCol w:w="841"/>
      </w:tblGrid>
      <w:tr w:rsidR="00315E93" w:rsidRPr="00416855" w:rsidTr="00416855">
        <w:trPr>
          <w:jc w:val="center"/>
        </w:trPr>
        <w:tc>
          <w:tcPr>
            <w:tcW w:w="5315" w:type="dxa"/>
          </w:tcPr>
          <w:p w:rsidR="00416855" w:rsidRPr="00416855" w:rsidRDefault="00416855" w:rsidP="00315E93">
            <w:pPr>
              <w:jc w:val="center"/>
              <w:rPr>
                <w:b/>
                <w:sz w:val="20"/>
                <w:szCs w:val="20"/>
              </w:rPr>
            </w:pPr>
            <w:r w:rsidRPr="00416855">
              <w:rPr>
                <w:b/>
                <w:sz w:val="20"/>
                <w:szCs w:val="20"/>
              </w:rPr>
              <w:t>Actividad por etapas</w:t>
            </w:r>
          </w:p>
        </w:tc>
        <w:tc>
          <w:tcPr>
            <w:tcW w:w="851" w:type="dxa"/>
          </w:tcPr>
          <w:p w:rsidR="00416855" w:rsidRPr="00416855" w:rsidRDefault="00416855" w:rsidP="00315E93">
            <w:pPr>
              <w:jc w:val="center"/>
              <w:rPr>
                <w:b/>
                <w:sz w:val="20"/>
                <w:szCs w:val="20"/>
              </w:rPr>
            </w:pPr>
            <w:r>
              <w:rPr>
                <w:b/>
                <w:sz w:val="20"/>
                <w:szCs w:val="20"/>
              </w:rPr>
              <w:t>Mes 1</w:t>
            </w:r>
          </w:p>
        </w:tc>
        <w:tc>
          <w:tcPr>
            <w:tcW w:w="992" w:type="dxa"/>
          </w:tcPr>
          <w:p w:rsidR="00416855" w:rsidRPr="00416855" w:rsidRDefault="00416855" w:rsidP="00315E93">
            <w:pPr>
              <w:jc w:val="center"/>
              <w:rPr>
                <w:b/>
                <w:sz w:val="20"/>
                <w:szCs w:val="20"/>
              </w:rPr>
            </w:pPr>
            <w:r>
              <w:rPr>
                <w:b/>
                <w:sz w:val="20"/>
                <w:szCs w:val="20"/>
              </w:rPr>
              <w:t>Mes 2</w:t>
            </w:r>
          </w:p>
        </w:tc>
        <w:tc>
          <w:tcPr>
            <w:tcW w:w="850" w:type="dxa"/>
          </w:tcPr>
          <w:p w:rsidR="00416855" w:rsidRPr="00416855" w:rsidRDefault="00416855" w:rsidP="00315E93">
            <w:pPr>
              <w:jc w:val="center"/>
              <w:rPr>
                <w:b/>
                <w:sz w:val="20"/>
                <w:szCs w:val="20"/>
              </w:rPr>
            </w:pPr>
            <w:r>
              <w:rPr>
                <w:b/>
                <w:sz w:val="20"/>
                <w:szCs w:val="20"/>
              </w:rPr>
              <w:t>Mes 3</w:t>
            </w:r>
          </w:p>
        </w:tc>
        <w:tc>
          <w:tcPr>
            <w:tcW w:w="851" w:type="dxa"/>
          </w:tcPr>
          <w:p w:rsidR="00416855" w:rsidRPr="00416855" w:rsidRDefault="00416855" w:rsidP="00315E93">
            <w:pPr>
              <w:jc w:val="center"/>
              <w:rPr>
                <w:b/>
                <w:sz w:val="20"/>
                <w:szCs w:val="20"/>
              </w:rPr>
            </w:pPr>
            <w:r>
              <w:rPr>
                <w:b/>
                <w:sz w:val="20"/>
                <w:szCs w:val="20"/>
              </w:rPr>
              <w:t>Mes 4</w:t>
            </w:r>
          </w:p>
        </w:tc>
        <w:tc>
          <w:tcPr>
            <w:tcW w:w="850" w:type="dxa"/>
          </w:tcPr>
          <w:p w:rsidR="00416855" w:rsidRPr="00416855" w:rsidRDefault="00416855" w:rsidP="00315E93">
            <w:pPr>
              <w:jc w:val="center"/>
              <w:rPr>
                <w:b/>
                <w:sz w:val="20"/>
                <w:szCs w:val="20"/>
              </w:rPr>
            </w:pPr>
            <w:r>
              <w:rPr>
                <w:b/>
                <w:sz w:val="20"/>
                <w:szCs w:val="20"/>
              </w:rPr>
              <w:t>Mes 5</w:t>
            </w:r>
          </w:p>
        </w:tc>
        <w:tc>
          <w:tcPr>
            <w:tcW w:w="851" w:type="dxa"/>
          </w:tcPr>
          <w:p w:rsidR="00416855" w:rsidRPr="00416855" w:rsidRDefault="00416855" w:rsidP="00315E93">
            <w:pPr>
              <w:jc w:val="center"/>
              <w:rPr>
                <w:b/>
                <w:sz w:val="20"/>
                <w:szCs w:val="20"/>
              </w:rPr>
            </w:pPr>
            <w:r>
              <w:rPr>
                <w:b/>
                <w:sz w:val="20"/>
                <w:szCs w:val="20"/>
              </w:rPr>
              <w:t>Mes 6</w:t>
            </w:r>
          </w:p>
        </w:tc>
        <w:tc>
          <w:tcPr>
            <w:tcW w:w="850" w:type="dxa"/>
          </w:tcPr>
          <w:p w:rsidR="00416855" w:rsidRPr="00416855" w:rsidRDefault="00416855" w:rsidP="00315E93">
            <w:pPr>
              <w:jc w:val="center"/>
              <w:rPr>
                <w:b/>
                <w:sz w:val="20"/>
                <w:szCs w:val="20"/>
              </w:rPr>
            </w:pPr>
            <w:r>
              <w:rPr>
                <w:b/>
                <w:sz w:val="20"/>
                <w:szCs w:val="20"/>
              </w:rPr>
              <w:t>Mes 7</w:t>
            </w:r>
          </w:p>
        </w:tc>
        <w:tc>
          <w:tcPr>
            <w:tcW w:w="851" w:type="dxa"/>
          </w:tcPr>
          <w:p w:rsidR="00416855" w:rsidRPr="00416855" w:rsidRDefault="00416855" w:rsidP="00315E93">
            <w:pPr>
              <w:jc w:val="center"/>
              <w:rPr>
                <w:b/>
                <w:sz w:val="20"/>
                <w:szCs w:val="20"/>
              </w:rPr>
            </w:pPr>
            <w:r>
              <w:rPr>
                <w:b/>
                <w:sz w:val="20"/>
                <w:szCs w:val="20"/>
              </w:rPr>
              <w:t>Mes 8</w:t>
            </w:r>
          </w:p>
        </w:tc>
        <w:tc>
          <w:tcPr>
            <w:tcW w:w="841" w:type="dxa"/>
          </w:tcPr>
          <w:p w:rsidR="00416855" w:rsidRPr="00416855" w:rsidRDefault="00416855" w:rsidP="00315E93">
            <w:pPr>
              <w:jc w:val="center"/>
              <w:rPr>
                <w:b/>
                <w:sz w:val="20"/>
                <w:szCs w:val="20"/>
              </w:rPr>
            </w:pPr>
            <w:r>
              <w:rPr>
                <w:b/>
                <w:sz w:val="20"/>
                <w:szCs w:val="20"/>
              </w:rPr>
              <w:t>Mes 9</w:t>
            </w:r>
          </w:p>
        </w:tc>
      </w:tr>
      <w:tr w:rsidR="00416855" w:rsidRPr="00416855" w:rsidTr="00416855">
        <w:trPr>
          <w:jc w:val="center"/>
        </w:trPr>
        <w:tc>
          <w:tcPr>
            <w:tcW w:w="5315" w:type="dxa"/>
          </w:tcPr>
          <w:p w:rsidR="00416855" w:rsidRPr="00416855" w:rsidRDefault="00416855" w:rsidP="00315E93">
            <w:pPr>
              <w:jc w:val="both"/>
              <w:rPr>
                <w:b/>
                <w:sz w:val="20"/>
                <w:szCs w:val="20"/>
              </w:rPr>
            </w:pPr>
            <w:r w:rsidRPr="00416855">
              <w:rPr>
                <w:sz w:val="20"/>
                <w:szCs w:val="20"/>
              </w:rPr>
              <w:t>Lectura previa de corpus</w:t>
            </w:r>
          </w:p>
        </w:tc>
        <w:tc>
          <w:tcPr>
            <w:tcW w:w="851" w:type="dxa"/>
            <w:shd w:val="clear" w:color="auto" w:fill="808080" w:themeFill="background1" w:themeFillShade="80"/>
          </w:tcPr>
          <w:p w:rsidR="00416855" w:rsidRPr="00416855" w:rsidRDefault="00416855" w:rsidP="00315E93">
            <w:pPr>
              <w:jc w:val="both"/>
              <w:rPr>
                <w:b/>
                <w:sz w:val="20"/>
                <w:szCs w:val="20"/>
              </w:rPr>
            </w:pPr>
          </w:p>
        </w:tc>
        <w:tc>
          <w:tcPr>
            <w:tcW w:w="992" w:type="dxa"/>
            <w:shd w:val="clear" w:color="auto" w:fill="808080" w:themeFill="background1" w:themeFillShade="80"/>
          </w:tcPr>
          <w:p w:rsidR="00416855" w:rsidRPr="00416855" w:rsidRDefault="00416855" w:rsidP="00315E93">
            <w:pPr>
              <w:jc w:val="both"/>
              <w:rPr>
                <w:b/>
                <w:sz w:val="20"/>
                <w:szCs w:val="20"/>
              </w:rPr>
            </w:pPr>
          </w:p>
        </w:tc>
        <w:tc>
          <w:tcPr>
            <w:tcW w:w="850" w:type="dxa"/>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50" w:type="dxa"/>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50" w:type="dxa"/>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41" w:type="dxa"/>
          </w:tcPr>
          <w:p w:rsidR="00416855" w:rsidRPr="00416855" w:rsidRDefault="00416855" w:rsidP="00315E93">
            <w:pPr>
              <w:jc w:val="both"/>
              <w:rPr>
                <w:b/>
                <w:sz w:val="20"/>
                <w:szCs w:val="20"/>
              </w:rPr>
            </w:pPr>
          </w:p>
        </w:tc>
      </w:tr>
      <w:tr w:rsidR="00416855" w:rsidRPr="00416855" w:rsidTr="00416855">
        <w:trPr>
          <w:jc w:val="center"/>
        </w:trPr>
        <w:tc>
          <w:tcPr>
            <w:tcW w:w="5315" w:type="dxa"/>
          </w:tcPr>
          <w:p w:rsidR="00416855" w:rsidRPr="00416855" w:rsidRDefault="00416855" w:rsidP="00315E93">
            <w:pPr>
              <w:jc w:val="both"/>
              <w:rPr>
                <w:b/>
                <w:sz w:val="20"/>
                <w:szCs w:val="20"/>
              </w:rPr>
            </w:pPr>
            <w:r w:rsidRPr="00416855">
              <w:rPr>
                <w:sz w:val="20"/>
                <w:szCs w:val="20"/>
              </w:rPr>
              <w:t>Descripción de asociaciones semánticas y frecuencias</w:t>
            </w:r>
          </w:p>
        </w:tc>
        <w:tc>
          <w:tcPr>
            <w:tcW w:w="851" w:type="dxa"/>
            <w:shd w:val="clear" w:color="auto" w:fill="808080" w:themeFill="background1" w:themeFillShade="80"/>
          </w:tcPr>
          <w:p w:rsidR="00416855" w:rsidRPr="00416855" w:rsidRDefault="00416855" w:rsidP="00315E93">
            <w:pPr>
              <w:jc w:val="both"/>
              <w:rPr>
                <w:b/>
                <w:sz w:val="20"/>
                <w:szCs w:val="20"/>
              </w:rPr>
            </w:pPr>
          </w:p>
        </w:tc>
        <w:tc>
          <w:tcPr>
            <w:tcW w:w="992" w:type="dxa"/>
            <w:shd w:val="clear" w:color="auto" w:fill="808080" w:themeFill="background1" w:themeFillShade="80"/>
          </w:tcPr>
          <w:p w:rsidR="00416855" w:rsidRPr="00416855" w:rsidRDefault="00416855" w:rsidP="00315E93">
            <w:pPr>
              <w:jc w:val="both"/>
              <w:rPr>
                <w:b/>
                <w:sz w:val="20"/>
                <w:szCs w:val="20"/>
              </w:rPr>
            </w:pPr>
          </w:p>
        </w:tc>
        <w:tc>
          <w:tcPr>
            <w:tcW w:w="850" w:type="dxa"/>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50" w:type="dxa"/>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50" w:type="dxa"/>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41" w:type="dxa"/>
          </w:tcPr>
          <w:p w:rsidR="00416855" w:rsidRPr="00416855" w:rsidRDefault="00416855" w:rsidP="00315E93">
            <w:pPr>
              <w:jc w:val="both"/>
              <w:rPr>
                <w:b/>
                <w:sz w:val="20"/>
                <w:szCs w:val="20"/>
              </w:rPr>
            </w:pPr>
          </w:p>
        </w:tc>
      </w:tr>
      <w:tr w:rsidR="00416855" w:rsidRPr="00416855" w:rsidTr="00416855">
        <w:trPr>
          <w:jc w:val="center"/>
        </w:trPr>
        <w:tc>
          <w:tcPr>
            <w:tcW w:w="5315" w:type="dxa"/>
          </w:tcPr>
          <w:p w:rsidR="00416855" w:rsidRPr="00416855" w:rsidRDefault="00416855" w:rsidP="00315E93">
            <w:pPr>
              <w:jc w:val="both"/>
              <w:rPr>
                <w:b/>
                <w:sz w:val="20"/>
                <w:szCs w:val="20"/>
              </w:rPr>
            </w:pPr>
            <w:r w:rsidRPr="00416855">
              <w:rPr>
                <w:sz w:val="20"/>
                <w:szCs w:val="20"/>
              </w:rPr>
              <w:t>Descripción secuencias predecesoras y sucesoras</w:t>
            </w:r>
          </w:p>
        </w:tc>
        <w:tc>
          <w:tcPr>
            <w:tcW w:w="851" w:type="dxa"/>
            <w:shd w:val="clear" w:color="auto" w:fill="808080" w:themeFill="background1" w:themeFillShade="80"/>
          </w:tcPr>
          <w:p w:rsidR="00416855" w:rsidRPr="00416855" w:rsidRDefault="00416855" w:rsidP="00315E93">
            <w:pPr>
              <w:jc w:val="both"/>
              <w:rPr>
                <w:b/>
                <w:sz w:val="20"/>
                <w:szCs w:val="20"/>
              </w:rPr>
            </w:pPr>
          </w:p>
        </w:tc>
        <w:tc>
          <w:tcPr>
            <w:tcW w:w="992" w:type="dxa"/>
            <w:shd w:val="clear" w:color="auto" w:fill="808080" w:themeFill="background1" w:themeFillShade="80"/>
          </w:tcPr>
          <w:p w:rsidR="00416855" w:rsidRPr="00416855" w:rsidRDefault="00416855" w:rsidP="00315E93">
            <w:pPr>
              <w:jc w:val="both"/>
              <w:rPr>
                <w:b/>
                <w:sz w:val="20"/>
                <w:szCs w:val="20"/>
              </w:rPr>
            </w:pPr>
          </w:p>
        </w:tc>
        <w:tc>
          <w:tcPr>
            <w:tcW w:w="850" w:type="dxa"/>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50" w:type="dxa"/>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50" w:type="dxa"/>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41" w:type="dxa"/>
          </w:tcPr>
          <w:p w:rsidR="00416855" w:rsidRPr="00416855" w:rsidRDefault="00416855" w:rsidP="00315E93">
            <w:pPr>
              <w:jc w:val="both"/>
              <w:rPr>
                <w:b/>
                <w:sz w:val="20"/>
                <w:szCs w:val="20"/>
              </w:rPr>
            </w:pPr>
          </w:p>
        </w:tc>
      </w:tr>
      <w:tr w:rsidR="00416855" w:rsidRPr="00416855" w:rsidTr="00416855">
        <w:trPr>
          <w:jc w:val="center"/>
        </w:trPr>
        <w:tc>
          <w:tcPr>
            <w:tcW w:w="5315" w:type="dxa"/>
          </w:tcPr>
          <w:p w:rsidR="00416855" w:rsidRPr="00416855" w:rsidRDefault="00416855" w:rsidP="00315E93">
            <w:pPr>
              <w:jc w:val="both"/>
              <w:rPr>
                <w:b/>
                <w:sz w:val="20"/>
                <w:szCs w:val="20"/>
              </w:rPr>
            </w:pPr>
            <w:r w:rsidRPr="00416855">
              <w:rPr>
                <w:sz w:val="20"/>
                <w:szCs w:val="20"/>
              </w:rPr>
              <w:t>Descripción Modelización</w:t>
            </w:r>
          </w:p>
        </w:tc>
        <w:tc>
          <w:tcPr>
            <w:tcW w:w="851" w:type="dxa"/>
            <w:shd w:val="clear" w:color="auto" w:fill="808080" w:themeFill="background1" w:themeFillShade="80"/>
          </w:tcPr>
          <w:p w:rsidR="00416855" w:rsidRPr="00416855" w:rsidRDefault="00416855" w:rsidP="00315E93">
            <w:pPr>
              <w:jc w:val="both"/>
              <w:rPr>
                <w:b/>
                <w:sz w:val="20"/>
                <w:szCs w:val="20"/>
              </w:rPr>
            </w:pPr>
          </w:p>
        </w:tc>
        <w:tc>
          <w:tcPr>
            <w:tcW w:w="992" w:type="dxa"/>
            <w:shd w:val="clear" w:color="auto" w:fill="808080" w:themeFill="background1" w:themeFillShade="80"/>
          </w:tcPr>
          <w:p w:rsidR="00416855" w:rsidRPr="00416855" w:rsidRDefault="00416855" w:rsidP="00315E93">
            <w:pPr>
              <w:jc w:val="both"/>
              <w:rPr>
                <w:b/>
                <w:sz w:val="20"/>
                <w:szCs w:val="20"/>
              </w:rPr>
            </w:pPr>
          </w:p>
        </w:tc>
        <w:tc>
          <w:tcPr>
            <w:tcW w:w="850" w:type="dxa"/>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50" w:type="dxa"/>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50" w:type="dxa"/>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41" w:type="dxa"/>
          </w:tcPr>
          <w:p w:rsidR="00416855" w:rsidRPr="00416855" w:rsidRDefault="00416855" w:rsidP="00315E93">
            <w:pPr>
              <w:jc w:val="both"/>
              <w:rPr>
                <w:b/>
                <w:sz w:val="20"/>
                <w:szCs w:val="20"/>
              </w:rPr>
            </w:pPr>
          </w:p>
        </w:tc>
      </w:tr>
      <w:tr w:rsidR="00416855" w:rsidRPr="00416855" w:rsidTr="00416855">
        <w:trPr>
          <w:jc w:val="center"/>
        </w:trPr>
        <w:tc>
          <w:tcPr>
            <w:tcW w:w="5315" w:type="dxa"/>
          </w:tcPr>
          <w:p w:rsidR="00416855" w:rsidRPr="00416855" w:rsidRDefault="00416855" w:rsidP="00315E93">
            <w:pPr>
              <w:jc w:val="both"/>
              <w:rPr>
                <w:b/>
                <w:sz w:val="20"/>
                <w:szCs w:val="20"/>
              </w:rPr>
            </w:pPr>
            <w:r w:rsidRPr="00416855">
              <w:rPr>
                <w:sz w:val="20"/>
                <w:szCs w:val="20"/>
              </w:rPr>
              <w:t xml:space="preserve">Descripción </w:t>
            </w:r>
            <w:r w:rsidRPr="00416855">
              <w:rPr>
                <w:i/>
                <w:sz w:val="20"/>
                <w:szCs w:val="20"/>
              </w:rPr>
              <w:t>Clústers</w:t>
            </w:r>
          </w:p>
        </w:tc>
        <w:tc>
          <w:tcPr>
            <w:tcW w:w="851" w:type="dxa"/>
            <w:shd w:val="clear" w:color="auto" w:fill="808080" w:themeFill="background1" w:themeFillShade="80"/>
          </w:tcPr>
          <w:p w:rsidR="00416855" w:rsidRPr="00416855" w:rsidRDefault="00416855" w:rsidP="00315E93">
            <w:pPr>
              <w:jc w:val="both"/>
              <w:rPr>
                <w:b/>
                <w:sz w:val="20"/>
                <w:szCs w:val="20"/>
              </w:rPr>
            </w:pPr>
          </w:p>
        </w:tc>
        <w:tc>
          <w:tcPr>
            <w:tcW w:w="992" w:type="dxa"/>
            <w:shd w:val="clear" w:color="auto" w:fill="808080" w:themeFill="background1" w:themeFillShade="80"/>
          </w:tcPr>
          <w:p w:rsidR="00416855" w:rsidRPr="00416855" w:rsidRDefault="00416855" w:rsidP="00315E93">
            <w:pPr>
              <w:jc w:val="both"/>
              <w:rPr>
                <w:b/>
                <w:sz w:val="20"/>
                <w:szCs w:val="20"/>
              </w:rPr>
            </w:pPr>
          </w:p>
        </w:tc>
        <w:tc>
          <w:tcPr>
            <w:tcW w:w="850" w:type="dxa"/>
            <w:shd w:val="clear" w:color="auto" w:fill="808080" w:themeFill="background1" w:themeFillShade="80"/>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50" w:type="dxa"/>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50" w:type="dxa"/>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41" w:type="dxa"/>
          </w:tcPr>
          <w:p w:rsidR="00416855" w:rsidRPr="00416855" w:rsidRDefault="00416855" w:rsidP="00315E93">
            <w:pPr>
              <w:jc w:val="both"/>
              <w:rPr>
                <w:b/>
                <w:sz w:val="20"/>
                <w:szCs w:val="20"/>
              </w:rPr>
            </w:pPr>
          </w:p>
        </w:tc>
      </w:tr>
      <w:tr w:rsidR="00416855" w:rsidRPr="00416855" w:rsidTr="00416855">
        <w:trPr>
          <w:jc w:val="center"/>
        </w:trPr>
        <w:tc>
          <w:tcPr>
            <w:tcW w:w="5315" w:type="dxa"/>
          </w:tcPr>
          <w:p w:rsidR="00416855" w:rsidRPr="00416855" w:rsidRDefault="00416855" w:rsidP="00315E93">
            <w:pPr>
              <w:jc w:val="both"/>
              <w:rPr>
                <w:b/>
                <w:sz w:val="20"/>
                <w:szCs w:val="20"/>
              </w:rPr>
            </w:pPr>
            <w:r w:rsidRPr="00416855">
              <w:rPr>
                <w:sz w:val="20"/>
                <w:szCs w:val="20"/>
              </w:rPr>
              <w:t>Lectura de textos marco teórico  de estrategias y recursos</w:t>
            </w:r>
          </w:p>
        </w:tc>
        <w:tc>
          <w:tcPr>
            <w:tcW w:w="851" w:type="dxa"/>
            <w:shd w:val="clear" w:color="auto" w:fill="808080" w:themeFill="background1" w:themeFillShade="80"/>
          </w:tcPr>
          <w:p w:rsidR="00416855" w:rsidRPr="00416855" w:rsidRDefault="00416855" w:rsidP="00315E93">
            <w:pPr>
              <w:jc w:val="both"/>
              <w:rPr>
                <w:b/>
                <w:sz w:val="20"/>
                <w:szCs w:val="20"/>
              </w:rPr>
            </w:pPr>
          </w:p>
        </w:tc>
        <w:tc>
          <w:tcPr>
            <w:tcW w:w="992" w:type="dxa"/>
            <w:shd w:val="clear" w:color="auto" w:fill="808080" w:themeFill="background1" w:themeFillShade="80"/>
          </w:tcPr>
          <w:p w:rsidR="00416855" w:rsidRPr="00416855" w:rsidRDefault="00416855" w:rsidP="00315E93">
            <w:pPr>
              <w:jc w:val="both"/>
              <w:rPr>
                <w:b/>
                <w:sz w:val="20"/>
                <w:szCs w:val="20"/>
              </w:rPr>
            </w:pPr>
          </w:p>
        </w:tc>
        <w:tc>
          <w:tcPr>
            <w:tcW w:w="850" w:type="dxa"/>
            <w:shd w:val="clear" w:color="auto" w:fill="808080" w:themeFill="background1" w:themeFillShade="80"/>
          </w:tcPr>
          <w:p w:rsidR="00416855" w:rsidRPr="00416855" w:rsidRDefault="00416855" w:rsidP="00315E93">
            <w:pPr>
              <w:jc w:val="both"/>
              <w:rPr>
                <w:b/>
                <w:sz w:val="20"/>
                <w:szCs w:val="20"/>
              </w:rPr>
            </w:pPr>
          </w:p>
        </w:tc>
        <w:tc>
          <w:tcPr>
            <w:tcW w:w="851" w:type="dxa"/>
            <w:shd w:val="clear" w:color="auto" w:fill="808080" w:themeFill="background1" w:themeFillShade="80"/>
          </w:tcPr>
          <w:p w:rsidR="00416855" w:rsidRPr="00416855" w:rsidRDefault="00416855" w:rsidP="00315E93">
            <w:pPr>
              <w:jc w:val="both"/>
              <w:rPr>
                <w:b/>
                <w:sz w:val="20"/>
                <w:szCs w:val="20"/>
              </w:rPr>
            </w:pPr>
          </w:p>
        </w:tc>
        <w:tc>
          <w:tcPr>
            <w:tcW w:w="850" w:type="dxa"/>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50" w:type="dxa"/>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41" w:type="dxa"/>
          </w:tcPr>
          <w:p w:rsidR="00416855" w:rsidRPr="00416855" w:rsidRDefault="00416855" w:rsidP="00315E93">
            <w:pPr>
              <w:jc w:val="both"/>
              <w:rPr>
                <w:b/>
                <w:sz w:val="20"/>
                <w:szCs w:val="20"/>
              </w:rPr>
            </w:pPr>
          </w:p>
        </w:tc>
      </w:tr>
      <w:tr w:rsidR="00416855" w:rsidRPr="00416855" w:rsidTr="00416855">
        <w:trPr>
          <w:jc w:val="center"/>
        </w:trPr>
        <w:tc>
          <w:tcPr>
            <w:tcW w:w="5315" w:type="dxa"/>
          </w:tcPr>
          <w:p w:rsidR="00416855" w:rsidRPr="00416855" w:rsidRDefault="00416855" w:rsidP="00315E93">
            <w:pPr>
              <w:jc w:val="both"/>
              <w:rPr>
                <w:b/>
                <w:sz w:val="20"/>
                <w:szCs w:val="20"/>
              </w:rPr>
            </w:pPr>
            <w:r w:rsidRPr="00416855">
              <w:rPr>
                <w:sz w:val="20"/>
                <w:szCs w:val="20"/>
              </w:rPr>
              <w:t>Construcción de instrumentos y Elaboración de bases de datos</w:t>
            </w:r>
          </w:p>
        </w:tc>
        <w:tc>
          <w:tcPr>
            <w:tcW w:w="851" w:type="dxa"/>
          </w:tcPr>
          <w:p w:rsidR="00416855" w:rsidRPr="00416855" w:rsidRDefault="00416855" w:rsidP="00315E93">
            <w:pPr>
              <w:jc w:val="both"/>
              <w:rPr>
                <w:b/>
                <w:sz w:val="20"/>
                <w:szCs w:val="20"/>
              </w:rPr>
            </w:pPr>
          </w:p>
        </w:tc>
        <w:tc>
          <w:tcPr>
            <w:tcW w:w="992" w:type="dxa"/>
          </w:tcPr>
          <w:p w:rsidR="00416855" w:rsidRPr="00416855" w:rsidRDefault="00416855" w:rsidP="00315E93">
            <w:pPr>
              <w:jc w:val="both"/>
              <w:rPr>
                <w:b/>
                <w:sz w:val="20"/>
                <w:szCs w:val="20"/>
              </w:rPr>
            </w:pPr>
          </w:p>
        </w:tc>
        <w:tc>
          <w:tcPr>
            <w:tcW w:w="850" w:type="dxa"/>
            <w:shd w:val="clear" w:color="auto" w:fill="808080" w:themeFill="background1" w:themeFillShade="80"/>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50" w:type="dxa"/>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50" w:type="dxa"/>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41" w:type="dxa"/>
          </w:tcPr>
          <w:p w:rsidR="00416855" w:rsidRPr="00416855" w:rsidRDefault="00416855" w:rsidP="00315E93">
            <w:pPr>
              <w:jc w:val="both"/>
              <w:rPr>
                <w:b/>
                <w:sz w:val="20"/>
                <w:szCs w:val="20"/>
              </w:rPr>
            </w:pPr>
          </w:p>
        </w:tc>
      </w:tr>
      <w:tr w:rsidR="00416855" w:rsidRPr="00416855" w:rsidTr="00416855">
        <w:trPr>
          <w:jc w:val="center"/>
        </w:trPr>
        <w:tc>
          <w:tcPr>
            <w:tcW w:w="5315" w:type="dxa"/>
          </w:tcPr>
          <w:p w:rsidR="00416855" w:rsidRPr="00416855" w:rsidRDefault="00416855" w:rsidP="00315E93">
            <w:pPr>
              <w:jc w:val="both"/>
              <w:rPr>
                <w:sz w:val="20"/>
                <w:szCs w:val="20"/>
              </w:rPr>
            </w:pPr>
            <w:r w:rsidRPr="00416855">
              <w:rPr>
                <w:sz w:val="20"/>
                <w:szCs w:val="20"/>
              </w:rPr>
              <w:t>Elaboración de marco teórico  estrategias</w:t>
            </w:r>
          </w:p>
        </w:tc>
        <w:tc>
          <w:tcPr>
            <w:tcW w:w="851" w:type="dxa"/>
            <w:shd w:val="clear" w:color="auto" w:fill="808080" w:themeFill="background1" w:themeFillShade="80"/>
          </w:tcPr>
          <w:p w:rsidR="00416855" w:rsidRPr="00416855" w:rsidRDefault="00416855" w:rsidP="00315E93">
            <w:pPr>
              <w:jc w:val="both"/>
              <w:rPr>
                <w:b/>
                <w:sz w:val="20"/>
                <w:szCs w:val="20"/>
              </w:rPr>
            </w:pPr>
          </w:p>
        </w:tc>
        <w:tc>
          <w:tcPr>
            <w:tcW w:w="992" w:type="dxa"/>
            <w:shd w:val="clear" w:color="auto" w:fill="808080" w:themeFill="background1" w:themeFillShade="80"/>
          </w:tcPr>
          <w:p w:rsidR="00416855" w:rsidRPr="00416855" w:rsidRDefault="00416855" w:rsidP="00315E93">
            <w:pPr>
              <w:jc w:val="both"/>
              <w:rPr>
                <w:b/>
                <w:sz w:val="20"/>
                <w:szCs w:val="20"/>
              </w:rPr>
            </w:pPr>
          </w:p>
        </w:tc>
        <w:tc>
          <w:tcPr>
            <w:tcW w:w="850" w:type="dxa"/>
            <w:shd w:val="clear" w:color="auto" w:fill="808080" w:themeFill="background1" w:themeFillShade="80"/>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50" w:type="dxa"/>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50" w:type="dxa"/>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41" w:type="dxa"/>
          </w:tcPr>
          <w:p w:rsidR="00416855" w:rsidRPr="00416855" w:rsidRDefault="00416855" w:rsidP="00315E93">
            <w:pPr>
              <w:jc w:val="both"/>
              <w:rPr>
                <w:b/>
                <w:sz w:val="20"/>
                <w:szCs w:val="20"/>
              </w:rPr>
            </w:pPr>
          </w:p>
        </w:tc>
      </w:tr>
      <w:tr w:rsidR="00416855" w:rsidRPr="00416855" w:rsidTr="00416855">
        <w:trPr>
          <w:jc w:val="center"/>
        </w:trPr>
        <w:tc>
          <w:tcPr>
            <w:tcW w:w="5315" w:type="dxa"/>
          </w:tcPr>
          <w:p w:rsidR="00416855" w:rsidRPr="00416855" w:rsidRDefault="00416855" w:rsidP="00315E93">
            <w:pPr>
              <w:jc w:val="both"/>
              <w:rPr>
                <w:sz w:val="20"/>
                <w:szCs w:val="20"/>
              </w:rPr>
            </w:pPr>
            <w:r w:rsidRPr="00416855">
              <w:rPr>
                <w:sz w:val="20"/>
                <w:szCs w:val="20"/>
              </w:rPr>
              <w:t>Elaboración marco teórico justicia y paz</w:t>
            </w:r>
          </w:p>
        </w:tc>
        <w:tc>
          <w:tcPr>
            <w:tcW w:w="851" w:type="dxa"/>
            <w:shd w:val="clear" w:color="auto" w:fill="808080" w:themeFill="background1" w:themeFillShade="80"/>
          </w:tcPr>
          <w:p w:rsidR="00416855" w:rsidRPr="00416855" w:rsidRDefault="00416855" w:rsidP="00315E93">
            <w:pPr>
              <w:jc w:val="both"/>
              <w:rPr>
                <w:b/>
                <w:sz w:val="20"/>
                <w:szCs w:val="20"/>
              </w:rPr>
            </w:pPr>
          </w:p>
        </w:tc>
        <w:tc>
          <w:tcPr>
            <w:tcW w:w="992" w:type="dxa"/>
            <w:shd w:val="clear" w:color="auto" w:fill="808080" w:themeFill="background1" w:themeFillShade="80"/>
          </w:tcPr>
          <w:p w:rsidR="00416855" w:rsidRPr="00416855" w:rsidRDefault="00416855" w:rsidP="00315E93">
            <w:pPr>
              <w:jc w:val="both"/>
              <w:rPr>
                <w:b/>
                <w:sz w:val="20"/>
                <w:szCs w:val="20"/>
              </w:rPr>
            </w:pPr>
          </w:p>
        </w:tc>
        <w:tc>
          <w:tcPr>
            <w:tcW w:w="850" w:type="dxa"/>
            <w:shd w:val="clear" w:color="auto" w:fill="808080" w:themeFill="background1" w:themeFillShade="80"/>
          </w:tcPr>
          <w:p w:rsidR="00416855" w:rsidRPr="00416855" w:rsidRDefault="00416855" w:rsidP="00315E93">
            <w:pPr>
              <w:jc w:val="both"/>
              <w:rPr>
                <w:b/>
                <w:sz w:val="20"/>
                <w:szCs w:val="20"/>
              </w:rPr>
            </w:pPr>
          </w:p>
        </w:tc>
        <w:tc>
          <w:tcPr>
            <w:tcW w:w="851" w:type="dxa"/>
            <w:shd w:val="clear" w:color="auto" w:fill="808080" w:themeFill="background1" w:themeFillShade="80"/>
          </w:tcPr>
          <w:p w:rsidR="00416855" w:rsidRPr="00416855" w:rsidRDefault="00416855" w:rsidP="00315E93">
            <w:pPr>
              <w:jc w:val="both"/>
              <w:rPr>
                <w:b/>
                <w:sz w:val="20"/>
                <w:szCs w:val="20"/>
              </w:rPr>
            </w:pPr>
          </w:p>
        </w:tc>
        <w:tc>
          <w:tcPr>
            <w:tcW w:w="850" w:type="dxa"/>
            <w:shd w:val="clear" w:color="auto" w:fill="808080" w:themeFill="background1" w:themeFillShade="80"/>
          </w:tcPr>
          <w:p w:rsidR="00416855" w:rsidRPr="00416855" w:rsidRDefault="00416855" w:rsidP="00315E93">
            <w:pPr>
              <w:jc w:val="both"/>
              <w:rPr>
                <w:b/>
                <w:sz w:val="20"/>
                <w:szCs w:val="20"/>
              </w:rPr>
            </w:pPr>
          </w:p>
        </w:tc>
        <w:tc>
          <w:tcPr>
            <w:tcW w:w="851" w:type="dxa"/>
            <w:shd w:val="clear" w:color="auto" w:fill="808080" w:themeFill="background1" w:themeFillShade="80"/>
          </w:tcPr>
          <w:p w:rsidR="00416855" w:rsidRPr="00416855" w:rsidRDefault="00416855" w:rsidP="00315E93">
            <w:pPr>
              <w:jc w:val="both"/>
              <w:rPr>
                <w:b/>
                <w:sz w:val="20"/>
                <w:szCs w:val="20"/>
              </w:rPr>
            </w:pPr>
          </w:p>
        </w:tc>
        <w:tc>
          <w:tcPr>
            <w:tcW w:w="850" w:type="dxa"/>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41" w:type="dxa"/>
          </w:tcPr>
          <w:p w:rsidR="00416855" w:rsidRPr="00416855" w:rsidRDefault="00416855" w:rsidP="00315E93">
            <w:pPr>
              <w:jc w:val="both"/>
              <w:rPr>
                <w:b/>
                <w:sz w:val="20"/>
                <w:szCs w:val="20"/>
              </w:rPr>
            </w:pPr>
          </w:p>
        </w:tc>
      </w:tr>
      <w:tr w:rsidR="00416855" w:rsidRPr="00416855" w:rsidTr="00416855">
        <w:trPr>
          <w:jc w:val="center"/>
        </w:trPr>
        <w:tc>
          <w:tcPr>
            <w:tcW w:w="5315" w:type="dxa"/>
          </w:tcPr>
          <w:p w:rsidR="00416855" w:rsidRPr="00416855" w:rsidRDefault="00416855" w:rsidP="00315E93">
            <w:pPr>
              <w:jc w:val="both"/>
              <w:rPr>
                <w:sz w:val="20"/>
                <w:szCs w:val="20"/>
              </w:rPr>
            </w:pPr>
            <w:r w:rsidRPr="00416855">
              <w:rPr>
                <w:sz w:val="20"/>
                <w:szCs w:val="20"/>
              </w:rPr>
              <w:t>Análisis resultados</w:t>
            </w:r>
          </w:p>
        </w:tc>
        <w:tc>
          <w:tcPr>
            <w:tcW w:w="851" w:type="dxa"/>
            <w:shd w:val="clear" w:color="auto" w:fill="FFFFFF" w:themeFill="background1"/>
          </w:tcPr>
          <w:p w:rsidR="00416855" w:rsidRPr="00416855" w:rsidRDefault="00416855" w:rsidP="00315E93">
            <w:pPr>
              <w:jc w:val="both"/>
              <w:rPr>
                <w:b/>
                <w:sz w:val="20"/>
                <w:szCs w:val="20"/>
              </w:rPr>
            </w:pPr>
          </w:p>
        </w:tc>
        <w:tc>
          <w:tcPr>
            <w:tcW w:w="992" w:type="dxa"/>
            <w:shd w:val="clear" w:color="auto" w:fill="FFFFFF" w:themeFill="background1"/>
          </w:tcPr>
          <w:p w:rsidR="00416855" w:rsidRPr="00416855" w:rsidRDefault="00416855" w:rsidP="00315E93">
            <w:pPr>
              <w:jc w:val="both"/>
              <w:rPr>
                <w:b/>
                <w:sz w:val="20"/>
                <w:szCs w:val="20"/>
              </w:rPr>
            </w:pPr>
          </w:p>
        </w:tc>
        <w:tc>
          <w:tcPr>
            <w:tcW w:w="850" w:type="dxa"/>
            <w:shd w:val="clear" w:color="auto" w:fill="FFFFFF" w:themeFill="background1"/>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50" w:type="dxa"/>
            <w:shd w:val="clear" w:color="auto" w:fill="808080" w:themeFill="background1" w:themeFillShade="80"/>
          </w:tcPr>
          <w:p w:rsidR="00416855" w:rsidRPr="00416855" w:rsidRDefault="00416855" w:rsidP="00315E93">
            <w:pPr>
              <w:jc w:val="both"/>
              <w:rPr>
                <w:b/>
                <w:sz w:val="20"/>
                <w:szCs w:val="20"/>
              </w:rPr>
            </w:pPr>
          </w:p>
        </w:tc>
        <w:tc>
          <w:tcPr>
            <w:tcW w:w="851" w:type="dxa"/>
            <w:shd w:val="clear" w:color="auto" w:fill="808080" w:themeFill="background1" w:themeFillShade="80"/>
          </w:tcPr>
          <w:p w:rsidR="00416855" w:rsidRPr="00416855" w:rsidRDefault="00416855" w:rsidP="00315E93">
            <w:pPr>
              <w:jc w:val="both"/>
              <w:rPr>
                <w:b/>
                <w:sz w:val="20"/>
                <w:szCs w:val="20"/>
              </w:rPr>
            </w:pPr>
          </w:p>
        </w:tc>
        <w:tc>
          <w:tcPr>
            <w:tcW w:w="850" w:type="dxa"/>
            <w:shd w:val="clear" w:color="auto" w:fill="808080" w:themeFill="background1" w:themeFillShade="80"/>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41" w:type="dxa"/>
          </w:tcPr>
          <w:p w:rsidR="00416855" w:rsidRPr="00416855" w:rsidRDefault="00416855" w:rsidP="00315E93">
            <w:pPr>
              <w:jc w:val="both"/>
              <w:rPr>
                <w:b/>
                <w:sz w:val="20"/>
                <w:szCs w:val="20"/>
              </w:rPr>
            </w:pPr>
          </w:p>
        </w:tc>
      </w:tr>
      <w:tr w:rsidR="00416855" w:rsidRPr="00416855" w:rsidTr="00416855">
        <w:trPr>
          <w:jc w:val="center"/>
        </w:trPr>
        <w:tc>
          <w:tcPr>
            <w:tcW w:w="5315" w:type="dxa"/>
          </w:tcPr>
          <w:p w:rsidR="00416855" w:rsidRPr="00416855" w:rsidRDefault="00416855" w:rsidP="00315E93">
            <w:pPr>
              <w:jc w:val="both"/>
              <w:rPr>
                <w:sz w:val="20"/>
                <w:szCs w:val="20"/>
              </w:rPr>
            </w:pPr>
            <w:r w:rsidRPr="00416855">
              <w:rPr>
                <w:sz w:val="20"/>
                <w:szCs w:val="20"/>
              </w:rPr>
              <w:t>Redacción artículo</w:t>
            </w:r>
          </w:p>
        </w:tc>
        <w:tc>
          <w:tcPr>
            <w:tcW w:w="851" w:type="dxa"/>
            <w:shd w:val="clear" w:color="auto" w:fill="FFFFFF" w:themeFill="background1"/>
          </w:tcPr>
          <w:p w:rsidR="00416855" w:rsidRPr="00416855" w:rsidRDefault="00416855" w:rsidP="00315E93">
            <w:pPr>
              <w:jc w:val="both"/>
              <w:rPr>
                <w:b/>
                <w:sz w:val="20"/>
                <w:szCs w:val="20"/>
              </w:rPr>
            </w:pPr>
          </w:p>
        </w:tc>
        <w:tc>
          <w:tcPr>
            <w:tcW w:w="992" w:type="dxa"/>
            <w:shd w:val="clear" w:color="auto" w:fill="FFFFFF" w:themeFill="background1"/>
          </w:tcPr>
          <w:p w:rsidR="00416855" w:rsidRPr="00416855" w:rsidRDefault="00416855" w:rsidP="00315E93">
            <w:pPr>
              <w:jc w:val="both"/>
              <w:rPr>
                <w:b/>
                <w:sz w:val="20"/>
                <w:szCs w:val="20"/>
              </w:rPr>
            </w:pPr>
          </w:p>
        </w:tc>
        <w:tc>
          <w:tcPr>
            <w:tcW w:w="850" w:type="dxa"/>
            <w:shd w:val="clear" w:color="auto" w:fill="FFFFFF" w:themeFill="background1"/>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50" w:type="dxa"/>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50" w:type="dxa"/>
            <w:shd w:val="clear" w:color="auto" w:fill="808080" w:themeFill="background1" w:themeFillShade="80"/>
          </w:tcPr>
          <w:p w:rsidR="00416855" w:rsidRPr="00416855" w:rsidRDefault="00416855" w:rsidP="00315E93">
            <w:pPr>
              <w:jc w:val="both"/>
              <w:rPr>
                <w:b/>
                <w:sz w:val="20"/>
                <w:szCs w:val="20"/>
              </w:rPr>
            </w:pPr>
          </w:p>
        </w:tc>
        <w:tc>
          <w:tcPr>
            <w:tcW w:w="851" w:type="dxa"/>
            <w:shd w:val="clear" w:color="auto" w:fill="808080" w:themeFill="background1" w:themeFillShade="80"/>
          </w:tcPr>
          <w:p w:rsidR="00416855" w:rsidRPr="00416855" w:rsidRDefault="00416855" w:rsidP="00315E93">
            <w:pPr>
              <w:jc w:val="both"/>
              <w:rPr>
                <w:b/>
                <w:sz w:val="20"/>
                <w:szCs w:val="20"/>
              </w:rPr>
            </w:pPr>
          </w:p>
        </w:tc>
        <w:tc>
          <w:tcPr>
            <w:tcW w:w="841" w:type="dxa"/>
            <w:shd w:val="clear" w:color="auto" w:fill="808080" w:themeFill="background1" w:themeFillShade="80"/>
          </w:tcPr>
          <w:p w:rsidR="00416855" w:rsidRPr="00416855" w:rsidRDefault="00416855" w:rsidP="00315E93">
            <w:pPr>
              <w:jc w:val="both"/>
              <w:rPr>
                <w:b/>
                <w:sz w:val="20"/>
                <w:szCs w:val="20"/>
              </w:rPr>
            </w:pPr>
          </w:p>
        </w:tc>
      </w:tr>
      <w:tr w:rsidR="00416855" w:rsidRPr="00416855" w:rsidTr="00315E93">
        <w:trPr>
          <w:jc w:val="center"/>
        </w:trPr>
        <w:tc>
          <w:tcPr>
            <w:tcW w:w="5315" w:type="dxa"/>
          </w:tcPr>
          <w:p w:rsidR="00416855" w:rsidRPr="00416855" w:rsidRDefault="00416855" w:rsidP="00315E93">
            <w:pPr>
              <w:jc w:val="both"/>
              <w:rPr>
                <w:sz w:val="20"/>
                <w:szCs w:val="20"/>
              </w:rPr>
            </w:pPr>
            <w:r w:rsidRPr="00416855">
              <w:rPr>
                <w:sz w:val="20"/>
                <w:szCs w:val="20"/>
              </w:rPr>
              <w:t xml:space="preserve">Redacción informe </w:t>
            </w:r>
            <w:r w:rsidR="00315E93">
              <w:rPr>
                <w:sz w:val="20"/>
                <w:szCs w:val="20"/>
              </w:rPr>
              <w:t>Parcial</w:t>
            </w:r>
          </w:p>
        </w:tc>
        <w:tc>
          <w:tcPr>
            <w:tcW w:w="851" w:type="dxa"/>
            <w:shd w:val="clear" w:color="auto" w:fill="FFFFFF" w:themeFill="background1"/>
          </w:tcPr>
          <w:p w:rsidR="00416855" w:rsidRPr="00416855" w:rsidRDefault="00416855" w:rsidP="00315E93">
            <w:pPr>
              <w:jc w:val="both"/>
              <w:rPr>
                <w:b/>
                <w:sz w:val="20"/>
                <w:szCs w:val="20"/>
              </w:rPr>
            </w:pPr>
          </w:p>
        </w:tc>
        <w:tc>
          <w:tcPr>
            <w:tcW w:w="992" w:type="dxa"/>
            <w:shd w:val="clear" w:color="auto" w:fill="FFFFFF" w:themeFill="background1"/>
          </w:tcPr>
          <w:p w:rsidR="00416855" w:rsidRPr="00416855" w:rsidRDefault="00416855" w:rsidP="00315E93">
            <w:pPr>
              <w:jc w:val="both"/>
              <w:rPr>
                <w:b/>
                <w:sz w:val="20"/>
                <w:szCs w:val="20"/>
              </w:rPr>
            </w:pPr>
          </w:p>
        </w:tc>
        <w:tc>
          <w:tcPr>
            <w:tcW w:w="850" w:type="dxa"/>
            <w:shd w:val="clear" w:color="auto" w:fill="FFFFFF" w:themeFill="background1"/>
          </w:tcPr>
          <w:p w:rsidR="00416855" w:rsidRPr="00416855" w:rsidRDefault="00416855" w:rsidP="00315E93">
            <w:pPr>
              <w:jc w:val="both"/>
              <w:rPr>
                <w:b/>
                <w:sz w:val="20"/>
                <w:szCs w:val="20"/>
              </w:rPr>
            </w:pPr>
          </w:p>
        </w:tc>
        <w:tc>
          <w:tcPr>
            <w:tcW w:w="851" w:type="dxa"/>
            <w:shd w:val="clear" w:color="auto" w:fill="808080" w:themeFill="background1" w:themeFillShade="80"/>
          </w:tcPr>
          <w:p w:rsidR="00416855" w:rsidRPr="00416855" w:rsidRDefault="00416855" w:rsidP="00315E93">
            <w:pPr>
              <w:jc w:val="both"/>
              <w:rPr>
                <w:b/>
                <w:sz w:val="20"/>
                <w:szCs w:val="20"/>
              </w:rPr>
            </w:pPr>
          </w:p>
        </w:tc>
        <w:tc>
          <w:tcPr>
            <w:tcW w:w="850" w:type="dxa"/>
          </w:tcPr>
          <w:p w:rsidR="00416855" w:rsidRPr="00416855" w:rsidRDefault="00416855" w:rsidP="00315E93">
            <w:pPr>
              <w:jc w:val="both"/>
              <w:rPr>
                <w:b/>
                <w:sz w:val="20"/>
                <w:szCs w:val="20"/>
              </w:rPr>
            </w:pPr>
          </w:p>
        </w:tc>
        <w:tc>
          <w:tcPr>
            <w:tcW w:w="851" w:type="dxa"/>
          </w:tcPr>
          <w:p w:rsidR="00416855" w:rsidRPr="00416855" w:rsidRDefault="00416855" w:rsidP="00315E93">
            <w:pPr>
              <w:jc w:val="both"/>
              <w:rPr>
                <w:b/>
                <w:sz w:val="20"/>
                <w:szCs w:val="20"/>
              </w:rPr>
            </w:pPr>
          </w:p>
        </w:tc>
        <w:tc>
          <w:tcPr>
            <w:tcW w:w="850" w:type="dxa"/>
          </w:tcPr>
          <w:p w:rsidR="00416855" w:rsidRPr="00416855" w:rsidRDefault="00416855" w:rsidP="00315E93">
            <w:pPr>
              <w:jc w:val="both"/>
              <w:rPr>
                <w:b/>
                <w:sz w:val="20"/>
                <w:szCs w:val="20"/>
              </w:rPr>
            </w:pPr>
          </w:p>
        </w:tc>
        <w:tc>
          <w:tcPr>
            <w:tcW w:w="851" w:type="dxa"/>
            <w:shd w:val="clear" w:color="auto" w:fill="FFFFFF" w:themeFill="background1"/>
          </w:tcPr>
          <w:p w:rsidR="00416855" w:rsidRPr="00416855" w:rsidRDefault="00416855" w:rsidP="00315E93">
            <w:pPr>
              <w:jc w:val="both"/>
              <w:rPr>
                <w:b/>
                <w:sz w:val="20"/>
                <w:szCs w:val="20"/>
              </w:rPr>
            </w:pPr>
          </w:p>
        </w:tc>
        <w:tc>
          <w:tcPr>
            <w:tcW w:w="841" w:type="dxa"/>
            <w:shd w:val="clear" w:color="auto" w:fill="FFFFFF" w:themeFill="background1"/>
          </w:tcPr>
          <w:p w:rsidR="00416855" w:rsidRPr="00416855" w:rsidRDefault="00416855" w:rsidP="00315E93">
            <w:pPr>
              <w:jc w:val="both"/>
              <w:rPr>
                <w:b/>
                <w:sz w:val="20"/>
                <w:szCs w:val="20"/>
              </w:rPr>
            </w:pPr>
          </w:p>
        </w:tc>
      </w:tr>
      <w:tr w:rsidR="00315E93" w:rsidRPr="00416855" w:rsidTr="00416855">
        <w:trPr>
          <w:jc w:val="center"/>
        </w:trPr>
        <w:tc>
          <w:tcPr>
            <w:tcW w:w="5315" w:type="dxa"/>
          </w:tcPr>
          <w:p w:rsidR="00315E93" w:rsidRPr="00416855" w:rsidRDefault="00315E93" w:rsidP="00315E93">
            <w:pPr>
              <w:jc w:val="both"/>
              <w:rPr>
                <w:sz w:val="20"/>
                <w:szCs w:val="20"/>
              </w:rPr>
            </w:pPr>
            <w:r w:rsidRPr="00416855">
              <w:rPr>
                <w:sz w:val="20"/>
                <w:szCs w:val="20"/>
              </w:rPr>
              <w:t>Redacción informe final</w:t>
            </w:r>
          </w:p>
        </w:tc>
        <w:tc>
          <w:tcPr>
            <w:tcW w:w="851" w:type="dxa"/>
            <w:shd w:val="clear" w:color="auto" w:fill="FFFFFF" w:themeFill="background1"/>
          </w:tcPr>
          <w:p w:rsidR="00315E93" w:rsidRPr="00416855" w:rsidRDefault="00315E93" w:rsidP="00315E93">
            <w:pPr>
              <w:jc w:val="both"/>
              <w:rPr>
                <w:b/>
                <w:sz w:val="20"/>
                <w:szCs w:val="20"/>
              </w:rPr>
            </w:pPr>
          </w:p>
        </w:tc>
        <w:tc>
          <w:tcPr>
            <w:tcW w:w="992" w:type="dxa"/>
            <w:shd w:val="clear" w:color="auto" w:fill="FFFFFF" w:themeFill="background1"/>
          </w:tcPr>
          <w:p w:rsidR="00315E93" w:rsidRPr="00416855" w:rsidRDefault="00315E93" w:rsidP="00315E93">
            <w:pPr>
              <w:jc w:val="both"/>
              <w:rPr>
                <w:b/>
                <w:sz w:val="20"/>
                <w:szCs w:val="20"/>
              </w:rPr>
            </w:pPr>
          </w:p>
        </w:tc>
        <w:tc>
          <w:tcPr>
            <w:tcW w:w="850" w:type="dxa"/>
            <w:shd w:val="clear" w:color="auto" w:fill="FFFFFF" w:themeFill="background1"/>
          </w:tcPr>
          <w:p w:rsidR="00315E93" w:rsidRPr="00416855" w:rsidRDefault="00315E93" w:rsidP="00315E93">
            <w:pPr>
              <w:jc w:val="both"/>
              <w:rPr>
                <w:b/>
                <w:sz w:val="20"/>
                <w:szCs w:val="20"/>
              </w:rPr>
            </w:pPr>
          </w:p>
        </w:tc>
        <w:tc>
          <w:tcPr>
            <w:tcW w:w="851" w:type="dxa"/>
          </w:tcPr>
          <w:p w:rsidR="00315E93" w:rsidRPr="00416855" w:rsidRDefault="00315E93" w:rsidP="00315E93">
            <w:pPr>
              <w:jc w:val="both"/>
              <w:rPr>
                <w:b/>
                <w:sz w:val="20"/>
                <w:szCs w:val="20"/>
              </w:rPr>
            </w:pPr>
          </w:p>
        </w:tc>
        <w:tc>
          <w:tcPr>
            <w:tcW w:w="850" w:type="dxa"/>
          </w:tcPr>
          <w:p w:rsidR="00315E93" w:rsidRPr="00416855" w:rsidRDefault="00315E93" w:rsidP="00315E93">
            <w:pPr>
              <w:jc w:val="both"/>
              <w:rPr>
                <w:b/>
                <w:sz w:val="20"/>
                <w:szCs w:val="20"/>
              </w:rPr>
            </w:pPr>
          </w:p>
        </w:tc>
        <w:tc>
          <w:tcPr>
            <w:tcW w:w="851" w:type="dxa"/>
          </w:tcPr>
          <w:p w:rsidR="00315E93" w:rsidRPr="00416855" w:rsidRDefault="00315E93" w:rsidP="00315E93">
            <w:pPr>
              <w:jc w:val="both"/>
              <w:rPr>
                <w:b/>
                <w:sz w:val="20"/>
                <w:szCs w:val="20"/>
              </w:rPr>
            </w:pPr>
          </w:p>
        </w:tc>
        <w:tc>
          <w:tcPr>
            <w:tcW w:w="850" w:type="dxa"/>
          </w:tcPr>
          <w:p w:rsidR="00315E93" w:rsidRPr="00416855" w:rsidRDefault="00315E93" w:rsidP="00315E93">
            <w:pPr>
              <w:jc w:val="both"/>
              <w:rPr>
                <w:b/>
                <w:sz w:val="20"/>
                <w:szCs w:val="20"/>
              </w:rPr>
            </w:pPr>
          </w:p>
        </w:tc>
        <w:tc>
          <w:tcPr>
            <w:tcW w:w="851" w:type="dxa"/>
            <w:shd w:val="clear" w:color="auto" w:fill="808080" w:themeFill="background1" w:themeFillShade="80"/>
          </w:tcPr>
          <w:p w:rsidR="00315E93" w:rsidRPr="00416855" w:rsidRDefault="00315E93" w:rsidP="00315E93">
            <w:pPr>
              <w:jc w:val="both"/>
              <w:rPr>
                <w:b/>
                <w:sz w:val="20"/>
                <w:szCs w:val="20"/>
              </w:rPr>
            </w:pPr>
          </w:p>
        </w:tc>
        <w:tc>
          <w:tcPr>
            <w:tcW w:w="841" w:type="dxa"/>
            <w:shd w:val="clear" w:color="auto" w:fill="808080" w:themeFill="background1" w:themeFillShade="80"/>
          </w:tcPr>
          <w:p w:rsidR="00315E93" w:rsidRPr="00416855" w:rsidRDefault="00315E93" w:rsidP="00315E93">
            <w:pPr>
              <w:jc w:val="both"/>
              <w:rPr>
                <w:b/>
                <w:sz w:val="20"/>
                <w:szCs w:val="20"/>
              </w:rPr>
            </w:pPr>
          </w:p>
        </w:tc>
      </w:tr>
    </w:tbl>
    <w:p w:rsidR="007B1362" w:rsidRPr="00835F14" w:rsidRDefault="007B1362" w:rsidP="00315E93">
      <w:pPr>
        <w:ind w:left="360"/>
        <w:jc w:val="both"/>
        <w:rPr>
          <w:b/>
        </w:rPr>
      </w:pPr>
    </w:p>
    <w:p w:rsidR="00315E93" w:rsidRPr="00BB582C" w:rsidRDefault="00315E93" w:rsidP="00315E93">
      <w:pPr>
        <w:spacing w:line="360" w:lineRule="auto"/>
        <w:jc w:val="both"/>
        <w:rPr>
          <w:b/>
          <w:color w:val="000000"/>
          <w:lang w:val="es-CO"/>
        </w:rPr>
      </w:pPr>
      <w:r w:rsidRPr="00BB582C">
        <w:rPr>
          <w:b/>
        </w:rPr>
        <w:t>Presupuesto</w:t>
      </w:r>
    </w:p>
    <w:tbl>
      <w:tblPr>
        <w:tblW w:w="12828" w:type="dxa"/>
        <w:tblLayout w:type="fixed"/>
        <w:tblCellMar>
          <w:left w:w="70" w:type="dxa"/>
          <w:right w:w="70" w:type="dxa"/>
        </w:tblCellMar>
        <w:tblLook w:val="0000"/>
      </w:tblPr>
      <w:tblGrid>
        <w:gridCol w:w="4181"/>
        <w:gridCol w:w="2835"/>
        <w:gridCol w:w="2693"/>
        <w:gridCol w:w="3119"/>
      </w:tblGrid>
      <w:tr w:rsidR="00315E93" w:rsidRPr="00BB582C" w:rsidTr="00315E93">
        <w:trPr>
          <w:cantSplit/>
        </w:trPr>
        <w:tc>
          <w:tcPr>
            <w:tcW w:w="4181" w:type="dxa"/>
            <w:vMerge w:val="restart"/>
            <w:tcBorders>
              <w:top w:val="single" w:sz="6" w:space="0" w:color="auto"/>
              <w:left w:val="single" w:sz="6" w:space="0" w:color="auto"/>
              <w:right w:val="single" w:sz="6" w:space="0" w:color="auto"/>
            </w:tcBorders>
            <w:vAlign w:val="center"/>
          </w:tcPr>
          <w:p w:rsidR="00315E93" w:rsidRPr="00BB582C" w:rsidRDefault="00315E93" w:rsidP="00315E93">
            <w:pPr>
              <w:widowControl w:val="0"/>
              <w:jc w:val="center"/>
              <w:rPr>
                <w:b/>
                <w:color w:val="000000"/>
                <w:sz w:val="20"/>
                <w:szCs w:val="20"/>
                <w:lang w:val="es-CO"/>
              </w:rPr>
            </w:pPr>
            <w:r w:rsidRPr="00BB582C">
              <w:rPr>
                <w:b/>
                <w:color w:val="000000"/>
                <w:sz w:val="20"/>
                <w:szCs w:val="20"/>
                <w:lang w:val="es-CO"/>
              </w:rPr>
              <w:t>RUBROS FINANCIABLES</w:t>
            </w:r>
          </w:p>
        </w:tc>
        <w:tc>
          <w:tcPr>
            <w:tcW w:w="5528" w:type="dxa"/>
            <w:gridSpan w:val="2"/>
            <w:tcBorders>
              <w:top w:val="single" w:sz="6" w:space="0" w:color="auto"/>
              <w:left w:val="single" w:sz="6" w:space="0" w:color="auto"/>
              <w:bottom w:val="single" w:sz="6" w:space="0" w:color="auto"/>
              <w:right w:val="single" w:sz="6" w:space="0" w:color="auto"/>
            </w:tcBorders>
            <w:vAlign w:val="center"/>
          </w:tcPr>
          <w:p w:rsidR="00315E93" w:rsidRPr="00BB582C" w:rsidRDefault="00315E93" w:rsidP="00315E93">
            <w:pPr>
              <w:widowControl w:val="0"/>
              <w:jc w:val="center"/>
              <w:rPr>
                <w:b/>
                <w:color w:val="000000"/>
                <w:sz w:val="20"/>
                <w:szCs w:val="20"/>
                <w:lang w:val="es-ES_tradnl"/>
              </w:rPr>
            </w:pPr>
            <w:r w:rsidRPr="00BB582C">
              <w:rPr>
                <w:b/>
                <w:color w:val="000000"/>
                <w:sz w:val="20"/>
                <w:szCs w:val="20"/>
                <w:lang w:val="es-ES_tradnl"/>
              </w:rPr>
              <w:t>FUENTES</w:t>
            </w:r>
          </w:p>
        </w:tc>
        <w:tc>
          <w:tcPr>
            <w:tcW w:w="3119" w:type="dxa"/>
            <w:vMerge w:val="restart"/>
            <w:tcBorders>
              <w:top w:val="single" w:sz="6" w:space="0" w:color="auto"/>
              <w:left w:val="single" w:sz="6" w:space="0" w:color="auto"/>
              <w:right w:val="single" w:sz="6" w:space="0" w:color="auto"/>
            </w:tcBorders>
            <w:vAlign w:val="center"/>
          </w:tcPr>
          <w:p w:rsidR="00315E93" w:rsidRPr="00BB582C" w:rsidRDefault="00315E93" w:rsidP="00315E93">
            <w:pPr>
              <w:widowControl w:val="0"/>
              <w:jc w:val="center"/>
              <w:rPr>
                <w:b/>
                <w:color w:val="000000"/>
                <w:sz w:val="20"/>
                <w:szCs w:val="20"/>
                <w:lang w:val="es-CO"/>
              </w:rPr>
            </w:pPr>
            <w:r w:rsidRPr="00BB582C">
              <w:rPr>
                <w:b/>
                <w:color w:val="000000"/>
                <w:sz w:val="20"/>
                <w:szCs w:val="20"/>
                <w:lang w:val="es-CO"/>
              </w:rPr>
              <w:t>TOTAL</w:t>
            </w:r>
          </w:p>
        </w:tc>
      </w:tr>
      <w:tr w:rsidR="00315E93" w:rsidRPr="00BB582C" w:rsidTr="00315E93">
        <w:trPr>
          <w:cantSplit/>
        </w:trPr>
        <w:tc>
          <w:tcPr>
            <w:tcW w:w="4181" w:type="dxa"/>
            <w:vMerge/>
            <w:tcBorders>
              <w:left w:val="single" w:sz="6" w:space="0" w:color="auto"/>
              <w:bottom w:val="single" w:sz="6" w:space="0" w:color="auto"/>
              <w:right w:val="single" w:sz="6" w:space="0" w:color="auto"/>
            </w:tcBorders>
            <w:vAlign w:val="center"/>
          </w:tcPr>
          <w:p w:rsidR="00315E93" w:rsidRPr="00BB582C" w:rsidRDefault="00315E93" w:rsidP="00315E93">
            <w:pPr>
              <w:widowControl w:val="0"/>
              <w:jc w:val="both"/>
              <w:rPr>
                <w:b/>
                <w:color w:val="000000"/>
                <w:sz w:val="20"/>
                <w:szCs w:val="20"/>
                <w:lang w:val="es-CO"/>
              </w:rPr>
            </w:pPr>
          </w:p>
        </w:tc>
        <w:tc>
          <w:tcPr>
            <w:tcW w:w="2835" w:type="dxa"/>
            <w:tcBorders>
              <w:top w:val="single" w:sz="6" w:space="0" w:color="auto"/>
              <w:left w:val="single" w:sz="6" w:space="0" w:color="auto"/>
              <w:bottom w:val="single" w:sz="6" w:space="0" w:color="auto"/>
              <w:right w:val="single" w:sz="6" w:space="0" w:color="auto"/>
            </w:tcBorders>
            <w:vAlign w:val="center"/>
          </w:tcPr>
          <w:p w:rsidR="00315E93" w:rsidRPr="00BB582C" w:rsidRDefault="00315E93" w:rsidP="00315E93">
            <w:pPr>
              <w:widowControl w:val="0"/>
              <w:jc w:val="center"/>
              <w:rPr>
                <w:b/>
                <w:i/>
                <w:color w:val="000000"/>
                <w:sz w:val="20"/>
                <w:szCs w:val="20"/>
                <w:lang w:val="es-CO"/>
              </w:rPr>
            </w:pPr>
            <w:r w:rsidRPr="00BB582C">
              <w:rPr>
                <w:b/>
                <w:color w:val="000000"/>
                <w:sz w:val="20"/>
                <w:szCs w:val="20"/>
                <w:lang w:val="es-CO"/>
              </w:rPr>
              <w:t xml:space="preserve">FODEIN </w:t>
            </w:r>
          </w:p>
        </w:tc>
        <w:tc>
          <w:tcPr>
            <w:tcW w:w="2693" w:type="dxa"/>
            <w:tcBorders>
              <w:top w:val="single" w:sz="6" w:space="0" w:color="auto"/>
              <w:left w:val="single" w:sz="6" w:space="0" w:color="auto"/>
              <w:bottom w:val="single" w:sz="6" w:space="0" w:color="auto"/>
              <w:right w:val="single" w:sz="6" w:space="0" w:color="auto"/>
            </w:tcBorders>
            <w:vAlign w:val="center"/>
          </w:tcPr>
          <w:p w:rsidR="00315E93" w:rsidRPr="00BB582C" w:rsidRDefault="00315E93" w:rsidP="00315E93">
            <w:pPr>
              <w:widowControl w:val="0"/>
              <w:jc w:val="center"/>
              <w:rPr>
                <w:b/>
                <w:color w:val="000000"/>
                <w:sz w:val="20"/>
                <w:szCs w:val="20"/>
                <w:lang w:val="es-CO"/>
              </w:rPr>
            </w:pPr>
            <w:r w:rsidRPr="00BB582C">
              <w:rPr>
                <w:b/>
                <w:color w:val="000000"/>
                <w:sz w:val="20"/>
                <w:szCs w:val="20"/>
                <w:lang w:val="es-CO"/>
              </w:rPr>
              <w:t xml:space="preserve">CONTRAPARTIDA </w:t>
            </w:r>
          </w:p>
        </w:tc>
        <w:tc>
          <w:tcPr>
            <w:tcW w:w="3119" w:type="dxa"/>
            <w:vMerge/>
            <w:tcBorders>
              <w:left w:val="single" w:sz="6" w:space="0" w:color="auto"/>
              <w:bottom w:val="single" w:sz="6" w:space="0" w:color="auto"/>
              <w:right w:val="single" w:sz="6" w:space="0" w:color="auto"/>
            </w:tcBorders>
            <w:vAlign w:val="center"/>
          </w:tcPr>
          <w:p w:rsidR="00315E93" w:rsidRPr="00BB582C" w:rsidRDefault="00315E93" w:rsidP="00315E93">
            <w:pPr>
              <w:widowControl w:val="0"/>
              <w:jc w:val="both"/>
              <w:rPr>
                <w:b/>
                <w:color w:val="000000"/>
                <w:sz w:val="20"/>
                <w:szCs w:val="20"/>
                <w:lang w:val="es-CO"/>
              </w:rPr>
            </w:pPr>
          </w:p>
        </w:tc>
      </w:tr>
      <w:tr w:rsidR="00315E93" w:rsidRPr="00BB582C" w:rsidTr="00315E93">
        <w:tc>
          <w:tcPr>
            <w:tcW w:w="4181" w:type="dxa"/>
            <w:tcBorders>
              <w:top w:val="single" w:sz="6" w:space="0" w:color="auto"/>
              <w:left w:val="single" w:sz="6" w:space="0" w:color="auto"/>
              <w:bottom w:val="single" w:sz="6" w:space="0" w:color="auto"/>
              <w:right w:val="single" w:sz="6" w:space="0" w:color="auto"/>
            </w:tcBorders>
            <w:vAlign w:val="center"/>
          </w:tcPr>
          <w:p w:rsidR="00315E93" w:rsidRPr="00BB582C" w:rsidRDefault="00315E93" w:rsidP="00315E93">
            <w:pPr>
              <w:widowControl w:val="0"/>
              <w:rPr>
                <w:color w:val="000000"/>
                <w:sz w:val="20"/>
                <w:szCs w:val="20"/>
                <w:lang w:val="es-CO"/>
              </w:rPr>
            </w:pPr>
            <w:r w:rsidRPr="00BB582C">
              <w:rPr>
                <w:color w:val="000000"/>
                <w:sz w:val="20"/>
                <w:szCs w:val="20"/>
                <w:lang w:val="es-CO"/>
              </w:rPr>
              <w:t>PERSONAL</w:t>
            </w:r>
          </w:p>
        </w:tc>
        <w:tc>
          <w:tcPr>
            <w:tcW w:w="2835" w:type="dxa"/>
            <w:tcBorders>
              <w:top w:val="single" w:sz="6" w:space="0" w:color="auto"/>
              <w:left w:val="single" w:sz="6" w:space="0" w:color="auto"/>
              <w:bottom w:val="single" w:sz="6" w:space="0" w:color="auto"/>
              <w:right w:val="single" w:sz="6" w:space="0" w:color="auto"/>
            </w:tcBorders>
            <w:vAlign w:val="center"/>
          </w:tcPr>
          <w:p w:rsidR="00315E93" w:rsidRPr="00BB582C" w:rsidRDefault="00315E93" w:rsidP="00315E93">
            <w:pPr>
              <w:widowControl w:val="0"/>
              <w:jc w:val="center"/>
              <w:rPr>
                <w:color w:val="000000"/>
                <w:sz w:val="20"/>
                <w:szCs w:val="20"/>
                <w:lang w:val="es-CO"/>
              </w:rPr>
            </w:pPr>
            <w:r w:rsidRPr="00BB582C">
              <w:rPr>
                <w:color w:val="000000"/>
                <w:sz w:val="20"/>
                <w:szCs w:val="20"/>
                <w:lang w:val="es-CO"/>
              </w:rPr>
              <w:t>0</w:t>
            </w:r>
          </w:p>
        </w:tc>
        <w:tc>
          <w:tcPr>
            <w:tcW w:w="269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315E93" w:rsidRPr="00BB582C" w:rsidRDefault="00315E93" w:rsidP="00315E93">
            <w:pPr>
              <w:widowControl w:val="0"/>
              <w:jc w:val="center"/>
              <w:rPr>
                <w:color w:val="000000"/>
                <w:sz w:val="20"/>
                <w:szCs w:val="20"/>
                <w:lang w:val="es-CO"/>
              </w:rPr>
            </w:pPr>
            <w:r w:rsidRPr="00BB582C">
              <w:rPr>
                <w:color w:val="000000"/>
                <w:sz w:val="20"/>
                <w:szCs w:val="20"/>
                <w:lang w:val="es-CO"/>
              </w:rPr>
              <w:t>$22.356.000.oo</w:t>
            </w:r>
          </w:p>
        </w:tc>
        <w:tc>
          <w:tcPr>
            <w:tcW w:w="311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315E93" w:rsidRPr="00BB582C" w:rsidRDefault="00315E93" w:rsidP="00315E93">
            <w:pPr>
              <w:widowControl w:val="0"/>
              <w:jc w:val="center"/>
              <w:rPr>
                <w:b/>
                <w:color w:val="000000"/>
                <w:sz w:val="20"/>
                <w:szCs w:val="20"/>
                <w:lang w:val="es-CO"/>
              </w:rPr>
            </w:pPr>
            <w:r w:rsidRPr="00BB582C">
              <w:rPr>
                <w:b/>
                <w:color w:val="000000"/>
                <w:sz w:val="20"/>
                <w:szCs w:val="20"/>
                <w:lang w:val="es-CO"/>
              </w:rPr>
              <w:t>$22.356.000.oo</w:t>
            </w:r>
          </w:p>
        </w:tc>
      </w:tr>
      <w:tr w:rsidR="00BB582C" w:rsidRPr="00BB582C" w:rsidTr="00315E93">
        <w:tc>
          <w:tcPr>
            <w:tcW w:w="4181" w:type="dxa"/>
            <w:tcBorders>
              <w:top w:val="single" w:sz="6" w:space="0" w:color="auto"/>
              <w:left w:val="single" w:sz="6" w:space="0" w:color="auto"/>
              <w:bottom w:val="single" w:sz="6" w:space="0" w:color="auto"/>
              <w:right w:val="single" w:sz="6" w:space="0" w:color="auto"/>
            </w:tcBorders>
            <w:vAlign w:val="center"/>
          </w:tcPr>
          <w:p w:rsidR="00BB582C" w:rsidRPr="00BB582C" w:rsidRDefault="00BB582C" w:rsidP="00315E93">
            <w:pPr>
              <w:widowControl w:val="0"/>
              <w:rPr>
                <w:color w:val="000000"/>
                <w:sz w:val="20"/>
                <w:szCs w:val="20"/>
                <w:lang w:val="en-US"/>
              </w:rPr>
            </w:pPr>
            <w:r w:rsidRPr="00BB582C">
              <w:rPr>
                <w:color w:val="000000"/>
                <w:sz w:val="20"/>
                <w:szCs w:val="20"/>
                <w:lang w:val="en-US"/>
              </w:rPr>
              <w:t>EQUIPOS</w:t>
            </w:r>
          </w:p>
        </w:tc>
        <w:tc>
          <w:tcPr>
            <w:tcW w:w="2835" w:type="dxa"/>
            <w:tcBorders>
              <w:top w:val="single" w:sz="6" w:space="0" w:color="auto"/>
              <w:left w:val="single" w:sz="6" w:space="0" w:color="auto"/>
              <w:bottom w:val="single" w:sz="6" w:space="0" w:color="auto"/>
              <w:right w:val="single" w:sz="6" w:space="0" w:color="auto"/>
            </w:tcBorders>
            <w:vAlign w:val="center"/>
          </w:tcPr>
          <w:p w:rsidR="00BB582C" w:rsidRPr="00BB582C" w:rsidRDefault="00BB582C" w:rsidP="00315E93">
            <w:pPr>
              <w:widowControl w:val="0"/>
              <w:jc w:val="center"/>
              <w:rPr>
                <w:color w:val="000000"/>
                <w:sz w:val="20"/>
                <w:szCs w:val="20"/>
                <w:lang w:val="en-US"/>
              </w:rPr>
            </w:pPr>
            <w:r w:rsidRPr="00BB582C">
              <w:rPr>
                <w:color w:val="000000"/>
                <w:sz w:val="20"/>
                <w:szCs w:val="20"/>
                <w:lang w:val="en-US"/>
              </w:rPr>
              <w:t>0</w:t>
            </w:r>
          </w:p>
        </w:tc>
        <w:tc>
          <w:tcPr>
            <w:tcW w:w="269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BB582C" w:rsidRPr="00BB582C" w:rsidRDefault="00BB582C" w:rsidP="00315E93">
            <w:pPr>
              <w:widowControl w:val="0"/>
              <w:jc w:val="center"/>
              <w:rPr>
                <w:color w:val="000000"/>
                <w:sz w:val="20"/>
                <w:szCs w:val="20"/>
                <w:lang w:val="en-US"/>
              </w:rPr>
            </w:pPr>
            <w:r w:rsidRPr="00BB582C">
              <w:rPr>
                <w:color w:val="000000"/>
                <w:sz w:val="20"/>
                <w:szCs w:val="20"/>
                <w:lang w:val="en-US"/>
              </w:rPr>
              <w:t>149040000</w:t>
            </w:r>
          </w:p>
        </w:tc>
        <w:tc>
          <w:tcPr>
            <w:tcW w:w="311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BB582C" w:rsidRPr="00BB582C" w:rsidRDefault="00BB582C" w:rsidP="00315E93">
            <w:pPr>
              <w:widowControl w:val="0"/>
              <w:jc w:val="center"/>
              <w:rPr>
                <w:b/>
                <w:color w:val="000000"/>
                <w:sz w:val="20"/>
                <w:szCs w:val="20"/>
                <w:lang w:val="en-US"/>
              </w:rPr>
            </w:pPr>
            <w:r w:rsidRPr="00BB582C">
              <w:rPr>
                <w:b/>
                <w:color w:val="000000"/>
                <w:sz w:val="20"/>
                <w:szCs w:val="20"/>
                <w:lang w:val="en-US"/>
              </w:rPr>
              <w:t>0</w:t>
            </w:r>
          </w:p>
        </w:tc>
      </w:tr>
      <w:tr w:rsidR="00BB582C" w:rsidRPr="00BB582C" w:rsidTr="00315E93">
        <w:trPr>
          <w:trHeight w:val="318"/>
        </w:trPr>
        <w:tc>
          <w:tcPr>
            <w:tcW w:w="4181" w:type="dxa"/>
            <w:tcBorders>
              <w:top w:val="single" w:sz="6" w:space="0" w:color="auto"/>
              <w:left w:val="single" w:sz="6" w:space="0" w:color="auto"/>
              <w:bottom w:val="single" w:sz="6" w:space="0" w:color="auto"/>
              <w:right w:val="single" w:sz="6" w:space="0" w:color="auto"/>
            </w:tcBorders>
            <w:vAlign w:val="center"/>
          </w:tcPr>
          <w:p w:rsidR="00BB582C" w:rsidRPr="00BB582C" w:rsidRDefault="00BB582C" w:rsidP="00315E93">
            <w:pPr>
              <w:widowControl w:val="0"/>
              <w:rPr>
                <w:color w:val="000000"/>
                <w:sz w:val="20"/>
                <w:szCs w:val="20"/>
                <w:lang w:val="en-US"/>
              </w:rPr>
            </w:pPr>
            <w:r w:rsidRPr="00BB582C">
              <w:rPr>
                <w:color w:val="000000"/>
                <w:sz w:val="20"/>
                <w:szCs w:val="20"/>
                <w:lang w:val="en-US"/>
              </w:rPr>
              <w:t>SOFTWARE</w:t>
            </w:r>
          </w:p>
        </w:tc>
        <w:tc>
          <w:tcPr>
            <w:tcW w:w="2835" w:type="dxa"/>
            <w:tcBorders>
              <w:top w:val="single" w:sz="6" w:space="0" w:color="auto"/>
              <w:left w:val="single" w:sz="6" w:space="0" w:color="auto"/>
              <w:bottom w:val="single" w:sz="6" w:space="0" w:color="auto"/>
              <w:right w:val="single" w:sz="6" w:space="0" w:color="auto"/>
            </w:tcBorders>
            <w:vAlign w:val="center"/>
          </w:tcPr>
          <w:p w:rsidR="00BB582C" w:rsidRPr="00BB582C" w:rsidRDefault="00BB582C" w:rsidP="00315E93">
            <w:pPr>
              <w:widowControl w:val="0"/>
              <w:jc w:val="center"/>
              <w:rPr>
                <w:color w:val="000000"/>
                <w:sz w:val="20"/>
                <w:szCs w:val="20"/>
                <w:lang w:val="en-US"/>
              </w:rPr>
            </w:pPr>
            <w:r w:rsidRPr="00BB582C">
              <w:rPr>
                <w:color w:val="000000"/>
                <w:sz w:val="20"/>
                <w:szCs w:val="20"/>
                <w:lang w:val="en-US"/>
              </w:rPr>
              <w:t>0</w:t>
            </w:r>
          </w:p>
        </w:tc>
        <w:tc>
          <w:tcPr>
            <w:tcW w:w="269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BB582C" w:rsidRPr="00BB582C" w:rsidRDefault="00BB582C" w:rsidP="00315E93">
            <w:pPr>
              <w:widowControl w:val="0"/>
              <w:jc w:val="center"/>
              <w:rPr>
                <w:color w:val="000000"/>
                <w:sz w:val="20"/>
                <w:szCs w:val="20"/>
                <w:lang w:val="en-US"/>
              </w:rPr>
            </w:pPr>
            <w:r w:rsidRPr="00BB582C">
              <w:rPr>
                <w:color w:val="000000"/>
                <w:sz w:val="20"/>
                <w:szCs w:val="20"/>
                <w:lang w:val="en-US"/>
              </w:rPr>
              <w:t>7452000</w:t>
            </w:r>
          </w:p>
        </w:tc>
        <w:tc>
          <w:tcPr>
            <w:tcW w:w="311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BB582C" w:rsidRPr="00BB582C" w:rsidRDefault="00BB582C" w:rsidP="00315E93">
            <w:pPr>
              <w:widowControl w:val="0"/>
              <w:jc w:val="center"/>
              <w:rPr>
                <w:b/>
                <w:color w:val="000000"/>
                <w:sz w:val="20"/>
                <w:szCs w:val="20"/>
                <w:lang w:val="en-US"/>
              </w:rPr>
            </w:pPr>
            <w:r w:rsidRPr="00BB582C">
              <w:rPr>
                <w:b/>
                <w:color w:val="000000"/>
                <w:sz w:val="20"/>
                <w:szCs w:val="20"/>
                <w:lang w:val="en-US"/>
              </w:rPr>
              <w:t>0</w:t>
            </w:r>
          </w:p>
        </w:tc>
      </w:tr>
      <w:tr w:rsidR="00BB582C" w:rsidRPr="00BB582C" w:rsidTr="00315E93">
        <w:tc>
          <w:tcPr>
            <w:tcW w:w="4181" w:type="dxa"/>
            <w:tcBorders>
              <w:top w:val="single" w:sz="6" w:space="0" w:color="auto"/>
              <w:left w:val="single" w:sz="6" w:space="0" w:color="auto"/>
              <w:bottom w:val="single" w:sz="6" w:space="0" w:color="auto"/>
              <w:right w:val="single" w:sz="6" w:space="0" w:color="auto"/>
            </w:tcBorders>
            <w:vAlign w:val="center"/>
          </w:tcPr>
          <w:p w:rsidR="00BB582C" w:rsidRPr="00BB582C" w:rsidRDefault="00BB582C" w:rsidP="00315E93">
            <w:pPr>
              <w:widowControl w:val="0"/>
              <w:rPr>
                <w:color w:val="000000"/>
                <w:sz w:val="20"/>
                <w:szCs w:val="20"/>
                <w:lang w:val="es-CO"/>
              </w:rPr>
            </w:pPr>
            <w:r w:rsidRPr="00BB582C">
              <w:rPr>
                <w:color w:val="000000"/>
                <w:sz w:val="20"/>
                <w:szCs w:val="20"/>
                <w:lang w:val="es-CO"/>
              </w:rPr>
              <w:t>MATERIALES</w:t>
            </w:r>
          </w:p>
        </w:tc>
        <w:tc>
          <w:tcPr>
            <w:tcW w:w="2835" w:type="dxa"/>
            <w:tcBorders>
              <w:top w:val="single" w:sz="6" w:space="0" w:color="auto"/>
              <w:left w:val="single" w:sz="6" w:space="0" w:color="auto"/>
              <w:bottom w:val="single" w:sz="6" w:space="0" w:color="auto"/>
              <w:right w:val="single" w:sz="6" w:space="0" w:color="auto"/>
            </w:tcBorders>
            <w:vAlign w:val="center"/>
          </w:tcPr>
          <w:p w:rsidR="00BB582C" w:rsidRPr="00BB582C" w:rsidRDefault="00BB582C" w:rsidP="00315E93">
            <w:pPr>
              <w:widowControl w:val="0"/>
              <w:jc w:val="center"/>
              <w:rPr>
                <w:color w:val="000000"/>
                <w:sz w:val="20"/>
                <w:szCs w:val="20"/>
                <w:lang w:val="es-CO"/>
              </w:rPr>
            </w:pPr>
            <w:r w:rsidRPr="00BB582C">
              <w:rPr>
                <w:color w:val="000000"/>
                <w:sz w:val="20"/>
                <w:szCs w:val="20"/>
                <w:lang w:val="es-CO"/>
              </w:rPr>
              <w:t>0</w:t>
            </w:r>
          </w:p>
        </w:tc>
        <w:tc>
          <w:tcPr>
            <w:tcW w:w="269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BB582C" w:rsidRPr="00BB582C" w:rsidRDefault="00BB582C" w:rsidP="00315E93">
            <w:pPr>
              <w:widowControl w:val="0"/>
              <w:jc w:val="center"/>
              <w:rPr>
                <w:color w:val="000000"/>
                <w:sz w:val="20"/>
                <w:szCs w:val="20"/>
                <w:lang w:val="es-CO"/>
              </w:rPr>
            </w:pPr>
            <w:r w:rsidRPr="00BB582C">
              <w:rPr>
                <w:color w:val="000000"/>
                <w:sz w:val="20"/>
                <w:szCs w:val="20"/>
                <w:lang w:val="es-CO"/>
              </w:rPr>
              <w:t>0</w:t>
            </w:r>
          </w:p>
        </w:tc>
        <w:tc>
          <w:tcPr>
            <w:tcW w:w="311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BB582C" w:rsidRPr="00BB582C" w:rsidRDefault="00BB582C" w:rsidP="00315E93">
            <w:pPr>
              <w:widowControl w:val="0"/>
              <w:jc w:val="center"/>
              <w:rPr>
                <w:b/>
                <w:color w:val="000000"/>
                <w:sz w:val="20"/>
                <w:szCs w:val="20"/>
                <w:lang w:val="es-CO"/>
              </w:rPr>
            </w:pPr>
            <w:r w:rsidRPr="00BB582C">
              <w:rPr>
                <w:b/>
                <w:color w:val="000000"/>
                <w:sz w:val="20"/>
                <w:szCs w:val="20"/>
                <w:lang w:val="es-CO"/>
              </w:rPr>
              <w:t>0</w:t>
            </w:r>
          </w:p>
        </w:tc>
      </w:tr>
      <w:tr w:rsidR="00BB582C" w:rsidRPr="00BB582C" w:rsidTr="00315E93">
        <w:tc>
          <w:tcPr>
            <w:tcW w:w="4181" w:type="dxa"/>
            <w:tcBorders>
              <w:top w:val="single" w:sz="6" w:space="0" w:color="auto"/>
              <w:left w:val="single" w:sz="6" w:space="0" w:color="auto"/>
              <w:bottom w:val="single" w:sz="6" w:space="0" w:color="auto"/>
              <w:right w:val="single" w:sz="6" w:space="0" w:color="auto"/>
            </w:tcBorders>
            <w:shd w:val="clear" w:color="auto" w:fill="auto"/>
            <w:vAlign w:val="center"/>
          </w:tcPr>
          <w:p w:rsidR="00BB582C" w:rsidRPr="00BB582C" w:rsidRDefault="00BB582C" w:rsidP="00315E93">
            <w:pPr>
              <w:widowControl w:val="0"/>
              <w:rPr>
                <w:color w:val="000000"/>
                <w:sz w:val="20"/>
                <w:szCs w:val="20"/>
                <w:lang w:val="es-CO"/>
              </w:rPr>
            </w:pPr>
            <w:r w:rsidRPr="00BB582C">
              <w:rPr>
                <w:color w:val="000000"/>
                <w:sz w:val="20"/>
                <w:szCs w:val="20"/>
                <w:lang w:val="es-CO"/>
              </w:rPr>
              <w:t xml:space="preserve">FOTOCOPIAS </w:t>
            </w:r>
          </w:p>
        </w:tc>
        <w:tc>
          <w:tcPr>
            <w:tcW w:w="2835" w:type="dxa"/>
            <w:tcBorders>
              <w:top w:val="single" w:sz="6" w:space="0" w:color="auto"/>
              <w:left w:val="single" w:sz="6" w:space="0" w:color="auto"/>
              <w:bottom w:val="single" w:sz="6" w:space="0" w:color="auto"/>
              <w:right w:val="single" w:sz="6" w:space="0" w:color="auto"/>
            </w:tcBorders>
            <w:shd w:val="clear" w:color="auto" w:fill="auto"/>
            <w:vAlign w:val="center"/>
          </w:tcPr>
          <w:p w:rsidR="00BB582C" w:rsidRPr="00BB582C" w:rsidRDefault="00BB582C" w:rsidP="00315E93">
            <w:pPr>
              <w:widowControl w:val="0"/>
              <w:jc w:val="center"/>
              <w:rPr>
                <w:color w:val="000000"/>
                <w:sz w:val="20"/>
                <w:szCs w:val="20"/>
                <w:lang w:val="es-CO"/>
              </w:rPr>
            </w:pPr>
            <w:r w:rsidRPr="00BB582C">
              <w:rPr>
                <w:color w:val="000000"/>
                <w:sz w:val="20"/>
                <w:szCs w:val="20"/>
                <w:lang w:val="es-CO"/>
              </w:rPr>
              <w:t>$500.000.oo</w:t>
            </w:r>
          </w:p>
        </w:tc>
        <w:tc>
          <w:tcPr>
            <w:tcW w:w="269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BB582C" w:rsidRPr="00BB582C" w:rsidRDefault="00BB582C" w:rsidP="00315E93">
            <w:pPr>
              <w:widowControl w:val="0"/>
              <w:jc w:val="center"/>
              <w:rPr>
                <w:color w:val="000000"/>
                <w:sz w:val="20"/>
                <w:szCs w:val="20"/>
                <w:lang w:val="es-CO"/>
              </w:rPr>
            </w:pPr>
            <w:r w:rsidRPr="00BB582C">
              <w:rPr>
                <w:color w:val="000000"/>
                <w:sz w:val="20"/>
                <w:szCs w:val="20"/>
                <w:lang w:val="es-CO"/>
              </w:rPr>
              <w:t>0</w:t>
            </w:r>
          </w:p>
        </w:tc>
        <w:tc>
          <w:tcPr>
            <w:tcW w:w="311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BB582C" w:rsidRPr="00BB582C" w:rsidRDefault="00BB582C" w:rsidP="00315E93">
            <w:pPr>
              <w:widowControl w:val="0"/>
              <w:jc w:val="center"/>
              <w:rPr>
                <w:b/>
                <w:color w:val="000000"/>
                <w:sz w:val="20"/>
                <w:szCs w:val="20"/>
                <w:lang w:val="es-CO"/>
              </w:rPr>
            </w:pPr>
            <w:r w:rsidRPr="00BB582C">
              <w:rPr>
                <w:b/>
                <w:color w:val="000000"/>
                <w:sz w:val="20"/>
                <w:szCs w:val="20"/>
                <w:lang w:val="es-CO"/>
              </w:rPr>
              <w:t>$500.000.oo</w:t>
            </w:r>
          </w:p>
        </w:tc>
      </w:tr>
      <w:tr w:rsidR="00BB582C" w:rsidRPr="00BB582C" w:rsidTr="00315E93">
        <w:tc>
          <w:tcPr>
            <w:tcW w:w="4181" w:type="dxa"/>
            <w:tcBorders>
              <w:top w:val="single" w:sz="6" w:space="0" w:color="auto"/>
              <w:left w:val="single" w:sz="6" w:space="0" w:color="auto"/>
              <w:bottom w:val="single" w:sz="6" w:space="0" w:color="auto"/>
              <w:right w:val="single" w:sz="6" w:space="0" w:color="auto"/>
            </w:tcBorders>
            <w:vAlign w:val="center"/>
          </w:tcPr>
          <w:p w:rsidR="00BB582C" w:rsidRPr="00BB582C" w:rsidRDefault="00BB582C" w:rsidP="00315E93">
            <w:pPr>
              <w:widowControl w:val="0"/>
              <w:rPr>
                <w:color w:val="000000"/>
                <w:sz w:val="20"/>
                <w:szCs w:val="20"/>
                <w:lang w:val="es-CO"/>
              </w:rPr>
            </w:pPr>
            <w:r w:rsidRPr="00BB582C">
              <w:rPr>
                <w:color w:val="000000"/>
                <w:sz w:val="20"/>
                <w:szCs w:val="20"/>
                <w:lang w:val="es-CO"/>
              </w:rPr>
              <w:t>SALIDAS  DE CAMPO</w:t>
            </w:r>
          </w:p>
        </w:tc>
        <w:tc>
          <w:tcPr>
            <w:tcW w:w="2835" w:type="dxa"/>
            <w:tcBorders>
              <w:top w:val="single" w:sz="6" w:space="0" w:color="auto"/>
              <w:left w:val="single" w:sz="6" w:space="0" w:color="auto"/>
              <w:bottom w:val="single" w:sz="6" w:space="0" w:color="auto"/>
              <w:right w:val="single" w:sz="6" w:space="0" w:color="auto"/>
            </w:tcBorders>
            <w:vAlign w:val="center"/>
          </w:tcPr>
          <w:p w:rsidR="00BB582C" w:rsidRPr="00BB582C" w:rsidRDefault="00BB582C" w:rsidP="00315E93">
            <w:pPr>
              <w:widowControl w:val="0"/>
              <w:jc w:val="center"/>
              <w:rPr>
                <w:color w:val="000000"/>
                <w:sz w:val="20"/>
                <w:szCs w:val="20"/>
                <w:lang w:val="es-CO"/>
              </w:rPr>
            </w:pPr>
            <w:r w:rsidRPr="00BB582C">
              <w:rPr>
                <w:color w:val="000000"/>
                <w:sz w:val="20"/>
                <w:szCs w:val="20"/>
                <w:lang w:val="es-CO"/>
              </w:rPr>
              <w:t>0</w:t>
            </w:r>
          </w:p>
        </w:tc>
        <w:tc>
          <w:tcPr>
            <w:tcW w:w="269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BB582C" w:rsidRPr="00BB582C" w:rsidRDefault="00BB582C" w:rsidP="00315E93">
            <w:pPr>
              <w:widowControl w:val="0"/>
              <w:jc w:val="center"/>
              <w:rPr>
                <w:color w:val="000000"/>
                <w:sz w:val="20"/>
                <w:szCs w:val="20"/>
                <w:lang w:val="es-CO"/>
              </w:rPr>
            </w:pPr>
            <w:r w:rsidRPr="00BB582C">
              <w:rPr>
                <w:color w:val="000000"/>
                <w:sz w:val="20"/>
                <w:szCs w:val="20"/>
                <w:lang w:val="es-CO"/>
              </w:rPr>
              <w:t>0</w:t>
            </w:r>
          </w:p>
        </w:tc>
        <w:tc>
          <w:tcPr>
            <w:tcW w:w="311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BB582C" w:rsidRPr="00BB582C" w:rsidRDefault="00BB582C" w:rsidP="00315E93">
            <w:pPr>
              <w:widowControl w:val="0"/>
              <w:jc w:val="center"/>
              <w:rPr>
                <w:b/>
                <w:color w:val="000000"/>
                <w:sz w:val="20"/>
                <w:szCs w:val="20"/>
                <w:lang w:val="es-CO"/>
              </w:rPr>
            </w:pPr>
            <w:r w:rsidRPr="00BB582C">
              <w:rPr>
                <w:b/>
                <w:color w:val="000000"/>
                <w:sz w:val="20"/>
                <w:szCs w:val="20"/>
                <w:lang w:val="es-CO"/>
              </w:rPr>
              <w:t>0</w:t>
            </w:r>
          </w:p>
        </w:tc>
      </w:tr>
      <w:tr w:rsidR="00BB582C" w:rsidRPr="00BB582C" w:rsidTr="00315E93">
        <w:tc>
          <w:tcPr>
            <w:tcW w:w="4181" w:type="dxa"/>
            <w:tcBorders>
              <w:top w:val="single" w:sz="6" w:space="0" w:color="auto"/>
              <w:left w:val="single" w:sz="6" w:space="0" w:color="auto"/>
              <w:bottom w:val="single" w:sz="6" w:space="0" w:color="auto"/>
              <w:right w:val="single" w:sz="6" w:space="0" w:color="auto"/>
            </w:tcBorders>
            <w:vAlign w:val="center"/>
          </w:tcPr>
          <w:p w:rsidR="00BB582C" w:rsidRPr="00BB582C" w:rsidRDefault="00BB582C" w:rsidP="00315E93">
            <w:pPr>
              <w:widowControl w:val="0"/>
              <w:rPr>
                <w:color w:val="000000"/>
                <w:sz w:val="20"/>
                <w:szCs w:val="20"/>
                <w:lang w:val="es-CO"/>
              </w:rPr>
            </w:pPr>
            <w:r w:rsidRPr="00BB582C">
              <w:rPr>
                <w:color w:val="000000"/>
                <w:sz w:val="20"/>
                <w:szCs w:val="20"/>
                <w:lang w:val="es-CO"/>
              </w:rPr>
              <w:t>MATERIAL BIBLIOGRÁFICO</w:t>
            </w:r>
          </w:p>
        </w:tc>
        <w:tc>
          <w:tcPr>
            <w:tcW w:w="2835" w:type="dxa"/>
            <w:tcBorders>
              <w:top w:val="single" w:sz="6" w:space="0" w:color="auto"/>
              <w:left w:val="single" w:sz="6" w:space="0" w:color="auto"/>
              <w:bottom w:val="single" w:sz="6" w:space="0" w:color="auto"/>
              <w:right w:val="single" w:sz="6" w:space="0" w:color="auto"/>
            </w:tcBorders>
            <w:vAlign w:val="center"/>
          </w:tcPr>
          <w:p w:rsidR="00BB582C" w:rsidRPr="00BB582C" w:rsidRDefault="00BB582C" w:rsidP="00315E93">
            <w:pPr>
              <w:widowControl w:val="0"/>
              <w:jc w:val="center"/>
              <w:rPr>
                <w:color w:val="000000"/>
                <w:sz w:val="20"/>
                <w:szCs w:val="20"/>
                <w:lang w:val="es-CO"/>
              </w:rPr>
            </w:pPr>
            <w:r w:rsidRPr="00BB582C">
              <w:rPr>
                <w:color w:val="000000"/>
                <w:sz w:val="20"/>
                <w:szCs w:val="20"/>
                <w:lang w:val="es-CO"/>
              </w:rPr>
              <w:t>0</w:t>
            </w:r>
          </w:p>
        </w:tc>
        <w:tc>
          <w:tcPr>
            <w:tcW w:w="269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BB582C" w:rsidRPr="00BB582C" w:rsidRDefault="00BB582C" w:rsidP="00315E93">
            <w:pPr>
              <w:widowControl w:val="0"/>
              <w:jc w:val="center"/>
              <w:rPr>
                <w:color w:val="000000"/>
                <w:sz w:val="20"/>
                <w:szCs w:val="20"/>
                <w:lang w:val="es-CO"/>
              </w:rPr>
            </w:pPr>
            <w:r w:rsidRPr="00BB582C">
              <w:rPr>
                <w:color w:val="000000"/>
                <w:sz w:val="20"/>
                <w:szCs w:val="20"/>
                <w:lang w:val="es-CO"/>
              </w:rPr>
              <w:t>0</w:t>
            </w:r>
          </w:p>
        </w:tc>
        <w:tc>
          <w:tcPr>
            <w:tcW w:w="311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BB582C" w:rsidRPr="00BB582C" w:rsidRDefault="00BB582C" w:rsidP="00315E93">
            <w:pPr>
              <w:widowControl w:val="0"/>
              <w:jc w:val="center"/>
              <w:rPr>
                <w:b/>
                <w:color w:val="000000"/>
                <w:sz w:val="20"/>
                <w:szCs w:val="20"/>
                <w:lang w:val="es-CO"/>
              </w:rPr>
            </w:pPr>
            <w:r w:rsidRPr="00BB582C">
              <w:rPr>
                <w:b/>
                <w:color w:val="000000"/>
                <w:sz w:val="20"/>
                <w:szCs w:val="20"/>
                <w:lang w:val="es-CO"/>
              </w:rPr>
              <w:t>0</w:t>
            </w:r>
          </w:p>
        </w:tc>
      </w:tr>
      <w:tr w:rsidR="00BB582C" w:rsidRPr="00BB582C" w:rsidTr="00315E93">
        <w:tc>
          <w:tcPr>
            <w:tcW w:w="4181" w:type="dxa"/>
            <w:tcBorders>
              <w:top w:val="single" w:sz="6" w:space="0" w:color="auto"/>
              <w:left w:val="single" w:sz="6" w:space="0" w:color="auto"/>
              <w:bottom w:val="single" w:sz="6" w:space="0" w:color="auto"/>
              <w:right w:val="single" w:sz="6" w:space="0" w:color="auto"/>
            </w:tcBorders>
            <w:vAlign w:val="center"/>
          </w:tcPr>
          <w:p w:rsidR="00BB582C" w:rsidRPr="00BB582C" w:rsidRDefault="00BB582C" w:rsidP="00315E93">
            <w:pPr>
              <w:widowControl w:val="0"/>
              <w:rPr>
                <w:color w:val="000000"/>
                <w:sz w:val="20"/>
                <w:szCs w:val="20"/>
                <w:lang w:val="es-CO"/>
              </w:rPr>
            </w:pPr>
            <w:r w:rsidRPr="00BB582C">
              <w:rPr>
                <w:color w:val="000000"/>
                <w:sz w:val="20"/>
                <w:szCs w:val="20"/>
                <w:lang w:val="es-CO"/>
              </w:rPr>
              <w:t xml:space="preserve">PUBLICACIONES  </w:t>
            </w:r>
          </w:p>
        </w:tc>
        <w:tc>
          <w:tcPr>
            <w:tcW w:w="2835" w:type="dxa"/>
            <w:tcBorders>
              <w:top w:val="single" w:sz="6" w:space="0" w:color="auto"/>
              <w:left w:val="single" w:sz="6" w:space="0" w:color="auto"/>
              <w:bottom w:val="single" w:sz="6" w:space="0" w:color="auto"/>
              <w:right w:val="single" w:sz="6" w:space="0" w:color="auto"/>
            </w:tcBorders>
            <w:vAlign w:val="center"/>
          </w:tcPr>
          <w:p w:rsidR="00BB582C" w:rsidRPr="00BB582C" w:rsidRDefault="00BB582C" w:rsidP="00315E93">
            <w:pPr>
              <w:widowControl w:val="0"/>
              <w:jc w:val="center"/>
              <w:rPr>
                <w:color w:val="000000"/>
                <w:sz w:val="20"/>
                <w:szCs w:val="20"/>
                <w:lang w:val="es-CO"/>
              </w:rPr>
            </w:pPr>
            <w:r w:rsidRPr="00BB582C">
              <w:rPr>
                <w:color w:val="000000"/>
                <w:sz w:val="20"/>
                <w:szCs w:val="20"/>
                <w:lang w:val="es-CO"/>
              </w:rPr>
              <w:t>$2.500.000.oo</w:t>
            </w:r>
          </w:p>
        </w:tc>
        <w:tc>
          <w:tcPr>
            <w:tcW w:w="269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BB582C" w:rsidRPr="00BB582C" w:rsidRDefault="00BB582C" w:rsidP="00315E93">
            <w:pPr>
              <w:widowControl w:val="0"/>
              <w:jc w:val="center"/>
              <w:rPr>
                <w:color w:val="000000"/>
                <w:sz w:val="20"/>
                <w:szCs w:val="20"/>
                <w:lang w:val="es-CO"/>
              </w:rPr>
            </w:pPr>
            <w:r w:rsidRPr="00BB582C">
              <w:rPr>
                <w:color w:val="000000"/>
                <w:sz w:val="20"/>
                <w:szCs w:val="20"/>
                <w:lang w:val="es-CO"/>
              </w:rPr>
              <w:t>0</w:t>
            </w:r>
          </w:p>
        </w:tc>
        <w:tc>
          <w:tcPr>
            <w:tcW w:w="311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BB582C" w:rsidRPr="00BB582C" w:rsidRDefault="00BB582C" w:rsidP="00315E93">
            <w:pPr>
              <w:widowControl w:val="0"/>
              <w:jc w:val="center"/>
              <w:rPr>
                <w:b/>
                <w:color w:val="000000"/>
                <w:sz w:val="20"/>
                <w:szCs w:val="20"/>
                <w:lang w:val="es-CO"/>
              </w:rPr>
            </w:pPr>
            <w:r w:rsidRPr="00BB582C">
              <w:rPr>
                <w:b/>
                <w:color w:val="000000"/>
                <w:sz w:val="20"/>
                <w:szCs w:val="20"/>
                <w:lang w:val="es-CO"/>
              </w:rPr>
              <w:t>$2.500.000.oo</w:t>
            </w:r>
          </w:p>
        </w:tc>
      </w:tr>
      <w:tr w:rsidR="00BB582C" w:rsidRPr="00BB582C" w:rsidTr="00315E93">
        <w:tc>
          <w:tcPr>
            <w:tcW w:w="4181" w:type="dxa"/>
            <w:tcBorders>
              <w:top w:val="single" w:sz="6" w:space="0" w:color="auto"/>
              <w:left w:val="single" w:sz="6" w:space="0" w:color="auto"/>
              <w:bottom w:val="single" w:sz="6" w:space="0" w:color="auto"/>
              <w:right w:val="single" w:sz="6" w:space="0" w:color="auto"/>
            </w:tcBorders>
            <w:vAlign w:val="center"/>
          </w:tcPr>
          <w:p w:rsidR="00BB582C" w:rsidRPr="00BB582C" w:rsidRDefault="00BB582C" w:rsidP="00315E93">
            <w:pPr>
              <w:widowControl w:val="0"/>
              <w:rPr>
                <w:color w:val="000000"/>
                <w:sz w:val="20"/>
                <w:szCs w:val="20"/>
                <w:lang w:val="es-CO"/>
              </w:rPr>
            </w:pPr>
            <w:r w:rsidRPr="00BB582C">
              <w:rPr>
                <w:color w:val="000000"/>
                <w:sz w:val="20"/>
                <w:szCs w:val="20"/>
                <w:lang w:val="es-CO"/>
              </w:rPr>
              <w:t>SERVICIOS TÉCNICOS</w:t>
            </w:r>
          </w:p>
        </w:tc>
        <w:tc>
          <w:tcPr>
            <w:tcW w:w="2835" w:type="dxa"/>
            <w:tcBorders>
              <w:top w:val="single" w:sz="6" w:space="0" w:color="auto"/>
              <w:left w:val="single" w:sz="6" w:space="0" w:color="auto"/>
              <w:bottom w:val="single" w:sz="6" w:space="0" w:color="auto"/>
              <w:right w:val="single" w:sz="6" w:space="0" w:color="auto"/>
            </w:tcBorders>
            <w:vAlign w:val="center"/>
          </w:tcPr>
          <w:p w:rsidR="00BB582C" w:rsidRPr="00BB582C" w:rsidRDefault="00BB582C" w:rsidP="00315E93">
            <w:pPr>
              <w:widowControl w:val="0"/>
              <w:jc w:val="center"/>
              <w:rPr>
                <w:color w:val="000000"/>
                <w:sz w:val="20"/>
                <w:szCs w:val="20"/>
                <w:lang w:val="es-CO"/>
              </w:rPr>
            </w:pPr>
            <w:r w:rsidRPr="00BB582C">
              <w:rPr>
                <w:color w:val="000000"/>
                <w:sz w:val="20"/>
                <w:szCs w:val="20"/>
                <w:lang w:val="es-CO"/>
              </w:rPr>
              <w:t>$1.000.000.oo</w:t>
            </w:r>
          </w:p>
        </w:tc>
        <w:tc>
          <w:tcPr>
            <w:tcW w:w="269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BB582C" w:rsidRPr="00BB582C" w:rsidRDefault="00BB582C" w:rsidP="00315E93">
            <w:pPr>
              <w:widowControl w:val="0"/>
              <w:jc w:val="center"/>
              <w:rPr>
                <w:color w:val="000000"/>
                <w:sz w:val="20"/>
                <w:szCs w:val="20"/>
                <w:lang w:val="es-CO"/>
              </w:rPr>
            </w:pPr>
            <w:r w:rsidRPr="00BB582C">
              <w:rPr>
                <w:color w:val="000000"/>
                <w:sz w:val="20"/>
                <w:szCs w:val="20"/>
                <w:lang w:val="es-CO"/>
              </w:rPr>
              <w:t>0</w:t>
            </w:r>
          </w:p>
        </w:tc>
        <w:tc>
          <w:tcPr>
            <w:tcW w:w="311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BB582C" w:rsidRPr="00BB582C" w:rsidRDefault="00BB582C" w:rsidP="00315E93">
            <w:pPr>
              <w:widowControl w:val="0"/>
              <w:jc w:val="center"/>
              <w:rPr>
                <w:b/>
                <w:color w:val="000000"/>
                <w:sz w:val="20"/>
                <w:szCs w:val="20"/>
                <w:lang w:val="es-CO"/>
              </w:rPr>
            </w:pPr>
            <w:r w:rsidRPr="00BB582C">
              <w:rPr>
                <w:b/>
                <w:color w:val="000000"/>
                <w:sz w:val="20"/>
                <w:szCs w:val="20"/>
                <w:lang w:val="es-CO"/>
              </w:rPr>
              <w:t>$1.000.000.oo</w:t>
            </w:r>
          </w:p>
        </w:tc>
      </w:tr>
      <w:tr w:rsidR="00BB582C" w:rsidRPr="00BB582C" w:rsidTr="00315E93">
        <w:tc>
          <w:tcPr>
            <w:tcW w:w="4181" w:type="dxa"/>
            <w:tcBorders>
              <w:top w:val="single" w:sz="6" w:space="0" w:color="auto"/>
              <w:left w:val="single" w:sz="6" w:space="0" w:color="auto"/>
              <w:bottom w:val="single" w:sz="6" w:space="0" w:color="auto"/>
              <w:right w:val="single" w:sz="6" w:space="0" w:color="auto"/>
            </w:tcBorders>
            <w:vAlign w:val="center"/>
          </w:tcPr>
          <w:p w:rsidR="00BB582C" w:rsidRPr="00BB582C" w:rsidRDefault="00BB582C" w:rsidP="00315E93">
            <w:pPr>
              <w:widowControl w:val="0"/>
              <w:rPr>
                <w:color w:val="000000"/>
                <w:sz w:val="20"/>
                <w:szCs w:val="20"/>
                <w:lang w:val="es-CO"/>
              </w:rPr>
            </w:pPr>
            <w:r w:rsidRPr="00BB582C">
              <w:rPr>
                <w:color w:val="000000"/>
                <w:sz w:val="20"/>
                <w:szCs w:val="20"/>
                <w:lang w:val="es-CO"/>
              </w:rPr>
              <w:t>VIAJES</w:t>
            </w:r>
          </w:p>
        </w:tc>
        <w:tc>
          <w:tcPr>
            <w:tcW w:w="2835" w:type="dxa"/>
            <w:tcBorders>
              <w:top w:val="single" w:sz="6" w:space="0" w:color="auto"/>
              <w:left w:val="single" w:sz="6" w:space="0" w:color="auto"/>
              <w:bottom w:val="single" w:sz="6" w:space="0" w:color="auto"/>
              <w:right w:val="single" w:sz="6" w:space="0" w:color="auto"/>
            </w:tcBorders>
            <w:vAlign w:val="center"/>
          </w:tcPr>
          <w:p w:rsidR="00BB582C" w:rsidRPr="00BB582C" w:rsidRDefault="00BB582C" w:rsidP="008811E5">
            <w:pPr>
              <w:widowControl w:val="0"/>
              <w:jc w:val="center"/>
              <w:rPr>
                <w:color w:val="000000"/>
                <w:sz w:val="20"/>
                <w:szCs w:val="20"/>
                <w:lang w:val="es-CO"/>
              </w:rPr>
            </w:pPr>
            <w:r w:rsidRPr="00BB582C">
              <w:rPr>
                <w:color w:val="000000"/>
                <w:sz w:val="20"/>
                <w:szCs w:val="20"/>
                <w:lang w:val="es-CO"/>
              </w:rPr>
              <w:t>$5.</w:t>
            </w:r>
            <w:r>
              <w:rPr>
                <w:color w:val="000000"/>
                <w:sz w:val="20"/>
                <w:szCs w:val="20"/>
                <w:lang w:val="es-CO"/>
              </w:rPr>
              <w:t>0</w:t>
            </w:r>
            <w:r w:rsidRPr="00BB582C">
              <w:rPr>
                <w:color w:val="000000"/>
                <w:sz w:val="20"/>
                <w:szCs w:val="20"/>
                <w:lang w:val="es-CO"/>
              </w:rPr>
              <w:t>00.000.oo</w:t>
            </w:r>
          </w:p>
        </w:tc>
        <w:tc>
          <w:tcPr>
            <w:tcW w:w="269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BB582C" w:rsidRPr="00BB582C" w:rsidRDefault="00BB582C" w:rsidP="00315E93">
            <w:pPr>
              <w:widowControl w:val="0"/>
              <w:jc w:val="center"/>
              <w:rPr>
                <w:color w:val="000000"/>
                <w:sz w:val="20"/>
                <w:szCs w:val="20"/>
                <w:lang w:val="es-CO"/>
              </w:rPr>
            </w:pPr>
            <w:r w:rsidRPr="00BB582C">
              <w:rPr>
                <w:color w:val="000000"/>
                <w:sz w:val="20"/>
                <w:szCs w:val="20"/>
                <w:lang w:val="es-CO"/>
              </w:rPr>
              <w:t>0</w:t>
            </w:r>
          </w:p>
        </w:tc>
        <w:tc>
          <w:tcPr>
            <w:tcW w:w="311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BB582C" w:rsidRPr="00BB582C" w:rsidRDefault="00BB582C" w:rsidP="00315E93">
            <w:pPr>
              <w:widowControl w:val="0"/>
              <w:jc w:val="center"/>
              <w:rPr>
                <w:b/>
                <w:color w:val="000000"/>
                <w:sz w:val="20"/>
                <w:szCs w:val="20"/>
                <w:lang w:val="es-CO"/>
              </w:rPr>
            </w:pPr>
            <w:r w:rsidRPr="00BB582C">
              <w:rPr>
                <w:b/>
                <w:color w:val="000000"/>
                <w:sz w:val="20"/>
                <w:szCs w:val="20"/>
                <w:lang w:val="es-CO"/>
              </w:rPr>
              <w:t>$5.000.000.oo</w:t>
            </w:r>
          </w:p>
        </w:tc>
      </w:tr>
      <w:tr w:rsidR="00BB582C" w:rsidRPr="00BB582C" w:rsidTr="00315E93">
        <w:tc>
          <w:tcPr>
            <w:tcW w:w="4181" w:type="dxa"/>
            <w:tcBorders>
              <w:top w:val="single" w:sz="6" w:space="0" w:color="auto"/>
              <w:left w:val="single" w:sz="6" w:space="0" w:color="auto"/>
              <w:bottom w:val="single" w:sz="6" w:space="0" w:color="auto"/>
              <w:right w:val="single" w:sz="6" w:space="0" w:color="auto"/>
            </w:tcBorders>
            <w:vAlign w:val="center"/>
          </w:tcPr>
          <w:p w:rsidR="00BB582C" w:rsidRPr="00BB582C" w:rsidRDefault="00BB582C" w:rsidP="00315E93">
            <w:pPr>
              <w:widowControl w:val="0"/>
              <w:rPr>
                <w:color w:val="000000"/>
                <w:sz w:val="20"/>
                <w:szCs w:val="20"/>
                <w:lang w:val="es-CO"/>
              </w:rPr>
            </w:pPr>
            <w:r w:rsidRPr="00BB582C">
              <w:rPr>
                <w:color w:val="000000"/>
                <w:sz w:val="20"/>
                <w:szCs w:val="20"/>
                <w:lang w:val="es-CO"/>
              </w:rPr>
              <w:t>IMPREVISTOS</w:t>
            </w:r>
          </w:p>
        </w:tc>
        <w:tc>
          <w:tcPr>
            <w:tcW w:w="2835" w:type="dxa"/>
            <w:tcBorders>
              <w:top w:val="single" w:sz="6" w:space="0" w:color="auto"/>
              <w:left w:val="single" w:sz="6" w:space="0" w:color="auto"/>
              <w:bottom w:val="single" w:sz="6" w:space="0" w:color="auto"/>
              <w:right w:val="single" w:sz="6" w:space="0" w:color="auto"/>
            </w:tcBorders>
            <w:vAlign w:val="center"/>
          </w:tcPr>
          <w:p w:rsidR="00BB582C" w:rsidRPr="00BB582C" w:rsidRDefault="00BB582C" w:rsidP="00315E93">
            <w:pPr>
              <w:widowControl w:val="0"/>
              <w:jc w:val="center"/>
              <w:rPr>
                <w:color w:val="000000"/>
                <w:sz w:val="20"/>
                <w:szCs w:val="20"/>
                <w:lang w:val="es-CO"/>
              </w:rPr>
            </w:pPr>
            <w:r>
              <w:rPr>
                <w:color w:val="000000"/>
                <w:sz w:val="20"/>
                <w:szCs w:val="20"/>
                <w:lang w:val="es-CO"/>
              </w:rPr>
              <w:t>$1.0</w:t>
            </w:r>
            <w:r w:rsidRPr="00BB582C">
              <w:rPr>
                <w:color w:val="000000"/>
                <w:sz w:val="20"/>
                <w:szCs w:val="20"/>
                <w:lang w:val="es-CO"/>
              </w:rPr>
              <w:t>00.000.oo</w:t>
            </w:r>
          </w:p>
        </w:tc>
        <w:tc>
          <w:tcPr>
            <w:tcW w:w="269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BB582C" w:rsidRPr="00BB582C" w:rsidRDefault="00BB582C" w:rsidP="00315E93">
            <w:pPr>
              <w:widowControl w:val="0"/>
              <w:jc w:val="center"/>
              <w:rPr>
                <w:color w:val="000000"/>
                <w:sz w:val="20"/>
                <w:szCs w:val="20"/>
                <w:lang w:val="es-CO"/>
              </w:rPr>
            </w:pPr>
            <w:r w:rsidRPr="00BB582C">
              <w:rPr>
                <w:color w:val="000000"/>
                <w:sz w:val="20"/>
                <w:szCs w:val="20"/>
                <w:lang w:val="es-CO"/>
              </w:rPr>
              <w:t>0</w:t>
            </w:r>
          </w:p>
        </w:tc>
        <w:tc>
          <w:tcPr>
            <w:tcW w:w="311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BB582C" w:rsidRPr="00BB582C" w:rsidRDefault="00BB582C" w:rsidP="00315E93">
            <w:pPr>
              <w:widowControl w:val="0"/>
              <w:jc w:val="center"/>
              <w:rPr>
                <w:b/>
                <w:color w:val="000000"/>
                <w:sz w:val="20"/>
                <w:szCs w:val="20"/>
                <w:lang w:val="es-CO"/>
              </w:rPr>
            </w:pPr>
            <w:r w:rsidRPr="00BB582C">
              <w:rPr>
                <w:b/>
                <w:color w:val="000000"/>
                <w:sz w:val="20"/>
                <w:szCs w:val="20"/>
                <w:lang w:val="es-CO"/>
              </w:rPr>
              <w:t>$1.000.000.oo</w:t>
            </w:r>
          </w:p>
        </w:tc>
      </w:tr>
      <w:tr w:rsidR="00315E93" w:rsidRPr="00BB582C" w:rsidTr="00315E93">
        <w:trPr>
          <w:trHeight w:val="96"/>
        </w:trPr>
        <w:tc>
          <w:tcPr>
            <w:tcW w:w="4181" w:type="dxa"/>
            <w:tcBorders>
              <w:top w:val="single" w:sz="6" w:space="0" w:color="auto"/>
              <w:left w:val="single" w:sz="6" w:space="0" w:color="auto"/>
              <w:bottom w:val="single" w:sz="6" w:space="0" w:color="auto"/>
              <w:right w:val="single" w:sz="6" w:space="0" w:color="auto"/>
            </w:tcBorders>
            <w:vAlign w:val="center"/>
          </w:tcPr>
          <w:p w:rsidR="00315E93" w:rsidRPr="00BB582C" w:rsidRDefault="00315E93" w:rsidP="00315E93">
            <w:pPr>
              <w:pStyle w:val="Ttulo2"/>
              <w:keepNext w:val="0"/>
              <w:numPr>
                <w:ilvl w:val="0"/>
                <w:numId w:val="0"/>
              </w:numPr>
              <w:jc w:val="left"/>
              <w:rPr>
                <w:rFonts w:ascii="Times New Roman" w:hAnsi="Times New Roman"/>
                <w:sz w:val="20"/>
                <w:lang w:val="es-CO"/>
              </w:rPr>
            </w:pPr>
            <w:r w:rsidRPr="00BB582C">
              <w:rPr>
                <w:rFonts w:ascii="Times New Roman" w:hAnsi="Times New Roman"/>
                <w:sz w:val="20"/>
              </w:rPr>
              <w:t>TOTAL</w:t>
            </w:r>
          </w:p>
        </w:tc>
        <w:tc>
          <w:tcPr>
            <w:tcW w:w="2835" w:type="dxa"/>
            <w:tcBorders>
              <w:top w:val="single" w:sz="6" w:space="0" w:color="auto"/>
              <w:left w:val="single" w:sz="6" w:space="0" w:color="auto"/>
              <w:bottom w:val="single" w:sz="6" w:space="0" w:color="auto"/>
              <w:right w:val="single" w:sz="6" w:space="0" w:color="auto"/>
            </w:tcBorders>
            <w:vAlign w:val="center"/>
          </w:tcPr>
          <w:p w:rsidR="00315E93" w:rsidRPr="00BB582C" w:rsidRDefault="00BB582C" w:rsidP="00315E93">
            <w:pPr>
              <w:widowControl w:val="0"/>
              <w:jc w:val="center"/>
              <w:rPr>
                <w:b/>
                <w:color w:val="000000"/>
                <w:sz w:val="20"/>
                <w:szCs w:val="20"/>
                <w:lang w:val="es-CO"/>
              </w:rPr>
            </w:pPr>
            <w:r>
              <w:rPr>
                <w:b/>
                <w:color w:val="000000"/>
                <w:sz w:val="20"/>
                <w:szCs w:val="20"/>
                <w:lang w:val="es-CO"/>
              </w:rPr>
              <w:t>$10.0</w:t>
            </w:r>
            <w:r w:rsidR="00315E93" w:rsidRPr="00BB582C">
              <w:rPr>
                <w:b/>
                <w:color w:val="000000"/>
                <w:sz w:val="20"/>
                <w:szCs w:val="20"/>
                <w:lang w:val="es-CO"/>
              </w:rPr>
              <w:t>00.000.oo</w:t>
            </w:r>
          </w:p>
        </w:tc>
        <w:tc>
          <w:tcPr>
            <w:tcW w:w="269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315E93" w:rsidRPr="00BB582C" w:rsidRDefault="00315E93" w:rsidP="00315E93">
            <w:pPr>
              <w:widowControl w:val="0"/>
              <w:jc w:val="center"/>
              <w:rPr>
                <w:b/>
                <w:color w:val="000000"/>
                <w:sz w:val="20"/>
                <w:szCs w:val="20"/>
                <w:lang w:val="es-CO"/>
              </w:rPr>
            </w:pPr>
            <w:r w:rsidRPr="00BB582C">
              <w:rPr>
                <w:b/>
                <w:color w:val="000000"/>
                <w:sz w:val="20"/>
                <w:szCs w:val="20"/>
                <w:lang w:val="es-CO"/>
              </w:rPr>
              <w:t>$22.356.000.oo</w:t>
            </w:r>
          </w:p>
        </w:tc>
        <w:tc>
          <w:tcPr>
            <w:tcW w:w="311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rsidR="00315E93" w:rsidRPr="00BB582C" w:rsidRDefault="00740CBC" w:rsidP="00315E93">
            <w:pPr>
              <w:widowControl w:val="0"/>
              <w:jc w:val="center"/>
              <w:rPr>
                <w:b/>
                <w:color w:val="000000"/>
                <w:sz w:val="20"/>
                <w:szCs w:val="20"/>
                <w:lang w:val="es-CO"/>
              </w:rPr>
            </w:pPr>
            <w:r>
              <w:rPr>
                <w:b/>
                <w:color w:val="000000"/>
                <w:sz w:val="20"/>
                <w:szCs w:val="20"/>
                <w:lang w:val="es-CO"/>
              </w:rPr>
              <w:t>$32.3</w:t>
            </w:r>
            <w:r w:rsidR="00315E93" w:rsidRPr="00BB582C">
              <w:rPr>
                <w:b/>
                <w:color w:val="000000"/>
                <w:sz w:val="20"/>
                <w:szCs w:val="20"/>
                <w:lang w:val="es-CO"/>
              </w:rPr>
              <w:t>56.000.oo</w:t>
            </w:r>
          </w:p>
        </w:tc>
      </w:tr>
    </w:tbl>
    <w:p w:rsidR="00315E93" w:rsidRPr="00BB582C" w:rsidRDefault="00315E93" w:rsidP="00315E93">
      <w:pPr>
        <w:widowControl w:val="0"/>
        <w:jc w:val="both"/>
        <w:rPr>
          <w:color w:val="000000"/>
          <w:sz w:val="20"/>
          <w:lang w:val="es-CO"/>
        </w:rPr>
      </w:pPr>
    </w:p>
    <w:p w:rsidR="00315E93" w:rsidRPr="00BB582C" w:rsidRDefault="00315E93" w:rsidP="00315E93">
      <w:pPr>
        <w:widowControl w:val="0"/>
        <w:jc w:val="both"/>
        <w:rPr>
          <w:b/>
          <w:color w:val="000000"/>
          <w:sz w:val="20"/>
          <w:lang w:val="es-CO"/>
        </w:rPr>
      </w:pPr>
    </w:p>
    <w:p w:rsidR="00315E93" w:rsidRPr="00BB582C" w:rsidRDefault="00315E93" w:rsidP="00315E93">
      <w:pPr>
        <w:widowControl w:val="0"/>
        <w:jc w:val="both"/>
        <w:rPr>
          <w:b/>
          <w:color w:val="000000"/>
          <w:sz w:val="20"/>
          <w:lang w:val="es-CO"/>
        </w:rPr>
      </w:pPr>
    </w:p>
    <w:p w:rsidR="00315E93" w:rsidRPr="00BB582C" w:rsidRDefault="00315E93" w:rsidP="00315E93">
      <w:pPr>
        <w:widowControl w:val="0"/>
        <w:jc w:val="both"/>
        <w:rPr>
          <w:b/>
          <w:color w:val="000000"/>
          <w:sz w:val="20"/>
          <w:lang w:val="es-CO"/>
        </w:rPr>
      </w:pPr>
    </w:p>
    <w:p w:rsidR="00315E93" w:rsidRPr="00BB582C" w:rsidRDefault="00315E93" w:rsidP="00315E93">
      <w:pPr>
        <w:widowControl w:val="0"/>
        <w:jc w:val="both"/>
        <w:rPr>
          <w:b/>
          <w:color w:val="000000"/>
          <w:sz w:val="20"/>
          <w:lang w:val="es-CO"/>
        </w:rPr>
      </w:pPr>
      <w:r w:rsidRPr="00BB582C">
        <w:rPr>
          <w:b/>
          <w:color w:val="000000"/>
          <w:sz w:val="20"/>
          <w:lang w:val="es-CO"/>
        </w:rPr>
        <w:lastRenderedPageBreak/>
        <w:t>Descripción de los gastos de personal (en miles de $).</w:t>
      </w:r>
    </w:p>
    <w:tbl>
      <w:tblPr>
        <w:tblW w:w="12828" w:type="dxa"/>
        <w:tblLayout w:type="fixed"/>
        <w:tblCellMar>
          <w:left w:w="70" w:type="dxa"/>
          <w:right w:w="70" w:type="dxa"/>
        </w:tblCellMar>
        <w:tblLook w:val="0000"/>
      </w:tblPr>
      <w:tblGrid>
        <w:gridCol w:w="1771"/>
        <w:gridCol w:w="2127"/>
        <w:gridCol w:w="1984"/>
        <w:gridCol w:w="1985"/>
        <w:gridCol w:w="1417"/>
        <w:gridCol w:w="2126"/>
        <w:gridCol w:w="1418"/>
      </w:tblGrid>
      <w:tr w:rsidR="00315E93" w:rsidRPr="00BB582C" w:rsidTr="00315E93">
        <w:trPr>
          <w:cantSplit/>
          <w:tblHeader/>
        </w:trPr>
        <w:tc>
          <w:tcPr>
            <w:tcW w:w="1771" w:type="dxa"/>
            <w:vMerge w:val="restart"/>
            <w:tcBorders>
              <w:top w:val="single" w:sz="6" w:space="0" w:color="auto"/>
              <w:left w:val="single" w:sz="6" w:space="0" w:color="auto"/>
              <w:right w:val="single" w:sz="6" w:space="0" w:color="auto"/>
            </w:tcBorders>
            <w:vAlign w:val="center"/>
          </w:tcPr>
          <w:p w:rsidR="00315E93" w:rsidRPr="00BB582C" w:rsidRDefault="00315E93" w:rsidP="00315E93">
            <w:pPr>
              <w:widowControl w:val="0"/>
              <w:jc w:val="center"/>
              <w:rPr>
                <w:b/>
                <w:color w:val="000000"/>
                <w:sz w:val="20"/>
                <w:lang w:val="es-CO"/>
              </w:rPr>
            </w:pPr>
            <w:r w:rsidRPr="00BB582C">
              <w:rPr>
                <w:b/>
                <w:color w:val="000000"/>
                <w:sz w:val="20"/>
                <w:lang w:val="es-CO"/>
              </w:rPr>
              <w:t>Investigador</w:t>
            </w:r>
          </w:p>
        </w:tc>
        <w:tc>
          <w:tcPr>
            <w:tcW w:w="2127" w:type="dxa"/>
            <w:vMerge w:val="restart"/>
            <w:tcBorders>
              <w:top w:val="single" w:sz="6" w:space="0" w:color="auto"/>
              <w:left w:val="single" w:sz="6" w:space="0" w:color="auto"/>
              <w:right w:val="single" w:sz="6" w:space="0" w:color="auto"/>
            </w:tcBorders>
            <w:vAlign w:val="center"/>
          </w:tcPr>
          <w:p w:rsidR="00315E93" w:rsidRPr="00BB582C" w:rsidRDefault="00315E93" w:rsidP="00315E93">
            <w:pPr>
              <w:widowControl w:val="0"/>
              <w:jc w:val="center"/>
              <w:rPr>
                <w:b/>
                <w:color w:val="000000"/>
                <w:sz w:val="20"/>
                <w:lang w:val="es-CO"/>
              </w:rPr>
            </w:pPr>
            <w:r w:rsidRPr="00BB582C">
              <w:rPr>
                <w:b/>
                <w:color w:val="000000"/>
                <w:sz w:val="20"/>
                <w:lang w:val="es-CO"/>
              </w:rPr>
              <w:t>Formación Académica</w:t>
            </w:r>
          </w:p>
        </w:tc>
        <w:tc>
          <w:tcPr>
            <w:tcW w:w="1984" w:type="dxa"/>
            <w:vMerge w:val="restart"/>
            <w:tcBorders>
              <w:top w:val="single" w:sz="6" w:space="0" w:color="auto"/>
              <w:left w:val="single" w:sz="6" w:space="0" w:color="auto"/>
              <w:right w:val="single" w:sz="6" w:space="0" w:color="auto"/>
            </w:tcBorders>
            <w:vAlign w:val="center"/>
          </w:tcPr>
          <w:p w:rsidR="00315E93" w:rsidRPr="00BB582C" w:rsidRDefault="00315E93" w:rsidP="00315E93">
            <w:pPr>
              <w:widowControl w:val="0"/>
              <w:jc w:val="center"/>
              <w:rPr>
                <w:b/>
                <w:color w:val="000000"/>
                <w:sz w:val="20"/>
                <w:lang w:val="es-CO"/>
              </w:rPr>
            </w:pPr>
            <w:r w:rsidRPr="00BB582C">
              <w:rPr>
                <w:b/>
                <w:color w:val="000000"/>
                <w:sz w:val="20"/>
                <w:lang w:val="es-CO"/>
              </w:rPr>
              <w:t>Función Dentro Del Proyecto</w:t>
            </w:r>
          </w:p>
        </w:tc>
        <w:tc>
          <w:tcPr>
            <w:tcW w:w="1985" w:type="dxa"/>
            <w:vMerge w:val="restart"/>
            <w:tcBorders>
              <w:top w:val="single" w:sz="6" w:space="0" w:color="auto"/>
              <w:left w:val="single" w:sz="6" w:space="0" w:color="auto"/>
              <w:right w:val="single" w:sz="6" w:space="0" w:color="auto"/>
            </w:tcBorders>
            <w:vAlign w:val="center"/>
          </w:tcPr>
          <w:p w:rsidR="00315E93" w:rsidRPr="00BB582C" w:rsidRDefault="00315E93" w:rsidP="00315E93">
            <w:pPr>
              <w:widowControl w:val="0"/>
              <w:jc w:val="center"/>
              <w:rPr>
                <w:b/>
                <w:color w:val="000000"/>
                <w:sz w:val="20"/>
                <w:lang w:val="es-CO"/>
              </w:rPr>
            </w:pPr>
            <w:r w:rsidRPr="00BB582C">
              <w:rPr>
                <w:b/>
                <w:color w:val="000000"/>
                <w:sz w:val="20"/>
                <w:lang w:val="es-CO"/>
              </w:rPr>
              <w:t>Dedicación</w:t>
            </w:r>
          </w:p>
          <w:p w:rsidR="00315E93" w:rsidRPr="00BB582C" w:rsidRDefault="00315E93" w:rsidP="00315E93">
            <w:pPr>
              <w:widowControl w:val="0"/>
              <w:jc w:val="center"/>
              <w:rPr>
                <w:b/>
                <w:color w:val="000000"/>
                <w:sz w:val="20"/>
                <w:lang w:val="es-CO"/>
              </w:rPr>
            </w:pPr>
            <w:r w:rsidRPr="00BB582C">
              <w:rPr>
                <w:b/>
                <w:color w:val="000000"/>
                <w:sz w:val="20"/>
                <w:lang w:val="es-CO"/>
              </w:rPr>
              <w:t>Horas / Semana</w:t>
            </w:r>
          </w:p>
        </w:tc>
        <w:tc>
          <w:tcPr>
            <w:tcW w:w="3543" w:type="dxa"/>
            <w:gridSpan w:val="2"/>
            <w:tcBorders>
              <w:top w:val="single" w:sz="6" w:space="0" w:color="auto"/>
              <w:left w:val="single" w:sz="6" w:space="0" w:color="auto"/>
              <w:bottom w:val="single" w:sz="6" w:space="0" w:color="auto"/>
              <w:right w:val="single" w:sz="6" w:space="0" w:color="auto"/>
            </w:tcBorders>
            <w:vAlign w:val="center"/>
          </w:tcPr>
          <w:p w:rsidR="00315E93" w:rsidRPr="00BB582C" w:rsidRDefault="00315E93" w:rsidP="00315E93">
            <w:pPr>
              <w:pStyle w:val="Ttulo3"/>
              <w:keepNext w:val="0"/>
              <w:numPr>
                <w:ilvl w:val="0"/>
                <w:numId w:val="0"/>
              </w:numPr>
              <w:rPr>
                <w:rFonts w:ascii="Times New Roman" w:hAnsi="Times New Roman"/>
                <w:sz w:val="20"/>
              </w:rPr>
            </w:pPr>
            <w:r w:rsidRPr="00BB582C">
              <w:rPr>
                <w:rFonts w:ascii="Times New Roman" w:hAnsi="Times New Roman"/>
                <w:sz w:val="20"/>
              </w:rPr>
              <w:t>Recursos</w:t>
            </w:r>
          </w:p>
        </w:tc>
        <w:tc>
          <w:tcPr>
            <w:tcW w:w="1418" w:type="dxa"/>
            <w:vMerge w:val="restart"/>
            <w:tcBorders>
              <w:top w:val="single" w:sz="6" w:space="0" w:color="auto"/>
              <w:left w:val="single" w:sz="6" w:space="0" w:color="auto"/>
              <w:right w:val="single" w:sz="6" w:space="0" w:color="auto"/>
            </w:tcBorders>
            <w:vAlign w:val="center"/>
          </w:tcPr>
          <w:p w:rsidR="00315E93" w:rsidRPr="00BB582C" w:rsidRDefault="00315E93" w:rsidP="00315E93">
            <w:pPr>
              <w:pStyle w:val="Ttulo3"/>
              <w:keepNext w:val="0"/>
              <w:numPr>
                <w:ilvl w:val="0"/>
                <w:numId w:val="0"/>
              </w:numPr>
              <w:rPr>
                <w:rFonts w:ascii="Times New Roman" w:hAnsi="Times New Roman"/>
                <w:sz w:val="20"/>
              </w:rPr>
            </w:pPr>
            <w:r w:rsidRPr="00BB582C">
              <w:rPr>
                <w:rFonts w:ascii="Times New Roman" w:hAnsi="Times New Roman"/>
                <w:sz w:val="20"/>
              </w:rPr>
              <w:t>Total</w:t>
            </w:r>
          </w:p>
        </w:tc>
      </w:tr>
      <w:tr w:rsidR="00315E93" w:rsidRPr="00BB582C" w:rsidTr="00315E93">
        <w:trPr>
          <w:cantSplit/>
          <w:trHeight w:val="55"/>
          <w:tblHeader/>
        </w:trPr>
        <w:tc>
          <w:tcPr>
            <w:tcW w:w="1771" w:type="dxa"/>
            <w:vMerge/>
            <w:tcBorders>
              <w:left w:val="single" w:sz="6" w:space="0" w:color="auto"/>
              <w:bottom w:val="single" w:sz="6" w:space="0" w:color="auto"/>
              <w:right w:val="single" w:sz="6" w:space="0" w:color="auto"/>
            </w:tcBorders>
            <w:vAlign w:val="center"/>
          </w:tcPr>
          <w:p w:rsidR="00315E93" w:rsidRPr="00BB582C" w:rsidRDefault="00315E93" w:rsidP="00315E93">
            <w:pPr>
              <w:widowControl w:val="0"/>
              <w:jc w:val="both"/>
              <w:rPr>
                <w:color w:val="000000"/>
                <w:sz w:val="20"/>
                <w:lang w:val="es-CO"/>
              </w:rPr>
            </w:pPr>
          </w:p>
        </w:tc>
        <w:tc>
          <w:tcPr>
            <w:tcW w:w="2127" w:type="dxa"/>
            <w:vMerge/>
            <w:tcBorders>
              <w:left w:val="single" w:sz="6" w:space="0" w:color="auto"/>
              <w:bottom w:val="single" w:sz="6" w:space="0" w:color="auto"/>
              <w:right w:val="single" w:sz="6" w:space="0" w:color="auto"/>
            </w:tcBorders>
            <w:vAlign w:val="center"/>
          </w:tcPr>
          <w:p w:rsidR="00315E93" w:rsidRPr="00BB582C" w:rsidRDefault="00315E93" w:rsidP="00315E93">
            <w:pPr>
              <w:widowControl w:val="0"/>
              <w:jc w:val="both"/>
              <w:rPr>
                <w:color w:val="000000"/>
                <w:sz w:val="20"/>
                <w:lang w:val="es-CO"/>
              </w:rPr>
            </w:pPr>
          </w:p>
        </w:tc>
        <w:tc>
          <w:tcPr>
            <w:tcW w:w="1984" w:type="dxa"/>
            <w:vMerge/>
            <w:tcBorders>
              <w:left w:val="single" w:sz="6" w:space="0" w:color="auto"/>
              <w:bottom w:val="single" w:sz="6" w:space="0" w:color="auto"/>
              <w:right w:val="single" w:sz="6" w:space="0" w:color="auto"/>
            </w:tcBorders>
            <w:vAlign w:val="center"/>
          </w:tcPr>
          <w:p w:rsidR="00315E93" w:rsidRPr="00BB582C" w:rsidRDefault="00315E93" w:rsidP="00315E93">
            <w:pPr>
              <w:widowControl w:val="0"/>
              <w:jc w:val="both"/>
              <w:rPr>
                <w:color w:val="000000"/>
                <w:sz w:val="20"/>
                <w:lang w:val="es-CO"/>
              </w:rPr>
            </w:pPr>
          </w:p>
        </w:tc>
        <w:tc>
          <w:tcPr>
            <w:tcW w:w="1985" w:type="dxa"/>
            <w:vMerge/>
            <w:tcBorders>
              <w:left w:val="single" w:sz="6" w:space="0" w:color="auto"/>
              <w:bottom w:val="single" w:sz="6" w:space="0" w:color="auto"/>
              <w:right w:val="single" w:sz="6" w:space="0" w:color="auto"/>
            </w:tcBorders>
            <w:vAlign w:val="center"/>
          </w:tcPr>
          <w:p w:rsidR="00315E93" w:rsidRPr="00BB582C" w:rsidRDefault="00315E93" w:rsidP="00315E93">
            <w:pPr>
              <w:widowControl w:val="0"/>
              <w:jc w:val="both"/>
              <w:rPr>
                <w:color w:val="000000"/>
                <w:sz w:val="20"/>
                <w:lang w:val="es-CO"/>
              </w:rPr>
            </w:pPr>
          </w:p>
        </w:tc>
        <w:tc>
          <w:tcPr>
            <w:tcW w:w="1417" w:type="dxa"/>
            <w:tcBorders>
              <w:top w:val="single" w:sz="6" w:space="0" w:color="auto"/>
              <w:left w:val="single" w:sz="6" w:space="0" w:color="auto"/>
              <w:bottom w:val="single" w:sz="6" w:space="0" w:color="auto"/>
              <w:right w:val="single" w:sz="6" w:space="0" w:color="auto"/>
            </w:tcBorders>
            <w:vAlign w:val="center"/>
          </w:tcPr>
          <w:p w:rsidR="00315E93" w:rsidRPr="00BB582C" w:rsidRDefault="00315E93" w:rsidP="00315E93">
            <w:pPr>
              <w:widowControl w:val="0"/>
              <w:jc w:val="center"/>
              <w:rPr>
                <w:b/>
                <w:color w:val="000000"/>
                <w:sz w:val="20"/>
                <w:lang w:val="es-CO"/>
              </w:rPr>
            </w:pPr>
            <w:r w:rsidRPr="00BB582C">
              <w:rPr>
                <w:b/>
                <w:color w:val="000000"/>
                <w:sz w:val="20"/>
                <w:lang w:val="es-CO"/>
              </w:rPr>
              <w:t xml:space="preserve">FODEIN  </w:t>
            </w:r>
          </w:p>
        </w:tc>
        <w:tc>
          <w:tcPr>
            <w:tcW w:w="2126" w:type="dxa"/>
            <w:tcBorders>
              <w:top w:val="single" w:sz="6" w:space="0" w:color="auto"/>
              <w:left w:val="single" w:sz="6" w:space="0" w:color="auto"/>
              <w:bottom w:val="single" w:sz="4" w:space="0" w:color="auto"/>
              <w:right w:val="single" w:sz="6" w:space="0" w:color="auto"/>
            </w:tcBorders>
            <w:vAlign w:val="center"/>
          </w:tcPr>
          <w:p w:rsidR="00315E93" w:rsidRPr="00BB582C" w:rsidRDefault="00315E93" w:rsidP="00315E93">
            <w:pPr>
              <w:widowControl w:val="0"/>
              <w:jc w:val="center"/>
              <w:rPr>
                <w:b/>
                <w:color w:val="000000"/>
                <w:sz w:val="20"/>
                <w:lang w:val="es-CO"/>
              </w:rPr>
            </w:pPr>
            <w:r w:rsidRPr="00BB582C">
              <w:rPr>
                <w:rFonts w:ascii="Garamond" w:hAnsi="Garamond"/>
                <w:b/>
                <w:color w:val="000000"/>
                <w:sz w:val="20"/>
                <w:szCs w:val="20"/>
                <w:lang w:val="es-CO"/>
              </w:rPr>
              <w:t>Contrapartida Externa</w:t>
            </w:r>
          </w:p>
        </w:tc>
        <w:tc>
          <w:tcPr>
            <w:tcW w:w="1418" w:type="dxa"/>
            <w:vMerge/>
            <w:tcBorders>
              <w:left w:val="single" w:sz="6" w:space="0" w:color="auto"/>
              <w:bottom w:val="single" w:sz="6" w:space="0" w:color="auto"/>
              <w:right w:val="single" w:sz="6" w:space="0" w:color="auto"/>
            </w:tcBorders>
            <w:vAlign w:val="center"/>
          </w:tcPr>
          <w:p w:rsidR="00315E93" w:rsidRPr="00BB582C" w:rsidRDefault="00315E93" w:rsidP="00315E93">
            <w:pPr>
              <w:widowControl w:val="0"/>
              <w:jc w:val="both"/>
              <w:rPr>
                <w:color w:val="000000"/>
                <w:sz w:val="20"/>
                <w:lang w:val="es-CO"/>
              </w:rPr>
            </w:pPr>
          </w:p>
        </w:tc>
      </w:tr>
      <w:tr w:rsidR="00315E93" w:rsidRPr="00BB582C" w:rsidTr="00315E93">
        <w:trPr>
          <w:cantSplit/>
        </w:trPr>
        <w:tc>
          <w:tcPr>
            <w:tcW w:w="1771"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color w:val="000000"/>
                <w:sz w:val="20"/>
                <w:lang w:val="es-CO"/>
              </w:rPr>
            </w:pPr>
          </w:p>
          <w:p w:rsidR="00315E93" w:rsidRPr="00BB582C" w:rsidRDefault="00315E93" w:rsidP="00315E93">
            <w:pPr>
              <w:widowControl w:val="0"/>
              <w:jc w:val="center"/>
              <w:rPr>
                <w:color w:val="000000"/>
                <w:sz w:val="20"/>
                <w:lang w:val="es-CO"/>
              </w:rPr>
            </w:pPr>
            <w:r w:rsidRPr="00BB582C">
              <w:rPr>
                <w:color w:val="000000"/>
                <w:sz w:val="20"/>
                <w:lang w:val="es-CO"/>
              </w:rPr>
              <w:t>María Teresa Suárez</w:t>
            </w:r>
          </w:p>
        </w:tc>
        <w:tc>
          <w:tcPr>
            <w:tcW w:w="2127"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rPr>
                <w:color w:val="000000"/>
                <w:sz w:val="20"/>
                <w:lang w:val="es-CO"/>
              </w:rPr>
            </w:pPr>
            <w:r w:rsidRPr="00BB582C">
              <w:rPr>
                <w:color w:val="000000"/>
                <w:sz w:val="20"/>
                <w:lang w:val="es-CO"/>
              </w:rPr>
              <w:t>Comunicadora social;</w:t>
            </w:r>
          </w:p>
          <w:p w:rsidR="00315E93" w:rsidRPr="00BB582C" w:rsidRDefault="00315E93" w:rsidP="00315E93">
            <w:pPr>
              <w:widowControl w:val="0"/>
              <w:rPr>
                <w:color w:val="000000"/>
                <w:sz w:val="20"/>
                <w:lang w:val="es-CO"/>
              </w:rPr>
            </w:pPr>
            <w:r w:rsidRPr="00BB582C">
              <w:rPr>
                <w:color w:val="000000"/>
                <w:sz w:val="20"/>
                <w:lang w:val="es-CO"/>
              </w:rPr>
              <w:t>Magíster Lingüística;</w:t>
            </w:r>
          </w:p>
          <w:p w:rsidR="00315E93" w:rsidRPr="00BB582C" w:rsidRDefault="00315E93" w:rsidP="00315E93">
            <w:pPr>
              <w:widowControl w:val="0"/>
              <w:rPr>
                <w:color w:val="000000"/>
                <w:sz w:val="20"/>
                <w:lang w:val="es-CO"/>
              </w:rPr>
            </w:pPr>
            <w:r w:rsidRPr="00BB582C">
              <w:rPr>
                <w:color w:val="000000"/>
                <w:sz w:val="20"/>
                <w:lang w:val="es-CO"/>
              </w:rPr>
              <w:t>Candidato a Ph.D. Lenguaje y Cultura.</w:t>
            </w:r>
          </w:p>
        </w:tc>
        <w:tc>
          <w:tcPr>
            <w:tcW w:w="1984"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color w:val="000000"/>
                <w:sz w:val="20"/>
                <w:lang w:val="es-CO"/>
              </w:rPr>
            </w:pPr>
          </w:p>
          <w:p w:rsidR="00315E93" w:rsidRPr="00BB582C" w:rsidRDefault="00315E93" w:rsidP="00315E93">
            <w:pPr>
              <w:widowControl w:val="0"/>
              <w:jc w:val="center"/>
              <w:rPr>
                <w:color w:val="000000"/>
                <w:sz w:val="20"/>
                <w:lang w:val="es-CO"/>
              </w:rPr>
            </w:pPr>
            <w:r w:rsidRPr="00BB582C">
              <w:rPr>
                <w:color w:val="000000"/>
                <w:sz w:val="20"/>
                <w:lang w:val="es-CO"/>
              </w:rPr>
              <w:t>Investigadora principal</w:t>
            </w:r>
          </w:p>
          <w:p w:rsidR="00315E93" w:rsidRPr="00BB582C" w:rsidRDefault="00315E93" w:rsidP="00315E93">
            <w:pPr>
              <w:widowControl w:val="0"/>
              <w:jc w:val="center"/>
              <w:rPr>
                <w:color w:val="000000"/>
                <w:sz w:val="20"/>
                <w:lang w:val="es-CO"/>
              </w:rPr>
            </w:pPr>
          </w:p>
        </w:tc>
        <w:tc>
          <w:tcPr>
            <w:tcW w:w="1985"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color w:val="000000"/>
                <w:sz w:val="20"/>
                <w:lang w:val="es-CO"/>
              </w:rPr>
            </w:pPr>
          </w:p>
          <w:p w:rsidR="00315E93" w:rsidRPr="00BB582C" w:rsidRDefault="00315E93" w:rsidP="00315E93">
            <w:pPr>
              <w:widowControl w:val="0"/>
              <w:jc w:val="center"/>
              <w:rPr>
                <w:color w:val="000000"/>
                <w:sz w:val="20"/>
                <w:lang w:val="es-CO"/>
              </w:rPr>
            </w:pPr>
            <w:r w:rsidRPr="00BB582C">
              <w:rPr>
                <w:color w:val="000000"/>
                <w:sz w:val="20"/>
                <w:lang w:val="es-CO"/>
              </w:rPr>
              <w:t>20 horas/semana x 9 meses</w:t>
            </w:r>
          </w:p>
        </w:tc>
        <w:tc>
          <w:tcPr>
            <w:tcW w:w="1417" w:type="dxa"/>
            <w:tcBorders>
              <w:top w:val="single" w:sz="6" w:space="0" w:color="auto"/>
              <w:left w:val="single" w:sz="6" w:space="0" w:color="auto"/>
              <w:bottom w:val="single" w:sz="6" w:space="0" w:color="auto"/>
              <w:right w:val="single" w:sz="4" w:space="0" w:color="auto"/>
            </w:tcBorders>
          </w:tcPr>
          <w:p w:rsidR="00315E93" w:rsidRPr="00BB582C" w:rsidRDefault="00315E93" w:rsidP="00315E93">
            <w:pPr>
              <w:widowControl w:val="0"/>
              <w:jc w:val="center"/>
              <w:rPr>
                <w:color w:val="000000"/>
                <w:sz w:val="20"/>
                <w:lang w:val="es-CO"/>
              </w:rPr>
            </w:pPr>
          </w:p>
          <w:p w:rsidR="00315E93" w:rsidRPr="00BB582C" w:rsidRDefault="00315E93" w:rsidP="00315E93">
            <w:pPr>
              <w:widowControl w:val="0"/>
              <w:jc w:val="center"/>
              <w:rPr>
                <w:color w:val="000000"/>
                <w:sz w:val="20"/>
                <w:lang w:val="es-CO"/>
              </w:rPr>
            </w:pPr>
            <w:r w:rsidRPr="00BB582C">
              <w:rPr>
                <w:color w:val="000000"/>
                <w:sz w:val="20"/>
                <w:lang w:val="es-CO"/>
              </w:rPr>
              <w:t>0</w:t>
            </w:r>
          </w:p>
        </w:tc>
        <w:tc>
          <w:tcPr>
            <w:tcW w:w="2126" w:type="dxa"/>
            <w:tcBorders>
              <w:top w:val="single" w:sz="4" w:space="0" w:color="auto"/>
              <w:left w:val="single" w:sz="4" w:space="0" w:color="auto"/>
              <w:bottom w:val="single" w:sz="4" w:space="0" w:color="auto"/>
              <w:right w:val="single" w:sz="4" w:space="0" w:color="auto"/>
            </w:tcBorders>
          </w:tcPr>
          <w:p w:rsidR="00315E93" w:rsidRPr="00BB582C" w:rsidRDefault="00315E93" w:rsidP="00315E93">
            <w:pPr>
              <w:widowControl w:val="0"/>
              <w:jc w:val="center"/>
              <w:rPr>
                <w:color w:val="000000"/>
                <w:sz w:val="20"/>
                <w:lang w:val="es-CO"/>
              </w:rPr>
            </w:pPr>
          </w:p>
          <w:p w:rsidR="00315E93" w:rsidRPr="00BB582C" w:rsidRDefault="00315E93" w:rsidP="00315E93">
            <w:pPr>
              <w:widowControl w:val="0"/>
              <w:jc w:val="center"/>
              <w:rPr>
                <w:color w:val="000000"/>
                <w:sz w:val="20"/>
                <w:lang w:val="es-CO"/>
              </w:rPr>
            </w:pPr>
            <w:r w:rsidRPr="00BB582C">
              <w:rPr>
                <w:color w:val="000000"/>
                <w:sz w:val="20"/>
                <w:lang w:val="es-CO"/>
              </w:rPr>
              <w:t xml:space="preserve">$14.904.000.oo </w:t>
            </w:r>
          </w:p>
        </w:tc>
        <w:tc>
          <w:tcPr>
            <w:tcW w:w="1418" w:type="dxa"/>
            <w:tcBorders>
              <w:top w:val="single" w:sz="6" w:space="0" w:color="auto"/>
              <w:left w:val="single" w:sz="4" w:space="0" w:color="auto"/>
              <w:bottom w:val="single" w:sz="6" w:space="0" w:color="auto"/>
              <w:right w:val="single" w:sz="6" w:space="0" w:color="auto"/>
            </w:tcBorders>
          </w:tcPr>
          <w:p w:rsidR="00315E93" w:rsidRPr="00BB582C" w:rsidRDefault="00315E93" w:rsidP="00315E93">
            <w:pPr>
              <w:widowControl w:val="0"/>
              <w:jc w:val="center"/>
              <w:rPr>
                <w:b/>
                <w:color w:val="000000"/>
                <w:sz w:val="20"/>
                <w:lang w:val="es-CO"/>
              </w:rPr>
            </w:pPr>
          </w:p>
          <w:p w:rsidR="00315E93" w:rsidRPr="00BB582C" w:rsidRDefault="00315E93" w:rsidP="00315E93">
            <w:pPr>
              <w:widowControl w:val="0"/>
              <w:jc w:val="center"/>
              <w:rPr>
                <w:b/>
                <w:color w:val="000000"/>
                <w:sz w:val="20"/>
                <w:lang w:val="es-CO"/>
              </w:rPr>
            </w:pPr>
            <w:r w:rsidRPr="00BB582C">
              <w:rPr>
                <w:b/>
                <w:color w:val="000000"/>
                <w:sz w:val="20"/>
                <w:lang w:val="es-CO"/>
              </w:rPr>
              <w:t>$14.904.000.oo</w:t>
            </w:r>
          </w:p>
        </w:tc>
      </w:tr>
      <w:tr w:rsidR="00315E93" w:rsidRPr="00BB582C" w:rsidTr="00315E93">
        <w:trPr>
          <w:cantSplit/>
        </w:trPr>
        <w:tc>
          <w:tcPr>
            <w:tcW w:w="1771"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color w:val="000000"/>
                <w:sz w:val="20"/>
                <w:lang w:val="es-CO"/>
              </w:rPr>
            </w:pPr>
          </w:p>
          <w:p w:rsidR="00315E93" w:rsidRPr="00BB582C" w:rsidRDefault="00315E93" w:rsidP="00315E93">
            <w:pPr>
              <w:widowControl w:val="0"/>
              <w:jc w:val="center"/>
              <w:rPr>
                <w:color w:val="000000"/>
                <w:sz w:val="20"/>
                <w:lang w:val="es-CO"/>
              </w:rPr>
            </w:pPr>
            <w:r w:rsidRPr="00BB582C">
              <w:rPr>
                <w:color w:val="000000"/>
                <w:sz w:val="20"/>
                <w:lang w:val="es-CO"/>
              </w:rPr>
              <w:t>Fredy Leonardo Reyes Albarracín</w:t>
            </w:r>
          </w:p>
        </w:tc>
        <w:tc>
          <w:tcPr>
            <w:tcW w:w="2127"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rPr>
                <w:color w:val="000000"/>
                <w:sz w:val="20"/>
                <w:lang w:val="es-CO"/>
              </w:rPr>
            </w:pPr>
            <w:r w:rsidRPr="00BB582C">
              <w:rPr>
                <w:color w:val="000000"/>
                <w:sz w:val="20"/>
                <w:lang w:val="es-CO"/>
              </w:rPr>
              <w:t>Comunicador social;</w:t>
            </w:r>
          </w:p>
          <w:p w:rsidR="00315E93" w:rsidRPr="00BB582C" w:rsidRDefault="00315E93" w:rsidP="00315E93">
            <w:pPr>
              <w:widowControl w:val="0"/>
              <w:rPr>
                <w:color w:val="000000"/>
                <w:sz w:val="20"/>
                <w:lang w:val="es-CO"/>
              </w:rPr>
            </w:pPr>
            <w:r w:rsidRPr="00BB582C">
              <w:rPr>
                <w:color w:val="000000"/>
                <w:sz w:val="20"/>
                <w:lang w:val="es-CO"/>
              </w:rPr>
              <w:t>Magíster en literatura;</w:t>
            </w:r>
          </w:p>
          <w:p w:rsidR="00315E93" w:rsidRPr="00BB582C" w:rsidRDefault="00315E93" w:rsidP="00315E93">
            <w:pPr>
              <w:widowControl w:val="0"/>
              <w:rPr>
                <w:color w:val="000000"/>
                <w:sz w:val="20"/>
                <w:lang w:val="es-CO"/>
              </w:rPr>
            </w:pPr>
            <w:r w:rsidRPr="00BB582C">
              <w:rPr>
                <w:color w:val="000000"/>
                <w:sz w:val="20"/>
                <w:lang w:val="es-CO"/>
              </w:rPr>
              <w:t>Candidato a Ph.D. Ciencias sociales.</w:t>
            </w:r>
          </w:p>
        </w:tc>
        <w:tc>
          <w:tcPr>
            <w:tcW w:w="1984"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color w:val="000000"/>
                <w:sz w:val="20"/>
                <w:lang w:val="es-CO"/>
              </w:rPr>
            </w:pPr>
          </w:p>
          <w:p w:rsidR="00315E93" w:rsidRPr="00BB582C" w:rsidRDefault="00315E93" w:rsidP="00315E93">
            <w:pPr>
              <w:widowControl w:val="0"/>
              <w:jc w:val="center"/>
              <w:rPr>
                <w:color w:val="000000"/>
                <w:sz w:val="20"/>
                <w:lang w:val="es-CO"/>
              </w:rPr>
            </w:pPr>
            <w:r w:rsidRPr="00BB582C">
              <w:rPr>
                <w:color w:val="000000"/>
                <w:sz w:val="20"/>
                <w:lang w:val="es-CO"/>
              </w:rPr>
              <w:t>Co-investigadora</w:t>
            </w:r>
          </w:p>
        </w:tc>
        <w:tc>
          <w:tcPr>
            <w:tcW w:w="1985"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color w:val="000000"/>
                <w:sz w:val="20"/>
                <w:lang w:val="es-CO"/>
              </w:rPr>
            </w:pPr>
          </w:p>
          <w:p w:rsidR="00315E93" w:rsidRPr="00BB582C" w:rsidRDefault="00315E93" w:rsidP="00315E93">
            <w:pPr>
              <w:widowControl w:val="0"/>
              <w:jc w:val="center"/>
              <w:rPr>
                <w:color w:val="000000"/>
                <w:sz w:val="20"/>
                <w:lang w:val="es-CO"/>
              </w:rPr>
            </w:pPr>
            <w:r w:rsidRPr="00BB582C">
              <w:rPr>
                <w:color w:val="000000"/>
                <w:sz w:val="20"/>
                <w:lang w:val="es-CO"/>
              </w:rPr>
              <w:t xml:space="preserve">10 horas/semana x 9 meses </w:t>
            </w:r>
          </w:p>
        </w:tc>
        <w:tc>
          <w:tcPr>
            <w:tcW w:w="1417" w:type="dxa"/>
            <w:tcBorders>
              <w:top w:val="single" w:sz="6" w:space="0" w:color="auto"/>
              <w:left w:val="single" w:sz="6" w:space="0" w:color="auto"/>
              <w:bottom w:val="single" w:sz="6" w:space="0" w:color="auto"/>
              <w:right w:val="single" w:sz="4" w:space="0" w:color="auto"/>
            </w:tcBorders>
          </w:tcPr>
          <w:p w:rsidR="00315E93" w:rsidRPr="00BB582C" w:rsidRDefault="00315E93" w:rsidP="00315E93">
            <w:pPr>
              <w:widowControl w:val="0"/>
              <w:jc w:val="center"/>
              <w:rPr>
                <w:color w:val="000000"/>
                <w:sz w:val="20"/>
                <w:lang w:val="es-CO"/>
              </w:rPr>
            </w:pPr>
          </w:p>
          <w:p w:rsidR="00315E93" w:rsidRPr="00BB582C" w:rsidRDefault="00315E93" w:rsidP="00315E93">
            <w:pPr>
              <w:widowControl w:val="0"/>
              <w:jc w:val="center"/>
              <w:rPr>
                <w:color w:val="000000"/>
                <w:sz w:val="20"/>
                <w:lang w:val="es-CO"/>
              </w:rPr>
            </w:pPr>
            <w:r w:rsidRPr="00BB582C">
              <w:rPr>
                <w:color w:val="000000"/>
                <w:sz w:val="20"/>
                <w:lang w:val="es-CO"/>
              </w:rPr>
              <w:t>0</w:t>
            </w:r>
          </w:p>
        </w:tc>
        <w:tc>
          <w:tcPr>
            <w:tcW w:w="2126" w:type="dxa"/>
            <w:tcBorders>
              <w:top w:val="single" w:sz="4" w:space="0" w:color="auto"/>
              <w:left w:val="single" w:sz="4" w:space="0" w:color="auto"/>
              <w:bottom w:val="single" w:sz="4" w:space="0" w:color="auto"/>
              <w:right w:val="single" w:sz="4" w:space="0" w:color="auto"/>
            </w:tcBorders>
          </w:tcPr>
          <w:p w:rsidR="00315E93" w:rsidRPr="00BB582C" w:rsidRDefault="00315E93" w:rsidP="00315E93">
            <w:pPr>
              <w:widowControl w:val="0"/>
              <w:jc w:val="center"/>
              <w:rPr>
                <w:color w:val="000000"/>
                <w:sz w:val="20"/>
                <w:lang w:val="es-CO"/>
              </w:rPr>
            </w:pPr>
          </w:p>
          <w:p w:rsidR="00315E93" w:rsidRPr="00BB582C" w:rsidRDefault="00315E93" w:rsidP="00315E93">
            <w:pPr>
              <w:widowControl w:val="0"/>
              <w:jc w:val="center"/>
              <w:rPr>
                <w:color w:val="000000"/>
                <w:sz w:val="20"/>
                <w:lang w:val="es-CO"/>
              </w:rPr>
            </w:pPr>
            <w:r w:rsidRPr="00BB582C">
              <w:rPr>
                <w:color w:val="000000"/>
                <w:sz w:val="20"/>
                <w:lang w:val="es-CO"/>
              </w:rPr>
              <w:t>$7.452.000.oo</w:t>
            </w:r>
          </w:p>
        </w:tc>
        <w:tc>
          <w:tcPr>
            <w:tcW w:w="1418" w:type="dxa"/>
            <w:tcBorders>
              <w:top w:val="single" w:sz="6" w:space="0" w:color="auto"/>
              <w:left w:val="single" w:sz="4" w:space="0" w:color="auto"/>
              <w:bottom w:val="single" w:sz="6" w:space="0" w:color="auto"/>
              <w:right w:val="single" w:sz="6" w:space="0" w:color="auto"/>
            </w:tcBorders>
          </w:tcPr>
          <w:p w:rsidR="00315E93" w:rsidRPr="00BB582C" w:rsidRDefault="00315E93" w:rsidP="00315E93">
            <w:pPr>
              <w:widowControl w:val="0"/>
              <w:jc w:val="center"/>
              <w:rPr>
                <w:b/>
                <w:color w:val="000000"/>
                <w:sz w:val="20"/>
                <w:lang w:val="es-CO"/>
              </w:rPr>
            </w:pPr>
          </w:p>
          <w:p w:rsidR="00315E93" w:rsidRPr="00BB582C" w:rsidRDefault="00315E93" w:rsidP="00315E93">
            <w:pPr>
              <w:widowControl w:val="0"/>
              <w:jc w:val="center"/>
              <w:rPr>
                <w:b/>
                <w:color w:val="000000"/>
                <w:sz w:val="20"/>
                <w:lang w:val="es-CO"/>
              </w:rPr>
            </w:pPr>
            <w:r w:rsidRPr="00BB582C">
              <w:rPr>
                <w:b/>
                <w:color w:val="000000"/>
                <w:sz w:val="20"/>
                <w:lang w:val="es-CO"/>
              </w:rPr>
              <w:t>$7.452.000.oo</w:t>
            </w:r>
          </w:p>
        </w:tc>
      </w:tr>
      <w:tr w:rsidR="00315E93" w:rsidRPr="00BB582C" w:rsidTr="00315E93">
        <w:trPr>
          <w:cantSplit/>
        </w:trPr>
        <w:tc>
          <w:tcPr>
            <w:tcW w:w="7867" w:type="dxa"/>
            <w:gridSpan w:val="4"/>
            <w:tcBorders>
              <w:top w:val="single" w:sz="6" w:space="0" w:color="auto"/>
              <w:left w:val="single" w:sz="6" w:space="0" w:color="auto"/>
              <w:bottom w:val="single" w:sz="6" w:space="0" w:color="auto"/>
              <w:right w:val="single" w:sz="6" w:space="0" w:color="auto"/>
            </w:tcBorders>
          </w:tcPr>
          <w:p w:rsidR="00315E93" w:rsidRPr="00BB582C" w:rsidRDefault="00315E93" w:rsidP="00315E93">
            <w:pPr>
              <w:pStyle w:val="Ttulo2"/>
              <w:keepNext w:val="0"/>
              <w:numPr>
                <w:ilvl w:val="0"/>
                <w:numId w:val="0"/>
              </w:numPr>
              <w:ind w:left="720"/>
              <w:jc w:val="center"/>
              <w:rPr>
                <w:rFonts w:ascii="Times New Roman" w:hAnsi="Times New Roman"/>
                <w:sz w:val="20"/>
                <w:lang w:val="es-CO"/>
              </w:rPr>
            </w:pPr>
            <w:r w:rsidRPr="00BB582C">
              <w:rPr>
                <w:rFonts w:ascii="Times New Roman" w:hAnsi="Times New Roman"/>
                <w:sz w:val="20"/>
                <w:lang w:val="es-CO"/>
              </w:rPr>
              <w:t>TOTAL</w:t>
            </w:r>
          </w:p>
        </w:tc>
        <w:tc>
          <w:tcPr>
            <w:tcW w:w="1417" w:type="dxa"/>
            <w:tcBorders>
              <w:top w:val="single" w:sz="6" w:space="0" w:color="auto"/>
              <w:left w:val="single" w:sz="6" w:space="0" w:color="auto"/>
              <w:bottom w:val="single" w:sz="6" w:space="0" w:color="auto"/>
              <w:right w:val="single" w:sz="4" w:space="0" w:color="auto"/>
            </w:tcBorders>
          </w:tcPr>
          <w:p w:rsidR="00315E93" w:rsidRPr="00BB582C" w:rsidRDefault="00315E93" w:rsidP="00315E93">
            <w:pPr>
              <w:widowControl w:val="0"/>
              <w:jc w:val="center"/>
              <w:rPr>
                <w:b/>
                <w:color w:val="000000"/>
                <w:sz w:val="20"/>
                <w:lang w:val="es-CO"/>
              </w:rPr>
            </w:pPr>
            <w:r w:rsidRPr="00BB582C">
              <w:rPr>
                <w:b/>
                <w:color w:val="000000"/>
                <w:sz w:val="20"/>
                <w:lang w:val="es-CO"/>
              </w:rPr>
              <w:t>0</w:t>
            </w:r>
          </w:p>
        </w:tc>
        <w:tc>
          <w:tcPr>
            <w:tcW w:w="2126" w:type="dxa"/>
            <w:tcBorders>
              <w:top w:val="single" w:sz="4" w:space="0" w:color="auto"/>
              <w:left w:val="single" w:sz="4" w:space="0" w:color="auto"/>
              <w:bottom w:val="single" w:sz="4" w:space="0" w:color="auto"/>
              <w:right w:val="single" w:sz="4" w:space="0" w:color="auto"/>
            </w:tcBorders>
          </w:tcPr>
          <w:p w:rsidR="00315E93" w:rsidRPr="00BB582C" w:rsidRDefault="00315E93" w:rsidP="00315E93">
            <w:pPr>
              <w:widowControl w:val="0"/>
              <w:jc w:val="center"/>
              <w:rPr>
                <w:b/>
                <w:color w:val="000000"/>
                <w:sz w:val="20"/>
                <w:lang w:val="es-CO"/>
              </w:rPr>
            </w:pPr>
            <w:r w:rsidRPr="00BB582C">
              <w:rPr>
                <w:b/>
                <w:color w:val="000000"/>
                <w:sz w:val="20"/>
                <w:szCs w:val="20"/>
                <w:lang w:val="es-CO"/>
              </w:rPr>
              <w:t>$22.356.000.oo</w:t>
            </w:r>
          </w:p>
        </w:tc>
        <w:tc>
          <w:tcPr>
            <w:tcW w:w="1418" w:type="dxa"/>
            <w:tcBorders>
              <w:top w:val="single" w:sz="6" w:space="0" w:color="auto"/>
              <w:left w:val="single" w:sz="4" w:space="0" w:color="auto"/>
              <w:bottom w:val="single" w:sz="6" w:space="0" w:color="auto"/>
              <w:right w:val="single" w:sz="6" w:space="0" w:color="auto"/>
            </w:tcBorders>
          </w:tcPr>
          <w:p w:rsidR="00315E93" w:rsidRPr="00BB582C" w:rsidRDefault="00315E93" w:rsidP="00315E93">
            <w:pPr>
              <w:widowControl w:val="0"/>
              <w:jc w:val="center"/>
              <w:rPr>
                <w:b/>
                <w:color w:val="000000"/>
                <w:sz w:val="20"/>
                <w:lang w:val="es-CO"/>
              </w:rPr>
            </w:pPr>
            <w:r w:rsidRPr="00BB582C">
              <w:rPr>
                <w:b/>
                <w:color w:val="000000"/>
                <w:sz w:val="20"/>
                <w:szCs w:val="20"/>
                <w:lang w:val="es-CO"/>
              </w:rPr>
              <w:t>$22.356.000.oo</w:t>
            </w:r>
          </w:p>
        </w:tc>
      </w:tr>
    </w:tbl>
    <w:p w:rsidR="00315E93" w:rsidRPr="00BB582C" w:rsidRDefault="00315E93" w:rsidP="00315E93">
      <w:pPr>
        <w:widowControl w:val="0"/>
        <w:jc w:val="both"/>
        <w:rPr>
          <w:b/>
          <w:color w:val="000000"/>
          <w:sz w:val="20"/>
          <w:lang w:val="es-CO"/>
        </w:rPr>
      </w:pPr>
    </w:p>
    <w:p w:rsidR="00315E93" w:rsidRPr="00BB582C" w:rsidRDefault="00315E93" w:rsidP="00315E93">
      <w:pPr>
        <w:widowControl w:val="0"/>
        <w:rPr>
          <w:b/>
          <w:color w:val="000000"/>
          <w:sz w:val="20"/>
          <w:szCs w:val="20"/>
          <w:lang w:val="es-CO"/>
        </w:rPr>
      </w:pPr>
      <w:r w:rsidRPr="00BB582C">
        <w:rPr>
          <w:b/>
          <w:color w:val="000000"/>
          <w:sz w:val="20"/>
          <w:szCs w:val="20"/>
          <w:lang w:val="es-CO"/>
        </w:rPr>
        <w:t>Fotocopias (en miles de $)</w:t>
      </w:r>
    </w:p>
    <w:tbl>
      <w:tblPr>
        <w:tblW w:w="12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457"/>
        <w:gridCol w:w="2126"/>
        <w:gridCol w:w="2410"/>
        <w:gridCol w:w="2835"/>
      </w:tblGrid>
      <w:tr w:rsidR="00315E93" w:rsidRPr="00BB582C" w:rsidTr="00315E93">
        <w:tc>
          <w:tcPr>
            <w:tcW w:w="5457" w:type="dxa"/>
            <w:vMerge w:val="restart"/>
            <w:vAlign w:val="center"/>
          </w:tcPr>
          <w:p w:rsidR="00315E93" w:rsidRPr="00BB582C" w:rsidRDefault="00315E93" w:rsidP="00315E93">
            <w:pPr>
              <w:widowControl w:val="0"/>
              <w:jc w:val="center"/>
              <w:rPr>
                <w:b/>
                <w:color w:val="000000"/>
                <w:sz w:val="20"/>
                <w:szCs w:val="20"/>
                <w:lang w:val="es-CO"/>
              </w:rPr>
            </w:pPr>
            <w:r w:rsidRPr="00BB582C">
              <w:rPr>
                <w:b/>
                <w:color w:val="000000"/>
                <w:sz w:val="20"/>
                <w:szCs w:val="20"/>
                <w:lang w:val="es-CO"/>
              </w:rPr>
              <w:t>Justificación</w:t>
            </w:r>
          </w:p>
        </w:tc>
        <w:tc>
          <w:tcPr>
            <w:tcW w:w="4536" w:type="dxa"/>
            <w:gridSpan w:val="2"/>
          </w:tcPr>
          <w:p w:rsidR="00315E93" w:rsidRPr="00BB582C" w:rsidRDefault="00315E93" w:rsidP="00315E93">
            <w:pPr>
              <w:widowControl w:val="0"/>
              <w:jc w:val="center"/>
              <w:rPr>
                <w:b/>
                <w:color w:val="000000"/>
                <w:sz w:val="20"/>
                <w:szCs w:val="20"/>
                <w:lang w:val="es-CO"/>
              </w:rPr>
            </w:pPr>
            <w:r w:rsidRPr="00BB582C">
              <w:rPr>
                <w:b/>
                <w:color w:val="000000"/>
                <w:sz w:val="20"/>
                <w:szCs w:val="20"/>
                <w:lang w:val="es-CO"/>
              </w:rPr>
              <w:t>Recursos</w:t>
            </w:r>
          </w:p>
        </w:tc>
        <w:tc>
          <w:tcPr>
            <w:tcW w:w="2835" w:type="dxa"/>
            <w:vMerge w:val="restart"/>
            <w:vAlign w:val="center"/>
          </w:tcPr>
          <w:p w:rsidR="00315E93" w:rsidRPr="00BB582C" w:rsidRDefault="00315E93" w:rsidP="00315E93">
            <w:pPr>
              <w:widowControl w:val="0"/>
              <w:jc w:val="center"/>
              <w:rPr>
                <w:b/>
                <w:color w:val="000000"/>
                <w:sz w:val="20"/>
                <w:szCs w:val="20"/>
                <w:lang w:val="es-CO"/>
              </w:rPr>
            </w:pPr>
            <w:r w:rsidRPr="00BB582C">
              <w:rPr>
                <w:b/>
                <w:color w:val="000000"/>
                <w:sz w:val="20"/>
                <w:szCs w:val="20"/>
                <w:lang w:val="es-CO"/>
              </w:rPr>
              <w:t>TOTAL</w:t>
            </w:r>
          </w:p>
        </w:tc>
      </w:tr>
      <w:tr w:rsidR="00315E93" w:rsidRPr="00BB582C" w:rsidTr="00315E93">
        <w:tc>
          <w:tcPr>
            <w:tcW w:w="5457" w:type="dxa"/>
            <w:vMerge/>
          </w:tcPr>
          <w:p w:rsidR="00315E93" w:rsidRPr="00BB582C" w:rsidRDefault="00315E93" w:rsidP="00315E93">
            <w:pPr>
              <w:widowControl w:val="0"/>
              <w:jc w:val="both"/>
              <w:rPr>
                <w:b/>
                <w:color w:val="000000"/>
                <w:sz w:val="20"/>
                <w:szCs w:val="20"/>
                <w:lang w:val="es-CO"/>
              </w:rPr>
            </w:pPr>
          </w:p>
        </w:tc>
        <w:tc>
          <w:tcPr>
            <w:tcW w:w="2126" w:type="dxa"/>
          </w:tcPr>
          <w:p w:rsidR="00315E93" w:rsidRPr="00BB582C" w:rsidRDefault="00315E93" w:rsidP="00315E93">
            <w:pPr>
              <w:widowControl w:val="0"/>
              <w:jc w:val="center"/>
              <w:rPr>
                <w:color w:val="000000"/>
                <w:sz w:val="20"/>
                <w:szCs w:val="20"/>
                <w:lang w:val="es-CO"/>
              </w:rPr>
            </w:pPr>
            <w:r w:rsidRPr="00BB582C">
              <w:rPr>
                <w:b/>
                <w:color w:val="000000"/>
                <w:sz w:val="20"/>
                <w:szCs w:val="20"/>
                <w:lang w:val="es-CO"/>
              </w:rPr>
              <w:t>FODEIN</w:t>
            </w:r>
          </w:p>
        </w:tc>
        <w:tc>
          <w:tcPr>
            <w:tcW w:w="2410" w:type="dxa"/>
          </w:tcPr>
          <w:p w:rsidR="00315E93" w:rsidRPr="00BB582C" w:rsidRDefault="00315E93" w:rsidP="00315E93">
            <w:pPr>
              <w:widowControl w:val="0"/>
              <w:jc w:val="center"/>
              <w:rPr>
                <w:color w:val="000000"/>
                <w:sz w:val="20"/>
                <w:szCs w:val="20"/>
                <w:lang w:val="es-CO"/>
              </w:rPr>
            </w:pPr>
            <w:r w:rsidRPr="00BB582C">
              <w:rPr>
                <w:b/>
                <w:color w:val="000000"/>
                <w:sz w:val="20"/>
                <w:szCs w:val="20"/>
                <w:lang w:val="es-CO"/>
              </w:rPr>
              <w:t>Contrapartida Externa</w:t>
            </w:r>
          </w:p>
        </w:tc>
        <w:tc>
          <w:tcPr>
            <w:tcW w:w="2835" w:type="dxa"/>
            <w:vMerge/>
          </w:tcPr>
          <w:p w:rsidR="00315E93" w:rsidRPr="00BB582C" w:rsidRDefault="00315E93" w:rsidP="00315E93">
            <w:pPr>
              <w:widowControl w:val="0"/>
              <w:jc w:val="both"/>
              <w:rPr>
                <w:color w:val="000000"/>
                <w:sz w:val="20"/>
                <w:szCs w:val="20"/>
                <w:lang w:val="es-CO"/>
              </w:rPr>
            </w:pPr>
          </w:p>
        </w:tc>
      </w:tr>
      <w:tr w:rsidR="00315E93" w:rsidRPr="00BB582C" w:rsidTr="00315E93">
        <w:tc>
          <w:tcPr>
            <w:tcW w:w="5457" w:type="dxa"/>
          </w:tcPr>
          <w:p w:rsidR="00315E93" w:rsidRPr="00BB582C" w:rsidRDefault="00315E93" w:rsidP="00315E93">
            <w:pPr>
              <w:widowControl w:val="0"/>
              <w:jc w:val="both"/>
              <w:rPr>
                <w:color w:val="000000"/>
                <w:sz w:val="20"/>
                <w:szCs w:val="20"/>
                <w:lang w:val="es-CO"/>
              </w:rPr>
            </w:pPr>
            <w:r w:rsidRPr="00BB582C">
              <w:rPr>
                <w:color w:val="000000"/>
                <w:sz w:val="20"/>
                <w:szCs w:val="20"/>
                <w:lang w:val="es-CO"/>
              </w:rPr>
              <w:t>Dada la naturaleza del proyecto, se requiere copiar archivos de prensa, comunicados y documentos que reposan en centros de documentación, bibliotecas, hemerotecas y organizaciones.</w:t>
            </w:r>
          </w:p>
        </w:tc>
        <w:tc>
          <w:tcPr>
            <w:tcW w:w="2126" w:type="dxa"/>
          </w:tcPr>
          <w:p w:rsidR="00315E93" w:rsidRPr="00BB582C" w:rsidRDefault="00315E93" w:rsidP="00315E93">
            <w:pPr>
              <w:widowControl w:val="0"/>
              <w:jc w:val="center"/>
              <w:rPr>
                <w:color w:val="000000"/>
                <w:sz w:val="20"/>
                <w:szCs w:val="20"/>
                <w:lang w:val="es-CO"/>
              </w:rPr>
            </w:pPr>
            <w:r w:rsidRPr="00BB582C">
              <w:rPr>
                <w:color w:val="000000"/>
                <w:sz w:val="20"/>
                <w:szCs w:val="20"/>
                <w:lang w:val="es-CO"/>
              </w:rPr>
              <w:t>$500.000.oo</w:t>
            </w:r>
          </w:p>
        </w:tc>
        <w:tc>
          <w:tcPr>
            <w:tcW w:w="2410" w:type="dxa"/>
          </w:tcPr>
          <w:p w:rsidR="00315E93" w:rsidRPr="00BB582C" w:rsidRDefault="00315E93" w:rsidP="00315E93">
            <w:pPr>
              <w:widowControl w:val="0"/>
              <w:jc w:val="center"/>
              <w:rPr>
                <w:color w:val="000000"/>
                <w:sz w:val="20"/>
                <w:szCs w:val="20"/>
                <w:lang w:val="es-CO"/>
              </w:rPr>
            </w:pPr>
            <w:r w:rsidRPr="00BB582C">
              <w:rPr>
                <w:color w:val="000000"/>
                <w:sz w:val="20"/>
                <w:szCs w:val="20"/>
                <w:lang w:val="es-CO"/>
              </w:rPr>
              <w:t>0</w:t>
            </w:r>
          </w:p>
        </w:tc>
        <w:tc>
          <w:tcPr>
            <w:tcW w:w="2835" w:type="dxa"/>
          </w:tcPr>
          <w:p w:rsidR="00315E93" w:rsidRPr="00BB582C" w:rsidRDefault="00315E93" w:rsidP="00315E93">
            <w:pPr>
              <w:widowControl w:val="0"/>
              <w:jc w:val="center"/>
              <w:rPr>
                <w:b/>
                <w:color w:val="000000"/>
                <w:sz w:val="20"/>
                <w:szCs w:val="20"/>
                <w:lang w:val="es-CO"/>
              </w:rPr>
            </w:pPr>
            <w:r w:rsidRPr="00BB582C">
              <w:rPr>
                <w:b/>
                <w:color w:val="000000"/>
                <w:sz w:val="20"/>
                <w:szCs w:val="20"/>
                <w:lang w:val="es-CO"/>
              </w:rPr>
              <w:t>$500.000.oo</w:t>
            </w:r>
          </w:p>
        </w:tc>
      </w:tr>
      <w:tr w:rsidR="00315E93" w:rsidRPr="00BB582C" w:rsidTr="00315E93">
        <w:tc>
          <w:tcPr>
            <w:tcW w:w="5457" w:type="dxa"/>
          </w:tcPr>
          <w:p w:rsidR="00315E93" w:rsidRPr="00BB582C" w:rsidRDefault="00315E93" w:rsidP="00315E93">
            <w:pPr>
              <w:widowControl w:val="0"/>
              <w:jc w:val="both"/>
              <w:rPr>
                <w:color w:val="000000"/>
                <w:sz w:val="20"/>
                <w:szCs w:val="20"/>
                <w:lang w:val="es-CO"/>
              </w:rPr>
            </w:pPr>
            <w:r w:rsidRPr="00BB582C">
              <w:rPr>
                <w:b/>
                <w:color w:val="000000"/>
                <w:sz w:val="20"/>
                <w:szCs w:val="20"/>
                <w:lang w:val="es-CO"/>
              </w:rPr>
              <w:t xml:space="preserve">TOTAL </w:t>
            </w:r>
          </w:p>
        </w:tc>
        <w:tc>
          <w:tcPr>
            <w:tcW w:w="2126" w:type="dxa"/>
          </w:tcPr>
          <w:p w:rsidR="00315E93" w:rsidRPr="00BB582C" w:rsidRDefault="00315E93" w:rsidP="00315E93">
            <w:pPr>
              <w:widowControl w:val="0"/>
              <w:jc w:val="center"/>
              <w:rPr>
                <w:b/>
                <w:color w:val="000000"/>
                <w:sz w:val="20"/>
                <w:szCs w:val="20"/>
                <w:lang w:val="es-CO"/>
              </w:rPr>
            </w:pPr>
            <w:r w:rsidRPr="00BB582C">
              <w:rPr>
                <w:b/>
                <w:color w:val="000000"/>
                <w:sz w:val="20"/>
                <w:szCs w:val="20"/>
                <w:lang w:val="es-CO"/>
              </w:rPr>
              <w:t>$500.000.oo</w:t>
            </w:r>
          </w:p>
        </w:tc>
        <w:tc>
          <w:tcPr>
            <w:tcW w:w="2410" w:type="dxa"/>
          </w:tcPr>
          <w:p w:rsidR="00315E93" w:rsidRPr="00BB582C" w:rsidRDefault="00315E93" w:rsidP="00315E93">
            <w:pPr>
              <w:widowControl w:val="0"/>
              <w:jc w:val="center"/>
              <w:rPr>
                <w:b/>
                <w:color w:val="000000"/>
                <w:sz w:val="20"/>
                <w:szCs w:val="20"/>
                <w:lang w:val="es-CO"/>
              </w:rPr>
            </w:pPr>
            <w:r w:rsidRPr="00BB582C">
              <w:rPr>
                <w:b/>
                <w:color w:val="000000"/>
                <w:sz w:val="20"/>
                <w:szCs w:val="20"/>
                <w:lang w:val="es-CO"/>
              </w:rPr>
              <w:t>0</w:t>
            </w:r>
          </w:p>
        </w:tc>
        <w:tc>
          <w:tcPr>
            <w:tcW w:w="2835" w:type="dxa"/>
          </w:tcPr>
          <w:p w:rsidR="00315E93" w:rsidRPr="00BB582C" w:rsidRDefault="00315E93" w:rsidP="00315E93">
            <w:pPr>
              <w:widowControl w:val="0"/>
              <w:jc w:val="center"/>
              <w:rPr>
                <w:b/>
                <w:color w:val="000000"/>
                <w:sz w:val="20"/>
                <w:szCs w:val="20"/>
                <w:lang w:val="es-CO"/>
              </w:rPr>
            </w:pPr>
            <w:r w:rsidRPr="00BB582C">
              <w:rPr>
                <w:b/>
                <w:color w:val="000000"/>
                <w:sz w:val="20"/>
                <w:szCs w:val="20"/>
                <w:lang w:val="es-CO"/>
              </w:rPr>
              <w:t>$500.000.oo</w:t>
            </w:r>
          </w:p>
        </w:tc>
      </w:tr>
    </w:tbl>
    <w:p w:rsidR="00315E93" w:rsidRPr="00BB582C" w:rsidRDefault="00315E93" w:rsidP="00315E93">
      <w:pPr>
        <w:widowControl w:val="0"/>
        <w:jc w:val="both"/>
        <w:rPr>
          <w:b/>
          <w:color w:val="000000"/>
          <w:sz w:val="20"/>
          <w:szCs w:val="20"/>
          <w:lang w:val="es-CO"/>
        </w:rPr>
      </w:pPr>
    </w:p>
    <w:p w:rsidR="00315E93" w:rsidRPr="00BB582C" w:rsidRDefault="00315E93" w:rsidP="00315E93">
      <w:pPr>
        <w:widowControl w:val="0"/>
        <w:jc w:val="both"/>
        <w:rPr>
          <w:b/>
          <w:color w:val="000000"/>
          <w:sz w:val="20"/>
          <w:szCs w:val="20"/>
          <w:lang w:val="es-CO"/>
        </w:rPr>
      </w:pPr>
      <w:r w:rsidRPr="00BB582C">
        <w:rPr>
          <w:b/>
          <w:color w:val="000000"/>
          <w:sz w:val="20"/>
          <w:szCs w:val="20"/>
          <w:lang w:val="es-CO"/>
        </w:rPr>
        <w:t>Descripción y justificación de los viajes (en miles de $)</w:t>
      </w:r>
    </w:p>
    <w:tbl>
      <w:tblPr>
        <w:tblW w:w="12828" w:type="dxa"/>
        <w:tblLayout w:type="fixed"/>
        <w:tblCellMar>
          <w:left w:w="70" w:type="dxa"/>
          <w:right w:w="70" w:type="dxa"/>
        </w:tblCellMar>
        <w:tblLook w:val="0000"/>
      </w:tblPr>
      <w:tblGrid>
        <w:gridCol w:w="1488"/>
        <w:gridCol w:w="2551"/>
        <w:gridCol w:w="1418"/>
        <w:gridCol w:w="1417"/>
        <w:gridCol w:w="993"/>
        <w:gridCol w:w="1417"/>
        <w:gridCol w:w="2126"/>
        <w:gridCol w:w="1418"/>
      </w:tblGrid>
      <w:tr w:rsidR="00315E93" w:rsidRPr="00BB582C" w:rsidTr="00315E93">
        <w:trPr>
          <w:cantSplit/>
          <w:tblHeader/>
        </w:trPr>
        <w:tc>
          <w:tcPr>
            <w:tcW w:w="1488" w:type="dxa"/>
            <w:vMerge w:val="restart"/>
            <w:tcBorders>
              <w:top w:val="single" w:sz="6" w:space="0" w:color="auto"/>
              <w:left w:val="single" w:sz="6" w:space="0" w:color="auto"/>
              <w:right w:val="single" w:sz="6" w:space="0" w:color="auto"/>
            </w:tcBorders>
            <w:vAlign w:val="center"/>
          </w:tcPr>
          <w:p w:rsidR="00315E93" w:rsidRPr="00BB582C" w:rsidRDefault="00315E93" w:rsidP="00315E93">
            <w:pPr>
              <w:widowControl w:val="0"/>
              <w:jc w:val="center"/>
              <w:rPr>
                <w:b/>
                <w:color w:val="000000"/>
                <w:sz w:val="20"/>
                <w:szCs w:val="20"/>
                <w:lang w:val="es-CO"/>
              </w:rPr>
            </w:pPr>
            <w:r w:rsidRPr="00BB582C">
              <w:rPr>
                <w:b/>
                <w:color w:val="000000"/>
                <w:sz w:val="20"/>
                <w:szCs w:val="20"/>
                <w:lang w:val="es-CO"/>
              </w:rPr>
              <w:t>Lugar /No. De viajes</w:t>
            </w:r>
          </w:p>
        </w:tc>
        <w:tc>
          <w:tcPr>
            <w:tcW w:w="2551" w:type="dxa"/>
            <w:vMerge w:val="restart"/>
            <w:tcBorders>
              <w:top w:val="single" w:sz="6" w:space="0" w:color="auto"/>
              <w:left w:val="single" w:sz="6" w:space="0" w:color="auto"/>
              <w:right w:val="single" w:sz="6" w:space="0" w:color="auto"/>
            </w:tcBorders>
            <w:vAlign w:val="center"/>
          </w:tcPr>
          <w:p w:rsidR="00315E93" w:rsidRPr="00BB582C" w:rsidRDefault="00315E93" w:rsidP="00315E93">
            <w:pPr>
              <w:widowControl w:val="0"/>
              <w:jc w:val="both"/>
              <w:rPr>
                <w:b/>
                <w:color w:val="000000"/>
                <w:sz w:val="20"/>
                <w:szCs w:val="20"/>
                <w:lang w:val="es-CO"/>
              </w:rPr>
            </w:pPr>
            <w:r w:rsidRPr="00BB582C">
              <w:rPr>
                <w:b/>
                <w:color w:val="000000"/>
                <w:sz w:val="20"/>
                <w:szCs w:val="20"/>
                <w:lang w:val="es-CO"/>
              </w:rPr>
              <w:t>Justificación**</w:t>
            </w:r>
          </w:p>
        </w:tc>
        <w:tc>
          <w:tcPr>
            <w:tcW w:w="1418" w:type="dxa"/>
            <w:vMerge w:val="restart"/>
            <w:tcBorders>
              <w:top w:val="single" w:sz="6" w:space="0" w:color="auto"/>
              <w:left w:val="single" w:sz="6" w:space="0" w:color="auto"/>
              <w:right w:val="single" w:sz="6" w:space="0" w:color="auto"/>
            </w:tcBorders>
            <w:vAlign w:val="center"/>
          </w:tcPr>
          <w:p w:rsidR="00315E93" w:rsidRPr="00BB582C" w:rsidRDefault="00315E93" w:rsidP="00315E93">
            <w:pPr>
              <w:widowControl w:val="0"/>
              <w:jc w:val="both"/>
              <w:rPr>
                <w:b/>
                <w:color w:val="000000"/>
                <w:sz w:val="20"/>
                <w:szCs w:val="20"/>
                <w:lang w:val="es-CO"/>
              </w:rPr>
            </w:pPr>
            <w:r w:rsidRPr="00BB582C">
              <w:rPr>
                <w:b/>
                <w:color w:val="000000"/>
                <w:sz w:val="20"/>
                <w:szCs w:val="20"/>
                <w:lang w:val="es-CO"/>
              </w:rPr>
              <w:t>Pasajes ($)</w:t>
            </w:r>
          </w:p>
        </w:tc>
        <w:tc>
          <w:tcPr>
            <w:tcW w:w="1417" w:type="dxa"/>
            <w:vMerge w:val="restart"/>
            <w:tcBorders>
              <w:top w:val="single" w:sz="6" w:space="0" w:color="auto"/>
              <w:left w:val="single" w:sz="6" w:space="0" w:color="auto"/>
              <w:right w:val="single" w:sz="6" w:space="0" w:color="auto"/>
            </w:tcBorders>
            <w:vAlign w:val="center"/>
          </w:tcPr>
          <w:p w:rsidR="00315E93" w:rsidRPr="00BB582C" w:rsidRDefault="00315E93" w:rsidP="00315E93">
            <w:pPr>
              <w:widowControl w:val="0"/>
              <w:jc w:val="both"/>
              <w:rPr>
                <w:b/>
                <w:color w:val="000000"/>
                <w:sz w:val="20"/>
                <w:szCs w:val="20"/>
                <w:lang w:val="es-CO"/>
              </w:rPr>
            </w:pPr>
            <w:r w:rsidRPr="00BB582C">
              <w:rPr>
                <w:b/>
                <w:color w:val="000000"/>
                <w:sz w:val="20"/>
                <w:szCs w:val="20"/>
                <w:lang w:val="es-CO"/>
              </w:rPr>
              <w:t>Estadía ($)</w:t>
            </w:r>
            <w:r w:rsidRPr="00BB582C">
              <w:rPr>
                <w:rStyle w:val="Refdenotaalpie"/>
                <w:b/>
                <w:color w:val="000000"/>
                <w:sz w:val="20"/>
                <w:szCs w:val="20"/>
                <w:lang w:val="es-CO"/>
              </w:rPr>
              <w:footnoteReference w:id="7"/>
            </w:r>
          </w:p>
        </w:tc>
        <w:tc>
          <w:tcPr>
            <w:tcW w:w="993" w:type="dxa"/>
            <w:vMerge w:val="restart"/>
            <w:tcBorders>
              <w:top w:val="single" w:sz="6" w:space="0" w:color="auto"/>
              <w:left w:val="single" w:sz="6" w:space="0" w:color="auto"/>
              <w:right w:val="single" w:sz="6" w:space="0" w:color="auto"/>
            </w:tcBorders>
            <w:vAlign w:val="center"/>
          </w:tcPr>
          <w:p w:rsidR="00315E93" w:rsidRPr="00BB582C" w:rsidRDefault="00315E93" w:rsidP="00315E93">
            <w:pPr>
              <w:widowControl w:val="0"/>
              <w:jc w:val="both"/>
              <w:rPr>
                <w:b/>
                <w:color w:val="000000"/>
                <w:sz w:val="20"/>
                <w:szCs w:val="20"/>
                <w:lang w:val="es-CO"/>
              </w:rPr>
            </w:pPr>
            <w:r w:rsidRPr="00BB582C">
              <w:rPr>
                <w:b/>
                <w:color w:val="000000"/>
                <w:sz w:val="20"/>
                <w:szCs w:val="20"/>
                <w:lang w:val="es-CO"/>
              </w:rPr>
              <w:t>Total días</w:t>
            </w:r>
          </w:p>
        </w:tc>
        <w:tc>
          <w:tcPr>
            <w:tcW w:w="3543" w:type="dxa"/>
            <w:gridSpan w:val="2"/>
            <w:tcBorders>
              <w:top w:val="single" w:sz="6" w:space="0" w:color="auto"/>
              <w:left w:val="single" w:sz="6" w:space="0" w:color="auto"/>
              <w:bottom w:val="single" w:sz="6" w:space="0" w:color="auto"/>
              <w:right w:val="single" w:sz="6" w:space="0" w:color="auto"/>
            </w:tcBorders>
            <w:vAlign w:val="center"/>
          </w:tcPr>
          <w:p w:rsidR="00315E93" w:rsidRPr="00BB582C" w:rsidRDefault="00315E93" w:rsidP="00315E93">
            <w:pPr>
              <w:widowControl w:val="0"/>
              <w:jc w:val="center"/>
              <w:rPr>
                <w:b/>
                <w:color w:val="000000"/>
                <w:sz w:val="20"/>
                <w:szCs w:val="20"/>
                <w:lang w:val="es-CO"/>
              </w:rPr>
            </w:pPr>
            <w:r w:rsidRPr="00BB582C">
              <w:rPr>
                <w:b/>
                <w:color w:val="000000"/>
                <w:sz w:val="20"/>
                <w:szCs w:val="20"/>
                <w:lang w:val="es-CO"/>
              </w:rPr>
              <w:t>Recursos</w:t>
            </w:r>
          </w:p>
        </w:tc>
        <w:tc>
          <w:tcPr>
            <w:tcW w:w="1418" w:type="dxa"/>
            <w:vMerge w:val="restart"/>
            <w:tcBorders>
              <w:top w:val="single" w:sz="6" w:space="0" w:color="auto"/>
              <w:left w:val="single" w:sz="6" w:space="0" w:color="auto"/>
              <w:right w:val="single" w:sz="6" w:space="0" w:color="auto"/>
            </w:tcBorders>
            <w:vAlign w:val="center"/>
          </w:tcPr>
          <w:p w:rsidR="00315E93" w:rsidRPr="00BB582C" w:rsidRDefault="00315E93" w:rsidP="00315E93">
            <w:pPr>
              <w:widowControl w:val="0"/>
              <w:jc w:val="center"/>
              <w:rPr>
                <w:b/>
                <w:color w:val="000000"/>
                <w:sz w:val="20"/>
                <w:szCs w:val="20"/>
                <w:lang w:val="es-CO"/>
              </w:rPr>
            </w:pPr>
            <w:r w:rsidRPr="00BB582C">
              <w:rPr>
                <w:b/>
                <w:color w:val="000000"/>
                <w:sz w:val="20"/>
                <w:szCs w:val="20"/>
                <w:lang w:val="es-CO"/>
              </w:rPr>
              <w:t>TOTAL</w:t>
            </w:r>
          </w:p>
        </w:tc>
      </w:tr>
      <w:tr w:rsidR="00315E93" w:rsidRPr="00BB582C" w:rsidTr="00315E93">
        <w:trPr>
          <w:cantSplit/>
          <w:tblHeader/>
        </w:trPr>
        <w:tc>
          <w:tcPr>
            <w:tcW w:w="1488" w:type="dxa"/>
            <w:vMerge/>
            <w:tcBorders>
              <w:left w:val="single" w:sz="6" w:space="0" w:color="auto"/>
              <w:bottom w:val="single" w:sz="6" w:space="0" w:color="auto"/>
              <w:right w:val="single" w:sz="6" w:space="0" w:color="auto"/>
            </w:tcBorders>
            <w:vAlign w:val="center"/>
          </w:tcPr>
          <w:p w:rsidR="00315E93" w:rsidRPr="00BB582C" w:rsidRDefault="00315E93" w:rsidP="00315E93">
            <w:pPr>
              <w:widowControl w:val="0"/>
              <w:jc w:val="both"/>
              <w:rPr>
                <w:color w:val="000000"/>
                <w:sz w:val="20"/>
                <w:szCs w:val="20"/>
                <w:lang w:val="es-CO"/>
              </w:rPr>
            </w:pPr>
          </w:p>
        </w:tc>
        <w:tc>
          <w:tcPr>
            <w:tcW w:w="2551" w:type="dxa"/>
            <w:vMerge/>
            <w:tcBorders>
              <w:left w:val="single" w:sz="6" w:space="0" w:color="auto"/>
              <w:bottom w:val="single" w:sz="6" w:space="0" w:color="auto"/>
              <w:right w:val="single" w:sz="6" w:space="0" w:color="auto"/>
            </w:tcBorders>
            <w:vAlign w:val="center"/>
          </w:tcPr>
          <w:p w:rsidR="00315E93" w:rsidRPr="00BB582C" w:rsidRDefault="00315E93" w:rsidP="00315E93">
            <w:pPr>
              <w:widowControl w:val="0"/>
              <w:jc w:val="both"/>
              <w:rPr>
                <w:color w:val="000000"/>
                <w:sz w:val="20"/>
                <w:szCs w:val="20"/>
                <w:lang w:val="es-CO"/>
              </w:rPr>
            </w:pPr>
          </w:p>
        </w:tc>
        <w:tc>
          <w:tcPr>
            <w:tcW w:w="1418" w:type="dxa"/>
            <w:vMerge/>
            <w:tcBorders>
              <w:left w:val="single" w:sz="6" w:space="0" w:color="auto"/>
              <w:bottom w:val="single" w:sz="6" w:space="0" w:color="auto"/>
              <w:right w:val="single" w:sz="6" w:space="0" w:color="auto"/>
            </w:tcBorders>
            <w:vAlign w:val="center"/>
          </w:tcPr>
          <w:p w:rsidR="00315E93" w:rsidRPr="00BB582C" w:rsidRDefault="00315E93" w:rsidP="00315E93">
            <w:pPr>
              <w:widowControl w:val="0"/>
              <w:jc w:val="both"/>
              <w:rPr>
                <w:color w:val="000000"/>
                <w:sz w:val="20"/>
                <w:szCs w:val="20"/>
                <w:lang w:val="es-CO"/>
              </w:rPr>
            </w:pPr>
          </w:p>
        </w:tc>
        <w:tc>
          <w:tcPr>
            <w:tcW w:w="1417" w:type="dxa"/>
            <w:vMerge/>
            <w:tcBorders>
              <w:left w:val="single" w:sz="6" w:space="0" w:color="auto"/>
              <w:bottom w:val="single" w:sz="6" w:space="0" w:color="auto"/>
              <w:right w:val="single" w:sz="6" w:space="0" w:color="auto"/>
            </w:tcBorders>
            <w:vAlign w:val="center"/>
          </w:tcPr>
          <w:p w:rsidR="00315E93" w:rsidRPr="00BB582C" w:rsidRDefault="00315E93" w:rsidP="00315E93">
            <w:pPr>
              <w:widowControl w:val="0"/>
              <w:jc w:val="both"/>
              <w:rPr>
                <w:color w:val="000000"/>
                <w:sz w:val="20"/>
                <w:szCs w:val="20"/>
                <w:lang w:val="es-CO"/>
              </w:rPr>
            </w:pPr>
          </w:p>
        </w:tc>
        <w:tc>
          <w:tcPr>
            <w:tcW w:w="993" w:type="dxa"/>
            <w:vMerge/>
            <w:tcBorders>
              <w:left w:val="single" w:sz="6" w:space="0" w:color="auto"/>
              <w:bottom w:val="single" w:sz="6" w:space="0" w:color="auto"/>
              <w:right w:val="single" w:sz="6" w:space="0" w:color="auto"/>
            </w:tcBorders>
            <w:vAlign w:val="center"/>
          </w:tcPr>
          <w:p w:rsidR="00315E93" w:rsidRPr="00BB582C" w:rsidRDefault="00315E93" w:rsidP="00315E93">
            <w:pPr>
              <w:widowControl w:val="0"/>
              <w:jc w:val="both"/>
              <w:rPr>
                <w:color w:val="000000"/>
                <w:sz w:val="20"/>
                <w:szCs w:val="20"/>
                <w:lang w:val="es-CO"/>
              </w:rPr>
            </w:pPr>
          </w:p>
        </w:tc>
        <w:tc>
          <w:tcPr>
            <w:tcW w:w="1417" w:type="dxa"/>
            <w:tcBorders>
              <w:top w:val="single" w:sz="6" w:space="0" w:color="auto"/>
              <w:left w:val="single" w:sz="6" w:space="0" w:color="auto"/>
              <w:bottom w:val="single" w:sz="6" w:space="0" w:color="auto"/>
              <w:right w:val="single" w:sz="6" w:space="0" w:color="auto"/>
            </w:tcBorders>
            <w:vAlign w:val="center"/>
          </w:tcPr>
          <w:p w:rsidR="00315E93" w:rsidRPr="00BB582C" w:rsidRDefault="00315E93" w:rsidP="00315E93">
            <w:pPr>
              <w:widowControl w:val="0"/>
              <w:jc w:val="center"/>
              <w:rPr>
                <w:b/>
                <w:color w:val="000000"/>
                <w:sz w:val="20"/>
                <w:szCs w:val="20"/>
                <w:lang w:val="es-CO"/>
              </w:rPr>
            </w:pPr>
            <w:r w:rsidRPr="00BB582C">
              <w:rPr>
                <w:b/>
                <w:color w:val="000000"/>
                <w:sz w:val="20"/>
                <w:szCs w:val="20"/>
                <w:lang w:val="es-CO"/>
              </w:rPr>
              <w:t>FODEIN</w:t>
            </w:r>
          </w:p>
        </w:tc>
        <w:tc>
          <w:tcPr>
            <w:tcW w:w="2126" w:type="dxa"/>
            <w:tcBorders>
              <w:top w:val="single" w:sz="6" w:space="0" w:color="auto"/>
              <w:left w:val="single" w:sz="6" w:space="0" w:color="auto"/>
              <w:bottom w:val="single" w:sz="6" w:space="0" w:color="auto"/>
              <w:right w:val="single" w:sz="6" w:space="0" w:color="auto"/>
            </w:tcBorders>
            <w:vAlign w:val="center"/>
          </w:tcPr>
          <w:p w:rsidR="00315E93" w:rsidRPr="00BB582C" w:rsidRDefault="00315E93" w:rsidP="00315E93">
            <w:pPr>
              <w:widowControl w:val="0"/>
              <w:jc w:val="center"/>
              <w:rPr>
                <w:b/>
                <w:color w:val="000000"/>
                <w:sz w:val="20"/>
                <w:szCs w:val="20"/>
                <w:lang w:val="es-CO"/>
              </w:rPr>
            </w:pPr>
            <w:r w:rsidRPr="00BB582C">
              <w:rPr>
                <w:rFonts w:ascii="Garamond" w:hAnsi="Garamond"/>
                <w:b/>
                <w:color w:val="000000"/>
                <w:sz w:val="20"/>
                <w:szCs w:val="20"/>
                <w:lang w:val="es-CO"/>
              </w:rPr>
              <w:t>Contrapartida Externa</w:t>
            </w:r>
          </w:p>
        </w:tc>
        <w:tc>
          <w:tcPr>
            <w:tcW w:w="1418" w:type="dxa"/>
            <w:vMerge/>
            <w:tcBorders>
              <w:left w:val="single" w:sz="6" w:space="0" w:color="auto"/>
              <w:bottom w:val="single" w:sz="6" w:space="0" w:color="auto"/>
              <w:right w:val="single" w:sz="6" w:space="0" w:color="auto"/>
            </w:tcBorders>
            <w:vAlign w:val="center"/>
          </w:tcPr>
          <w:p w:rsidR="00315E93" w:rsidRPr="00BB582C" w:rsidRDefault="00315E93" w:rsidP="00315E93">
            <w:pPr>
              <w:widowControl w:val="0"/>
              <w:jc w:val="both"/>
              <w:rPr>
                <w:color w:val="000000"/>
                <w:sz w:val="20"/>
                <w:szCs w:val="20"/>
                <w:lang w:val="es-CO"/>
              </w:rPr>
            </w:pPr>
          </w:p>
        </w:tc>
      </w:tr>
      <w:tr w:rsidR="00315E93" w:rsidRPr="00BB582C" w:rsidTr="00315E93">
        <w:tc>
          <w:tcPr>
            <w:tcW w:w="1488"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color w:val="000000"/>
                <w:sz w:val="20"/>
                <w:szCs w:val="20"/>
                <w:lang w:val="es-CO"/>
              </w:rPr>
            </w:pPr>
          </w:p>
          <w:p w:rsidR="00315E93" w:rsidRPr="00BB582C" w:rsidRDefault="00315E93" w:rsidP="00315E93">
            <w:pPr>
              <w:widowControl w:val="0"/>
              <w:jc w:val="center"/>
              <w:rPr>
                <w:color w:val="000000"/>
                <w:sz w:val="20"/>
                <w:szCs w:val="20"/>
                <w:lang w:val="es-CO"/>
              </w:rPr>
            </w:pPr>
          </w:p>
          <w:p w:rsidR="00315E93" w:rsidRPr="00BB582C" w:rsidRDefault="00315E93" w:rsidP="00315E93">
            <w:pPr>
              <w:widowControl w:val="0"/>
              <w:jc w:val="center"/>
              <w:rPr>
                <w:color w:val="000000"/>
                <w:sz w:val="20"/>
                <w:szCs w:val="20"/>
                <w:lang w:val="es-CO"/>
              </w:rPr>
            </w:pPr>
          </w:p>
          <w:p w:rsidR="00315E93" w:rsidRPr="00BB582C" w:rsidRDefault="00315E93" w:rsidP="00315E93">
            <w:pPr>
              <w:widowControl w:val="0"/>
              <w:jc w:val="center"/>
              <w:rPr>
                <w:color w:val="000000"/>
                <w:sz w:val="20"/>
                <w:szCs w:val="20"/>
                <w:lang w:val="es-CO"/>
              </w:rPr>
            </w:pPr>
            <w:r w:rsidRPr="00BB582C">
              <w:rPr>
                <w:color w:val="000000"/>
                <w:sz w:val="20"/>
                <w:szCs w:val="20"/>
                <w:lang w:val="es-CO"/>
              </w:rPr>
              <w:t>Un (1) viaje a la Ciudad de San Salvador, Salvador</w:t>
            </w:r>
          </w:p>
          <w:p w:rsidR="00315E93" w:rsidRPr="00BB582C" w:rsidRDefault="00315E93" w:rsidP="00315E93">
            <w:pPr>
              <w:widowControl w:val="0"/>
              <w:jc w:val="center"/>
              <w:rPr>
                <w:color w:val="000000"/>
                <w:sz w:val="20"/>
                <w:szCs w:val="20"/>
                <w:lang w:val="es-CO"/>
              </w:rPr>
            </w:pPr>
          </w:p>
          <w:p w:rsidR="00315E93" w:rsidRPr="00BB582C" w:rsidRDefault="00315E93" w:rsidP="00315E93">
            <w:pPr>
              <w:widowControl w:val="0"/>
              <w:jc w:val="center"/>
              <w:rPr>
                <w:color w:val="000000"/>
                <w:sz w:val="20"/>
                <w:szCs w:val="20"/>
                <w:lang w:val="es-CO"/>
              </w:rPr>
            </w:pPr>
          </w:p>
          <w:p w:rsidR="00315E93" w:rsidRPr="00BB582C" w:rsidRDefault="00315E93" w:rsidP="00315E93">
            <w:pPr>
              <w:widowControl w:val="0"/>
              <w:jc w:val="center"/>
              <w:rPr>
                <w:color w:val="000000"/>
                <w:sz w:val="20"/>
                <w:szCs w:val="20"/>
                <w:lang w:val="es-CO"/>
              </w:rPr>
            </w:pPr>
          </w:p>
        </w:tc>
        <w:tc>
          <w:tcPr>
            <w:tcW w:w="2551"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rPr>
                <w:color w:val="000000"/>
                <w:sz w:val="20"/>
                <w:szCs w:val="20"/>
                <w:lang w:val="es-CO"/>
              </w:rPr>
            </w:pPr>
            <w:r w:rsidRPr="00BB582C">
              <w:rPr>
                <w:color w:val="000000"/>
                <w:sz w:val="20"/>
                <w:szCs w:val="20"/>
                <w:lang w:val="es-CO"/>
              </w:rPr>
              <w:t xml:space="preserve">En el marco de construir redes académicas e investigativas que fortalezcan el escenario de internacionalización de la facultad, la división y la universidad, se prevé  presentar ponencia sobre los resultados obtenido en la propuesta de investigación en el congreso de americanistas. </w:t>
            </w:r>
          </w:p>
        </w:tc>
        <w:tc>
          <w:tcPr>
            <w:tcW w:w="1418"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color w:val="000000"/>
                <w:sz w:val="20"/>
                <w:szCs w:val="20"/>
                <w:lang w:val="es-CO"/>
              </w:rPr>
            </w:pPr>
          </w:p>
          <w:p w:rsidR="00315E93" w:rsidRPr="00BB582C" w:rsidRDefault="00315E93" w:rsidP="00315E93">
            <w:pPr>
              <w:widowControl w:val="0"/>
              <w:jc w:val="center"/>
              <w:rPr>
                <w:color w:val="000000"/>
                <w:sz w:val="20"/>
                <w:szCs w:val="20"/>
                <w:lang w:val="es-CO"/>
              </w:rPr>
            </w:pPr>
          </w:p>
          <w:p w:rsidR="00315E93" w:rsidRPr="00BB582C" w:rsidRDefault="00315E93" w:rsidP="00315E93">
            <w:pPr>
              <w:widowControl w:val="0"/>
              <w:jc w:val="center"/>
              <w:rPr>
                <w:color w:val="000000"/>
                <w:sz w:val="20"/>
                <w:szCs w:val="20"/>
                <w:lang w:val="es-CO"/>
              </w:rPr>
            </w:pPr>
          </w:p>
          <w:p w:rsidR="00315E93" w:rsidRPr="00BB582C" w:rsidRDefault="00315E93" w:rsidP="00315E93">
            <w:pPr>
              <w:widowControl w:val="0"/>
              <w:jc w:val="center"/>
              <w:rPr>
                <w:color w:val="000000"/>
                <w:sz w:val="20"/>
                <w:szCs w:val="20"/>
                <w:lang w:val="es-CO"/>
              </w:rPr>
            </w:pPr>
          </w:p>
          <w:p w:rsidR="00315E93" w:rsidRPr="00BB582C" w:rsidRDefault="00BB582C" w:rsidP="00315E93">
            <w:pPr>
              <w:widowControl w:val="0"/>
              <w:jc w:val="center"/>
              <w:rPr>
                <w:color w:val="000000"/>
                <w:sz w:val="20"/>
                <w:szCs w:val="20"/>
                <w:lang w:val="es-CO"/>
              </w:rPr>
            </w:pPr>
            <w:r>
              <w:rPr>
                <w:color w:val="000000"/>
                <w:sz w:val="20"/>
                <w:szCs w:val="20"/>
                <w:lang w:val="es-CO"/>
              </w:rPr>
              <w:t>$3</w:t>
            </w:r>
            <w:r w:rsidR="00315E93" w:rsidRPr="00BB582C">
              <w:rPr>
                <w:color w:val="000000"/>
                <w:sz w:val="20"/>
                <w:szCs w:val="20"/>
                <w:lang w:val="es-CO"/>
              </w:rPr>
              <w:t>.000.000.oo</w:t>
            </w:r>
          </w:p>
        </w:tc>
        <w:tc>
          <w:tcPr>
            <w:tcW w:w="1417"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color w:val="000000"/>
                <w:sz w:val="20"/>
                <w:szCs w:val="20"/>
                <w:lang w:val="es-CO"/>
              </w:rPr>
            </w:pPr>
          </w:p>
          <w:p w:rsidR="00315E93" w:rsidRPr="00BB582C" w:rsidRDefault="00315E93" w:rsidP="00315E93">
            <w:pPr>
              <w:widowControl w:val="0"/>
              <w:jc w:val="center"/>
              <w:rPr>
                <w:color w:val="000000"/>
                <w:sz w:val="20"/>
                <w:szCs w:val="20"/>
                <w:lang w:val="es-CO"/>
              </w:rPr>
            </w:pPr>
          </w:p>
          <w:p w:rsidR="00315E93" w:rsidRPr="00BB582C" w:rsidRDefault="00315E93" w:rsidP="00315E93">
            <w:pPr>
              <w:widowControl w:val="0"/>
              <w:jc w:val="center"/>
              <w:rPr>
                <w:color w:val="000000"/>
                <w:sz w:val="20"/>
                <w:szCs w:val="20"/>
                <w:lang w:val="es-CO"/>
              </w:rPr>
            </w:pPr>
          </w:p>
          <w:p w:rsidR="00315E93" w:rsidRPr="00BB582C" w:rsidRDefault="00315E93" w:rsidP="00315E93">
            <w:pPr>
              <w:widowControl w:val="0"/>
              <w:jc w:val="center"/>
              <w:rPr>
                <w:color w:val="000000"/>
                <w:sz w:val="20"/>
                <w:szCs w:val="20"/>
                <w:lang w:val="es-CO"/>
              </w:rPr>
            </w:pPr>
          </w:p>
          <w:p w:rsidR="00315E93" w:rsidRPr="00BB582C" w:rsidRDefault="00BB582C" w:rsidP="00315E93">
            <w:pPr>
              <w:widowControl w:val="0"/>
              <w:jc w:val="center"/>
              <w:rPr>
                <w:color w:val="000000"/>
                <w:sz w:val="20"/>
                <w:szCs w:val="20"/>
                <w:lang w:val="es-CO"/>
              </w:rPr>
            </w:pPr>
            <w:r>
              <w:rPr>
                <w:color w:val="000000"/>
                <w:sz w:val="20"/>
                <w:szCs w:val="20"/>
                <w:lang w:val="es-CO"/>
              </w:rPr>
              <w:t>$2</w:t>
            </w:r>
            <w:r w:rsidR="00315E93" w:rsidRPr="00BB582C">
              <w:rPr>
                <w:color w:val="000000"/>
                <w:sz w:val="20"/>
                <w:szCs w:val="20"/>
                <w:lang w:val="es-CO"/>
              </w:rPr>
              <w:t>.000.000.oo</w:t>
            </w:r>
          </w:p>
          <w:p w:rsidR="00315E93" w:rsidRPr="00BB582C" w:rsidRDefault="00315E93" w:rsidP="00315E93">
            <w:pPr>
              <w:widowControl w:val="0"/>
              <w:jc w:val="center"/>
              <w:rPr>
                <w:color w:val="000000"/>
                <w:sz w:val="20"/>
                <w:szCs w:val="20"/>
                <w:lang w:val="es-CO"/>
              </w:rPr>
            </w:pPr>
          </w:p>
        </w:tc>
        <w:tc>
          <w:tcPr>
            <w:tcW w:w="993"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color w:val="000000"/>
                <w:sz w:val="20"/>
                <w:szCs w:val="20"/>
                <w:lang w:val="es-CO"/>
              </w:rPr>
            </w:pPr>
          </w:p>
          <w:p w:rsidR="00315E93" w:rsidRPr="00BB582C" w:rsidRDefault="00315E93" w:rsidP="00315E93">
            <w:pPr>
              <w:widowControl w:val="0"/>
              <w:jc w:val="center"/>
              <w:rPr>
                <w:color w:val="000000"/>
                <w:sz w:val="20"/>
                <w:szCs w:val="20"/>
                <w:lang w:val="es-CO"/>
              </w:rPr>
            </w:pPr>
          </w:p>
          <w:p w:rsidR="00315E93" w:rsidRPr="00BB582C" w:rsidRDefault="00315E93" w:rsidP="00315E93">
            <w:pPr>
              <w:widowControl w:val="0"/>
              <w:jc w:val="center"/>
              <w:rPr>
                <w:color w:val="000000"/>
                <w:sz w:val="20"/>
                <w:szCs w:val="20"/>
                <w:lang w:val="es-CO"/>
              </w:rPr>
            </w:pPr>
          </w:p>
          <w:p w:rsidR="00315E93" w:rsidRPr="00BB582C" w:rsidRDefault="00315E93" w:rsidP="00315E93">
            <w:pPr>
              <w:widowControl w:val="0"/>
              <w:jc w:val="center"/>
              <w:rPr>
                <w:color w:val="000000"/>
                <w:sz w:val="20"/>
                <w:szCs w:val="20"/>
                <w:lang w:val="es-CO"/>
              </w:rPr>
            </w:pPr>
          </w:p>
          <w:p w:rsidR="00315E93" w:rsidRPr="00BB582C" w:rsidRDefault="00315E93" w:rsidP="00315E93">
            <w:pPr>
              <w:widowControl w:val="0"/>
              <w:jc w:val="center"/>
              <w:rPr>
                <w:color w:val="000000"/>
                <w:sz w:val="20"/>
                <w:szCs w:val="20"/>
                <w:lang w:val="es-CO"/>
              </w:rPr>
            </w:pPr>
            <w:r w:rsidRPr="00BB582C">
              <w:rPr>
                <w:color w:val="000000"/>
                <w:sz w:val="20"/>
                <w:szCs w:val="20"/>
                <w:lang w:val="es-CO"/>
              </w:rPr>
              <w:t>3 días</w:t>
            </w:r>
          </w:p>
        </w:tc>
        <w:tc>
          <w:tcPr>
            <w:tcW w:w="1417"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color w:val="000000"/>
                <w:sz w:val="20"/>
                <w:szCs w:val="20"/>
                <w:lang w:val="es-CO"/>
              </w:rPr>
            </w:pPr>
          </w:p>
          <w:p w:rsidR="00315E93" w:rsidRPr="00BB582C" w:rsidRDefault="00315E93" w:rsidP="00315E93">
            <w:pPr>
              <w:widowControl w:val="0"/>
              <w:jc w:val="center"/>
              <w:rPr>
                <w:color w:val="000000"/>
                <w:sz w:val="20"/>
                <w:szCs w:val="20"/>
                <w:lang w:val="es-CO"/>
              </w:rPr>
            </w:pPr>
          </w:p>
          <w:p w:rsidR="00315E93" w:rsidRPr="00BB582C" w:rsidRDefault="00315E93" w:rsidP="00315E93">
            <w:pPr>
              <w:widowControl w:val="0"/>
              <w:jc w:val="center"/>
              <w:rPr>
                <w:color w:val="000000"/>
                <w:sz w:val="20"/>
                <w:szCs w:val="20"/>
                <w:lang w:val="es-CO"/>
              </w:rPr>
            </w:pPr>
          </w:p>
          <w:p w:rsidR="00315E93" w:rsidRPr="00BB582C" w:rsidRDefault="00315E93" w:rsidP="00315E93">
            <w:pPr>
              <w:widowControl w:val="0"/>
              <w:jc w:val="center"/>
              <w:rPr>
                <w:color w:val="000000"/>
                <w:sz w:val="20"/>
                <w:szCs w:val="20"/>
                <w:lang w:val="es-CO"/>
              </w:rPr>
            </w:pPr>
          </w:p>
          <w:p w:rsidR="00315E93" w:rsidRPr="00BB582C" w:rsidRDefault="00BB582C" w:rsidP="00315E93">
            <w:pPr>
              <w:widowControl w:val="0"/>
              <w:jc w:val="center"/>
              <w:rPr>
                <w:color w:val="000000"/>
                <w:sz w:val="20"/>
                <w:szCs w:val="20"/>
                <w:lang w:val="es-CO"/>
              </w:rPr>
            </w:pPr>
            <w:r>
              <w:rPr>
                <w:color w:val="000000"/>
                <w:sz w:val="20"/>
                <w:szCs w:val="20"/>
                <w:lang w:val="es-CO"/>
              </w:rPr>
              <w:t>$5</w:t>
            </w:r>
            <w:r w:rsidR="00315E93" w:rsidRPr="00BB582C">
              <w:rPr>
                <w:color w:val="000000"/>
                <w:sz w:val="20"/>
                <w:szCs w:val="20"/>
                <w:lang w:val="es-CO"/>
              </w:rPr>
              <w:t>.000.000.oo</w:t>
            </w:r>
          </w:p>
        </w:tc>
        <w:tc>
          <w:tcPr>
            <w:tcW w:w="2126"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color w:val="000000"/>
                <w:sz w:val="20"/>
                <w:szCs w:val="20"/>
                <w:lang w:val="es-CO"/>
              </w:rPr>
            </w:pPr>
          </w:p>
          <w:p w:rsidR="00315E93" w:rsidRPr="00BB582C" w:rsidRDefault="00315E93" w:rsidP="00315E93">
            <w:pPr>
              <w:widowControl w:val="0"/>
              <w:jc w:val="center"/>
              <w:rPr>
                <w:color w:val="000000"/>
                <w:sz w:val="20"/>
                <w:szCs w:val="20"/>
                <w:lang w:val="es-CO"/>
              </w:rPr>
            </w:pPr>
          </w:p>
          <w:p w:rsidR="00315E93" w:rsidRPr="00BB582C" w:rsidRDefault="00315E93" w:rsidP="00315E93">
            <w:pPr>
              <w:widowControl w:val="0"/>
              <w:jc w:val="center"/>
              <w:rPr>
                <w:color w:val="000000"/>
                <w:sz w:val="20"/>
                <w:szCs w:val="20"/>
                <w:lang w:val="es-CO"/>
              </w:rPr>
            </w:pPr>
          </w:p>
          <w:p w:rsidR="00315E93" w:rsidRPr="00BB582C" w:rsidRDefault="00315E93" w:rsidP="00315E93">
            <w:pPr>
              <w:widowControl w:val="0"/>
              <w:jc w:val="center"/>
              <w:rPr>
                <w:color w:val="000000"/>
                <w:sz w:val="20"/>
                <w:szCs w:val="20"/>
                <w:lang w:val="es-CO"/>
              </w:rPr>
            </w:pPr>
          </w:p>
          <w:p w:rsidR="00315E93" w:rsidRPr="00BB582C" w:rsidRDefault="00315E93" w:rsidP="00315E93">
            <w:pPr>
              <w:widowControl w:val="0"/>
              <w:jc w:val="center"/>
              <w:rPr>
                <w:color w:val="000000"/>
                <w:sz w:val="20"/>
                <w:szCs w:val="20"/>
                <w:lang w:val="es-CO"/>
              </w:rPr>
            </w:pPr>
            <w:r w:rsidRPr="00BB582C">
              <w:rPr>
                <w:color w:val="000000"/>
                <w:sz w:val="20"/>
                <w:szCs w:val="20"/>
                <w:lang w:val="es-CO"/>
              </w:rPr>
              <w:t>0</w:t>
            </w:r>
          </w:p>
        </w:tc>
        <w:tc>
          <w:tcPr>
            <w:tcW w:w="1418"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b/>
                <w:color w:val="000000"/>
                <w:sz w:val="20"/>
                <w:szCs w:val="20"/>
                <w:lang w:val="es-CO"/>
              </w:rPr>
            </w:pPr>
          </w:p>
          <w:p w:rsidR="00315E93" w:rsidRPr="00BB582C" w:rsidRDefault="00315E93" w:rsidP="00315E93">
            <w:pPr>
              <w:widowControl w:val="0"/>
              <w:jc w:val="center"/>
              <w:rPr>
                <w:b/>
                <w:color w:val="000000"/>
                <w:sz w:val="20"/>
                <w:szCs w:val="20"/>
                <w:lang w:val="es-CO"/>
              </w:rPr>
            </w:pPr>
          </w:p>
          <w:p w:rsidR="00315E93" w:rsidRPr="00BB582C" w:rsidRDefault="00315E93" w:rsidP="00315E93">
            <w:pPr>
              <w:widowControl w:val="0"/>
              <w:jc w:val="center"/>
              <w:rPr>
                <w:b/>
                <w:color w:val="000000"/>
                <w:sz w:val="20"/>
                <w:szCs w:val="20"/>
                <w:lang w:val="es-CO"/>
              </w:rPr>
            </w:pPr>
          </w:p>
          <w:p w:rsidR="00315E93" w:rsidRPr="00BB582C" w:rsidRDefault="00315E93" w:rsidP="00315E93">
            <w:pPr>
              <w:widowControl w:val="0"/>
              <w:jc w:val="center"/>
              <w:rPr>
                <w:b/>
                <w:color w:val="000000"/>
                <w:sz w:val="20"/>
                <w:szCs w:val="20"/>
                <w:lang w:val="es-CO"/>
              </w:rPr>
            </w:pPr>
          </w:p>
          <w:p w:rsidR="00315E93" w:rsidRPr="00BB582C" w:rsidRDefault="00BB582C" w:rsidP="00315E93">
            <w:pPr>
              <w:widowControl w:val="0"/>
              <w:jc w:val="center"/>
              <w:rPr>
                <w:b/>
                <w:color w:val="000000"/>
                <w:sz w:val="20"/>
                <w:szCs w:val="20"/>
                <w:lang w:val="es-CO"/>
              </w:rPr>
            </w:pPr>
            <w:r>
              <w:rPr>
                <w:b/>
                <w:color w:val="000000"/>
                <w:sz w:val="20"/>
                <w:szCs w:val="20"/>
                <w:lang w:val="es-CO"/>
              </w:rPr>
              <w:t>$5</w:t>
            </w:r>
            <w:r w:rsidR="00315E93" w:rsidRPr="00BB582C">
              <w:rPr>
                <w:b/>
                <w:color w:val="000000"/>
                <w:sz w:val="20"/>
                <w:szCs w:val="20"/>
                <w:lang w:val="es-CO"/>
              </w:rPr>
              <w:t>.000.000.oo</w:t>
            </w:r>
          </w:p>
        </w:tc>
      </w:tr>
      <w:tr w:rsidR="00315E93" w:rsidRPr="00BB582C" w:rsidTr="00315E93">
        <w:tc>
          <w:tcPr>
            <w:tcW w:w="7867" w:type="dxa"/>
            <w:gridSpan w:val="5"/>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color w:val="000000"/>
                <w:sz w:val="20"/>
                <w:szCs w:val="20"/>
                <w:lang w:val="es-CO"/>
              </w:rPr>
            </w:pPr>
            <w:r w:rsidRPr="00BB582C">
              <w:rPr>
                <w:b/>
                <w:color w:val="000000"/>
                <w:sz w:val="20"/>
                <w:szCs w:val="20"/>
                <w:lang w:val="es-CO"/>
              </w:rPr>
              <w:t>SUBTOTAL</w:t>
            </w:r>
          </w:p>
        </w:tc>
        <w:tc>
          <w:tcPr>
            <w:tcW w:w="1417" w:type="dxa"/>
            <w:tcBorders>
              <w:top w:val="single" w:sz="6" w:space="0" w:color="auto"/>
              <w:left w:val="single" w:sz="6" w:space="0" w:color="auto"/>
              <w:bottom w:val="single" w:sz="6" w:space="0" w:color="auto"/>
              <w:right w:val="single" w:sz="6" w:space="0" w:color="auto"/>
            </w:tcBorders>
          </w:tcPr>
          <w:p w:rsidR="00315E93" w:rsidRPr="00BB582C" w:rsidRDefault="00BB582C" w:rsidP="00315E93">
            <w:pPr>
              <w:widowControl w:val="0"/>
              <w:jc w:val="center"/>
              <w:rPr>
                <w:b/>
                <w:color w:val="000000"/>
                <w:sz w:val="20"/>
                <w:szCs w:val="20"/>
                <w:lang w:val="es-CO"/>
              </w:rPr>
            </w:pPr>
            <w:r>
              <w:rPr>
                <w:b/>
                <w:color w:val="000000"/>
                <w:sz w:val="20"/>
                <w:szCs w:val="20"/>
                <w:lang w:val="es-CO"/>
              </w:rPr>
              <w:t>$5</w:t>
            </w:r>
            <w:r w:rsidR="00315E93" w:rsidRPr="00BB582C">
              <w:rPr>
                <w:b/>
                <w:color w:val="000000"/>
                <w:sz w:val="20"/>
                <w:szCs w:val="20"/>
                <w:lang w:val="es-CO"/>
              </w:rPr>
              <w:t>.000.000.oo</w:t>
            </w:r>
          </w:p>
        </w:tc>
        <w:tc>
          <w:tcPr>
            <w:tcW w:w="2126"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b/>
                <w:color w:val="000000"/>
                <w:sz w:val="20"/>
                <w:szCs w:val="20"/>
                <w:lang w:val="es-CO"/>
              </w:rPr>
            </w:pPr>
            <w:r w:rsidRPr="00BB582C">
              <w:rPr>
                <w:b/>
                <w:color w:val="000000"/>
                <w:sz w:val="20"/>
                <w:szCs w:val="20"/>
                <w:lang w:val="es-CO"/>
              </w:rPr>
              <w:t>0</w:t>
            </w:r>
          </w:p>
        </w:tc>
        <w:tc>
          <w:tcPr>
            <w:tcW w:w="1418" w:type="dxa"/>
            <w:tcBorders>
              <w:top w:val="single" w:sz="6" w:space="0" w:color="auto"/>
              <w:left w:val="single" w:sz="6" w:space="0" w:color="auto"/>
              <w:bottom w:val="single" w:sz="6" w:space="0" w:color="auto"/>
              <w:right w:val="single" w:sz="6" w:space="0" w:color="auto"/>
            </w:tcBorders>
          </w:tcPr>
          <w:p w:rsidR="00315E93" w:rsidRPr="00BB582C" w:rsidRDefault="00BB582C" w:rsidP="00315E93">
            <w:pPr>
              <w:widowControl w:val="0"/>
              <w:jc w:val="center"/>
              <w:rPr>
                <w:b/>
                <w:color w:val="000000"/>
                <w:sz w:val="20"/>
                <w:szCs w:val="20"/>
                <w:lang w:val="es-CO"/>
              </w:rPr>
            </w:pPr>
            <w:r>
              <w:rPr>
                <w:b/>
                <w:color w:val="000000"/>
                <w:sz w:val="20"/>
                <w:szCs w:val="20"/>
                <w:lang w:val="es-CO"/>
              </w:rPr>
              <w:t>$5</w:t>
            </w:r>
            <w:r w:rsidR="00315E93" w:rsidRPr="00BB582C">
              <w:rPr>
                <w:b/>
                <w:color w:val="000000"/>
                <w:sz w:val="20"/>
                <w:szCs w:val="20"/>
                <w:lang w:val="es-CO"/>
              </w:rPr>
              <w:t>.000.000.oo</w:t>
            </w:r>
          </w:p>
        </w:tc>
      </w:tr>
      <w:tr w:rsidR="00315E93" w:rsidRPr="00BB582C" w:rsidTr="00315E93">
        <w:tc>
          <w:tcPr>
            <w:tcW w:w="11410" w:type="dxa"/>
            <w:gridSpan w:val="7"/>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b/>
                <w:color w:val="000000"/>
                <w:sz w:val="20"/>
                <w:szCs w:val="20"/>
                <w:lang w:val="es-CO"/>
              </w:rPr>
            </w:pPr>
            <w:r w:rsidRPr="00BB582C">
              <w:rPr>
                <w:b/>
                <w:sz w:val="20"/>
                <w:szCs w:val="20"/>
              </w:rPr>
              <w:lastRenderedPageBreak/>
              <w:t>TOTAL</w:t>
            </w:r>
          </w:p>
        </w:tc>
        <w:tc>
          <w:tcPr>
            <w:tcW w:w="1418"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b/>
                <w:color w:val="000000"/>
                <w:sz w:val="20"/>
                <w:szCs w:val="20"/>
                <w:lang w:val="es-CO"/>
              </w:rPr>
            </w:pPr>
            <w:r w:rsidRPr="00BB582C">
              <w:rPr>
                <w:b/>
                <w:color w:val="000000"/>
                <w:sz w:val="20"/>
                <w:szCs w:val="20"/>
                <w:lang w:val="es-CO"/>
              </w:rPr>
              <w:t>$</w:t>
            </w:r>
            <w:r w:rsidR="00BB582C">
              <w:rPr>
                <w:b/>
                <w:color w:val="000000"/>
                <w:sz w:val="20"/>
                <w:szCs w:val="20"/>
                <w:lang w:val="es-CO"/>
              </w:rPr>
              <w:t>5</w:t>
            </w:r>
            <w:r w:rsidRPr="00BB582C">
              <w:rPr>
                <w:b/>
                <w:color w:val="000000"/>
                <w:sz w:val="20"/>
                <w:szCs w:val="20"/>
                <w:lang w:val="es-CO"/>
              </w:rPr>
              <w:t>.000.000.oo</w:t>
            </w:r>
          </w:p>
        </w:tc>
      </w:tr>
    </w:tbl>
    <w:p w:rsidR="00315E93" w:rsidRPr="00BB582C" w:rsidRDefault="00315E93" w:rsidP="00315E93">
      <w:pPr>
        <w:widowControl w:val="0"/>
        <w:jc w:val="both"/>
        <w:rPr>
          <w:b/>
          <w:color w:val="000000"/>
          <w:sz w:val="20"/>
          <w:szCs w:val="20"/>
          <w:lang w:val="es-CO"/>
        </w:rPr>
      </w:pPr>
    </w:p>
    <w:p w:rsidR="00315E93" w:rsidRPr="00BB582C" w:rsidRDefault="00315E93" w:rsidP="00315E93">
      <w:pPr>
        <w:widowControl w:val="0"/>
        <w:jc w:val="both"/>
        <w:rPr>
          <w:b/>
          <w:color w:val="000000"/>
          <w:sz w:val="20"/>
          <w:szCs w:val="20"/>
          <w:lang w:val="es-CO"/>
        </w:rPr>
      </w:pPr>
      <w:r w:rsidRPr="00BB582C">
        <w:rPr>
          <w:b/>
          <w:color w:val="000000"/>
          <w:sz w:val="20"/>
          <w:szCs w:val="20"/>
          <w:lang w:val="es-CO"/>
        </w:rPr>
        <w:t>Publicaciones (en miles de $)</w:t>
      </w:r>
    </w:p>
    <w:tbl>
      <w:tblPr>
        <w:tblStyle w:val="Tablaconcuadrcula"/>
        <w:tblW w:w="12866" w:type="dxa"/>
        <w:tblLook w:val="04A0"/>
      </w:tblPr>
      <w:tblGrid>
        <w:gridCol w:w="2515"/>
        <w:gridCol w:w="2515"/>
        <w:gridCol w:w="2516"/>
        <w:gridCol w:w="2516"/>
        <w:gridCol w:w="2804"/>
      </w:tblGrid>
      <w:tr w:rsidR="00315E93" w:rsidRPr="00BB582C" w:rsidTr="00315E93">
        <w:trPr>
          <w:tblHeader/>
        </w:trPr>
        <w:tc>
          <w:tcPr>
            <w:tcW w:w="2515" w:type="dxa"/>
            <w:vMerge w:val="restart"/>
          </w:tcPr>
          <w:p w:rsidR="00315E93" w:rsidRPr="00BB582C" w:rsidRDefault="00315E93" w:rsidP="00315E93">
            <w:pPr>
              <w:widowControl w:val="0"/>
              <w:spacing w:line="276" w:lineRule="auto"/>
              <w:jc w:val="center"/>
              <w:rPr>
                <w:b/>
                <w:color w:val="000000"/>
                <w:sz w:val="20"/>
                <w:szCs w:val="20"/>
              </w:rPr>
            </w:pPr>
            <w:r w:rsidRPr="00BB582C">
              <w:rPr>
                <w:b/>
                <w:color w:val="000000"/>
                <w:sz w:val="20"/>
                <w:szCs w:val="20"/>
              </w:rPr>
              <w:t>Tipo</w:t>
            </w:r>
          </w:p>
        </w:tc>
        <w:tc>
          <w:tcPr>
            <w:tcW w:w="2515" w:type="dxa"/>
            <w:vMerge w:val="restart"/>
          </w:tcPr>
          <w:p w:rsidR="00315E93" w:rsidRPr="00BB582C" w:rsidRDefault="00315E93" w:rsidP="00315E93">
            <w:pPr>
              <w:widowControl w:val="0"/>
              <w:spacing w:line="276" w:lineRule="auto"/>
              <w:jc w:val="center"/>
              <w:rPr>
                <w:b/>
                <w:color w:val="000000"/>
                <w:sz w:val="20"/>
                <w:szCs w:val="20"/>
              </w:rPr>
            </w:pPr>
            <w:r w:rsidRPr="00BB582C">
              <w:rPr>
                <w:b/>
                <w:color w:val="000000"/>
                <w:sz w:val="20"/>
                <w:szCs w:val="20"/>
              </w:rPr>
              <w:t>Justificación</w:t>
            </w:r>
          </w:p>
        </w:tc>
        <w:tc>
          <w:tcPr>
            <w:tcW w:w="5032" w:type="dxa"/>
            <w:gridSpan w:val="2"/>
          </w:tcPr>
          <w:p w:rsidR="00315E93" w:rsidRPr="00BB582C" w:rsidRDefault="00315E93" w:rsidP="00315E93">
            <w:pPr>
              <w:widowControl w:val="0"/>
              <w:jc w:val="center"/>
              <w:rPr>
                <w:b/>
                <w:color w:val="000000"/>
                <w:sz w:val="20"/>
                <w:szCs w:val="20"/>
                <w:lang w:val="es-CO"/>
              </w:rPr>
            </w:pPr>
            <w:r w:rsidRPr="00BB582C">
              <w:rPr>
                <w:b/>
                <w:color w:val="000000"/>
                <w:sz w:val="20"/>
                <w:szCs w:val="20"/>
                <w:lang w:val="es-CO"/>
              </w:rPr>
              <w:t>Recursos</w:t>
            </w:r>
          </w:p>
        </w:tc>
        <w:tc>
          <w:tcPr>
            <w:tcW w:w="2804" w:type="dxa"/>
            <w:vMerge w:val="restart"/>
          </w:tcPr>
          <w:p w:rsidR="00315E93" w:rsidRPr="00BB582C" w:rsidRDefault="00315E93" w:rsidP="00315E93">
            <w:pPr>
              <w:widowControl w:val="0"/>
              <w:jc w:val="center"/>
              <w:rPr>
                <w:b/>
                <w:color w:val="000000"/>
                <w:sz w:val="20"/>
                <w:szCs w:val="20"/>
                <w:lang w:val="es-CO"/>
              </w:rPr>
            </w:pPr>
            <w:r w:rsidRPr="00BB582C">
              <w:rPr>
                <w:b/>
                <w:color w:val="000000"/>
                <w:sz w:val="20"/>
                <w:szCs w:val="20"/>
              </w:rPr>
              <w:t>Valor</w:t>
            </w:r>
          </w:p>
        </w:tc>
      </w:tr>
      <w:tr w:rsidR="00315E93" w:rsidRPr="00BB582C" w:rsidTr="00315E93">
        <w:trPr>
          <w:tblHeader/>
        </w:trPr>
        <w:tc>
          <w:tcPr>
            <w:tcW w:w="2515" w:type="dxa"/>
            <w:vMerge/>
          </w:tcPr>
          <w:p w:rsidR="00315E93" w:rsidRPr="00BB582C" w:rsidRDefault="00315E93" w:rsidP="00315E93">
            <w:pPr>
              <w:widowControl w:val="0"/>
              <w:jc w:val="center"/>
              <w:rPr>
                <w:b/>
                <w:color w:val="000000"/>
                <w:sz w:val="20"/>
                <w:szCs w:val="20"/>
                <w:lang w:val="es-CO"/>
              </w:rPr>
            </w:pPr>
          </w:p>
        </w:tc>
        <w:tc>
          <w:tcPr>
            <w:tcW w:w="2515" w:type="dxa"/>
            <w:vMerge/>
          </w:tcPr>
          <w:p w:rsidR="00315E93" w:rsidRPr="00BB582C" w:rsidRDefault="00315E93" w:rsidP="00315E93">
            <w:pPr>
              <w:widowControl w:val="0"/>
              <w:jc w:val="center"/>
              <w:rPr>
                <w:b/>
                <w:color w:val="000000"/>
                <w:sz w:val="20"/>
                <w:szCs w:val="20"/>
                <w:lang w:val="es-CO"/>
              </w:rPr>
            </w:pPr>
          </w:p>
        </w:tc>
        <w:tc>
          <w:tcPr>
            <w:tcW w:w="2516" w:type="dxa"/>
          </w:tcPr>
          <w:p w:rsidR="00315E93" w:rsidRPr="00BB582C" w:rsidRDefault="00315E93" w:rsidP="00315E93">
            <w:pPr>
              <w:widowControl w:val="0"/>
              <w:spacing w:line="276" w:lineRule="auto"/>
              <w:jc w:val="center"/>
              <w:rPr>
                <w:color w:val="000000"/>
                <w:sz w:val="20"/>
                <w:szCs w:val="20"/>
              </w:rPr>
            </w:pPr>
            <w:r w:rsidRPr="00BB582C">
              <w:rPr>
                <w:b/>
                <w:color w:val="000000"/>
                <w:sz w:val="20"/>
                <w:szCs w:val="20"/>
                <w:lang w:val="es-CO"/>
              </w:rPr>
              <w:t>FODEIN</w:t>
            </w:r>
          </w:p>
        </w:tc>
        <w:tc>
          <w:tcPr>
            <w:tcW w:w="2516" w:type="dxa"/>
          </w:tcPr>
          <w:p w:rsidR="00315E93" w:rsidRPr="00BB582C" w:rsidRDefault="00315E93" w:rsidP="00315E93">
            <w:pPr>
              <w:widowControl w:val="0"/>
              <w:spacing w:line="276" w:lineRule="auto"/>
              <w:jc w:val="center"/>
              <w:rPr>
                <w:color w:val="000000"/>
                <w:sz w:val="20"/>
                <w:szCs w:val="20"/>
              </w:rPr>
            </w:pPr>
            <w:r w:rsidRPr="00BB582C">
              <w:rPr>
                <w:rFonts w:ascii="Garamond" w:hAnsi="Garamond"/>
                <w:b/>
                <w:color w:val="000000"/>
                <w:sz w:val="20"/>
                <w:szCs w:val="20"/>
                <w:lang w:val="es-CO"/>
              </w:rPr>
              <w:t>Contrapartida Externa</w:t>
            </w:r>
          </w:p>
        </w:tc>
        <w:tc>
          <w:tcPr>
            <w:tcW w:w="2804" w:type="dxa"/>
            <w:vMerge/>
          </w:tcPr>
          <w:p w:rsidR="00315E93" w:rsidRPr="00BB582C" w:rsidRDefault="00315E93" w:rsidP="00315E93">
            <w:pPr>
              <w:widowControl w:val="0"/>
              <w:jc w:val="center"/>
              <w:rPr>
                <w:b/>
                <w:color w:val="000000"/>
                <w:sz w:val="20"/>
                <w:szCs w:val="20"/>
                <w:lang w:val="es-CO"/>
              </w:rPr>
            </w:pPr>
          </w:p>
        </w:tc>
      </w:tr>
      <w:tr w:rsidR="00315E93" w:rsidRPr="00BB582C" w:rsidTr="00315E93">
        <w:tc>
          <w:tcPr>
            <w:tcW w:w="2515" w:type="dxa"/>
          </w:tcPr>
          <w:p w:rsidR="00315E93" w:rsidRPr="00BB582C" w:rsidRDefault="00315E93" w:rsidP="00315E93">
            <w:pPr>
              <w:widowControl w:val="0"/>
              <w:rPr>
                <w:color w:val="000000"/>
                <w:sz w:val="20"/>
                <w:szCs w:val="20"/>
                <w:lang w:val="es-CO"/>
              </w:rPr>
            </w:pPr>
            <w:r w:rsidRPr="00BB582C">
              <w:rPr>
                <w:sz w:val="20"/>
                <w:szCs w:val="20"/>
              </w:rPr>
              <w:t>Artículos de investigación en revistas indexadas en alguno de los índices bibliográficos referenciados por COLCIENCIAS.</w:t>
            </w:r>
          </w:p>
        </w:tc>
        <w:tc>
          <w:tcPr>
            <w:tcW w:w="2515" w:type="dxa"/>
          </w:tcPr>
          <w:p w:rsidR="00315E93" w:rsidRPr="00BB582C" w:rsidRDefault="00315E93" w:rsidP="00315E93">
            <w:pPr>
              <w:widowControl w:val="0"/>
              <w:rPr>
                <w:color w:val="000000"/>
                <w:sz w:val="20"/>
                <w:szCs w:val="20"/>
                <w:lang w:val="es-CO"/>
              </w:rPr>
            </w:pPr>
            <w:r w:rsidRPr="00BB582C">
              <w:rPr>
                <w:color w:val="000000"/>
                <w:sz w:val="20"/>
                <w:szCs w:val="20"/>
                <w:lang w:val="es-CO"/>
              </w:rPr>
              <w:t xml:space="preserve">En el contexto de ampliar la circulación de los resultados obtenidos en la propuesta de investigación, el recurso está destinado a garantizar corrección de estilo y revisión de la escritura en inglés por parte de un traductor. </w:t>
            </w:r>
          </w:p>
        </w:tc>
        <w:tc>
          <w:tcPr>
            <w:tcW w:w="2516" w:type="dxa"/>
          </w:tcPr>
          <w:p w:rsidR="00315E93" w:rsidRPr="00BB582C" w:rsidRDefault="00315E93" w:rsidP="00315E93">
            <w:pPr>
              <w:widowControl w:val="0"/>
              <w:tabs>
                <w:tab w:val="center" w:pos="1150"/>
                <w:tab w:val="right" w:pos="2300"/>
              </w:tabs>
              <w:spacing w:line="276" w:lineRule="auto"/>
              <w:rPr>
                <w:b/>
                <w:color w:val="000000"/>
                <w:sz w:val="20"/>
                <w:szCs w:val="20"/>
                <w:lang w:val="es-CO"/>
              </w:rPr>
            </w:pPr>
            <w:r w:rsidRPr="00BB582C">
              <w:rPr>
                <w:b/>
                <w:color w:val="000000"/>
                <w:sz w:val="20"/>
                <w:szCs w:val="20"/>
                <w:lang w:val="es-CO"/>
              </w:rPr>
              <w:tab/>
            </w:r>
          </w:p>
          <w:p w:rsidR="00315E93" w:rsidRPr="00BB582C" w:rsidRDefault="00315E93" w:rsidP="00315E93">
            <w:pPr>
              <w:widowControl w:val="0"/>
              <w:tabs>
                <w:tab w:val="center" w:pos="1150"/>
                <w:tab w:val="right" w:pos="2300"/>
              </w:tabs>
              <w:spacing w:line="276" w:lineRule="auto"/>
              <w:rPr>
                <w:b/>
                <w:color w:val="000000"/>
                <w:sz w:val="20"/>
                <w:szCs w:val="20"/>
                <w:lang w:val="es-CO"/>
              </w:rPr>
            </w:pPr>
          </w:p>
          <w:p w:rsidR="00315E93" w:rsidRPr="00BB582C" w:rsidRDefault="00315E93" w:rsidP="00315E93">
            <w:pPr>
              <w:widowControl w:val="0"/>
              <w:tabs>
                <w:tab w:val="center" w:pos="1150"/>
                <w:tab w:val="right" w:pos="2300"/>
              </w:tabs>
              <w:spacing w:line="276" w:lineRule="auto"/>
              <w:rPr>
                <w:b/>
                <w:color w:val="000000"/>
                <w:sz w:val="20"/>
                <w:szCs w:val="20"/>
                <w:lang w:val="es-CO"/>
              </w:rPr>
            </w:pPr>
          </w:p>
          <w:p w:rsidR="00315E93" w:rsidRPr="00BB582C" w:rsidRDefault="00315E93" w:rsidP="00315E93">
            <w:pPr>
              <w:widowControl w:val="0"/>
              <w:tabs>
                <w:tab w:val="center" w:pos="1150"/>
                <w:tab w:val="right" w:pos="2300"/>
              </w:tabs>
              <w:spacing w:line="276" w:lineRule="auto"/>
              <w:jc w:val="center"/>
              <w:rPr>
                <w:b/>
                <w:color w:val="000000"/>
                <w:sz w:val="20"/>
                <w:szCs w:val="20"/>
                <w:lang w:val="es-CO"/>
              </w:rPr>
            </w:pPr>
            <w:r w:rsidRPr="00BB582C">
              <w:rPr>
                <w:b/>
                <w:color w:val="000000"/>
                <w:sz w:val="20"/>
                <w:szCs w:val="20"/>
                <w:lang w:val="es-CO"/>
              </w:rPr>
              <w:t>$2.500.000.oo</w:t>
            </w:r>
          </w:p>
        </w:tc>
        <w:tc>
          <w:tcPr>
            <w:tcW w:w="2516" w:type="dxa"/>
          </w:tcPr>
          <w:p w:rsidR="00315E93" w:rsidRPr="00BB582C" w:rsidRDefault="00315E93" w:rsidP="00315E93">
            <w:pPr>
              <w:widowControl w:val="0"/>
              <w:spacing w:line="276" w:lineRule="auto"/>
              <w:jc w:val="center"/>
              <w:rPr>
                <w:color w:val="000000"/>
                <w:sz w:val="20"/>
                <w:szCs w:val="20"/>
                <w:lang w:val="es-CO"/>
              </w:rPr>
            </w:pPr>
          </w:p>
          <w:p w:rsidR="00315E93" w:rsidRPr="00BB582C" w:rsidRDefault="00315E93" w:rsidP="00315E93">
            <w:pPr>
              <w:widowControl w:val="0"/>
              <w:spacing w:line="276" w:lineRule="auto"/>
              <w:jc w:val="center"/>
              <w:rPr>
                <w:color w:val="000000"/>
                <w:sz w:val="20"/>
                <w:szCs w:val="20"/>
                <w:lang w:val="es-CO"/>
              </w:rPr>
            </w:pPr>
          </w:p>
          <w:p w:rsidR="00315E93" w:rsidRPr="00BB582C" w:rsidRDefault="00315E93" w:rsidP="00315E93">
            <w:pPr>
              <w:widowControl w:val="0"/>
              <w:spacing w:line="276" w:lineRule="auto"/>
              <w:jc w:val="center"/>
              <w:rPr>
                <w:color w:val="000000"/>
                <w:sz w:val="20"/>
                <w:szCs w:val="20"/>
                <w:lang w:val="es-CO"/>
              </w:rPr>
            </w:pPr>
          </w:p>
          <w:p w:rsidR="00315E93" w:rsidRPr="00BB582C" w:rsidRDefault="00315E93" w:rsidP="00315E93">
            <w:pPr>
              <w:widowControl w:val="0"/>
              <w:spacing w:line="276" w:lineRule="auto"/>
              <w:jc w:val="center"/>
              <w:rPr>
                <w:color w:val="000000"/>
                <w:sz w:val="20"/>
                <w:szCs w:val="20"/>
                <w:lang w:val="es-CO"/>
              </w:rPr>
            </w:pPr>
            <w:r w:rsidRPr="00BB582C">
              <w:rPr>
                <w:color w:val="000000"/>
                <w:sz w:val="20"/>
                <w:szCs w:val="20"/>
                <w:lang w:val="es-CO"/>
              </w:rPr>
              <w:t>0</w:t>
            </w:r>
          </w:p>
        </w:tc>
        <w:tc>
          <w:tcPr>
            <w:tcW w:w="2804" w:type="dxa"/>
          </w:tcPr>
          <w:p w:rsidR="00315E93" w:rsidRPr="00BB582C" w:rsidRDefault="00315E93" w:rsidP="00315E93">
            <w:pPr>
              <w:widowControl w:val="0"/>
              <w:jc w:val="center"/>
              <w:rPr>
                <w:b/>
                <w:color w:val="000000"/>
                <w:sz w:val="20"/>
                <w:szCs w:val="20"/>
                <w:lang w:val="es-CO"/>
              </w:rPr>
            </w:pPr>
          </w:p>
          <w:p w:rsidR="00315E93" w:rsidRPr="00BB582C" w:rsidRDefault="00315E93" w:rsidP="00315E93">
            <w:pPr>
              <w:widowControl w:val="0"/>
              <w:jc w:val="center"/>
              <w:rPr>
                <w:b/>
                <w:color w:val="000000"/>
                <w:sz w:val="20"/>
                <w:szCs w:val="20"/>
                <w:lang w:val="es-CO"/>
              </w:rPr>
            </w:pPr>
          </w:p>
          <w:p w:rsidR="00315E93" w:rsidRPr="00BB582C" w:rsidRDefault="00315E93" w:rsidP="00315E93">
            <w:pPr>
              <w:widowControl w:val="0"/>
              <w:jc w:val="center"/>
              <w:rPr>
                <w:b/>
                <w:color w:val="000000"/>
                <w:sz w:val="20"/>
                <w:szCs w:val="20"/>
                <w:lang w:val="es-CO"/>
              </w:rPr>
            </w:pPr>
          </w:p>
          <w:p w:rsidR="00315E93" w:rsidRPr="00BB582C" w:rsidRDefault="00315E93" w:rsidP="00315E93">
            <w:pPr>
              <w:widowControl w:val="0"/>
              <w:jc w:val="center"/>
              <w:rPr>
                <w:b/>
                <w:color w:val="000000"/>
                <w:sz w:val="20"/>
                <w:szCs w:val="20"/>
                <w:lang w:val="es-CO"/>
              </w:rPr>
            </w:pPr>
            <w:r w:rsidRPr="00BB582C">
              <w:rPr>
                <w:b/>
                <w:color w:val="000000"/>
                <w:sz w:val="20"/>
                <w:szCs w:val="20"/>
                <w:lang w:val="es-CO"/>
              </w:rPr>
              <w:t>$2.500.000.oo</w:t>
            </w:r>
          </w:p>
        </w:tc>
      </w:tr>
      <w:tr w:rsidR="00315E93" w:rsidRPr="00BB582C" w:rsidTr="00315E93">
        <w:tc>
          <w:tcPr>
            <w:tcW w:w="5030" w:type="dxa"/>
            <w:gridSpan w:val="2"/>
          </w:tcPr>
          <w:p w:rsidR="00315E93" w:rsidRPr="00BB582C" w:rsidRDefault="00315E93" w:rsidP="00315E93">
            <w:pPr>
              <w:widowControl w:val="0"/>
              <w:jc w:val="center"/>
              <w:rPr>
                <w:b/>
                <w:color w:val="000000"/>
                <w:sz w:val="20"/>
                <w:szCs w:val="20"/>
                <w:lang w:val="es-CO"/>
              </w:rPr>
            </w:pPr>
            <w:r w:rsidRPr="00BB582C">
              <w:rPr>
                <w:b/>
                <w:sz w:val="20"/>
                <w:szCs w:val="20"/>
              </w:rPr>
              <w:t>TOTAL</w:t>
            </w:r>
          </w:p>
        </w:tc>
        <w:tc>
          <w:tcPr>
            <w:tcW w:w="2516" w:type="dxa"/>
          </w:tcPr>
          <w:p w:rsidR="00315E93" w:rsidRPr="00BB582C" w:rsidRDefault="00315E93" w:rsidP="00315E93">
            <w:pPr>
              <w:widowControl w:val="0"/>
              <w:tabs>
                <w:tab w:val="center" w:pos="1150"/>
                <w:tab w:val="right" w:pos="2300"/>
              </w:tabs>
              <w:spacing w:line="276" w:lineRule="auto"/>
              <w:rPr>
                <w:b/>
                <w:color w:val="000000"/>
                <w:sz w:val="20"/>
                <w:szCs w:val="20"/>
                <w:lang w:val="es-CO"/>
              </w:rPr>
            </w:pPr>
            <w:r w:rsidRPr="00BB582C">
              <w:rPr>
                <w:b/>
                <w:color w:val="000000"/>
                <w:sz w:val="20"/>
                <w:szCs w:val="20"/>
                <w:lang w:val="es-CO"/>
              </w:rPr>
              <w:tab/>
              <w:t>$2.500.000.oo</w:t>
            </w:r>
            <w:r w:rsidRPr="00BB582C">
              <w:rPr>
                <w:b/>
                <w:color w:val="000000"/>
                <w:sz w:val="20"/>
                <w:szCs w:val="20"/>
                <w:lang w:val="es-CO"/>
              </w:rPr>
              <w:tab/>
            </w:r>
          </w:p>
        </w:tc>
        <w:tc>
          <w:tcPr>
            <w:tcW w:w="2516" w:type="dxa"/>
          </w:tcPr>
          <w:p w:rsidR="00315E93" w:rsidRPr="00BB582C" w:rsidRDefault="00315E93" w:rsidP="00315E93">
            <w:pPr>
              <w:widowControl w:val="0"/>
              <w:spacing w:line="276" w:lineRule="auto"/>
              <w:jc w:val="center"/>
              <w:rPr>
                <w:color w:val="000000"/>
                <w:sz w:val="20"/>
                <w:szCs w:val="20"/>
                <w:lang w:val="es-CO"/>
              </w:rPr>
            </w:pPr>
            <w:r w:rsidRPr="00BB582C">
              <w:rPr>
                <w:color w:val="000000"/>
                <w:sz w:val="20"/>
                <w:szCs w:val="20"/>
                <w:lang w:val="es-CO"/>
              </w:rPr>
              <w:t>0</w:t>
            </w:r>
          </w:p>
        </w:tc>
        <w:tc>
          <w:tcPr>
            <w:tcW w:w="2804" w:type="dxa"/>
          </w:tcPr>
          <w:p w:rsidR="00315E93" w:rsidRPr="00BB582C" w:rsidRDefault="00315E93" w:rsidP="00315E93">
            <w:pPr>
              <w:widowControl w:val="0"/>
              <w:jc w:val="center"/>
              <w:rPr>
                <w:color w:val="000000"/>
                <w:sz w:val="20"/>
                <w:szCs w:val="20"/>
                <w:lang w:val="es-CO"/>
              </w:rPr>
            </w:pPr>
            <w:r w:rsidRPr="00BB582C">
              <w:rPr>
                <w:b/>
                <w:color w:val="000000"/>
                <w:sz w:val="20"/>
                <w:szCs w:val="20"/>
                <w:lang w:val="es-CO"/>
              </w:rPr>
              <w:t>$2.500.000.oo</w:t>
            </w:r>
          </w:p>
        </w:tc>
      </w:tr>
    </w:tbl>
    <w:p w:rsidR="00315E93" w:rsidRPr="00BB582C" w:rsidRDefault="00315E93" w:rsidP="00315E93">
      <w:pPr>
        <w:widowControl w:val="0"/>
        <w:jc w:val="both"/>
        <w:rPr>
          <w:b/>
          <w:color w:val="000000"/>
          <w:sz w:val="20"/>
          <w:szCs w:val="20"/>
          <w:lang w:val="es-CO"/>
        </w:rPr>
      </w:pPr>
    </w:p>
    <w:p w:rsidR="00315E93" w:rsidRPr="00BB582C" w:rsidRDefault="00315E93" w:rsidP="00315E93">
      <w:pPr>
        <w:widowControl w:val="0"/>
        <w:rPr>
          <w:b/>
          <w:color w:val="000000"/>
          <w:sz w:val="20"/>
          <w:szCs w:val="20"/>
          <w:lang w:val="es-CO"/>
        </w:rPr>
      </w:pPr>
      <w:r w:rsidRPr="00BB582C">
        <w:rPr>
          <w:b/>
          <w:color w:val="000000"/>
          <w:sz w:val="20"/>
          <w:szCs w:val="20"/>
          <w:lang w:val="es-CO"/>
        </w:rPr>
        <w:t>Servicios Técnicos (en miles de $)</w:t>
      </w:r>
    </w:p>
    <w:tbl>
      <w:tblPr>
        <w:tblW w:w="13111" w:type="dxa"/>
        <w:tblLayout w:type="fixed"/>
        <w:tblCellMar>
          <w:left w:w="70" w:type="dxa"/>
          <w:right w:w="70" w:type="dxa"/>
        </w:tblCellMar>
        <w:tblLook w:val="0000"/>
      </w:tblPr>
      <w:tblGrid>
        <w:gridCol w:w="1913"/>
        <w:gridCol w:w="2268"/>
        <w:gridCol w:w="1276"/>
        <w:gridCol w:w="1417"/>
        <w:gridCol w:w="1560"/>
        <w:gridCol w:w="1984"/>
        <w:gridCol w:w="2693"/>
      </w:tblGrid>
      <w:tr w:rsidR="00315E93" w:rsidRPr="00BB582C" w:rsidTr="00315E93">
        <w:trPr>
          <w:trHeight w:val="55"/>
        </w:trPr>
        <w:tc>
          <w:tcPr>
            <w:tcW w:w="1913" w:type="dxa"/>
            <w:vMerge w:val="restart"/>
            <w:tcBorders>
              <w:top w:val="single" w:sz="6" w:space="0" w:color="auto"/>
              <w:left w:val="single" w:sz="6" w:space="0" w:color="auto"/>
              <w:right w:val="single" w:sz="6" w:space="0" w:color="auto"/>
            </w:tcBorders>
          </w:tcPr>
          <w:p w:rsidR="00315E93" w:rsidRPr="00BB582C" w:rsidRDefault="00315E93" w:rsidP="00315E93">
            <w:pPr>
              <w:widowControl w:val="0"/>
              <w:jc w:val="center"/>
              <w:rPr>
                <w:b/>
                <w:color w:val="000000"/>
                <w:sz w:val="20"/>
                <w:szCs w:val="20"/>
              </w:rPr>
            </w:pPr>
            <w:r w:rsidRPr="00BB582C">
              <w:rPr>
                <w:b/>
                <w:color w:val="000000"/>
                <w:sz w:val="20"/>
                <w:szCs w:val="20"/>
              </w:rPr>
              <w:t>Tipo de servicio</w:t>
            </w:r>
          </w:p>
        </w:tc>
        <w:tc>
          <w:tcPr>
            <w:tcW w:w="2268" w:type="dxa"/>
            <w:vMerge w:val="restart"/>
            <w:tcBorders>
              <w:top w:val="single" w:sz="6" w:space="0" w:color="auto"/>
              <w:left w:val="single" w:sz="6" w:space="0" w:color="auto"/>
              <w:right w:val="single" w:sz="6" w:space="0" w:color="auto"/>
            </w:tcBorders>
          </w:tcPr>
          <w:p w:rsidR="00315E93" w:rsidRPr="00BB582C" w:rsidRDefault="00315E93" w:rsidP="00315E93">
            <w:pPr>
              <w:widowControl w:val="0"/>
              <w:jc w:val="center"/>
              <w:rPr>
                <w:b/>
                <w:color w:val="000000"/>
                <w:sz w:val="20"/>
                <w:szCs w:val="20"/>
              </w:rPr>
            </w:pPr>
            <w:r w:rsidRPr="00BB582C">
              <w:rPr>
                <w:b/>
                <w:color w:val="000000"/>
                <w:sz w:val="20"/>
                <w:szCs w:val="20"/>
              </w:rPr>
              <w:t>Justificación</w:t>
            </w:r>
          </w:p>
        </w:tc>
        <w:tc>
          <w:tcPr>
            <w:tcW w:w="1276" w:type="dxa"/>
            <w:vMerge w:val="restart"/>
            <w:tcBorders>
              <w:top w:val="single" w:sz="6" w:space="0" w:color="auto"/>
              <w:left w:val="single" w:sz="6" w:space="0" w:color="auto"/>
              <w:right w:val="single" w:sz="6" w:space="0" w:color="auto"/>
            </w:tcBorders>
          </w:tcPr>
          <w:p w:rsidR="00315E93" w:rsidRPr="00BB582C" w:rsidRDefault="00315E93" w:rsidP="00315E93">
            <w:pPr>
              <w:widowControl w:val="0"/>
              <w:jc w:val="center"/>
              <w:rPr>
                <w:b/>
                <w:color w:val="000000"/>
                <w:sz w:val="20"/>
                <w:szCs w:val="20"/>
              </w:rPr>
            </w:pPr>
            <w:r w:rsidRPr="00BB582C">
              <w:rPr>
                <w:b/>
                <w:color w:val="000000"/>
                <w:sz w:val="20"/>
                <w:szCs w:val="20"/>
                <w:lang w:val="es-CO"/>
              </w:rPr>
              <w:t xml:space="preserve"># de </w:t>
            </w:r>
            <w:r w:rsidRPr="00BB582C">
              <w:rPr>
                <w:b/>
                <w:color w:val="000000"/>
                <w:sz w:val="20"/>
                <w:szCs w:val="20"/>
              </w:rPr>
              <w:t>Horas</w:t>
            </w:r>
          </w:p>
        </w:tc>
        <w:tc>
          <w:tcPr>
            <w:tcW w:w="1417" w:type="dxa"/>
            <w:vMerge w:val="restart"/>
            <w:tcBorders>
              <w:top w:val="single" w:sz="6" w:space="0" w:color="auto"/>
              <w:left w:val="single" w:sz="6" w:space="0" w:color="auto"/>
              <w:right w:val="single" w:sz="6" w:space="0" w:color="auto"/>
            </w:tcBorders>
          </w:tcPr>
          <w:p w:rsidR="00315E93" w:rsidRPr="00BB582C" w:rsidRDefault="00315E93" w:rsidP="00315E93">
            <w:pPr>
              <w:widowControl w:val="0"/>
              <w:jc w:val="center"/>
              <w:rPr>
                <w:b/>
                <w:color w:val="000000"/>
                <w:sz w:val="20"/>
                <w:szCs w:val="20"/>
                <w:lang w:val="es-CO"/>
              </w:rPr>
            </w:pPr>
            <w:r w:rsidRPr="00BB582C">
              <w:rPr>
                <w:b/>
                <w:color w:val="000000"/>
                <w:sz w:val="20"/>
                <w:szCs w:val="20"/>
                <w:lang w:val="es-CO"/>
              </w:rPr>
              <w:t>Valor ($)</w:t>
            </w:r>
          </w:p>
          <w:p w:rsidR="00315E93" w:rsidRPr="00BB582C" w:rsidRDefault="00315E93" w:rsidP="00315E93">
            <w:pPr>
              <w:widowControl w:val="0"/>
              <w:jc w:val="center"/>
              <w:rPr>
                <w:b/>
                <w:color w:val="000000"/>
                <w:sz w:val="20"/>
                <w:szCs w:val="20"/>
                <w:lang w:val="es-CO"/>
              </w:rPr>
            </w:pPr>
            <w:r w:rsidRPr="00BB582C">
              <w:rPr>
                <w:b/>
                <w:color w:val="000000"/>
                <w:sz w:val="20"/>
                <w:szCs w:val="20"/>
                <w:lang w:val="es-CO"/>
              </w:rPr>
              <w:t>Hora</w:t>
            </w:r>
          </w:p>
        </w:tc>
        <w:tc>
          <w:tcPr>
            <w:tcW w:w="3544" w:type="dxa"/>
            <w:gridSpan w:val="2"/>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b/>
                <w:color w:val="000000"/>
                <w:sz w:val="20"/>
                <w:szCs w:val="20"/>
              </w:rPr>
            </w:pPr>
            <w:r w:rsidRPr="00BB582C">
              <w:rPr>
                <w:b/>
                <w:color w:val="000000"/>
                <w:sz w:val="20"/>
                <w:szCs w:val="20"/>
                <w:lang w:val="es-CO"/>
              </w:rPr>
              <w:t>Recursos</w:t>
            </w:r>
          </w:p>
        </w:tc>
        <w:tc>
          <w:tcPr>
            <w:tcW w:w="2693" w:type="dxa"/>
            <w:vMerge w:val="restart"/>
            <w:tcBorders>
              <w:top w:val="single" w:sz="6" w:space="0" w:color="auto"/>
              <w:left w:val="single" w:sz="6" w:space="0" w:color="auto"/>
              <w:right w:val="single" w:sz="6" w:space="0" w:color="auto"/>
            </w:tcBorders>
          </w:tcPr>
          <w:p w:rsidR="00315E93" w:rsidRPr="00BB582C" w:rsidRDefault="00315E93" w:rsidP="00315E93">
            <w:pPr>
              <w:widowControl w:val="0"/>
              <w:jc w:val="center"/>
              <w:rPr>
                <w:b/>
                <w:color w:val="000000"/>
                <w:sz w:val="20"/>
                <w:szCs w:val="20"/>
              </w:rPr>
            </w:pPr>
            <w:r w:rsidRPr="00BB582C">
              <w:rPr>
                <w:b/>
                <w:color w:val="000000"/>
                <w:sz w:val="20"/>
                <w:szCs w:val="20"/>
              </w:rPr>
              <w:t>Valor</w:t>
            </w:r>
          </w:p>
        </w:tc>
      </w:tr>
      <w:tr w:rsidR="00315E93" w:rsidRPr="00BB582C" w:rsidTr="00315E93">
        <w:tc>
          <w:tcPr>
            <w:tcW w:w="1913" w:type="dxa"/>
            <w:vMerge/>
            <w:tcBorders>
              <w:left w:val="single" w:sz="6" w:space="0" w:color="auto"/>
              <w:bottom w:val="single" w:sz="6" w:space="0" w:color="auto"/>
              <w:right w:val="single" w:sz="6" w:space="0" w:color="auto"/>
            </w:tcBorders>
          </w:tcPr>
          <w:p w:rsidR="00315E93" w:rsidRPr="00BB582C" w:rsidRDefault="00315E93" w:rsidP="00315E93">
            <w:pPr>
              <w:widowControl w:val="0"/>
              <w:rPr>
                <w:color w:val="000000"/>
                <w:sz w:val="20"/>
                <w:szCs w:val="20"/>
              </w:rPr>
            </w:pPr>
          </w:p>
        </w:tc>
        <w:tc>
          <w:tcPr>
            <w:tcW w:w="2268" w:type="dxa"/>
            <w:vMerge/>
            <w:tcBorders>
              <w:left w:val="single" w:sz="6" w:space="0" w:color="auto"/>
              <w:bottom w:val="single" w:sz="6" w:space="0" w:color="auto"/>
              <w:right w:val="single" w:sz="6" w:space="0" w:color="auto"/>
            </w:tcBorders>
          </w:tcPr>
          <w:p w:rsidR="00315E93" w:rsidRPr="00BB582C" w:rsidRDefault="00315E93" w:rsidP="00315E93">
            <w:pPr>
              <w:widowControl w:val="0"/>
              <w:rPr>
                <w:b/>
                <w:color w:val="000000"/>
                <w:sz w:val="20"/>
                <w:szCs w:val="20"/>
              </w:rPr>
            </w:pPr>
          </w:p>
        </w:tc>
        <w:tc>
          <w:tcPr>
            <w:tcW w:w="1276" w:type="dxa"/>
            <w:vMerge/>
            <w:tcBorders>
              <w:left w:val="single" w:sz="6" w:space="0" w:color="auto"/>
              <w:bottom w:val="single" w:sz="6" w:space="0" w:color="auto"/>
              <w:right w:val="single" w:sz="6" w:space="0" w:color="auto"/>
            </w:tcBorders>
          </w:tcPr>
          <w:p w:rsidR="00315E93" w:rsidRPr="00BB582C" w:rsidRDefault="00315E93" w:rsidP="00315E93">
            <w:pPr>
              <w:widowControl w:val="0"/>
              <w:jc w:val="center"/>
              <w:rPr>
                <w:b/>
                <w:color w:val="000000"/>
                <w:sz w:val="20"/>
                <w:szCs w:val="20"/>
              </w:rPr>
            </w:pPr>
          </w:p>
        </w:tc>
        <w:tc>
          <w:tcPr>
            <w:tcW w:w="1417" w:type="dxa"/>
            <w:vMerge/>
            <w:tcBorders>
              <w:left w:val="single" w:sz="6" w:space="0" w:color="auto"/>
              <w:bottom w:val="single" w:sz="6" w:space="0" w:color="auto"/>
              <w:right w:val="single" w:sz="6" w:space="0" w:color="auto"/>
            </w:tcBorders>
          </w:tcPr>
          <w:p w:rsidR="00315E93" w:rsidRPr="00BB582C" w:rsidRDefault="00315E93" w:rsidP="00315E93">
            <w:pPr>
              <w:widowControl w:val="0"/>
              <w:jc w:val="center"/>
              <w:rPr>
                <w:b/>
                <w:color w:val="000000"/>
                <w:sz w:val="20"/>
                <w:szCs w:val="20"/>
                <w:lang w:val="es-CO"/>
              </w:rPr>
            </w:pPr>
          </w:p>
        </w:tc>
        <w:tc>
          <w:tcPr>
            <w:tcW w:w="1560"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b/>
                <w:color w:val="000000"/>
                <w:sz w:val="20"/>
                <w:szCs w:val="20"/>
                <w:lang w:val="es-CO"/>
              </w:rPr>
            </w:pPr>
            <w:r w:rsidRPr="00BB582C">
              <w:rPr>
                <w:b/>
                <w:color w:val="000000"/>
                <w:sz w:val="20"/>
                <w:szCs w:val="20"/>
                <w:lang w:val="es-CO"/>
              </w:rPr>
              <w:t>FODEIN</w:t>
            </w:r>
          </w:p>
        </w:tc>
        <w:tc>
          <w:tcPr>
            <w:tcW w:w="1984"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color w:val="000000"/>
                <w:sz w:val="20"/>
                <w:szCs w:val="20"/>
              </w:rPr>
            </w:pPr>
            <w:r w:rsidRPr="00BB582C">
              <w:rPr>
                <w:b/>
                <w:color w:val="000000"/>
                <w:sz w:val="20"/>
                <w:szCs w:val="20"/>
                <w:lang w:val="es-CO"/>
              </w:rPr>
              <w:t>Contrapartida Externa*</w:t>
            </w:r>
          </w:p>
        </w:tc>
        <w:tc>
          <w:tcPr>
            <w:tcW w:w="2693" w:type="dxa"/>
            <w:vMerge/>
            <w:tcBorders>
              <w:left w:val="single" w:sz="6" w:space="0" w:color="auto"/>
              <w:bottom w:val="single" w:sz="6" w:space="0" w:color="auto"/>
              <w:right w:val="single" w:sz="6" w:space="0" w:color="auto"/>
            </w:tcBorders>
          </w:tcPr>
          <w:p w:rsidR="00315E93" w:rsidRPr="00BB582C" w:rsidRDefault="00315E93" w:rsidP="00315E93">
            <w:pPr>
              <w:widowControl w:val="0"/>
              <w:jc w:val="center"/>
              <w:rPr>
                <w:b/>
                <w:color w:val="000000"/>
                <w:sz w:val="20"/>
                <w:szCs w:val="20"/>
              </w:rPr>
            </w:pPr>
          </w:p>
        </w:tc>
      </w:tr>
      <w:tr w:rsidR="00315E93" w:rsidRPr="00BB582C" w:rsidTr="00315E93">
        <w:tc>
          <w:tcPr>
            <w:tcW w:w="1913"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rPr>
                <w:b/>
                <w:color w:val="000000"/>
                <w:sz w:val="20"/>
                <w:szCs w:val="20"/>
              </w:rPr>
            </w:pPr>
            <w:r w:rsidRPr="00BB582C">
              <w:rPr>
                <w:color w:val="000000"/>
                <w:sz w:val="20"/>
                <w:szCs w:val="20"/>
              </w:rPr>
              <w:t xml:space="preserve">Transcripción </w:t>
            </w:r>
          </w:p>
        </w:tc>
        <w:tc>
          <w:tcPr>
            <w:tcW w:w="2268"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rPr>
                <w:color w:val="000000"/>
                <w:sz w:val="20"/>
                <w:szCs w:val="20"/>
              </w:rPr>
            </w:pPr>
            <w:r w:rsidRPr="00BB582C">
              <w:rPr>
                <w:color w:val="000000"/>
                <w:sz w:val="20"/>
                <w:szCs w:val="20"/>
              </w:rPr>
              <w:t>Transcripción del material periodístico, así como del material audiovisual recabado.</w:t>
            </w:r>
          </w:p>
        </w:tc>
        <w:tc>
          <w:tcPr>
            <w:tcW w:w="1276"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color w:val="000000"/>
                <w:sz w:val="20"/>
                <w:szCs w:val="20"/>
              </w:rPr>
            </w:pPr>
            <w:r w:rsidRPr="00BB582C">
              <w:rPr>
                <w:color w:val="000000"/>
                <w:sz w:val="20"/>
                <w:szCs w:val="20"/>
              </w:rPr>
              <w:t>50</w:t>
            </w:r>
          </w:p>
        </w:tc>
        <w:tc>
          <w:tcPr>
            <w:tcW w:w="1417"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color w:val="000000"/>
                <w:sz w:val="20"/>
                <w:szCs w:val="20"/>
                <w:lang w:val="es-CO"/>
              </w:rPr>
            </w:pPr>
            <w:r w:rsidRPr="00BB582C">
              <w:rPr>
                <w:color w:val="000000"/>
                <w:sz w:val="20"/>
                <w:szCs w:val="20"/>
                <w:lang w:val="es-CO"/>
              </w:rPr>
              <w:t>$20.000.oo</w:t>
            </w:r>
          </w:p>
        </w:tc>
        <w:tc>
          <w:tcPr>
            <w:tcW w:w="1560"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color w:val="000000"/>
                <w:sz w:val="20"/>
                <w:szCs w:val="20"/>
                <w:lang w:val="es-CO"/>
              </w:rPr>
            </w:pPr>
            <w:r w:rsidRPr="00BB582C">
              <w:rPr>
                <w:color w:val="000000"/>
                <w:sz w:val="20"/>
                <w:szCs w:val="20"/>
                <w:lang w:val="es-CO"/>
              </w:rPr>
              <w:t>$1.000.000.oo</w:t>
            </w:r>
          </w:p>
        </w:tc>
        <w:tc>
          <w:tcPr>
            <w:tcW w:w="1984"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color w:val="000000"/>
                <w:sz w:val="20"/>
                <w:szCs w:val="20"/>
                <w:lang w:val="es-CO"/>
              </w:rPr>
            </w:pPr>
            <w:r w:rsidRPr="00BB582C">
              <w:rPr>
                <w:color w:val="000000"/>
                <w:sz w:val="20"/>
                <w:szCs w:val="20"/>
                <w:lang w:val="es-CO"/>
              </w:rPr>
              <w:t>0</w:t>
            </w:r>
          </w:p>
        </w:tc>
        <w:tc>
          <w:tcPr>
            <w:tcW w:w="2693"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b/>
                <w:color w:val="000000"/>
                <w:sz w:val="20"/>
                <w:szCs w:val="20"/>
              </w:rPr>
            </w:pPr>
            <w:r w:rsidRPr="00BB582C">
              <w:rPr>
                <w:b/>
                <w:color w:val="000000"/>
                <w:sz w:val="20"/>
                <w:szCs w:val="20"/>
                <w:lang w:val="es-CO"/>
              </w:rPr>
              <w:t>$1.000.000.oo</w:t>
            </w:r>
          </w:p>
        </w:tc>
      </w:tr>
      <w:tr w:rsidR="00315E93" w:rsidRPr="00BB582C" w:rsidTr="00315E93">
        <w:tc>
          <w:tcPr>
            <w:tcW w:w="6874" w:type="dxa"/>
            <w:gridSpan w:val="4"/>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b/>
                <w:color w:val="000000"/>
                <w:sz w:val="20"/>
                <w:szCs w:val="20"/>
                <w:lang w:val="es-CO"/>
              </w:rPr>
            </w:pPr>
            <w:r w:rsidRPr="00BB582C">
              <w:rPr>
                <w:b/>
                <w:sz w:val="20"/>
              </w:rPr>
              <w:t>TOTAL</w:t>
            </w:r>
          </w:p>
        </w:tc>
        <w:tc>
          <w:tcPr>
            <w:tcW w:w="1560"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b/>
                <w:color w:val="000000"/>
                <w:sz w:val="20"/>
                <w:szCs w:val="20"/>
                <w:lang w:val="es-CO"/>
              </w:rPr>
            </w:pPr>
            <w:r w:rsidRPr="00BB582C">
              <w:rPr>
                <w:b/>
                <w:color w:val="000000"/>
                <w:sz w:val="20"/>
                <w:szCs w:val="20"/>
                <w:lang w:val="es-CO"/>
              </w:rPr>
              <w:t>$1.000.000.oo</w:t>
            </w:r>
          </w:p>
        </w:tc>
        <w:tc>
          <w:tcPr>
            <w:tcW w:w="1984"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b/>
                <w:color w:val="000000"/>
                <w:sz w:val="20"/>
                <w:szCs w:val="20"/>
                <w:lang w:val="es-CO"/>
              </w:rPr>
            </w:pPr>
            <w:r w:rsidRPr="00BB582C">
              <w:rPr>
                <w:b/>
                <w:color w:val="000000"/>
                <w:sz w:val="20"/>
                <w:szCs w:val="20"/>
                <w:lang w:val="es-CO"/>
              </w:rPr>
              <w:t>0</w:t>
            </w:r>
          </w:p>
        </w:tc>
        <w:tc>
          <w:tcPr>
            <w:tcW w:w="2693" w:type="dxa"/>
            <w:tcBorders>
              <w:top w:val="single" w:sz="6" w:space="0" w:color="auto"/>
              <w:left w:val="single" w:sz="6" w:space="0" w:color="auto"/>
              <w:bottom w:val="single" w:sz="6" w:space="0" w:color="auto"/>
              <w:right w:val="single" w:sz="6" w:space="0" w:color="auto"/>
            </w:tcBorders>
          </w:tcPr>
          <w:p w:rsidR="00315E93" w:rsidRPr="00BB582C" w:rsidRDefault="00315E93" w:rsidP="00315E93">
            <w:pPr>
              <w:widowControl w:val="0"/>
              <w:jc w:val="center"/>
              <w:rPr>
                <w:b/>
                <w:color w:val="000000"/>
                <w:sz w:val="20"/>
                <w:szCs w:val="20"/>
              </w:rPr>
            </w:pPr>
            <w:r w:rsidRPr="00BB582C">
              <w:rPr>
                <w:b/>
                <w:color w:val="000000"/>
                <w:sz w:val="20"/>
                <w:szCs w:val="20"/>
                <w:lang w:val="es-CO"/>
              </w:rPr>
              <w:t>$1.000.000.oo</w:t>
            </w:r>
          </w:p>
        </w:tc>
      </w:tr>
    </w:tbl>
    <w:p w:rsidR="00315E93" w:rsidRPr="00BB582C" w:rsidRDefault="00315E93" w:rsidP="00315E93">
      <w:pPr>
        <w:widowControl w:val="0"/>
        <w:tabs>
          <w:tab w:val="left" w:pos="0"/>
          <w:tab w:val="left" w:pos="180"/>
        </w:tabs>
        <w:jc w:val="both"/>
        <w:rPr>
          <w:b/>
          <w:color w:val="000000"/>
          <w:sz w:val="20"/>
          <w:szCs w:val="20"/>
          <w:lang w:val="es-CO"/>
        </w:rPr>
      </w:pPr>
      <w:r w:rsidRPr="00BB582C">
        <w:rPr>
          <w:b/>
          <w:color w:val="000000"/>
          <w:sz w:val="20"/>
          <w:szCs w:val="20"/>
          <w:lang w:val="es-CO"/>
        </w:rPr>
        <w:t xml:space="preserve">Nota: </w:t>
      </w:r>
      <w:r w:rsidRPr="00BB582C">
        <w:rPr>
          <w:color w:val="000000"/>
          <w:sz w:val="20"/>
          <w:szCs w:val="20"/>
          <w:lang w:val="es-CO"/>
        </w:rPr>
        <w:t>En la justificación, dar cuenta de la labor que se desempeñará en el servició técnico y el perfil de la persona que realizará el servicio</w:t>
      </w:r>
    </w:p>
    <w:p w:rsidR="00315E93" w:rsidRPr="00BB582C" w:rsidRDefault="00315E93" w:rsidP="00315E93">
      <w:pPr>
        <w:widowControl w:val="0"/>
        <w:tabs>
          <w:tab w:val="left" w:pos="0"/>
          <w:tab w:val="left" w:pos="180"/>
        </w:tabs>
        <w:rPr>
          <w:b/>
          <w:color w:val="000000"/>
          <w:sz w:val="20"/>
          <w:szCs w:val="20"/>
          <w:lang w:val="es-CO"/>
        </w:rPr>
      </w:pPr>
    </w:p>
    <w:p w:rsidR="00315E93" w:rsidRPr="00BB582C" w:rsidRDefault="00315E93" w:rsidP="00315E93">
      <w:pPr>
        <w:widowControl w:val="0"/>
        <w:tabs>
          <w:tab w:val="left" w:pos="0"/>
          <w:tab w:val="left" w:pos="180"/>
        </w:tabs>
        <w:rPr>
          <w:b/>
          <w:color w:val="000000"/>
          <w:sz w:val="20"/>
          <w:szCs w:val="20"/>
          <w:lang w:val="es-CO"/>
        </w:rPr>
      </w:pPr>
      <w:r w:rsidRPr="00BB582C">
        <w:rPr>
          <w:b/>
          <w:color w:val="000000"/>
          <w:sz w:val="20"/>
          <w:szCs w:val="20"/>
          <w:lang w:val="es-CO"/>
        </w:rPr>
        <w:t>Imprevistos (en miles de $)</w:t>
      </w:r>
    </w:p>
    <w:tbl>
      <w:tblPr>
        <w:tblStyle w:val="Tablaconcuadrcula"/>
        <w:tblW w:w="12866" w:type="dxa"/>
        <w:tblLook w:val="04A0"/>
      </w:tblPr>
      <w:tblGrid>
        <w:gridCol w:w="6062"/>
        <w:gridCol w:w="6804"/>
      </w:tblGrid>
      <w:tr w:rsidR="00315E93" w:rsidRPr="00BB582C" w:rsidTr="00315E93">
        <w:tc>
          <w:tcPr>
            <w:tcW w:w="6062" w:type="dxa"/>
          </w:tcPr>
          <w:p w:rsidR="00315E93" w:rsidRPr="00BB582C" w:rsidRDefault="00315E93" w:rsidP="00315E93">
            <w:pPr>
              <w:jc w:val="center"/>
              <w:rPr>
                <w:b/>
                <w:sz w:val="20"/>
                <w:szCs w:val="20"/>
                <w:lang w:val="es-CO"/>
              </w:rPr>
            </w:pPr>
            <w:r w:rsidRPr="00BB582C">
              <w:rPr>
                <w:b/>
                <w:sz w:val="20"/>
                <w:szCs w:val="20"/>
                <w:lang w:val="es-CO"/>
              </w:rPr>
              <w:t>IMPREVISTOS</w:t>
            </w:r>
          </w:p>
        </w:tc>
        <w:tc>
          <w:tcPr>
            <w:tcW w:w="6804" w:type="dxa"/>
          </w:tcPr>
          <w:p w:rsidR="00315E93" w:rsidRPr="00BB582C" w:rsidRDefault="00315E93" w:rsidP="00315E93">
            <w:pPr>
              <w:jc w:val="center"/>
              <w:rPr>
                <w:b/>
                <w:sz w:val="20"/>
                <w:szCs w:val="20"/>
                <w:lang w:val="es-CO"/>
              </w:rPr>
            </w:pPr>
            <w:r w:rsidRPr="00BB582C">
              <w:rPr>
                <w:b/>
                <w:sz w:val="20"/>
                <w:szCs w:val="20"/>
                <w:lang w:val="es-CO"/>
              </w:rPr>
              <w:t>TOTAL</w:t>
            </w:r>
          </w:p>
        </w:tc>
      </w:tr>
      <w:tr w:rsidR="00315E93" w:rsidRPr="00BB582C" w:rsidTr="00315E93">
        <w:tc>
          <w:tcPr>
            <w:tcW w:w="6062" w:type="dxa"/>
          </w:tcPr>
          <w:p w:rsidR="00315E93" w:rsidRPr="00BB582C" w:rsidRDefault="00315E93" w:rsidP="00315E93">
            <w:pPr>
              <w:rPr>
                <w:sz w:val="20"/>
                <w:szCs w:val="20"/>
                <w:lang w:val="es-CO"/>
              </w:rPr>
            </w:pPr>
            <w:r w:rsidRPr="00BB582C">
              <w:rPr>
                <w:b/>
                <w:sz w:val="20"/>
                <w:szCs w:val="20"/>
                <w:lang w:eastAsia="en-US"/>
              </w:rPr>
              <w:t xml:space="preserve">10% Del total  aprobado en el proyecto </w:t>
            </w:r>
          </w:p>
        </w:tc>
        <w:tc>
          <w:tcPr>
            <w:tcW w:w="6804" w:type="dxa"/>
          </w:tcPr>
          <w:p w:rsidR="00315E93" w:rsidRPr="00BB582C" w:rsidRDefault="00BB582C" w:rsidP="00315E93">
            <w:pPr>
              <w:jc w:val="center"/>
              <w:rPr>
                <w:b/>
                <w:sz w:val="20"/>
                <w:szCs w:val="20"/>
                <w:lang w:val="es-CO"/>
              </w:rPr>
            </w:pPr>
            <w:r>
              <w:rPr>
                <w:b/>
                <w:sz w:val="20"/>
                <w:szCs w:val="20"/>
                <w:lang w:val="es-CO"/>
              </w:rPr>
              <w:t>$1.0</w:t>
            </w:r>
            <w:r w:rsidR="00315E93" w:rsidRPr="00BB582C">
              <w:rPr>
                <w:b/>
                <w:sz w:val="20"/>
                <w:szCs w:val="20"/>
                <w:lang w:val="es-CO"/>
              </w:rPr>
              <w:t>00.000.oo*</w:t>
            </w:r>
          </w:p>
        </w:tc>
      </w:tr>
    </w:tbl>
    <w:p w:rsidR="00416855" w:rsidRPr="00BB582C" w:rsidRDefault="00315E93" w:rsidP="00315E93">
      <w:pPr>
        <w:widowControl w:val="0"/>
        <w:jc w:val="both"/>
      </w:pPr>
      <w:r w:rsidRPr="00BB582C">
        <w:rPr>
          <w:sz w:val="20"/>
          <w:szCs w:val="20"/>
          <w:lang w:val="es-CO"/>
        </w:rPr>
        <w:t>* La cifra está contemplada en el presupuesto general del proyecto.</w:t>
      </w:r>
    </w:p>
    <w:p w:rsidR="00060025" w:rsidRPr="00BB582C" w:rsidRDefault="00060025" w:rsidP="006E3764">
      <w:pPr>
        <w:spacing w:line="360" w:lineRule="auto"/>
        <w:ind w:left="360"/>
        <w:jc w:val="both"/>
        <w:rPr>
          <w:b/>
          <w:lang w:val="es-CO"/>
        </w:rPr>
      </w:pPr>
    </w:p>
    <w:p w:rsidR="00416855" w:rsidRPr="00BB582C" w:rsidRDefault="00060025" w:rsidP="006E3764">
      <w:pPr>
        <w:widowControl w:val="0"/>
        <w:spacing w:line="360" w:lineRule="auto"/>
        <w:jc w:val="both"/>
        <w:rPr>
          <w:sz w:val="20"/>
          <w:szCs w:val="20"/>
          <w:lang w:val="es-CO"/>
        </w:rPr>
        <w:sectPr w:rsidR="00416855" w:rsidRPr="00BB582C" w:rsidSect="00416855">
          <w:pgSz w:w="15842" w:h="12242" w:orient="landscape"/>
          <w:pgMar w:top="1440" w:right="1440" w:bottom="1440" w:left="1440" w:header="720" w:footer="720" w:gutter="0"/>
          <w:cols w:space="720"/>
          <w:docGrid w:linePitch="326"/>
        </w:sectPr>
      </w:pPr>
      <w:r w:rsidRPr="00BB582C">
        <w:rPr>
          <w:sz w:val="20"/>
          <w:szCs w:val="20"/>
          <w:lang w:val="es-CO"/>
        </w:rPr>
        <w:t>.</w:t>
      </w:r>
    </w:p>
    <w:p w:rsidR="00060025" w:rsidRPr="00BB582C" w:rsidRDefault="00060025" w:rsidP="006E3764">
      <w:pPr>
        <w:widowControl w:val="0"/>
        <w:spacing w:line="360" w:lineRule="auto"/>
        <w:jc w:val="both"/>
        <w:rPr>
          <w:sz w:val="20"/>
          <w:szCs w:val="20"/>
          <w:lang w:val="es-CO"/>
        </w:rPr>
      </w:pPr>
    </w:p>
    <w:p w:rsidR="00060025" w:rsidRPr="00BB582C" w:rsidRDefault="00060025" w:rsidP="006E3764">
      <w:pPr>
        <w:spacing w:line="360" w:lineRule="auto"/>
        <w:ind w:left="360"/>
        <w:jc w:val="both"/>
      </w:pPr>
    </w:p>
    <w:p w:rsidR="007C4D88" w:rsidRPr="00C605D4" w:rsidRDefault="00315E93" w:rsidP="00315E93">
      <w:pPr>
        <w:spacing w:line="360" w:lineRule="auto"/>
        <w:jc w:val="both"/>
        <w:rPr>
          <w:b/>
        </w:rPr>
      </w:pPr>
      <w:r w:rsidRPr="00C605D4">
        <w:rPr>
          <w:b/>
        </w:rPr>
        <w:t>REFERENCIAS BIBLIOGRÁFICAS</w:t>
      </w:r>
    </w:p>
    <w:p w:rsidR="00C605D4" w:rsidRPr="00C605D4" w:rsidRDefault="00C605D4" w:rsidP="00C605D4">
      <w:pPr>
        <w:suppressAutoHyphens w:val="0"/>
        <w:autoSpaceDN/>
        <w:spacing w:line="360" w:lineRule="auto"/>
        <w:ind w:firstLine="709"/>
        <w:contextualSpacing/>
        <w:jc w:val="both"/>
        <w:textAlignment w:val="auto"/>
      </w:pPr>
      <w:r w:rsidRPr="00C605D4">
        <w:rPr>
          <w:lang w:val="es-MX"/>
        </w:rPr>
        <w:t xml:space="preserve">ANDERSON, Benedict (1990 [1982]). </w:t>
      </w:r>
      <w:r w:rsidRPr="00C605D4">
        <w:rPr>
          <w:i/>
          <w:lang w:val="es-MX"/>
        </w:rPr>
        <w:t xml:space="preserve">Comunidades imaginadas. </w:t>
      </w:r>
      <w:r w:rsidRPr="00C605D4">
        <w:rPr>
          <w:lang w:val="es-MX"/>
        </w:rPr>
        <w:t>México: Fondo de Cultura Económica.</w:t>
      </w:r>
    </w:p>
    <w:p w:rsidR="00DD3293" w:rsidRPr="00C605D4" w:rsidRDefault="00C605D4" w:rsidP="00C605D4">
      <w:pPr>
        <w:suppressAutoHyphens w:val="0"/>
        <w:autoSpaceDN/>
        <w:spacing w:line="360" w:lineRule="auto"/>
        <w:ind w:firstLine="709"/>
        <w:contextualSpacing/>
        <w:jc w:val="both"/>
        <w:textAlignment w:val="auto"/>
      </w:pPr>
      <w:r w:rsidRPr="00C605D4">
        <w:rPr>
          <w:iCs/>
        </w:rPr>
        <w:t>ARANGUREN</w:t>
      </w:r>
      <w:r w:rsidR="00DD3293" w:rsidRPr="00C605D4">
        <w:rPr>
          <w:iCs/>
        </w:rPr>
        <w:t>, J. (2012). La gestión del testimonio y la administración de las víctimas: el escenario transicional en Colombia durante la Ley de Justicia y Paz. Bogotá: Siglo del Hombre Editores y CLACSO.</w:t>
      </w:r>
    </w:p>
    <w:p w:rsidR="00C605D4" w:rsidRPr="00C605D4" w:rsidRDefault="00C605D4" w:rsidP="00C605D4">
      <w:pPr>
        <w:ind w:firstLine="709"/>
        <w:jc w:val="both"/>
        <w:rPr>
          <w:lang w:val="es-MX"/>
        </w:rPr>
      </w:pPr>
      <w:r w:rsidRPr="00C605D4">
        <w:rPr>
          <w:lang w:val="es-MX"/>
        </w:rPr>
        <w:t xml:space="preserve">BERGER, Peter y Thomas Luckmann (2008[1968]). </w:t>
      </w:r>
      <w:r w:rsidRPr="00C605D4">
        <w:rPr>
          <w:i/>
          <w:lang w:val="es-MX"/>
        </w:rPr>
        <w:t>La construcción social de la realidad</w:t>
      </w:r>
      <w:r w:rsidRPr="00C605D4">
        <w:rPr>
          <w:lang w:val="es-MX"/>
        </w:rPr>
        <w:t xml:space="preserve">. Buenos Aires: Amorrortu. </w:t>
      </w:r>
    </w:p>
    <w:p w:rsidR="00DD3293" w:rsidRPr="00C605D4" w:rsidRDefault="00DD3293" w:rsidP="00C605D4">
      <w:pPr>
        <w:suppressAutoHyphens w:val="0"/>
        <w:autoSpaceDN/>
        <w:spacing w:line="360" w:lineRule="auto"/>
        <w:ind w:firstLine="709"/>
        <w:contextualSpacing/>
        <w:jc w:val="both"/>
        <w:textAlignment w:val="auto"/>
        <w:rPr>
          <w:noProof/>
        </w:rPr>
      </w:pPr>
      <w:r w:rsidRPr="00C605D4">
        <w:rPr>
          <w:noProof/>
        </w:rPr>
        <w:t xml:space="preserve">Bajtin, M. (2011). </w:t>
      </w:r>
      <w:r w:rsidRPr="00C605D4">
        <w:rPr>
          <w:iCs/>
          <w:noProof/>
        </w:rPr>
        <w:t>Estética de la creación verbal.</w:t>
      </w:r>
      <w:r w:rsidRPr="00C605D4">
        <w:rPr>
          <w:noProof/>
        </w:rPr>
        <w:t xml:space="preserve"> Buenos Aires: Siglo Veintuno Editores.</w:t>
      </w:r>
    </w:p>
    <w:p w:rsidR="00DD3293" w:rsidRPr="00C605D4" w:rsidRDefault="00C605D4" w:rsidP="00C605D4">
      <w:pPr>
        <w:suppressAutoHyphens w:val="0"/>
        <w:autoSpaceDN/>
        <w:spacing w:line="360" w:lineRule="auto"/>
        <w:ind w:firstLine="709"/>
        <w:contextualSpacing/>
        <w:jc w:val="both"/>
        <w:textAlignment w:val="auto"/>
      </w:pPr>
      <w:r w:rsidRPr="00C605D4">
        <w:t>BOURDIEU</w:t>
      </w:r>
      <w:r w:rsidR="00DD3293" w:rsidRPr="00C605D4">
        <w:t>, P. (2000). Lo que significa hablar. Recuperado [26, 05, 2013]  desde [</w:t>
      </w:r>
      <w:hyperlink r:id="rId10" w:history="1">
        <w:r w:rsidR="00DD3293" w:rsidRPr="00C605D4">
          <w:rPr>
            <w:rStyle w:val="Hipervnculo"/>
            <w:color w:val="auto"/>
          </w:rPr>
          <w:t>http://www.pedagogica.edu.co/storage/rce/articulos/42_06ens.pdf</w:t>
        </w:r>
      </w:hyperlink>
      <w:r w:rsidR="00DD3293" w:rsidRPr="00C605D4">
        <w:t>]  de [Cuestiones de sociolo</w:t>
      </w:r>
      <w:r w:rsidR="00DD3293" w:rsidRPr="00C605D4">
        <w:t>g</w:t>
      </w:r>
      <w:r w:rsidR="00DD3293" w:rsidRPr="00C605D4">
        <w:t xml:space="preserve">ía. Madrid, Istmo, 2000. Traducción: Enrique Martín p. 95-111] </w:t>
      </w:r>
    </w:p>
    <w:p w:rsidR="00DD3293" w:rsidRPr="00C605D4" w:rsidRDefault="00C605D4" w:rsidP="00C605D4">
      <w:pPr>
        <w:suppressAutoHyphens w:val="0"/>
        <w:autoSpaceDN/>
        <w:spacing w:line="360" w:lineRule="auto"/>
        <w:ind w:firstLine="709"/>
        <w:contextualSpacing/>
        <w:jc w:val="both"/>
        <w:textAlignment w:val="auto"/>
        <w:rPr>
          <w:noProof/>
        </w:rPr>
      </w:pPr>
      <w:r w:rsidRPr="00C605D4">
        <w:rPr>
          <w:noProof/>
        </w:rPr>
        <w:t>FOUCAULT</w:t>
      </w:r>
      <w:r w:rsidR="00DD3293" w:rsidRPr="00C605D4">
        <w:rPr>
          <w:noProof/>
        </w:rPr>
        <w:t>, M. (2010). El orden del discurso. España: Fábula TusQuets Editores</w:t>
      </w:r>
    </w:p>
    <w:p w:rsidR="00DD3293" w:rsidRPr="00C605D4" w:rsidRDefault="00C605D4" w:rsidP="00C605D4">
      <w:pPr>
        <w:suppressAutoHyphens w:val="0"/>
        <w:autoSpaceDN/>
        <w:spacing w:line="360" w:lineRule="auto"/>
        <w:ind w:firstLine="709"/>
        <w:contextualSpacing/>
        <w:jc w:val="both"/>
        <w:textAlignment w:val="auto"/>
        <w:rPr>
          <w:noProof/>
        </w:rPr>
      </w:pPr>
      <w:r w:rsidRPr="00C605D4">
        <w:rPr>
          <w:noProof/>
        </w:rPr>
        <w:t>GARCÍA CANCLINI</w:t>
      </w:r>
      <w:r w:rsidR="00DD3293" w:rsidRPr="00C605D4">
        <w:rPr>
          <w:noProof/>
        </w:rPr>
        <w:t>, N. (1987). Políticas Culturales en América Latina. México: Editorial Girjalbo.</w:t>
      </w:r>
    </w:p>
    <w:p w:rsidR="00DD3293" w:rsidRPr="00C605D4" w:rsidRDefault="00C605D4" w:rsidP="00C605D4">
      <w:pPr>
        <w:suppressAutoHyphens w:val="0"/>
        <w:autoSpaceDN/>
        <w:spacing w:line="360" w:lineRule="auto"/>
        <w:ind w:firstLine="709"/>
        <w:contextualSpacing/>
        <w:jc w:val="both"/>
        <w:textAlignment w:val="auto"/>
        <w:rPr>
          <w:noProof/>
        </w:rPr>
      </w:pPr>
      <w:r w:rsidRPr="00C605D4">
        <w:t>GRAESSER</w:t>
      </w:r>
      <w:r w:rsidR="00DD3293" w:rsidRPr="00C605D4">
        <w:t>, Gernsbacher &amp; Goldman (2006). Cognición. Teun Van Dijk (Comp). El discurso como estructura y proceso (pp. 417-452). Barcelona: Gedisa</w:t>
      </w:r>
    </w:p>
    <w:p w:rsidR="00DD3293" w:rsidRPr="00C605D4" w:rsidRDefault="00C605D4" w:rsidP="00C605D4">
      <w:pPr>
        <w:suppressAutoHyphens w:val="0"/>
        <w:autoSpaceDN/>
        <w:spacing w:line="360" w:lineRule="auto"/>
        <w:ind w:firstLine="709"/>
        <w:contextualSpacing/>
        <w:jc w:val="both"/>
        <w:textAlignment w:val="auto"/>
      </w:pPr>
      <w:r w:rsidRPr="00C605D4">
        <w:t>JÄGER</w:t>
      </w:r>
      <w:r w:rsidR="00DD3293" w:rsidRPr="00C605D4">
        <w:t>, S.  (2003). Discurso y conocimiento: aspectos teóricos y metodológicos de la crítica del discurso y del análisis de dispositivos. Rut Wodak y Michael Meyer (Comp.). Mét</w:t>
      </w:r>
      <w:r w:rsidR="00DD3293" w:rsidRPr="00C605D4">
        <w:t>o</w:t>
      </w:r>
      <w:r w:rsidR="00DD3293" w:rsidRPr="00C605D4">
        <w:t xml:space="preserve">dos de Análisis Crítico del Discurso (pp. 61-99). Barcelona: Gedisa. </w:t>
      </w:r>
    </w:p>
    <w:p w:rsidR="00DD3293" w:rsidRPr="00C605D4" w:rsidRDefault="00C605D4" w:rsidP="00C605D4">
      <w:pPr>
        <w:suppressAutoHyphens w:val="0"/>
        <w:autoSpaceDN/>
        <w:spacing w:line="360" w:lineRule="auto"/>
        <w:ind w:firstLine="709"/>
        <w:contextualSpacing/>
        <w:jc w:val="both"/>
        <w:textAlignment w:val="auto"/>
      </w:pPr>
      <w:r w:rsidRPr="00C605D4">
        <w:t>JODELET</w:t>
      </w:r>
      <w:r w:rsidR="00DD3293" w:rsidRPr="00C605D4">
        <w:t xml:space="preserve">, D. (1986). Las representaciones sociales: fenómenos, concepto y teoría. Serge Moscovici (Comp) (pp. 469 494). Barcelona, </w:t>
      </w:r>
      <w:r w:rsidR="00DD3293" w:rsidRPr="00C605D4">
        <w:rPr>
          <w:noProof/>
        </w:rPr>
        <w:t>Buenos Aires, México: Ediciones Paidos</w:t>
      </w:r>
      <w:r w:rsidR="00DD3293" w:rsidRPr="00C605D4">
        <w:t>: Paidos.</w:t>
      </w:r>
    </w:p>
    <w:p w:rsidR="00DD3293" w:rsidRPr="00C605D4" w:rsidRDefault="00C605D4" w:rsidP="00C605D4">
      <w:pPr>
        <w:pStyle w:val="Sinespaciado"/>
        <w:suppressAutoHyphens w:val="0"/>
        <w:autoSpaceDN/>
        <w:spacing w:line="360" w:lineRule="auto"/>
        <w:ind w:firstLine="709"/>
        <w:jc w:val="both"/>
        <w:textAlignment w:val="auto"/>
        <w:rPr>
          <w:rFonts w:ascii="Times New Roman" w:hAnsi="Times New Roman"/>
          <w:sz w:val="24"/>
          <w:szCs w:val="24"/>
        </w:rPr>
      </w:pPr>
      <w:r w:rsidRPr="00C605D4">
        <w:rPr>
          <w:rFonts w:ascii="Times New Roman" w:hAnsi="Times New Roman"/>
          <w:sz w:val="24"/>
          <w:szCs w:val="24"/>
        </w:rPr>
        <w:t>PARDO</w:t>
      </w:r>
      <w:r w:rsidR="00DD3293" w:rsidRPr="00C605D4">
        <w:rPr>
          <w:rFonts w:ascii="Times New Roman" w:hAnsi="Times New Roman"/>
          <w:sz w:val="24"/>
          <w:szCs w:val="24"/>
        </w:rPr>
        <w:t>, N. (2007). Cómo hacer análisis crítico del discurso: una perspectiva latinoam</w:t>
      </w:r>
      <w:r w:rsidR="00DD3293" w:rsidRPr="00C605D4">
        <w:rPr>
          <w:rFonts w:ascii="Times New Roman" w:hAnsi="Times New Roman"/>
          <w:sz w:val="24"/>
          <w:szCs w:val="24"/>
        </w:rPr>
        <w:t>e</w:t>
      </w:r>
      <w:r w:rsidR="00DD3293" w:rsidRPr="00C605D4">
        <w:rPr>
          <w:rFonts w:ascii="Times New Roman" w:hAnsi="Times New Roman"/>
          <w:sz w:val="24"/>
          <w:szCs w:val="24"/>
        </w:rPr>
        <w:t>ricana. Santiago de Chile: Frasis.</w:t>
      </w:r>
    </w:p>
    <w:p w:rsidR="00DD3293" w:rsidRPr="00C605D4" w:rsidRDefault="00C605D4" w:rsidP="00C605D4">
      <w:pPr>
        <w:pStyle w:val="Sinespaciado"/>
        <w:suppressAutoHyphens w:val="0"/>
        <w:autoSpaceDN/>
        <w:spacing w:line="360" w:lineRule="auto"/>
        <w:ind w:firstLine="709"/>
        <w:jc w:val="both"/>
        <w:textAlignment w:val="auto"/>
        <w:rPr>
          <w:rFonts w:ascii="Times New Roman" w:hAnsi="Times New Roman"/>
          <w:sz w:val="24"/>
          <w:szCs w:val="24"/>
        </w:rPr>
      </w:pPr>
      <w:r w:rsidRPr="00C605D4">
        <w:rPr>
          <w:rFonts w:ascii="Times New Roman" w:hAnsi="Times New Roman"/>
          <w:sz w:val="24"/>
          <w:szCs w:val="24"/>
        </w:rPr>
        <w:t>SEILS</w:t>
      </w:r>
      <w:r>
        <w:rPr>
          <w:rFonts w:ascii="Times New Roman" w:hAnsi="Times New Roman"/>
          <w:sz w:val="24"/>
          <w:szCs w:val="24"/>
        </w:rPr>
        <w:t>,</w:t>
      </w:r>
      <w:r w:rsidR="00DD3293" w:rsidRPr="00C605D4">
        <w:rPr>
          <w:rFonts w:ascii="Times New Roman" w:hAnsi="Times New Roman"/>
          <w:sz w:val="24"/>
          <w:szCs w:val="24"/>
        </w:rPr>
        <w:t xml:space="preserve"> Paul (2012-03). Propuesta de criterios de selección y priorización para la ley de Justicia y Paz en Colombia: Lugar: Centro Internacional para la Justicia Transicional (ICTJ). Recuperado el [25, 05, 2013 desde [</w:t>
      </w:r>
      <w:hyperlink r:id="rId11" w:history="1">
        <w:r w:rsidR="00DD3293" w:rsidRPr="00C605D4">
          <w:rPr>
            <w:rStyle w:val="Hipervnculo"/>
            <w:rFonts w:ascii="Times New Roman" w:hAnsi="Times New Roman"/>
            <w:color w:val="auto"/>
            <w:sz w:val="24"/>
            <w:szCs w:val="24"/>
          </w:rPr>
          <w:t>http://ictj.org/sites/default/files/ICTJ-COL-PaulSeils-Propuesta%20de%20criterios%20de%20selecci%C3%B3n%20y%20priorizaci%C3%B3n-2012.pdf</w:t>
        </w:r>
      </w:hyperlink>
      <w:r w:rsidR="00DD3293" w:rsidRPr="00C605D4">
        <w:rPr>
          <w:rFonts w:ascii="Times New Roman" w:hAnsi="Times New Roman"/>
          <w:sz w:val="24"/>
          <w:szCs w:val="24"/>
        </w:rPr>
        <w:t>] de [Justicia, Verdad y Dignidad]</w:t>
      </w:r>
    </w:p>
    <w:p w:rsidR="00DD3293" w:rsidRPr="00C605D4" w:rsidRDefault="00C605D4" w:rsidP="00C605D4">
      <w:pPr>
        <w:suppressAutoHyphens w:val="0"/>
        <w:autoSpaceDN/>
        <w:spacing w:line="360" w:lineRule="auto"/>
        <w:ind w:firstLine="709"/>
        <w:contextualSpacing/>
        <w:jc w:val="both"/>
        <w:textAlignment w:val="auto"/>
      </w:pPr>
      <w:r w:rsidRPr="00C605D4">
        <w:lastRenderedPageBreak/>
        <w:t>VAN DIJK</w:t>
      </w:r>
      <w:r>
        <w:t>, T.</w:t>
      </w:r>
      <w:r w:rsidR="00DD3293" w:rsidRPr="00C605D4">
        <w:t xml:space="preserve"> (1999). Ideología, un Enfoque Multidisciplinario. Barcelona: Gedisa.</w:t>
      </w:r>
    </w:p>
    <w:p w:rsidR="00DD3293" w:rsidRPr="00C605D4" w:rsidRDefault="00C605D4" w:rsidP="00C605D4">
      <w:pPr>
        <w:suppressAutoHyphens w:val="0"/>
        <w:autoSpaceDN/>
        <w:spacing w:line="360" w:lineRule="auto"/>
        <w:ind w:firstLine="709"/>
        <w:contextualSpacing/>
        <w:jc w:val="both"/>
        <w:textAlignment w:val="auto"/>
      </w:pPr>
      <w:r w:rsidRPr="00C605D4">
        <w:rPr>
          <w:shd w:val="clear" w:color="auto" w:fill="FFFFFF"/>
        </w:rPr>
        <w:t>UPRIMNY</w:t>
      </w:r>
      <w:r>
        <w:rPr>
          <w:shd w:val="clear" w:color="auto" w:fill="FFFFFF"/>
        </w:rPr>
        <w:t>,</w:t>
      </w:r>
      <w:r w:rsidR="00DD3293" w:rsidRPr="00C605D4">
        <w:rPr>
          <w:shd w:val="clear" w:color="auto" w:fill="FFFFFF"/>
        </w:rPr>
        <w:t xml:space="preserve"> R. (2012). La ambigua reforma a “Justicia y Paz”. Lugar: razonpublica.com. Recuperado el </w:t>
      </w:r>
      <w:r w:rsidR="00DD3293" w:rsidRPr="00C605D4">
        <w:t xml:space="preserve"> [25, 05, 2013 desde [</w:t>
      </w:r>
      <w:hyperlink r:id="rId12" w:history="1">
        <w:r w:rsidR="00DD3293" w:rsidRPr="00C605D4">
          <w:rPr>
            <w:rStyle w:val="Hipervnculo"/>
            <w:color w:val="auto"/>
          </w:rPr>
          <w:t>http://www.razonpublica.com/index.php/conflicto-drogas-y-paz-temas-30/3382-la-ambigua-reforma-a-justicia-y-paz.html</w:t>
        </w:r>
      </w:hyperlink>
      <w:r w:rsidR="00DD3293" w:rsidRPr="00C605D4">
        <w:t>] de [Razón Pública]</w:t>
      </w:r>
    </w:p>
    <w:p w:rsidR="00DD3293" w:rsidRPr="00C605D4" w:rsidRDefault="00740CBC" w:rsidP="00C605D4">
      <w:pPr>
        <w:suppressAutoHyphens w:val="0"/>
        <w:autoSpaceDN/>
        <w:spacing w:line="360" w:lineRule="auto"/>
        <w:ind w:firstLine="709"/>
        <w:contextualSpacing/>
        <w:jc w:val="both"/>
        <w:textAlignment w:val="auto"/>
      </w:pPr>
      <w:r w:rsidRPr="00C605D4">
        <w:t>VALENCIA</w:t>
      </w:r>
      <w:r w:rsidR="00DD3293" w:rsidRPr="00C605D4">
        <w:t xml:space="preserve">, G.  </w:t>
      </w:r>
      <w:r>
        <w:t>&amp;</w:t>
      </w:r>
      <w:r w:rsidR="00DD3293" w:rsidRPr="00C605D4">
        <w:t>Mejía, C. (2010-08). Ley de Justicia y Paz, un balance de su primer lustro, Lugar: Universidad de Antioquia. Recuperado el [25, 05, 2013 desde [</w:t>
      </w:r>
      <w:hyperlink r:id="rId13" w:history="1">
        <w:r w:rsidR="00DD3293" w:rsidRPr="00C605D4">
          <w:rPr>
            <w:rStyle w:val="Hipervnculo"/>
            <w:color w:val="auto"/>
          </w:rPr>
          <w:t>http://www.scielo.org.co/pdf/pece/n15/n15a3.pdf</w:t>
        </w:r>
      </w:hyperlink>
      <w:r w:rsidR="00DD3293" w:rsidRPr="00C605D4">
        <w:t>] de [Perfil de Coyuntura]</w:t>
      </w:r>
    </w:p>
    <w:p w:rsidR="00DD3293" w:rsidRPr="00C605D4" w:rsidRDefault="00C605D4" w:rsidP="00C605D4">
      <w:pPr>
        <w:suppressAutoHyphens w:val="0"/>
        <w:autoSpaceDN/>
        <w:spacing w:line="360" w:lineRule="auto"/>
        <w:ind w:firstLine="709"/>
        <w:contextualSpacing/>
        <w:jc w:val="both"/>
        <w:textAlignment w:val="auto"/>
      </w:pPr>
      <w:r w:rsidRPr="00C605D4">
        <w:t>VILLARRAGA</w:t>
      </w:r>
      <w:r w:rsidR="00DD3293" w:rsidRPr="00C605D4">
        <w:t>, A. (2005). Procesos de paz, desarme y reinserción en Colombia: la vi</w:t>
      </w:r>
      <w:r w:rsidR="00DD3293" w:rsidRPr="00C605D4">
        <w:t>o</w:t>
      </w:r>
      <w:r w:rsidR="00DD3293" w:rsidRPr="00C605D4">
        <w:t>lencia, la guerra y la paz en Colombia. Recuperado el [25, 05, 2013 desde [</w:t>
      </w:r>
      <w:hyperlink r:id="rId14" w:history="1">
        <w:r w:rsidR="00DD3293" w:rsidRPr="00C605D4">
          <w:rPr>
            <w:rStyle w:val="Hipervnculo"/>
            <w:color w:val="auto"/>
          </w:rPr>
          <w:t>http://webcache.googleusercontent.com/search?q=cache:dJxizQLM3lUJ:s3.amazonaws.com/lcp/edwingarciniegas/myfiles/procpazreinsponcbarcelona-1.doc+%C3%81lvaro+Villarraga+Procesos+de+paz,+desarme+y+reinserci%C3%B3n+en+Colombia.&amp;cd=4&amp;hl=es&amp;ct=clnk&amp;gl=co</w:t>
        </w:r>
      </w:hyperlink>
      <w:r w:rsidR="00DD3293" w:rsidRPr="00C605D4">
        <w:t>]</w:t>
      </w:r>
    </w:p>
    <w:sectPr w:rsidR="00DD3293" w:rsidRPr="00C605D4" w:rsidSect="00890EDA">
      <w:pgSz w:w="12242" w:h="15842"/>
      <w:pgMar w:top="1440" w:right="1440" w:bottom="1440" w:left="1440" w:header="720" w:footer="720" w:gutter="0"/>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A66EF" w:rsidRDefault="003A66EF" w:rsidP="00ED36A4">
      <w:r>
        <w:separator/>
      </w:r>
    </w:p>
  </w:endnote>
  <w:endnote w:type="continuationSeparator" w:id="1">
    <w:p w:rsidR="003A66EF" w:rsidRDefault="003A66EF" w:rsidP="00ED36A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Formata LightCondensed">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auto"/>
    <w:pitch w:val="variable"/>
    <w:sig w:usb0="00000003" w:usb1="00000000" w:usb2="00000000" w:usb3="00000000" w:csb0="00000001" w:csb1="00000000"/>
  </w:font>
  <w:font w:name="Korinna BT">
    <w:altName w:val="Korinna IT Cby"/>
    <w:panose1 w:val="00000000000000000000"/>
    <w:charset w:val="00"/>
    <w:family w:val="roman"/>
    <w:notTrueType/>
    <w:pitch w:val="default"/>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1FE5" w:rsidRDefault="00FE28BD">
    <w:pPr>
      <w:pStyle w:val="Piedepgina"/>
      <w:ind w:right="360"/>
    </w:pPr>
    <w:r>
      <w:rPr>
        <w:noProof/>
      </w:rPr>
      <w:pict>
        <v:rect id="Rectangle 1" o:spid="_x0000_s4097" style="position:absolute;margin-left:547.15pt;margin-top:710.5pt;width:44.55pt;height:15.1pt;rotation:11796470fd;flip:x;z-index:25165772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" filled="f" stroked="f">
          <v:textbox inset=",0,,0">
            <w:txbxContent>
              <w:p w:rsidR="00201FE5" w:rsidRDefault="00FE28BD">
                <w:pPr>
                  <w:pBdr>
                    <w:top w:val="single" w:sz="4" w:space="0" w:color="7F7F7F"/>
                  </w:pBdr>
                  <w:jc w:val="center"/>
                </w:pPr>
                <w:r>
                  <w:rPr>
                    <w:color w:val="C0504D"/>
                  </w:rPr>
                  <w:fldChar w:fldCharType="begin"/>
                </w:r>
                <w:r w:rsidR="00201FE5">
                  <w:rPr>
                    <w:color w:val="C0504D"/>
                  </w:rPr>
                  <w:instrText xml:space="preserve"> PAGE </w:instrText>
                </w:r>
                <w:r>
                  <w:rPr>
                    <w:color w:val="C0504D"/>
                  </w:rPr>
                  <w:fldChar w:fldCharType="separate"/>
                </w:r>
                <w:r w:rsidR="003128ED">
                  <w:rPr>
                    <w:noProof/>
                    <w:color w:val="C0504D"/>
                  </w:rPr>
                  <w:t>1</w:t>
                </w:r>
                <w:r>
                  <w:rPr>
                    <w:color w:val="C0504D"/>
                  </w:rPr>
                  <w:fldChar w:fldCharType="end"/>
                </w:r>
              </w:p>
            </w:txbxContent>
          </v:textbox>
          <w10:wrap anchorx="page"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A66EF" w:rsidRDefault="003A66EF" w:rsidP="00ED36A4">
      <w:r w:rsidRPr="00ED36A4">
        <w:rPr>
          <w:color w:val="000000"/>
        </w:rPr>
        <w:separator/>
      </w:r>
    </w:p>
  </w:footnote>
  <w:footnote w:type="continuationSeparator" w:id="1">
    <w:p w:rsidR="003A66EF" w:rsidRDefault="003A66EF" w:rsidP="00ED36A4">
      <w:r>
        <w:continuationSeparator/>
      </w:r>
    </w:p>
  </w:footnote>
  <w:footnote w:id="2">
    <w:p w:rsidR="00201FE5" w:rsidRPr="00F83AF5" w:rsidRDefault="00201FE5" w:rsidP="00F83AF5">
      <w:pPr>
        <w:pStyle w:val="Textonotapie"/>
        <w:jc w:val="both"/>
      </w:pPr>
      <w:r w:rsidRPr="00F83AF5">
        <w:rPr>
          <w:rStyle w:val="Refdenotaalpie"/>
        </w:rPr>
        <w:footnoteRef/>
      </w:r>
      <w:r w:rsidRPr="00F83AF5">
        <w:t xml:space="preserve"> Si bien los artículos primero y cuarto de la ley establece un orden de jerárquico de verdad, justicia y reparación, el desarrollo de la norma en realidad pondera primero la justicia sobre la verdad y la reparación. Aunque el asunto puede resultar prosaico, como lo recuerda N. Luhmann (1987) en el sistema jurídico la jerarquización de los valores sí altera los propósitos a obtener. </w:t>
      </w:r>
    </w:p>
  </w:footnote>
  <w:footnote w:id="3">
    <w:p w:rsidR="00201FE5" w:rsidRPr="00F83AF5" w:rsidRDefault="00201FE5" w:rsidP="00F83AF5">
      <w:pPr>
        <w:jc w:val="both"/>
        <w:rPr>
          <w:sz w:val="20"/>
          <w:szCs w:val="20"/>
        </w:rPr>
      </w:pPr>
      <w:r w:rsidRPr="00F83AF5">
        <w:rPr>
          <w:rStyle w:val="Refdenotaalpie"/>
          <w:sz w:val="20"/>
          <w:szCs w:val="20"/>
        </w:rPr>
        <w:footnoteRef/>
      </w:r>
      <w:r w:rsidRPr="00F83AF5">
        <w:rPr>
          <w:sz w:val="20"/>
          <w:szCs w:val="20"/>
        </w:rPr>
        <w:t xml:space="preserve"> Un examen riguroso sobre el particular fue presentado por  The International Center for Transitional Justice (ICTJ), quien señala las siguientes incompatibilidades: “1) el régimen de acceso indefinido a los beneficios de la pena alternativa con incentivos mínimos para el aporte de información consagrado en el artículo 25 viola el derecho de las víctimas a conocer la verdad de lo sucedido; 2) los reducidos términos para formular la imputación (36 horas) y adelantar la investigación (60 días) previstos en los artículos 17 y 18 violan el derecho de las víctimas a conocer la verdad y el deber correlativo del Estado a adoptar las medidas necesarias para asegurar la operación efectiva del aparato judicial; 3) la interpretación del numeral 5 del artículo 37 bajo la cual las víctimas no tendrían acceso al expediente viola el derecho de las víctimas a la justicia; 4) el aparte del artículo 37 –en concordancia con los artículos 17, 18 y 19– según el cual la víctima sólo tiene derecho a ser asistida por un abogado durante la etapa del juicio viola el derecho de las víctimas a acceder a la justicia; y 5) las expresiones "producto de la actividad ilegal" contenida en el numeral 10.2 del artículo 10, las expresiones "producto de la actividad ilegal" y "cuando se disponga de ellos" contenidas en el numeral 11.5 del artículo 11, la expresión "de procedencia ilícita" contenida en el punto "4." del artículo 13 y la expresión "de procedencia ilícita" contenida en el inciso segundo del artículo 18 violan el derecho de las víctimas a obtener reparaciones” (</w:t>
      </w:r>
      <w:r w:rsidRPr="00F83AF5">
        <w:rPr>
          <w:i/>
          <w:sz w:val="20"/>
          <w:szCs w:val="20"/>
        </w:rPr>
        <w:t>Amicus Curiae</w:t>
      </w:r>
      <w:r w:rsidRPr="00F83AF5">
        <w:rPr>
          <w:sz w:val="20"/>
          <w:szCs w:val="20"/>
        </w:rPr>
        <w:t xml:space="preserve"> ante la Corte Constitucional Colombiana sobre la ley 975 de 2005).</w:t>
      </w:r>
    </w:p>
  </w:footnote>
  <w:footnote w:id="4">
    <w:p w:rsidR="00201FE5" w:rsidRPr="00F83AF5" w:rsidRDefault="00201FE5" w:rsidP="00F83AF5">
      <w:pPr>
        <w:pStyle w:val="Textonotapie"/>
        <w:jc w:val="both"/>
      </w:pPr>
      <w:r w:rsidRPr="00F83AF5">
        <w:rPr>
          <w:rStyle w:val="Refdenotaalpie"/>
        </w:rPr>
        <w:footnoteRef/>
      </w:r>
      <w:r w:rsidRPr="00F83AF5">
        <w:t xml:space="preserve"> La ley define a la víctima como: “</w:t>
      </w:r>
      <w:r w:rsidRPr="00F83AF5">
        <w:rPr>
          <w:i/>
        </w:rPr>
        <w:t>…la persona que individual o colectivamente haya sufrido daños directos tales como lesiones transitorias o permanentes que ocasiones algún tipo de discapacidad física, psíquica y/o sensorial (visual y/o auditiva) , sufrimiento emocional, pérdida financiera o menoscabo de sus derechos fundamentales (…) También se tendrá por víctima al cónyuge, compañero o compañera permanente, y familiar en primer grado de consanguinidad, primero civil de la víctima directa, cuando a ésta se le hubiere dado muerte o estuviere desaparecida</w:t>
      </w:r>
      <w:r w:rsidRPr="00F83AF5">
        <w:t>”.</w:t>
      </w:r>
    </w:p>
  </w:footnote>
  <w:footnote w:id="5">
    <w:p w:rsidR="00201FE5" w:rsidRPr="00F83AF5" w:rsidRDefault="00201FE5" w:rsidP="00E45B0D">
      <w:pPr>
        <w:autoSpaceDE w:val="0"/>
        <w:adjustRightInd w:val="0"/>
        <w:jc w:val="both"/>
        <w:rPr>
          <w:sz w:val="20"/>
          <w:szCs w:val="20"/>
        </w:rPr>
      </w:pPr>
      <w:r w:rsidRPr="00F83AF5">
        <w:rPr>
          <w:rStyle w:val="Refdenotaalpie"/>
          <w:sz w:val="20"/>
          <w:szCs w:val="20"/>
        </w:rPr>
        <w:footnoteRef/>
      </w:r>
      <w:r w:rsidRPr="00F83AF5">
        <w:rPr>
          <w:sz w:val="20"/>
          <w:szCs w:val="20"/>
        </w:rPr>
        <w:t xml:space="preserve"> Cuando se habla de evento comunicativo se incluyen en este las prácticas sociales por medio de las cuales se reproducen ideologías. Estas prácticas pueden ser orales o escritas. Es de aclarar que este evento comunicativo es único e irrepetible, aunque se presente en condiciones sociales y contextuales similares, la cultura y la sociedad inciden para que se asuma de manera diferente. Congreso Latinoamericano de Estudios Discurso, Bogotá, 17 a 21 de septiembre de 2007.</w:t>
      </w:r>
    </w:p>
    <w:p w:rsidR="00201FE5" w:rsidRPr="00F83AF5" w:rsidRDefault="00201FE5" w:rsidP="00E45B0D">
      <w:pPr>
        <w:pStyle w:val="Textonotapie"/>
        <w:jc w:val="both"/>
      </w:pPr>
    </w:p>
  </w:footnote>
  <w:footnote w:id="6">
    <w:p w:rsidR="00201FE5" w:rsidRPr="00F83AF5" w:rsidRDefault="00201FE5" w:rsidP="00E05857">
      <w:pPr>
        <w:pStyle w:val="Textonotapie"/>
        <w:rPr>
          <w:i/>
        </w:rPr>
      </w:pPr>
      <w:r w:rsidRPr="00F83AF5">
        <w:rPr>
          <w:rStyle w:val="Refdenotaalpie"/>
        </w:rPr>
        <w:footnoteRef/>
      </w:r>
      <w:r w:rsidRPr="00F83AF5">
        <w:t xml:space="preserve">Según Merlino, Aldo y Martínez, los </w:t>
      </w:r>
      <w:r w:rsidRPr="00F83AF5">
        <w:rPr>
          <w:i/>
        </w:rPr>
        <w:t>clústers</w:t>
      </w:r>
      <w:r w:rsidRPr="00F83AF5">
        <w:t xml:space="preserve"> son se segmentos cuantitativos homogéneos en el ámbito interno y heterogéneos respecto de los demás segmentos.</w:t>
      </w:r>
    </w:p>
  </w:footnote>
  <w:footnote w:id="7">
    <w:p w:rsidR="00201FE5" w:rsidRPr="00F83AF5" w:rsidRDefault="00201FE5" w:rsidP="00315E93">
      <w:pPr>
        <w:pStyle w:val="Textonotapie"/>
        <w:rPr>
          <w:lang w:val="es-MX"/>
        </w:rPr>
      </w:pPr>
      <w:r w:rsidRPr="00F83AF5">
        <w:rPr>
          <w:rStyle w:val="Refdenotaalpie"/>
        </w:rPr>
        <w:footnoteRef/>
      </w:r>
      <w:r w:rsidRPr="00F83AF5">
        <w:rPr>
          <w:lang w:val="es-MX"/>
        </w:rPr>
        <w:t>Se estima un promedio de 334 dólares diarios entre alojamiento y alimentación.</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01FE5" w:rsidRDefault="00201FE5">
    <w:pPr>
      <w:pStyle w:val="Encabezado"/>
    </w:pPr>
    <w:r w:rsidRPr="003C2264">
      <w:rPr>
        <w:noProof/>
      </w:rPr>
      <w:drawing>
        <wp:inline distT="0" distB="0" distL="0" distR="0">
          <wp:extent cx="5038725" cy="685800"/>
          <wp:effectExtent l="19050" t="0" r="9525" b="0"/>
          <wp:docPr id="6" name="Imagen 1" descr="D:\Mis documentos\Descargas\LOGO USTA UN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Mis documentos\Descargas\LOGO USTA UNIDAD.jpg"/>
                  <pic:cNvPicPr>
                    <a:picLocks noChangeAspect="1" noChangeArrowheads="1"/>
                  </pic:cNvPicPr>
                </pic:nvPicPr>
                <pic:blipFill>
                  <a:blip r:embed="rId1"/>
                  <a:srcRect/>
                  <a:stretch>
                    <a:fillRect/>
                  </a:stretch>
                </pic:blipFill>
                <pic:spPr bwMode="auto">
                  <a:xfrm>
                    <a:off x="0" y="0"/>
                    <a:ext cx="5038725" cy="68580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82381"/>
    <w:multiLevelType w:val="multilevel"/>
    <w:tmpl w:val="ABB4868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2ED5B8C"/>
    <w:multiLevelType w:val="multilevel"/>
    <w:tmpl w:val="C27A32E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D5475E5"/>
    <w:multiLevelType w:val="hybridMultilevel"/>
    <w:tmpl w:val="F8601AD4"/>
    <w:lvl w:ilvl="0" w:tplc="AEA2FBDE">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
    <w:nsid w:val="0E8C33D5"/>
    <w:multiLevelType w:val="multilevel"/>
    <w:tmpl w:val="44A02F64"/>
    <w:lvl w:ilvl="0">
      <w:start w:val="4"/>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
    <w:nsid w:val="0EC303AF"/>
    <w:multiLevelType w:val="hybridMultilevel"/>
    <w:tmpl w:val="D40C8206"/>
    <w:lvl w:ilvl="0" w:tplc="8698E280">
      <w:start w:val="4"/>
      <w:numFmt w:val="bullet"/>
      <w:lvlText w:val="-"/>
      <w:lvlJc w:val="left"/>
      <w:pPr>
        <w:ind w:left="1080" w:hanging="360"/>
      </w:pPr>
      <w:rPr>
        <w:rFonts w:ascii="Cambria" w:eastAsia="Calibri" w:hAnsi="Cambria" w:cs="Times New Roman"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5">
    <w:nsid w:val="119E1516"/>
    <w:multiLevelType w:val="multilevel"/>
    <w:tmpl w:val="5BA2DE98"/>
    <w:lvl w:ilvl="0">
      <w:start w:val="1"/>
      <w:numFmt w:val="decimal"/>
      <w:lvlText w:val="%1."/>
      <w:lvlJc w:val="left"/>
      <w:pPr>
        <w:ind w:left="360" w:hanging="360"/>
      </w:pPr>
      <w:rPr>
        <w:b w:val="0"/>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nsid w:val="140E0582"/>
    <w:multiLevelType w:val="multilevel"/>
    <w:tmpl w:val="ECFE70EC"/>
    <w:lvl w:ilvl="0">
      <w:start w:val="1"/>
      <w:numFmt w:val="decimal"/>
      <w:lvlText w:val="%1."/>
      <w:lvlJc w:val="left"/>
      <w:pPr>
        <w:ind w:left="928" w:hanging="360"/>
      </w:pPr>
      <w:rPr>
        <w:rFonts w:hint="default"/>
        <w:b/>
      </w:rPr>
    </w:lvl>
    <w:lvl w:ilvl="1">
      <w:start w:val="1"/>
      <w:numFmt w:val="decimal"/>
      <w:isLgl/>
      <w:lvlText w:val="%1.%2."/>
      <w:lvlJc w:val="left"/>
      <w:pPr>
        <w:ind w:left="1440" w:hanging="72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7">
    <w:nsid w:val="190F19E0"/>
    <w:multiLevelType w:val="multilevel"/>
    <w:tmpl w:val="BF40AF76"/>
    <w:lvl w:ilvl="0">
      <w:start w:val="1"/>
      <w:numFmt w:val="lowerLetter"/>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nsid w:val="1B56669D"/>
    <w:multiLevelType w:val="hybridMultilevel"/>
    <w:tmpl w:val="83C47942"/>
    <w:lvl w:ilvl="0" w:tplc="D8E6A586">
      <w:start w:val="6"/>
      <w:numFmt w:val="bullet"/>
      <w:lvlText w:val="-"/>
      <w:lvlJc w:val="left"/>
      <w:pPr>
        <w:ind w:left="720" w:hanging="360"/>
      </w:pPr>
      <w:rPr>
        <w:rFonts w:ascii="Times New Roman" w:eastAsia="Times New Roman" w:hAnsi="Times New Roman" w:cs="Times New Roman" w:hint="default"/>
        <w:b/>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27104B47"/>
    <w:multiLevelType w:val="hybridMultilevel"/>
    <w:tmpl w:val="F1BC6F3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32DC4CEA"/>
    <w:multiLevelType w:val="hybridMultilevel"/>
    <w:tmpl w:val="BD747F70"/>
    <w:lvl w:ilvl="0" w:tplc="DE2AB290">
      <w:start w:val="10"/>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3A67442D"/>
    <w:multiLevelType w:val="hybridMultilevel"/>
    <w:tmpl w:val="758AC19A"/>
    <w:lvl w:ilvl="0" w:tplc="0C0A000D">
      <w:start w:val="1"/>
      <w:numFmt w:val="bullet"/>
      <w:lvlText w:val=""/>
      <w:lvlJc w:val="left"/>
      <w:pPr>
        <w:ind w:left="360" w:hanging="360"/>
      </w:pPr>
      <w:rPr>
        <w:rFonts w:ascii="Wingdings" w:hAnsi="Wingding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3B5B4DE5"/>
    <w:multiLevelType w:val="multilevel"/>
    <w:tmpl w:val="FC922FB6"/>
    <w:lvl w:ilvl="0">
      <w:numFmt w:val="bullet"/>
      <w:lvlText w:val=""/>
      <w:lvlJc w:val="left"/>
      <w:pPr>
        <w:ind w:left="1068" w:hanging="360"/>
      </w:pPr>
      <w:rPr>
        <w:rFonts w:ascii="Wingdings" w:hAnsi="Wingdings"/>
        <w:color w:val="auto"/>
      </w:rPr>
    </w:lvl>
    <w:lvl w:ilvl="1">
      <w:numFmt w:val="bullet"/>
      <w:lvlText w:val="o"/>
      <w:lvlJc w:val="left"/>
      <w:pPr>
        <w:ind w:left="1788" w:hanging="360"/>
      </w:pPr>
      <w:rPr>
        <w:rFonts w:ascii="Courier New" w:hAnsi="Courier New" w:cs="Courier New"/>
      </w:rPr>
    </w:lvl>
    <w:lvl w:ilvl="2">
      <w:numFmt w:val="bullet"/>
      <w:lvlText w:val=""/>
      <w:lvlJc w:val="left"/>
      <w:pPr>
        <w:ind w:left="2508" w:hanging="360"/>
      </w:pPr>
      <w:rPr>
        <w:rFonts w:ascii="Wingdings" w:hAnsi="Wingdings"/>
      </w:rPr>
    </w:lvl>
    <w:lvl w:ilvl="3">
      <w:numFmt w:val="bullet"/>
      <w:lvlText w:val=""/>
      <w:lvlJc w:val="left"/>
      <w:pPr>
        <w:ind w:left="3228" w:hanging="360"/>
      </w:pPr>
      <w:rPr>
        <w:rFonts w:ascii="Symbol" w:hAnsi="Symbol"/>
      </w:rPr>
    </w:lvl>
    <w:lvl w:ilvl="4">
      <w:numFmt w:val="bullet"/>
      <w:lvlText w:val="o"/>
      <w:lvlJc w:val="left"/>
      <w:pPr>
        <w:ind w:left="3948" w:hanging="360"/>
      </w:pPr>
      <w:rPr>
        <w:rFonts w:ascii="Courier New" w:hAnsi="Courier New" w:cs="Courier New"/>
      </w:rPr>
    </w:lvl>
    <w:lvl w:ilvl="5">
      <w:numFmt w:val="bullet"/>
      <w:lvlText w:val=""/>
      <w:lvlJc w:val="left"/>
      <w:pPr>
        <w:ind w:left="4668" w:hanging="360"/>
      </w:pPr>
      <w:rPr>
        <w:rFonts w:ascii="Wingdings" w:hAnsi="Wingdings"/>
      </w:rPr>
    </w:lvl>
    <w:lvl w:ilvl="6">
      <w:numFmt w:val="bullet"/>
      <w:lvlText w:val=""/>
      <w:lvlJc w:val="left"/>
      <w:pPr>
        <w:ind w:left="5388" w:hanging="360"/>
      </w:pPr>
      <w:rPr>
        <w:rFonts w:ascii="Symbol" w:hAnsi="Symbol"/>
      </w:rPr>
    </w:lvl>
    <w:lvl w:ilvl="7">
      <w:numFmt w:val="bullet"/>
      <w:lvlText w:val="o"/>
      <w:lvlJc w:val="left"/>
      <w:pPr>
        <w:ind w:left="6108" w:hanging="360"/>
      </w:pPr>
      <w:rPr>
        <w:rFonts w:ascii="Courier New" w:hAnsi="Courier New" w:cs="Courier New"/>
      </w:rPr>
    </w:lvl>
    <w:lvl w:ilvl="8">
      <w:numFmt w:val="bullet"/>
      <w:lvlText w:val=""/>
      <w:lvlJc w:val="left"/>
      <w:pPr>
        <w:ind w:left="6828" w:hanging="360"/>
      </w:pPr>
      <w:rPr>
        <w:rFonts w:ascii="Wingdings" w:hAnsi="Wingdings"/>
      </w:rPr>
    </w:lvl>
  </w:abstractNum>
  <w:abstractNum w:abstractNumId="13">
    <w:nsid w:val="3BDD56CD"/>
    <w:multiLevelType w:val="hybridMultilevel"/>
    <w:tmpl w:val="160E6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3EC1432C"/>
    <w:multiLevelType w:val="hybridMultilevel"/>
    <w:tmpl w:val="016CD5FA"/>
    <w:lvl w:ilvl="0" w:tplc="5D0AC622">
      <w:start w:val="1"/>
      <w:numFmt w:val="bullet"/>
      <w:lvlText w:val="-"/>
      <w:lvlJc w:val="left"/>
      <w:pPr>
        <w:ind w:left="720" w:hanging="360"/>
      </w:pPr>
      <w:rPr>
        <w:rFonts w:ascii="Calibri" w:eastAsiaTheme="minorEastAsia" w:hAnsi="Calibri" w:cs="Calibri" w:hint="default"/>
        <w:i/>
        <w:lang w:val="es-C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3F3C3504"/>
    <w:multiLevelType w:val="hybridMultilevel"/>
    <w:tmpl w:val="2F3EB144"/>
    <w:lvl w:ilvl="0" w:tplc="0C0A0001">
      <w:start w:val="1"/>
      <w:numFmt w:val="bullet"/>
      <w:lvlText w:val=""/>
      <w:lvlJc w:val="left"/>
      <w:pPr>
        <w:ind w:left="36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44DF6B16"/>
    <w:multiLevelType w:val="hybridMultilevel"/>
    <w:tmpl w:val="F18621C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4AC235AA"/>
    <w:multiLevelType w:val="hybridMultilevel"/>
    <w:tmpl w:val="E1BC952C"/>
    <w:lvl w:ilvl="0" w:tplc="0C0A000D">
      <w:start w:val="1"/>
      <w:numFmt w:val="bullet"/>
      <w:lvlText w:val=""/>
      <w:lvlJc w:val="left"/>
      <w:pPr>
        <w:ind w:left="360" w:hanging="360"/>
      </w:pPr>
      <w:rPr>
        <w:rFonts w:ascii="Wingdings" w:hAnsi="Wingding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4C786347"/>
    <w:multiLevelType w:val="multilevel"/>
    <w:tmpl w:val="E72AE67A"/>
    <w:lvl w:ilvl="0">
      <w:start w:val="1"/>
      <w:numFmt w:val="decimal"/>
      <w:lvlText w:val="%1."/>
      <w:lvlJc w:val="left"/>
      <w:pPr>
        <w:ind w:left="720" w:hanging="360"/>
      </w:pPr>
      <w:rPr>
        <w:rFonts w:hint="default"/>
        <w:b/>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5040" w:hanging="1800"/>
      </w:pPr>
      <w:rPr>
        <w:rFonts w:hint="default"/>
        <w:b/>
      </w:rPr>
    </w:lvl>
  </w:abstractNum>
  <w:abstractNum w:abstractNumId="19">
    <w:nsid w:val="4E9A2FBD"/>
    <w:multiLevelType w:val="hybridMultilevel"/>
    <w:tmpl w:val="160E6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54727275"/>
    <w:multiLevelType w:val="hybridMultilevel"/>
    <w:tmpl w:val="17C2DFE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572A2F31"/>
    <w:multiLevelType w:val="multilevel"/>
    <w:tmpl w:val="2E1428A0"/>
    <w:lvl w:ilvl="0">
      <w:start w:val="1"/>
      <w:numFmt w:val="decimal"/>
      <w:lvlText w:val="%1"/>
      <w:lvlJc w:val="left"/>
      <w:pPr>
        <w:ind w:left="360" w:hanging="360"/>
      </w:pPr>
    </w:lvl>
    <w:lvl w:ilvl="1">
      <w:start w:val="9"/>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2">
    <w:nsid w:val="59BD7FCF"/>
    <w:multiLevelType w:val="multilevel"/>
    <w:tmpl w:val="DF64878C"/>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3">
    <w:nsid w:val="5B5D432F"/>
    <w:multiLevelType w:val="hybridMultilevel"/>
    <w:tmpl w:val="4B009D4C"/>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5C9207A1"/>
    <w:multiLevelType w:val="multilevel"/>
    <w:tmpl w:val="9F46A7CE"/>
    <w:lvl w:ilvl="0">
      <w:start w:val="2"/>
      <w:numFmt w:val="decimal"/>
      <w:lvlText w:val="%1"/>
      <w:lvlJc w:val="left"/>
      <w:pPr>
        <w:ind w:left="435" w:hanging="435"/>
      </w:pPr>
      <w:rPr>
        <w:b/>
      </w:rPr>
    </w:lvl>
    <w:lvl w:ilvl="1">
      <w:start w:val="5"/>
      <w:numFmt w:val="decimal"/>
      <w:lvlText w:val="%1.%2"/>
      <w:lvlJc w:val="left"/>
      <w:pPr>
        <w:ind w:left="435" w:hanging="435"/>
      </w:pPr>
      <w:rPr>
        <w:b/>
      </w:rPr>
    </w:lvl>
    <w:lvl w:ilvl="2">
      <w:start w:val="2"/>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25">
    <w:nsid w:val="5FEC3C13"/>
    <w:multiLevelType w:val="hybridMultilevel"/>
    <w:tmpl w:val="A8F4350A"/>
    <w:lvl w:ilvl="0" w:tplc="86B2C35E">
      <w:start w:val="1"/>
      <w:numFmt w:val="lowerLetter"/>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6">
    <w:nsid w:val="61D2009E"/>
    <w:multiLevelType w:val="multilevel"/>
    <w:tmpl w:val="C4C415A2"/>
    <w:lvl w:ilvl="0">
      <w:start w:val="1"/>
      <w:numFmt w:val="lowerLetter"/>
      <w:lvlText w:val="%1."/>
      <w:lvlJc w:val="left"/>
      <w:pPr>
        <w:ind w:left="1440" w:hanging="360"/>
      </w:pPr>
    </w:lvl>
    <w:lvl w:ilvl="1">
      <w:numFmt w:val="bullet"/>
      <w:lvlText w:val="-"/>
      <w:lvlJc w:val="left"/>
      <w:pPr>
        <w:ind w:left="1440" w:hanging="360"/>
      </w:pPr>
      <w:rPr>
        <w:rFonts w:ascii="Arial" w:eastAsia="Times New Roman" w:hAnsi="Arial" w:cs="Aria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nsid w:val="629D7474"/>
    <w:multiLevelType w:val="multilevel"/>
    <w:tmpl w:val="92680B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640C7EE2"/>
    <w:multiLevelType w:val="multilevel"/>
    <w:tmpl w:val="F03CEE94"/>
    <w:styleLink w:val="WWOutlineListStyle"/>
    <w:lvl w:ilvl="0">
      <w:start w:val="1"/>
      <w:numFmt w:val="upperRoman"/>
      <w:pStyle w:val="Ttulo1"/>
      <w:lvlText w:val="%1."/>
      <w:lvlJc w:val="left"/>
    </w:lvl>
    <w:lvl w:ilvl="1">
      <w:start w:val="1"/>
      <w:numFmt w:val="decimal"/>
      <w:pStyle w:val="Ttulo2"/>
      <w:lvlText w:val="%2."/>
      <w:lvlJc w:val="left"/>
      <w:pPr>
        <w:ind w:left="720" w:firstLine="0"/>
      </w:pPr>
    </w:lvl>
    <w:lvl w:ilvl="2">
      <w:start w:val="1"/>
      <w:numFmt w:val="decimal"/>
      <w:pStyle w:val="Ttulo3"/>
      <w:lvlText w:val="%1.%2.%3"/>
      <w:lvlJc w:val="left"/>
      <w:pPr>
        <w:ind w:left="1440" w:firstLine="0"/>
      </w:pPr>
    </w:lvl>
    <w:lvl w:ilvl="3">
      <w:start w:val="1"/>
      <w:numFmt w:val="lowerLetter"/>
      <w:pStyle w:val="Ttulo4"/>
      <w:lvlText w:val="%4)"/>
      <w:lvlJc w:val="left"/>
      <w:pPr>
        <w:ind w:left="2160" w:firstLine="0"/>
      </w:pPr>
    </w:lvl>
    <w:lvl w:ilvl="4">
      <w:start w:val="1"/>
      <w:numFmt w:val="decimal"/>
      <w:pStyle w:val="Ttulo5"/>
      <w:lvlText w:val="(%5)"/>
      <w:lvlJc w:val="left"/>
      <w:pPr>
        <w:ind w:left="2880" w:firstLine="0"/>
      </w:pPr>
    </w:lvl>
    <w:lvl w:ilvl="5">
      <w:start w:val="1"/>
      <w:numFmt w:val="lowerLetter"/>
      <w:pStyle w:val="Ttulo6"/>
      <w:lvlText w:val="(%6)"/>
      <w:lvlJc w:val="left"/>
      <w:pPr>
        <w:ind w:left="3600" w:firstLine="0"/>
      </w:pPr>
    </w:lvl>
    <w:lvl w:ilvl="6">
      <w:start w:val="1"/>
      <w:numFmt w:val="lowerRoman"/>
      <w:pStyle w:val="Ttulo7"/>
      <w:lvlText w:val="(%7)"/>
      <w:lvlJc w:val="left"/>
      <w:pPr>
        <w:ind w:left="4320" w:firstLine="0"/>
      </w:pPr>
    </w:lvl>
    <w:lvl w:ilvl="7">
      <w:start w:val="1"/>
      <w:numFmt w:val="lowerLetter"/>
      <w:pStyle w:val="Ttulo8"/>
      <w:lvlText w:val="(%8)"/>
      <w:lvlJc w:val="left"/>
      <w:pPr>
        <w:ind w:left="5040" w:firstLine="0"/>
      </w:pPr>
    </w:lvl>
    <w:lvl w:ilvl="8">
      <w:start w:val="1"/>
      <w:numFmt w:val="lowerRoman"/>
      <w:pStyle w:val="Ttulo9"/>
      <w:lvlText w:val="(%9)"/>
      <w:lvlJc w:val="left"/>
      <w:pPr>
        <w:ind w:left="5760" w:firstLine="0"/>
      </w:pPr>
    </w:lvl>
  </w:abstractNum>
  <w:abstractNum w:abstractNumId="29">
    <w:nsid w:val="68014A7D"/>
    <w:multiLevelType w:val="multilevel"/>
    <w:tmpl w:val="E4705B96"/>
    <w:lvl w:ilvl="0">
      <w:start w:val="1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6BFD0F5C"/>
    <w:multiLevelType w:val="hybridMultilevel"/>
    <w:tmpl w:val="393E78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nsid w:val="76AC041F"/>
    <w:multiLevelType w:val="multilevel"/>
    <w:tmpl w:val="6E74C46A"/>
    <w:lvl w:ilvl="0">
      <w:start w:val="1"/>
      <w:numFmt w:val="lowerLetter"/>
      <w:lvlText w:val="%1."/>
      <w:lvlJc w:val="left"/>
      <w:pPr>
        <w:ind w:left="720" w:hanging="360"/>
      </w:pPr>
      <w:rPr>
        <w:b/>
      </w:rPr>
    </w:lvl>
    <w:lvl w:ilvl="1">
      <w:numFmt w:val="bullet"/>
      <w:lvlText w:val=""/>
      <w:lvlJc w:val="left"/>
      <w:pPr>
        <w:ind w:left="1440" w:hanging="360"/>
      </w:pPr>
      <w:rPr>
        <w:rFonts w:ascii="Symbol" w:hAnsi="Symbol"/>
        <w:b/>
      </w:rPr>
    </w:lvl>
    <w:lvl w:ilvl="2">
      <w:start w:val="1"/>
      <w:numFmt w:val="lowerRoman"/>
      <w:lvlText w:val="%3."/>
      <w:lvlJc w:val="right"/>
      <w:pPr>
        <w:ind w:left="2160" w:hanging="180"/>
      </w:pPr>
    </w:lvl>
    <w:lvl w:ilvl="3">
      <w:start w:val="5"/>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nsid w:val="782C735F"/>
    <w:multiLevelType w:val="multilevel"/>
    <w:tmpl w:val="B6BCB9E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28"/>
  </w:num>
  <w:num w:numId="2">
    <w:abstractNumId w:val="5"/>
  </w:num>
  <w:num w:numId="3">
    <w:abstractNumId w:val="32"/>
  </w:num>
  <w:num w:numId="4">
    <w:abstractNumId w:val="31"/>
  </w:num>
  <w:num w:numId="5">
    <w:abstractNumId w:val="26"/>
  </w:num>
  <w:num w:numId="6">
    <w:abstractNumId w:val="7"/>
  </w:num>
  <w:num w:numId="7">
    <w:abstractNumId w:val="21"/>
  </w:num>
  <w:num w:numId="8">
    <w:abstractNumId w:val="0"/>
  </w:num>
  <w:num w:numId="9">
    <w:abstractNumId w:val="24"/>
  </w:num>
  <w:num w:numId="10">
    <w:abstractNumId w:val="1"/>
  </w:num>
  <w:num w:numId="11">
    <w:abstractNumId w:val="22"/>
  </w:num>
  <w:num w:numId="12">
    <w:abstractNumId w:val="12"/>
  </w:num>
  <w:num w:numId="13">
    <w:abstractNumId w:val="29"/>
  </w:num>
  <w:num w:numId="14">
    <w:abstractNumId w:val="3"/>
  </w:num>
  <w:num w:numId="15">
    <w:abstractNumId w:val="13"/>
  </w:num>
  <w:num w:numId="16">
    <w:abstractNumId w:val="19"/>
  </w:num>
  <w:num w:numId="17">
    <w:abstractNumId w:val="17"/>
  </w:num>
  <w:num w:numId="18">
    <w:abstractNumId w:val="9"/>
  </w:num>
  <w:num w:numId="19">
    <w:abstractNumId w:val="16"/>
  </w:num>
  <w:num w:numId="20">
    <w:abstractNumId w:val="30"/>
  </w:num>
  <w:num w:numId="21">
    <w:abstractNumId w:val="20"/>
  </w:num>
  <w:num w:numId="22">
    <w:abstractNumId w:val="15"/>
  </w:num>
  <w:num w:numId="23">
    <w:abstractNumId w:val="11"/>
  </w:num>
  <w:num w:numId="24">
    <w:abstractNumId w:val="4"/>
  </w:num>
  <w:num w:numId="25">
    <w:abstractNumId w:val="18"/>
  </w:num>
  <w:num w:numId="26">
    <w:abstractNumId w:val="2"/>
  </w:num>
  <w:num w:numId="27">
    <w:abstractNumId w:val="6"/>
  </w:num>
  <w:num w:numId="28">
    <w:abstractNumId w:val="25"/>
  </w:num>
  <w:num w:numId="29">
    <w:abstractNumId w:val="23"/>
  </w:num>
  <w:num w:numId="30">
    <w:abstractNumId w:val="10"/>
  </w:num>
  <w:num w:numId="31">
    <w:abstractNumId w:val="8"/>
  </w:num>
  <w:num w:numId="32">
    <w:abstractNumId w:val="14"/>
  </w:num>
  <w:num w:numId="33">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defaultTabStop w:val="708"/>
  <w:autoHyphenation/>
  <w:hyphenationZone w:val="425"/>
  <w:drawingGridHorizontalSpacing w:val="120"/>
  <w:displayHorizontalDrawingGridEvery w:val="2"/>
  <w:characterSpacingControl w:val="doNotCompress"/>
  <w:hdrShapeDefaults>
    <o:shapedefaults v:ext="edit" spidmax="8194"/>
    <o:shapelayout v:ext="edit">
      <o:idmap v:ext="edit" data="4"/>
    </o:shapelayout>
  </w:hdrShapeDefaults>
  <w:footnotePr>
    <w:footnote w:id="0"/>
    <w:footnote w:id="1"/>
  </w:footnotePr>
  <w:endnotePr>
    <w:endnote w:id="0"/>
    <w:endnote w:id="1"/>
  </w:endnotePr>
  <w:compat/>
  <w:rsids>
    <w:rsidRoot w:val="00ED36A4"/>
    <w:rsid w:val="00011C07"/>
    <w:rsid w:val="00017AAB"/>
    <w:rsid w:val="00020707"/>
    <w:rsid w:val="00037100"/>
    <w:rsid w:val="00043241"/>
    <w:rsid w:val="00052970"/>
    <w:rsid w:val="00056469"/>
    <w:rsid w:val="00060025"/>
    <w:rsid w:val="00060D6E"/>
    <w:rsid w:val="000C06F7"/>
    <w:rsid w:val="000C1DE0"/>
    <w:rsid w:val="000C2F2A"/>
    <w:rsid w:val="000C4F12"/>
    <w:rsid w:val="000E4E3E"/>
    <w:rsid w:val="000F00A1"/>
    <w:rsid w:val="00154A9C"/>
    <w:rsid w:val="00164962"/>
    <w:rsid w:val="001775B1"/>
    <w:rsid w:val="001E60F2"/>
    <w:rsid w:val="001E7B6A"/>
    <w:rsid w:val="001F7594"/>
    <w:rsid w:val="00201FE5"/>
    <w:rsid w:val="00202268"/>
    <w:rsid w:val="00262470"/>
    <w:rsid w:val="00264197"/>
    <w:rsid w:val="002719AD"/>
    <w:rsid w:val="00293A45"/>
    <w:rsid w:val="002A221C"/>
    <w:rsid w:val="002C41E4"/>
    <w:rsid w:val="002C440E"/>
    <w:rsid w:val="003128ED"/>
    <w:rsid w:val="00315E93"/>
    <w:rsid w:val="00334E72"/>
    <w:rsid w:val="00346657"/>
    <w:rsid w:val="00352350"/>
    <w:rsid w:val="00357A2C"/>
    <w:rsid w:val="0038297D"/>
    <w:rsid w:val="003A4399"/>
    <w:rsid w:val="003A66EF"/>
    <w:rsid w:val="003A7566"/>
    <w:rsid w:val="003B1E4B"/>
    <w:rsid w:val="003C2264"/>
    <w:rsid w:val="003E5589"/>
    <w:rsid w:val="003E735A"/>
    <w:rsid w:val="003F61E5"/>
    <w:rsid w:val="00413444"/>
    <w:rsid w:val="00415F1D"/>
    <w:rsid w:val="00416855"/>
    <w:rsid w:val="00443865"/>
    <w:rsid w:val="004454D9"/>
    <w:rsid w:val="00462EA7"/>
    <w:rsid w:val="004731EB"/>
    <w:rsid w:val="004A39C8"/>
    <w:rsid w:val="004C5258"/>
    <w:rsid w:val="004D6344"/>
    <w:rsid w:val="004E157D"/>
    <w:rsid w:val="004E4032"/>
    <w:rsid w:val="004E6F27"/>
    <w:rsid w:val="004F23A9"/>
    <w:rsid w:val="004F2B7C"/>
    <w:rsid w:val="004F6936"/>
    <w:rsid w:val="00531312"/>
    <w:rsid w:val="00533268"/>
    <w:rsid w:val="00536335"/>
    <w:rsid w:val="005704E6"/>
    <w:rsid w:val="00572F3A"/>
    <w:rsid w:val="005A7B80"/>
    <w:rsid w:val="005E6EDD"/>
    <w:rsid w:val="005F7D11"/>
    <w:rsid w:val="00600BDC"/>
    <w:rsid w:val="0061573B"/>
    <w:rsid w:val="00623396"/>
    <w:rsid w:val="006241B7"/>
    <w:rsid w:val="00626372"/>
    <w:rsid w:val="00630B95"/>
    <w:rsid w:val="00641E66"/>
    <w:rsid w:val="00652EDF"/>
    <w:rsid w:val="006656A5"/>
    <w:rsid w:val="00672762"/>
    <w:rsid w:val="00674D31"/>
    <w:rsid w:val="00693177"/>
    <w:rsid w:val="00695B1F"/>
    <w:rsid w:val="0069668A"/>
    <w:rsid w:val="006E3764"/>
    <w:rsid w:val="006E41A7"/>
    <w:rsid w:val="007340C1"/>
    <w:rsid w:val="00740CBC"/>
    <w:rsid w:val="00745DFD"/>
    <w:rsid w:val="00746A27"/>
    <w:rsid w:val="0076418F"/>
    <w:rsid w:val="007645AB"/>
    <w:rsid w:val="00774B26"/>
    <w:rsid w:val="00775DD9"/>
    <w:rsid w:val="00776E9D"/>
    <w:rsid w:val="007843A7"/>
    <w:rsid w:val="007A33B9"/>
    <w:rsid w:val="007B1362"/>
    <w:rsid w:val="007C4A39"/>
    <w:rsid w:val="007C4D88"/>
    <w:rsid w:val="00823DC9"/>
    <w:rsid w:val="00833EF8"/>
    <w:rsid w:val="00835F14"/>
    <w:rsid w:val="00851557"/>
    <w:rsid w:val="008811E5"/>
    <w:rsid w:val="00890EDA"/>
    <w:rsid w:val="008918B3"/>
    <w:rsid w:val="00891D92"/>
    <w:rsid w:val="0089760C"/>
    <w:rsid w:val="008A4087"/>
    <w:rsid w:val="008A5734"/>
    <w:rsid w:val="008B5D55"/>
    <w:rsid w:val="008D443E"/>
    <w:rsid w:val="008F6139"/>
    <w:rsid w:val="009006FC"/>
    <w:rsid w:val="00921643"/>
    <w:rsid w:val="00924FC4"/>
    <w:rsid w:val="009364A6"/>
    <w:rsid w:val="00951579"/>
    <w:rsid w:val="00957021"/>
    <w:rsid w:val="009669C9"/>
    <w:rsid w:val="00971F51"/>
    <w:rsid w:val="00974B3C"/>
    <w:rsid w:val="0099197F"/>
    <w:rsid w:val="00995CF6"/>
    <w:rsid w:val="009B3857"/>
    <w:rsid w:val="009B6DF1"/>
    <w:rsid w:val="009E4946"/>
    <w:rsid w:val="009E56FF"/>
    <w:rsid w:val="00A2364C"/>
    <w:rsid w:val="00A23C12"/>
    <w:rsid w:val="00A26A00"/>
    <w:rsid w:val="00A40A2E"/>
    <w:rsid w:val="00A44B39"/>
    <w:rsid w:val="00A62B04"/>
    <w:rsid w:val="00A70DDA"/>
    <w:rsid w:val="00A90899"/>
    <w:rsid w:val="00AA1AD7"/>
    <w:rsid w:val="00AB0B16"/>
    <w:rsid w:val="00AB680A"/>
    <w:rsid w:val="00AF5F76"/>
    <w:rsid w:val="00B02A0F"/>
    <w:rsid w:val="00B11A9B"/>
    <w:rsid w:val="00B16EB8"/>
    <w:rsid w:val="00B27224"/>
    <w:rsid w:val="00B30385"/>
    <w:rsid w:val="00B329E3"/>
    <w:rsid w:val="00B352C6"/>
    <w:rsid w:val="00B35410"/>
    <w:rsid w:val="00B44335"/>
    <w:rsid w:val="00BA3A7D"/>
    <w:rsid w:val="00BA6E37"/>
    <w:rsid w:val="00BB38C0"/>
    <w:rsid w:val="00BB582C"/>
    <w:rsid w:val="00BD6B8B"/>
    <w:rsid w:val="00BE03BC"/>
    <w:rsid w:val="00BE2CD8"/>
    <w:rsid w:val="00BF7172"/>
    <w:rsid w:val="00C1138A"/>
    <w:rsid w:val="00C15A09"/>
    <w:rsid w:val="00C258A2"/>
    <w:rsid w:val="00C305FB"/>
    <w:rsid w:val="00C31AFF"/>
    <w:rsid w:val="00C470E2"/>
    <w:rsid w:val="00C50705"/>
    <w:rsid w:val="00C55999"/>
    <w:rsid w:val="00C605D4"/>
    <w:rsid w:val="00C6314E"/>
    <w:rsid w:val="00C811CE"/>
    <w:rsid w:val="00C90989"/>
    <w:rsid w:val="00C90C0E"/>
    <w:rsid w:val="00CD1FBE"/>
    <w:rsid w:val="00CF379B"/>
    <w:rsid w:val="00D05681"/>
    <w:rsid w:val="00D102CA"/>
    <w:rsid w:val="00D1061C"/>
    <w:rsid w:val="00D31DFF"/>
    <w:rsid w:val="00D35681"/>
    <w:rsid w:val="00D43ED7"/>
    <w:rsid w:val="00D43FA4"/>
    <w:rsid w:val="00D5547A"/>
    <w:rsid w:val="00D679DB"/>
    <w:rsid w:val="00D74888"/>
    <w:rsid w:val="00D83EB5"/>
    <w:rsid w:val="00D8505E"/>
    <w:rsid w:val="00D858B7"/>
    <w:rsid w:val="00D867AA"/>
    <w:rsid w:val="00D91458"/>
    <w:rsid w:val="00DC6798"/>
    <w:rsid w:val="00DD3293"/>
    <w:rsid w:val="00DE7FE2"/>
    <w:rsid w:val="00E02FE9"/>
    <w:rsid w:val="00E05857"/>
    <w:rsid w:val="00E07766"/>
    <w:rsid w:val="00E11E71"/>
    <w:rsid w:val="00E167DB"/>
    <w:rsid w:val="00E4083B"/>
    <w:rsid w:val="00E45B0D"/>
    <w:rsid w:val="00E45BD1"/>
    <w:rsid w:val="00E75F50"/>
    <w:rsid w:val="00E84E2A"/>
    <w:rsid w:val="00E9745F"/>
    <w:rsid w:val="00EB0F59"/>
    <w:rsid w:val="00EB1053"/>
    <w:rsid w:val="00ED36A4"/>
    <w:rsid w:val="00ED4946"/>
    <w:rsid w:val="00EE503A"/>
    <w:rsid w:val="00EF681F"/>
    <w:rsid w:val="00F02A8A"/>
    <w:rsid w:val="00F11782"/>
    <w:rsid w:val="00F52A12"/>
    <w:rsid w:val="00F56644"/>
    <w:rsid w:val="00F5765F"/>
    <w:rsid w:val="00F83AF5"/>
    <w:rsid w:val="00F91A1E"/>
    <w:rsid w:val="00F95F4E"/>
    <w:rsid w:val="00FD153F"/>
    <w:rsid w:val="00FE28BD"/>
    <w:rsid w:val="00FE5AE5"/>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D36A4"/>
    <w:pPr>
      <w:suppressAutoHyphens/>
      <w:autoSpaceDN w:val="0"/>
      <w:textAlignment w:val="baseline"/>
    </w:pPr>
    <w:rPr>
      <w:sz w:val="24"/>
      <w:szCs w:val="24"/>
    </w:rPr>
  </w:style>
  <w:style w:type="paragraph" w:styleId="Ttulo1">
    <w:name w:val="heading 1"/>
    <w:basedOn w:val="Normal"/>
    <w:next w:val="Normal"/>
    <w:rsid w:val="00ED36A4"/>
    <w:pPr>
      <w:keepNext/>
      <w:widowControl w:val="0"/>
      <w:numPr>
        <w:numId w:val="1"/>
      </w:numPr>
      <w:tabs>
        <w:tab w:val="left" w:pos="0"/>
      </w:tabs>
      <w:jc w:val="center"/>
      <w:outlineLvl w:val="0"/>
    </w:pPr>
    <w:rPr>
      <w:rFonts w:ascii="Arial" w:hAnsi="Arial"/>
      <w:b/>
      <w:color w:val="000000"/>
      <w:sz w:val="40"/>
      <w:szCs w:val="20"/>
    </w:rPr>
  </w:style>
  <w:style w:type="paragraph" w:styleId="Ttulo2">
    <w:name w:val="heading 2"/>
    <w:basedOn w:val="Normal"/>
    <w:next w:val="Normal"/>
    <w:rsid w:val="00ED36A4"/>
    <w:pPr>
      <w:keepNext/>
      <w:widowControl w:val="0"/>
      <w:numPr>
        <w:ilvl w:val="1"/>
        <w:numId w:val="1"/>
      </w:numPr>
      <w:jc w:val="right"/>
      <w:outlineLvl w:val="1"/>
    </w:pPr>
    <w:rPr>
      <w:rFonts w:ascii="Arial" w:hAnsi="Arial"/>
      <w:b/>
      <w:color w:val="000000"/>
      <w:sz w:val="18"/>
      <w:szCs w:val="20"/>
    </w:rPr>
  </w:style>
  <w:style w:type="paragraph" w:styleId="Ttulo3">
    <w:name w:val="heading 3"/>
    <w:basedOn w:val="Normal"/>
    <w:next w:val="Normal"/>
    <w:rsid w:val="00ED36A4"/>
    <w:pPr>
      <w:keepNext/>
      <w:widowControl w:val="0"/>
      <w:numPr>
        <w:ilvl w:val="2"/>
        <w:numId w:val="1"/>
      </w:numPr>
      <w:jc w:val="center"/>
      <w:outlineLvl w:val="2"/>
    </w:pPr>
    <w:rPr>
      <w:rFonts w:ascii="Arial" w:hAnsi="Arial"/>
      <w:b/>
      <w:color w:val="000000"/>
      <w:sz w:val="18"/>
      <w:szCs w:val="20"/>
      <w:lang w:val="es-CO"/>
    </w:rPr>
  </w:style>
  <w:style w:type="paragraph" w:styleId="Ttulo4">
    <w:name w:val="heading 4"/>
    <w:basedOn w:val="Normal"/>
    <w:next w:val="Normal"/>
    <w:rsid w:val="00ED36A4"/>
    <w:pPr>
      <w:keepNext/>
      <w:numPr>
        <w:ilvl w:val="3"/>
        <w:numId w:val="1"/>
      </w:numPr>
      <w:tabs>
        <w:tab w:val="left" w:pos="-2160"/>
        <w:tab w:val="left" w:pos="-1980"/>
        <w:tab w:val="left" w:pos="360"/>
      </w:tabs>
      <w:jc w:val="both"/>
      <w:outlineLvl w:val="3"/>
    </w:pPr>
    <w:rPr>
      <w:rFonts w:ascii="Formata LightCondensed" w:hAnsi="Formata LightCondensed"/>
      <w:b/>
      <w:sz w:val="22"/>
      <w:szCs w:val="20"/>
      <w:lang w:val="es-MX"/>
    </w:rPr>
  </w:style>
  <w:style w:type="paragraph" w:styleId="Ttulo5">
    <w:name w:val="heading 5"/>
    <w:basedOn w:val="Normal"/>
    <w:next w:val="Normal"/>
    <w:rsid w:val="00ED36A4"/>
    <w:pPr>
      <w:keepNext/>
      <w:widowControl w:val="0"/>
      <w:numPr>
        <w:ilvl w:val="4"/>
        <w:numId w:val="1"/>
      </w:numPr>
      <w:jc w:val="both"/>
      <w:outlineLvl w:val="4"/>
    </w:pPr>
    <w:rPr>
      <w:rFonts w:ascii="Arial" w:hAnsi="Arial"/>
      <w:b/>
      <w:color w:val="000000"/>
      <w:sz w:val="22"/>
      <w:szCs w:val="20"/>
      <w:lang w:val="es-CO"/>
    </w:rPr>
  </w:style>
  <w:style w:type="paragraph" w:styleId="Ttulo6">
    <w:name w:val="heading 6"/>
    <w:basedOn w:val="Normal"/>
    <w:next w:val="Normal"/>
    <w:rsid w:val="00ED36A4"/>
    <w:pPr>
      <w:numPr>
        <w:ilvl w:val="5"/>
        <w:numId w:val="1"/>
      </w:numPr>
      <w:spacing w:before="240" w:after="60"/>
      <w:outlineLvl w:val="5"/>
    </w:pPr>
    <w:rPr>
      <w:b/>
      <w:bCs/>
      <w:sz w:val="22"/>
      <w:szCs w:val="22"/>
    </w:rPr>
  </w:style>
  <w:style w:type="paragraph" w:styleId="Ttulo7">
    <w:name w:val="heading 7"/>
    <w:basedOn w:val="Normal"/>
    <w:next w:val="Normal"/>
    <w:rsid w:val="00ED36A4"/>
    <w:pPr>
      <w:numPr>
        <w:ilvl w:val="6"/>
        <w:numId w:val="1"/>
      </w:numPr>
      <w:spacing w:before="240" w:after="60"/>
      <w:outlineLvl w:val="6"/>
    </w:pPr>
  </w:style>
  <w:style w:type="paragraph" w:styleId="Ttulo8">
    <w:name w:val="heading 8"/>
    <w:basedOn w:val="Normal"/>
    <w:next w:val="Normal"/>
    <w:rsid w:val="00ED36A4"/>
    <w:pPr>
      <w:numPr>
        <w:ilvl w:val="7"/>
        <w:numId w:val="1"/>
      </w:numPr>
      <w:spacing w:before="240" w:after="60"/>
      <w:outlineLvl w:val="7"/>
    </w:pPr>
    <w:rPr>
      <w:i/>
      <w:iCs/>
    </w:rPr>
  </w:style>
  <w:style w:type="paragraph" w:styleId="Ttulo9">
    <w:name w:val="heading 9"/>
    <w:basedOn w:val="Normal"/>
    <w:next w:val="Normal"/>
    <w:rsid w:val="00ED36A4"/>
    <w:pPr>
      <w:numPr>
        <w:ilvl w:val="8"/>
        <w:numId w:val="1"/>
      </w:num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WWOutlineListStyle">
    <w:name w:val="WW_OutlineListStyle"/>
    <w:basedOn w:val="Sinlista"/>
    <w:rsid w:val="00ED36A4"/>
    <w:pPr>
      <w:numPr>
        <w:numId w:val="1"/>
      </w:numPr>
    </w:pPr>
  </w:style>
  <w:style w:type="paragraph" w:customStyle="1" w:styleId="Default">
    <w:name w:val="Default"/>
    <w:rsid w:val="00ED36A4"/>
    <w:pPr>
      <w:suppressAutoHyphens/>
      <w:autoSpaceDE w:val="0"/>
      <w:autoSpaceDN w:val="0"/>
      <w:textAlignment w:val="baseline"/>
    </w:pPr>
    <w:rPr>
      <w:rFonts w:ascii="Arial" w:hAnsi="Arial" w:cs="Arial"/>
      <w:color w:val="000000"/>
      <w:sz w:val="24"/>
      <w:szCs w:val="24"/>
    </w:rPr>
  </w:style>
  <w:style w:type="character" w:styleId="Hipervnculo">
    <w:name w:val="Hyperlink"/>
    <w:uiPriority w:val="99"/>
    <w:rsid w:val="00ED36A4"/>
    <w:rPr>
      <w:color w:val="0000FF"/>
      <w:u w:val="single"/>
    </w:rPr>
  </w:style>
  <w:style w:type="paragraph" w:styleId="Textonotapie">
    <w:name w:val="footnote text"/>
    <w:basedOn w:val="Normal"/>
    <w:rsid w:val="00ED36A4"/>
    <w:rPr>
      <w:sz w:val="20"/>
      <w:szCs w:val="20"/>
    </w:rPr>
  </w:style>
  <w:style w:type="character" w:styleId="Refdenotaalpie">
    <w:name w:val="footnote reference"/>
    <w:rsid w:val="00ED36A4"/>
    <w:rPr>
      <w:position w:val="0"/>
      <w:vertAlign w:val="superscript"/>
    </w:rPr>
  </w:style>
  <w:style w:type="character" w:customStyle="1" w:styleId="TextonotapieCar">
    <w:name w:val="Texto nota pie Car"/>
    <w:rsid w:val="00ED36A4"/>
    <w:rPr>
      <w:lang w:val="es-ES" w:eastAsia="es-ES" w:bidi="ar-SA"/>
    </w:rPr>
  </w:style>
  <w:style w:type="paragraph" w:styleId="Piedepgina">
    <w:name w:val="footer"/>
    <w:basedOn w:val="Normal"/>
    <w:rsid w:val="00ED36A4"/>
    <w:pPr>
      <w:tabs>
        <w:tab w:val="center" w:pos="4252"/>
        <w:tab w:val="right" w:pos="8504"/>
      </w:tabs>
    </w:pPr>
  </w:style>
  <w:style w:type="character" w:styleId="Nmerodepgina">
    <w:name w:val="page number"/>
    <w:basedOn w:val="Fuentedeprrafopredeter"/>
    <w:rsid w:val="00ED36A4"/>
  </w:style>
  <w:style w:type="paragraph" w:styleId="Encabezado">
    <w:name w:val="header"/>
    <w:basedOn w:val="Normal"/>
    <w:rsid w:val="00ED36A4"/>
    <w:pPr>
      <w:tabs>
        <w:tab w:val="center" w:pos="4252"/>
        <w:tab w:val="right" w:pos="8504"/>
      </w:tabs>
    </w:pPr>
  </w:style>
  <w:style w:type="paragraph" w:styleId="Prrafodelista">
    <w:name w:val="List Paragraph"/>
    <w:basedOn w:val="Normal"/>
    <w:uiPriority w:val="34"/>
    <w:qFormat/>
    <w:rsid w:val="00ED36A4"/>
    <w:pPr>
      <w:ind w:left="708"/>
    </w:pPr>
  </w:style>
  <w:style w:type="character" w:styleId="nfasis">
    <w:name w:val="Emphasis"/>
    <w:rsid w:val="00ED36A4"/>
    <w:rPr>
      <w:i/>
      <w:iCs/>
    </w:rPr>
  </w:style>
  <w:style w:type="character" w:styleId="Hipervnculovisitado">
    <w:name w:val="FollowedHyperlink"/>
    <w:rsid w:val="00ED36A4"/>
    <w:rPr>
      <w:color w:val="800080"/>
      <w:u w:val="single"/>
    </w:rPr>
  </w:style>
  <w:style w:type="paragraph" w:styleId="Sinespaciado">
    <w:name w:val="No Spacing"/>
    <w:uiPriority w:val="1"/>
    <w:qFormat/>
    <w:rsid w:val="00ED36A4"/>
    <w:pPr>
      <w:suppressAutoHyphens/>
      <w:autoSpaceDN w:val="0"/>
      <w:textAlignment w:val="baseline"/>
    </w:pPr>
    <w:rPr>
      <w:rFonts w:ascii="Calibri" w:eastAsia="Calibri" w:hAnsi="Calibri"/>
      <w:sz w:val="22"/>
      <w:szCs w:val="22"/>
      <w:lang w:eastAsia="en-US"/>
    </w:rPr>
  </w:style>
  <w:style w:type="character" w:styleId="Refdecomentario">
    <w:name w:val="annotation reference"/>
    <w:basedOn w:val="Fuentedeprrafopredeter"/>
    <w:uiPriority w:val="99"/>
    <w:rsid w:val="00ED36A4"/>
    <w:rPr>
      <w:sz w:val="16"/>
      <w:szCs w:val="16"/>
    </w:rPr>
  </w:style>
  <w:style w:type="paragraph" w:styleId="Textocomentario">
    <w:name w:val="annotation text"/>
    <w:basedOn w:val="Normal"/>
    <w:uiPriority w:val="99"/>
    <w:rsid w:val="00ED36A4"/>
    <w:rPr>
      <w:sz w:val="20"/>
      <w:szCs w:val="20"/>
    </w:rPr>
  </w:style>
  <w:style w:type="character" w:customStyle="1" w:styleId="TextocomentarioCar">
    <w:name w:val="Texto comentario Car"/>
    <w:basedOn w:val="Fuentedeprrafopredeter"/>
    <w:uiPriority w:val="99"/>
    <w:rsid w:val="00ED36A4"/>
    <w:rPr>
      <w:lang w:val="es-ES" w:eastAsia="es-ES"/>
    </w:rPr>
  </w:style>
  <w:style w:type="paragraph" w:styleId="Asuntodelcomentario">
    <w:name w:val="annotation subject"/>
    <w:basedOn w:val="Textocomentario"/>
    <w:next w:val="Textocomentario"/>
    <w:rsid w:val="00ED36A4"/>
    <w:rPr>
      <w:b/>
      <w:bCs/>
    </w:rPr>
  </w:style>
  <w:style w:type="character" w:customStyle="1" w:styleId="AsuntodelcomentarioCar">
    <w:name w:val="Asunto del comentario Car"/>
    <w:basedOn w:val="TextocomentarioCar"/>
    <w:rsid w:val="00ED36A4"/>
    <w:rPr>
      <w:b/>
      <w:bCs/>
      <w:lang w:val="es-ES" w:eastAsia="es-ES"/>
    </w:rPr>
  </w:style>
  <w:style w:type="paragraph" w:styleId="Textodeglobo">
    <w:name w:val="Balloon Text"/>
    <w:basedOn w:val="Normal"/>
    <w:rsid w:val="00ED36A4"/>
    <w:rPr>
      <w:rFonts w:ascii="Tahoma" w:hAnsi="Tahoma" w:cs="Tahoma"/>
      <w:sz w:val="16"/>
      <w:szCs w:val="16"/>
    </w:rPr>
  </w:style>
  <w:style w:type="character" w:customStyle="1" w:styleId="TextodegloboCar">
    <w:name w:val="Texto de globo Car"/>
    <w:basedOn w:val="Fuentedeprrafopredeter"/>
    <w:rsid w:val="00ED36A4"/>
    <w:rPr>
      <w:rFonts w:ascii="Tahoma" w:hAnsi="Tahoma" w:cs="Tahoma"/>
      <w:sz w:val="16"/>
      <w:szCs w:val="16"/>
      <w:lang w:val="es-ES" w:eastAsia="es-ES"/>
    </w:rPr>
  </w:style>
  <w:style w:type="paragraph" w:styleId="Ttulo">
    <w:name w:val="Title"/>
    <w:basedOn w:val="Normal"/>
    <w:next w:val="Normal"/>
    <w:link w:val="TtuloCar"/>
    <w:qFormat/>
    <w:rsid w:val="002719AD"/>
    <w:pPr>
      <w:autoSpaceDN/>
      <w:jc w:val="center"/>
      <w:textAlignment w:val="auto"/>
    </w:pPr>
    <w:rPr>
      <w:rFonts w:ascii="Arial" w:hAnsi="Arial"/>
      <w:b/>
      <w:szCs w:val="20"/>
      <w:lang w:val="es-ES_tradnl" w:eastAsia="ar-SA"/>
    </w:rPr>
  </w:style>
  <w:style w:type="character" w:customStyle="1" w:styleId="TtuloCar">
    <w:name w:val="Título Car"/>
    <w:basedOn w:val="Fuentedeprrafopredeter"/>
    <w:link w:val="Ttulo"/>
    <w:rsid w:val="002719AD"/>
    <w:rPr>
      <w:rFonts w:ascii="Arial" w:hAnsi="Arial"/>
      <w:b/>
      <w:sz w:val="24"/>
      <w:lang w:val="es-ES_tradnl" w:eastAsia="ar-SA"/>
    </w:rPr>
  </w:style>
  <w:style w:type="paragraph" w:styleId="Subttulo">
    <w:name w:val="Subtitle"/>
    <w:basedOn w:val="Normal"/>
    <w:next w:val="Normal"/>
    <w:link w:val="SubttuloCar"/>
    <w:uiPriority w:val="11"/>
    <w:qFormat/>
    <w:rsid w:val="002719AD"/>
    <w:pPr>
      <w:numPr>
        <w:ilvl w:val="1"/>
      </w:numPr>
    </w:pPr>
    <w:rPr>
      <w:rFonts w:ascii="Cambria" w:hAnsi="Cambria"/>
      <w:i/>
      <w:iCs/>
      <w:color w:val="4F81BD"/>
      <w:spacing w:val="15"/>
    </w:rPr>
  </w:style>
  <w:style w:type="character" w:customStyle="1" w:styleId="SubttuloCar">
    <w:name w:val="Subtítulo Car"/>
    <w:basedOn w:val="Fuentedeprrafopredeter"/>
    <w:link w:val="Subttulo"/>
    <w:uiPriority w:val="11"/>
    <w:rsid w:val="002719AD"/>
    <w:rPr>
      <w:rFonts w:ascii="Cambria" w:eastAsia="Times New Roman" w:hAnsi="Cambria" w:cs="Times New Roman"/>
      <w:i/>
      <w:iCs/>
      <w:color w:val="4F81BD"/>
      <w:spacing w:val="15"/>
      <w:sz w:val="24"/>
      <w:szCs w:val="24"/>
    </w:rPr>
  </w:style>
  <w:style w:type="character" w:customStyle="1" w:styleId="apple-converted-space">
    <w:name w:val="apple-converted-space"/>
    <w:basedOn w:val="Fuentedeprrafopredeter"/>
    <w:rsid w:val="00B35410"/>
  </w:style>
  <w:style w:type="paragraph" w:customStyle="1" w:styleId="Style4">
    <w:name w:val="Style4"/>
    <w:basedOn w:val="Normal"/>
    <w:uiPriority w:val="99"/>
    <w:rsid w:val="00C1138A"/>
    <w:pPr>
      <w:widowControl w:val="0"/>
      <w:suppressAutoHyphens w:val="0"/>
      <w:autoSpaceDE w:val="0"/>
      <w:adjustRightInd w:val="0"/>
      <w:spacing w:line="254" w:lineRule="exact"/>
      <w:jc w:val="both"/>
      <w:textAlignment w:val="auto"/>
    </w:pPr>
    <w:rPr>
      <w:rFonts w:ascii="Calibri" w:hAnsi="Calibri"/>
      <w:lang w:val="es-CO" w:eastAsia="es-CO"/>
    </w:rPr>
  </w:style>
  <w:style w:type="character" w:customStyle="1" w:styleId="FontStyle51">
    <w:name w:val="Font Style51"/>
    <w:basedOn w:val="Fuentedeprrafopredeter"/>
    <w:uiPriority w:val="99"/>
    <w:rsid w:val="00C1138A"/>
    <w:rPr>
      <w:rFonts w:ascii="Book Antiqua" w:hAnsi="Book Antiqua" w:cs="Book Antiqua"/>
      <w:color w:val="000000"/>
      <w:sz w:val="18"/>
      <w:szCs w:val="18"/>
    </w:rPr>
  </w:style>
  <w:style w:type="character" w:styleId="Textoennegrita">
    <w:name w:val="Strong"/>
    <w:basedOn w:val="Fuentedeprrafopredeter"/>
    <w:uiPriority w:val="22"/>
    <w:qFormat/>
    <w:rsid w:val="005A7B80"/>
    <w:rPr>
      <w:b/>
      <w:bCs/>
    </w:rPr>
  </w:style>
  <w:style w:type="table" w:styleId="Tablaconcuadrcula">
    <w:name w:val="Table Grid"/>
    <w:basedOn w:val="Tablanormal"/>
    <w:uiPriority w:val="59"/>
    <w:rsid w:val="00C5599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iPriority w:val="99"/>
    <w:unhideWhenUsed/>
    <w:rsid w:val="00E45B0D"/>
    <w:pPr>
      <w:suppressAutoHyphens w:val="0"/>
      <w:autoSpaceDN/>
      <w:spacing w:before="100" w:beforeAutospacing="1" w:after="100" w:afterAutospacing="1"/>
      <w:textAlignment w:val="auto"/>
    </w:pPr>
    <w:rPr>
      <w:lang w:val="es-CO" w:eastAsia="es-CO"/>
    </w:rPr>
  </w:style>
  <w:style w:type="paragraph" w:customStyle="1" w:styleId="Pa2">
    <w:name w:val="Pa2"/>
    <w:basedOn w:val="Normal"/>
    <w:next w:val="Normal"/>
    <w:uiPriority w:val="99"/>
    <w:rsid w:val="00E45B0D"/>
    <w:pPr>
      <w:suppressAutoHyphens w:val="0"/>
      <w:autoSpaceDE w:val="0"/>
      <w:adjustRightInd w:val="0"/>
      <w:spacing w:line="241" w:lineRule="atLeast"/>
      <w:textAlignment w:val="auto"/>
    </w:pPr>
    <w:rPr>
      <w:rFonts w:ascii="Korinna BT" w:eastAsiaTheme="minorEastAsia" w:hAnsi="Korinna BT"/>
      <w:lang w:val="es-CO" w:eastAsia="es-CO"/>
    </w:rPr>
  </w:style>
  <w:style w:type="paragraph" w:customStyle="1" w:styleId="WW-Textoindependiente2">
    <w:name w:val="WW-Texto independiente 2"/>
    <w:basedOn w:val="Normal"/>
    <w:rsid w:val="007B1362"/>
    <w:pPr>
      <w:tabs>
        <w:tab w:val="left" w:pos="0"/>
      </w:tabs>
      <w:suppressAutoHyphens w:val="0"/>
      <w:autoSpaceDN/>
      <w:spacing w:before="100" w:after="100"/>
      <w:jc w:val="both"/>
      <w:textAlignment w:val="auto"/>
    </w:pPr>
    <w:rPr>
      <w:rFonts w:ascii="Arial" w:hAnsi="Arial"/>
      <w:sz w:val="22"/>
      <w:szCs w:val="20"/>
      <w:lang w:val="es-MX"/>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D36A4"/>
    <w:pPr>
      <w:suppressAutoHyphens/>
      <w:autoSpaceDN w:val="0"/>
      <w:textAlignment w:val="baseline"/>
    </w:pPr>
    <w:rPr>
      <w:sz w:val="24"/>
      <w:szCs w:val="24"/>
    </w:rPr>
  </w:style>
  <w:style w:type="paragraph" w:styleId="Ttulo1">
    <w:name w:val="heading 1"/>
    <w:basedOn w:val="Normal"/>
    <w:next w:val="Normal"/>
    <w:rsid w:val="00ED36A4"/>
    <w:pPr>
      <w:keepNext/>
      <w:widowControl w:val="0"/>
      <w:numPr>
        <w:numId w:val="1"/>
      </w:numPr>
      <w:tabs>
        <w:tab w:val="left" w:pos="0"/>
      </w:tabs>
      <w:jc w:val="center"/>
      <w:outlineLvl w:val="0"/>
    </w:pPr>
    <w:rPr>
      <w:rFonts w:ascii="Arial" w:hAnsi="Arial"/>
      <w:b/>
      <w:color w:val="000000"/>
      <w:sz w:val="40"/>
      <w:szCs w:val="20"/>
    </w:rPr>
  </w:style>
  <w:style w:type="paragraph" w:styleId="Ttulo2">
    <w:name w:val="heading 2"/>
    <w:basedOn w:val="Normal"/>
    <w:next w:val="Normal"/>
    <w:rsid w:val="00ED36A4"/>
    <w:pPr>
      <w:keepNext/>
      <w:widowControl w:val="0"/>
      <w:numPr>
        <w:ilvl w:val="1"/>
        <w:numId w:val="1"/>
      </w:numPr>
      <w:jc w:val="right"/>
      <w:outlineLvl w:val="1"/>
    </w:pPr>
    <w:rPr>
      <w:rFonts w:ascii="Arial" w:hAnsi="Arial"/>
      <w:b/>
      <w:color w:val="000000"/>
      <w:sz w:val="18"/>
      <w:szCs w:val="20"/>
    </w:rPr>
  </w:style>
  <w:style w:type="paragraph" w:styleId="Ttulo3">
    <w:name w:val="heading 3"/>
    <w:basedOn w:val="Normal"/>
    <w:next w:val="Normal"/>
    <w:rsid w:val="00ED36A4"/>
    <w:pPr>
      <w:keepNext/>
      <w:widowControl w:val="0"/>
      <w:numPr>
        <w:ilvl w:val="2"/>
        <w:numId w:val="1"/>
      </w:numPr>
      <w:jc w:val="center"/>
      <w:outlineLvl w:val="2"/>
    </w:pPr>
    <w:rPr>
      <w:rFonts w:ascii="Arial" w:hAnsi="Arial"/>
      <w:b/>
      <w:color w:val="000000"/>
      <w:sz w:val="18"/>
      <w:szCs w:val="20"/>
      <w:lang w:val="es-CO"/>
    </w:rPr>
  </w:style>
  <w:style w:type="paragraph" w:styleId="Ttulo4">
    <w:name w:val="heading 4"/>
    <w:basedOn w:val="Normal"/>
    <w:next w:val="Normal"/>
    <w:rsid w:val="00ED36A4"/>
    <w:pPr>
      <w:keepNext/>
      <w:numPr>
        <w:ilvl w:val="3"/>
        <w:numId w:val="1"/>
      </w:numPr>
      <w:tabs>
        <w:tab w:val="left" w:pos="-2160"/>
        <w:tab w:val="left" w:pos="-1980"/>
        <w:tab w:val="left" w:pos="360"/>
      </w:tabs>
      <w:jc w:val="both"/>
      <w:outlineLvl w:val="3"/>
    </w:pPr>
    <w:rPr>
      <w:rFonts w:ascii="Formata LightCondensed" w:hAnsi="Formata LightCondensed"/>
      <w:b/>
      <w:sz w:val="22"/>
      <w:szCs w:val="20"/>
      <w:lang w:val="es-MX"/>
    </w:rPr>
  </w:style>
  <w:style w:type="paragraph" w:styleId="Ttulo5">
    <w:name w:val="heading 5"/>
    <w:basedOn w:val="Normal"/>
    <w:next w:val="Normal"/>
    <w:rsid w:val="00ED36A4"/>
    <w:pPr>
      <w:keepNext/>
      <w:widowControl w:val="0"/>
      <w:numPr>
        <w:ilvl w:val="4"/>
        <w:numId w:val="1"/>
      </w:numPr>
      <w:jc w:val="both"/>
      <w:outlineLvl w:val="4"/>
    </w:pPr>
    <w:rPr>
      <w:rFonts w:ascii="Arial" w:hAnsi="Arial"/>
      <w:b/>
      <w:color w:val="000000"/>
      <w:sz w:val="22"/>
      <w:szCs w:val="20"/>
      <w:lang w:val="es-CO"/>
    </w:rPr>
  </w:style>
  <w:style w:type="paragraph" w:styleId="Ttulo6">
    <w:name w:val="heading 6"/>
    <w:basedOn w:val="Normal"/>
    <w:next w:val="Normal"/>
    <w:rsid w:val="00ED36A4"/>
    <w:pPr>
      <w:numPr>
        <w:ilvl w:val="5"/>
        <w:numId w:val="1"/>
      </w:numPr>
      <w:spacing w:before="240" w:after="60"/>
      <w:outlineLvl w:val="5"/>
    </w:pPr>
    <w:rPr>
      <w:b/>
      <w:bCs/>
      <w:sz w:val="22"/>
      <w:szCs w:val="22"/>
    </w:rPr>
  </w:style>
  <w:style w:type="paragraph" w:styleId="Ttulo7">
    <w:name w:val="heading 7"/>
    <w:basedOn w:val="Normal"/>
    <w:next w:val="Normal"/>
    <w:rsid w:val="00ED36A4"/>
    <w:pPr>
      <w:numPr>
        <w:ilvl w:val="6"/>
        <w:numId w:val="1"/>
      </w:numPr>
      <w:spacing w:before="240" w:after="60"/>
      <w:outlineLvl w:val="6"/>
    </w:pPr>
  </w:style>
  <w:style w:type="paragraph" w:styleId="Ttulo8">
    <w:name w:val="heading 8"/>
    <w:basedOn w:val="Normal"/>
    <w:next w:val="Normal"/>
    <w:rsid w:val="00ED36A4"/>
    <w:pPr>
      <w:numPr>
        <w:ilvl w:val="7"/>
        <w:numId w:val="1"/>
      </w:numPr>
      <w:spacing w:before="240" w:after="60"/>
      <w:outlineLvl w:val="7"/>
    </w:pPr>
    <w:rPr>
      <w:i/>
      <w:iCs/>
    </w:rPr>
  </w:style>
  <w:style w:type="paragraph" w:styleId="Ttulo9">
    <w:name w:val="heading 9"/>
    <w:basedOn w:val="Normal"/>
    <w:next w:val="Normal"/>
    <w:rsid w:val="00ED36A4"/>
    <w:pPr>
      <w:numPr>
        <w:ilvl w:val="8"/>
        <w:numId w:val="1"/>
      </w:num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WWOutlineListStyle">
    <w:name w:val="WW_OutlineListStyle"/>
    <w:basedOn w:val="Sinlista"/>
    <w:rsid w:val="00ED36A4"/>
    <w:pPr>
      <w:numPr>
        <w:numId w:val="1"/>
      </w:numPr>
    </w:pPr>
  </w:style>
  <w:style w:type="paragraph" w:customStyle="1" w:styleId="Default">
    <w:name w:val="Default"/>
    <w:rsid w:val="00ED36A4"/>
    <w:pPr>
      <w:suppressAutoHyphens/>
      <w:autoSpaceDE w:val="0"/>
      <w:autoSpaceDN w:val="0"/>
      <w:textAlignment w:val="baseline"/>
    </w:pPr>
    <w:rPr>
      <w:rFonts w:ascii="Arial" w:hAnsi="Arial" w:cs="Arial"/>
      <w:color w:val="000000"/>
      <w:sz w:val="24"/>
      <w:szCs w:val="24"/>
    </w:rPr>
  </w:style>
  <w:style w:type="character" w:styleId="Hipervnculo">
    <w:name w:val="Hyperlink"/>
    <w:uiPriority w:val="99"/>
    <w:rsid w:val="00ED36A4"/>
    <w:rPr>
      <w:color w:val="0000FF"/>
      <w:u w:val="single"/>
    </w:rPr>
  </w:style>
  <w:style w:type="paragraph" w:styleId="Textonotapie">
    <w:name w:val="footnote text"/>
    <w:basedOn w:val="Normal"/>
    <w:rsid w:val="00ED36A4"/>
    <w:rPr>
      <w:sz w:val="20"/>
      <w:szCs w:val="20"/>
    </w:rPr>
  </w:style>
  <w:style w:type="character" w:styleId="Refdenotaalpie">
    <w:name w:val="footnote reference"/>
    <w:rsid w:val="00ED36A4"/>
    <w:rPr>
      <w:position w:val="0"/>
      <w:vertAlign w:val="superscript"/>
    </w:rPr>
  </w:style>
  <w:style w:type="character" w:customStyle="1" w:styleId="TextonotapieCar">
    <w:name w:val="Texto nota pie Car"/>
    <w:rsid w:val="00ED36A4"/>
    <w:rPr>
      <w:lang w:val="es-ES" w:eastAsia="es-ES" w:bidi="ar-SA"/>
    </w:rPr>
  </w:style>
  <w:style w:type="paragraph" w:styleId="Piedepgina">
    <w:name w:val="footer"/>
    <w:basedOn w:val="Normal"/>
    <w:rsid w:val="00ED36A4"/>
    <w:pPr>
      <w:tabs>
        <w:tab w:val="center" w:pos="4252"/>
        <w:tab w:val="right" w:pos="8504"/>
      </w:tabs>
    </w:pPr>
  </w:style>
  <w:style w:type="character" w:styleId="Nmerodepgina">
    <w:name w:val="page number"/>
    <w:basedOn w:val="Fuentedeprrafopredeter"/>
    <w:rsid w:val="00ED36A4"/>
  </w:style>
  <w:style w:type="paragraph" w:styleId="Encabezado">
    <w:name w:val="header"/>
    <w:basedOn w:val="Normal"/>
    <w:rsid w:val="00ED36A4"/>
    <w:pPr>
      <w:tabs>
        <w:tab w:val="center" w:pos="4252"/>
        <w:tab w:val="right" w:pos="8504"/>
      </w:tabs>
    </w:pPr>
  </w:style>
  <w:style w:type="paragraph" w:styleId="Prrafodelista">
    <w:name w:val="List Paragraph"/>
    <w:basedOn w:val="Normal"/>
    <w:uiPriority w:val="34"/>
    <w:qFormat/>
    <w:rsid w:val="00ED36A4"/>
    <w:pPr>
      <w:ind w:left="708"/>
    </w:pPr>
  </w:style>
  <w:style w:type="character" w:styleId="Enfasis">
    <w:name w:val="Emphasis"/>
    <w:rsid w:val="00ED36A4"/>
    <w:rPr>
      <w:i/>
      <w:iCs/>
    </w:rPr>
  </w:style>
  <w:style w:type="character" w:styleId="Hipervnculovisitado">
    <w:name w:val="FollowedHyperlink"/>
    <w:rsid w:val="00ED36A4"/>
    <w:rPr>
      <w:color w:val="800080"/>
      <w:u w:val="single"/>
    </w:rPr>
  </w:style>
  <w:style w:type="paragraph" w:styleId="Sinespaciado">
    <w:name w:val="No Spacing"/>
    <w:uiPriority w:val="1"/>
    <w:qFormat/>
    <w:rsid w:val="00ED36A4"/>
    <w:pPr>
      <w:suppressAutoHyphens/>
      <w:autoSpaceDN w:val="0"/>
      <w:textAlignment w:val="baseline"/>
    </w:pPr>
    <w:rPr>
      <w:rFonts w:ascii="Calibri" w:eastAsia="Calibri" w:hAnsi="Calibri"/>
      <w:sz w:val="22"/>
      <w:szCs w:val="22"/>
      <w:lang w:eastAsia="en-US"/>
    </w:rPr>
  </w:style>
  <w:style w:type="character" w:styleId="Refdecomentario">
    <w:name w:val="annotation reference"/>
    <w:basedOn w:val="Fuentedeprrafopredeter"/>
    <w:uiPriority w:val="99"/>
    <w:rsid w:val="00ED36A4"/>
    <w:rPr>
      <w:sz w:val="16"/>
      <w:szCs w:val="16"/>
    </w:rPr>
  </w:style>
  <w:style w:type="paragraph" w:styleId="Textocomentario">
    <w:name w:val="annotation text"/>
    <w:basedOn w:val="Normal"/>
    <w:uiPriority w:val="99"/>
    <w:rsid w:val="00ED36A4"/>
    <w:rPr>
      <w:sz w:val="20"/>
      <w:szCs w:val="20"/>
    </w:rPr>
  </w:style>
  <w:style w:type="character" w:customStyle="1" w:styleId="TextocomentarioCar">
    <w:name w:val="Texto comentario Car"/>
    <w:basedOn w:val="Fuentedeprrafopredeter"/>
    <w:uiPriority w:val="99"/>
    <w:rsid w:val="00ED36A4"/>
    <w:rPr>
      <w:lang w:val="es-ES" w:eastAsia="es-ES"/>
    </w:rPr>
  </w:style>
  <w:style w:type="paragraph" w:styleId="Asuntodelcomentario">
    <w:name w:val="annotation subject"/>
    <w:basedOn w:val="Textocomentario"/>
    <w:next w:val="Textocomentario"/>
    <w:rsid w:val="00ED36A4"/>
    <w:rPr>
      <w:b/>
      <w:bCs/>
    </w:rPr>
  </w:style>
  <w:style w:type="character" w:customStyle="1" w:styleId="AsuntodelcomentarioCar">
    <w:name w:val="Asunto del comentario Car"/>
    <w:basedOn w:val="TextocomentarioCar"/>
    <w:rsid w:val="00ED36A4"/>
    <w:rPr>
      <w:b/>
      <w:bCs/>
      <w:lang w:val="es-ES" w:eastAsia="es-ES"/>
    </w:rPr>
  </w:style>
  <w:style w:type="paragraph" w:styleId="Textodeglobo">
    <w:name w:val="Balloon Text"/>
    <w:basedOn w:val="Normal"/>
    <w:rsid w:val="00ED36A4"/>
    <w:rPr>
      <w:rFonts w:ascii="Tahoma" w:hAnsi="Tahoma" w:cs="Tahoma"/>
      <w:sz w:val="16"/>
      <w:szCs w:val="16"/>
    </w:rPr>
  </w:style>
  <w:style w:type="character" w:customStyle="1" w:styleId="TextodegloboCar">
    <w:name w:val="Texto de globo Car"/>
    <w:basedOn w:val="Fuentedeprrafopredeter"/>
    <w:rsid w:val="00ED36A4"/>
    <w:rPr>
      <w:rFonts w:ascii="Tahoma" w:hAnsi="Tahoma" w:cs="Tahoma"/>
      <w:sz w:val="16"/>
      <w:szCs w:val="16"/>
      <w:lang w:val="es-ES" w:eastAsia="es-ES"/>
    </w:rPr>
  </w:style>
  <w:style w:type="paragraph" w:styleId="Ttulo">
    <w:name w:val="Title"/>
    <w:basedOn w:val="Normal"/>
    <w:next w:val="Normal"/>
    <w:link w:val="TtuloCar"/>
    <w:qFormat/>
    <w:rsid w:val="002719AD"/>
    <w:pPr>
      <w:autoSpaceDN/>
      <w:jc w:val="center"/>
      <w:textAlignment w:val="auto"/>
    </w:pPr>
    <w:rPr>
      <w:rFonts w:ascii="Arial" w:hAnsi="Arial"/>
      <w:b/>
      <w:szCs w:val="20"/>
      <w:lang w:val="es-ES_tradnl" w:eastAsia="ar-SA"/>
    </w:rPr>
  </w:style>
  <w:style w:type="character" w:customStyle="1" w:styleId="TtuloCar">
    <w:name w:val="Título Car"/>
    <w:basedOn w:val="Fuentedeprrafopredeter"/>
    <w:link w:val="Ttulo"/>
    <w:rsid w:val="002719AD"/>
    <w:rPr>
      <w:rFonts w:ascii="Arial" w:hAnsi="Arial"/>
      <w:b/>
      <w:sz w:val="24"/>
      <w:lang w:val="es-ES_tradnl" w:eastAsia="ar-SA"/>
    </w:rPr>
  </w:style>
  <w:style w:type="paragraph" w:styleId="Subttulo">
    <w:name w:val="Subtitle"/>
    <w:basedOn w:val="Normal"/>
    <w:next w:val="Normal"/>
    <w:link w:val="SubttuloCar"/>
    <w:uiPriority w:val="11"/>
    <w:qFormat/>
    <w:rsid w:val="002719AD"/>
    <w:pPr>
      <w:numPr>
        <w:ilvl w:val="1"/>
      </w:numPr>
    </w:pPr>
    <w:rPr>
      <w:rFonts w:ascii="Cambria" w:hAnsi="Cambria"/>
      <w:i/>
      <w:iCs/>
      <w:color w:val="4F81BD"/>
      <w:spacing w:val="15"/>
    </w:rPr>
  </w:style>
  <w:style w:type="character" w:customStyle="1" w:styleId="SubttuloCar">
    <w:name w:val="Subtítulo Car"/>
    <w:basedOn w:val="Fuentedeprrafopredeter"/>
    <w:link w:val="Subttulo"/>
    <w:uiPriority w:val="11"/>
    <w:rsid w:val="002719AD"/>
    <w:rPr>
      <w:rFonts w:ascii="Cambria" w:eastAsia="Times New Roman" w:hAnsi="Cambria" w:cs="Times New Roman"/>
      <w:i/>
      <w:iCs/>
      <w:color w:val="4F81BD"/>
      <w:spacing w:val="15"/>
      <w:sz w:val="24"/>
      <w:szCs w:val="24"/>
    </w:rPr>
  </w:style>
  <w:style w:type="character" w:customStyle="1" w:styleId="apple-converted-space">
    <w:name w:val="apple-converted-space"/>
    <w:basedOn w:val="Fuentedeprrafopredeter"/>
    <w:rsid w:val="00B35410"/>
  </w:style>
  <w:style w:type="paragraph" w:customStyle="1" w:styleId="Style4">
    <w:name w:val="Style4"/>
    <w:basedOn w:val="Normal"/>
    <w:uiPriority w:val="99"/>
    <w:rsid w:val="00C1138A"/>
    <w:pPr>
      <w:widowControl w:val="0"/>
      <w:suppressAutoHyphens w:val="0"/>
      <w:autoSpaceDE w:val="0"/>
      <w:adjustRightInd w:val="0"/>
      <w:spacing w:line="254" w:lineRule="exact"/>
      <w:jc w:val="both"/>
      <w:textAlignment w:val="auto"/>
    </w:pPr>
    <w:rPr>
      <w:rFonts w:ascii="Calibri" w:hAnsi="Calibri"/>
      <w:lang w:val="es-CO" w:eastAsia="es-CO"/>
    </w:rPr>
  </w:style>
  <w:style w:type="character" w:customStyle="1" w:styleId="FontStyle51">
    <w:name w:val="Font Style51"/>
    <w:basedOn w:val="Fuentedeprrafopredeter"/>
    <w:uiPriority w:val="99"/>
    <w:rsid w:val="00C1138A"/>
    <w:rPr>
      <w:rFonts w:ascii="Book Antiqua" w:hAnsi="Book Antiqua" w:cs="Book Antiqua"/>
      <w:color w:val="000000"/>
      <w:sz w:val="18"/>
      <w:szCs w:val="18"/>
    </w:rPr>
  </w:style>
  <w:style w:type="character" w:styleId="Textoennegrita">
    <w:name w:val="Strong"/>
    <w:basedOn w:val="Fuentedeprrafopredeter"/>
    <w:uiPriority w:val="22"/>
    <w:qFormat/>
    <w:rsid w:val="005A7B80"/>
    <w:rPr>
      <w:b/>
      <w:bCs/>
    </w:rPr>
  </w:style>
  <w:style w:type="table" w:styleId="Tablaconcuadrcula">
    <w:name w:val="Table Grid"/>
    <w:basedOn w:val="Tablanormal"/>
    <w:uiPriority w:val="59"/>
    <w:rsid w:val="00C5599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iPriority w:val="99"/>
    <w:unhideWhenUsed/>
    <w:rsid w:val="00E45B0D"/>
    <w:pPr>
      <w:suppressAutoHyphens w:val="0"/>
      <w:autoSpaceDN/>
      <w:spacing w:before="100" w:beforeAutospacing="1" w:after="100" w:afterAutospacing="1"/>
      <w:textAlignment w:val="auto"/>
    </w:pPr>
    <w:rPr>
      <w:lang w:val="es-CO" w:eastAsia="es-CO"/>
    </w:rPr>
  </w:style>
  <w:style w:type="paragraph" w:customStyle="1" w:styleId="Pa2">
    <w:name w:val="Pa2"/>
    <w:basedOn w:val="Normal"/>
    <w:next w:val="Normal"/>
    <w:uiPriority w:val="99"/>
    <w:rsid w:val="00E45B0D"/>
    <w:pPr>
      <w:suppressAutoHyphens w:val="0"/>
      <w:autoSpaceDE w:val="0"/>
      <w:adjustRightInd w:val="0"/>
      <w:spacing w:line="241" w:lineRule="atLeast"/>
      <w:textAlignment w:val="auto"/>
    </w:pPr>
    <w:rPr>
      <w:rFonts w:ascii="Korinna BT" w:eastAsiaTheme="minorEastAsia" w:hAnsi="Korinna BT"/>
      <w:lang w:val="es-CO" w:eastAsia="es-CO"/>
    </w:rPr>
  </w:style>
  <w:style w:type="paragraph" w:customStyle="1" w:styleId="WW-Textoindependiente2">
    <w:name w:val="WW-Texto independiente 2"/>
    <w:basedOn w:val="Normal"/>
    <w:rsid w:val="007B1362"/>
    <w:pPr>
      <w:tabs>
        <w:tab w:val="left" w:pos="0"/>
      </w:tabs>
      <w:suppressAutoHyphens w:val="0"/>
      <w:autoSpaceDN/>
      <w:spacing w:before="100" w:after="100"/>
      <w:jc w:val="both"/>
      <w:textAlignment w:val="auto"/>
    </w:pPr>
    <w:rPr>
      <w:rFonts w:ascii="Arial" w:hAnsi="Arial"/>
      <w:sz w:val="22"/>
      <w:szCs w:val="20"/>
      <w:lang w:val="es-MX"/>
    </w:rPr>
  </w:style>
</w:styles>
</file>

<file path=word/webSettings.xml><?xml version="1.0" encoding="utf-8"?>
<w:webSettings xmlns:r="http://schemas.openxmlformats.org/officeDocument/2006/relationships" xmlns:w="http://schemas.openxmlformats.org/wordprocessingml/2006/main">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scielo.org.co/pdf/pece/n15/n15a3.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razonpublica.com/index.php/conflicto-drogas-y-paz-temas-30/3382-la-ambigua-reforma-a-justicia-y-paz.html" TargetMode="External"/><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ctj.org/sites/default/files/ICTJ-COL-PaulSeils-Propuesta%20de%20criterios%20de%20selecci%C3%B3n%20y%20priorizaci%C3%B3n-2012.pd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pedagogica.edu.co/storage/rce/articulos/42_06ens.pdf"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ebcache.googleusercontent.com/search?q=cache:dJxizQLM3lUJ:s3.amazonaws.com/lcp/edwingarciniegas/myfiles/procpazreinsponcbarcelona-1.doc+%C3%81lvaro+Villarraga+Procesos+de+paz,+desarme+y+reinserci%C3%B3n+en+Colombia.&amp;cd=4&amp;hl=es&amp;ct=clnk&amp;gl=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22095C1-65C5-A04C-B4FD-31C2BF2BEB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6870</Words>
  <Characters>37790</Characters>
  <Application>Microsoft Office Word</Application>
  <DocSecurity>0</DocSecurity>
  <Lines>314</Lines>
  <Paragraphs>89</Paragraphs>
  <ScaleCrop>false</ScaleCrop>
  <HeadingPairs>
    <vt:vector size="2" baseType="variant">
      <vt:variant>
        <vt:lpstr>Título</vt:lpstr>
      </vt:variant>
      <vt:variant>
        <vt:i4>1</vt:i4>
      </vt:variant>
    </vt:vector>
  </HeadingPairs>
  <TitlesOfParts>
    <vt:vector size="1" baseType="lpstr">
      <vt:lpstr>OBJETIVO: SELECCIONAR PROYECTOS TENDIENTES A LA CELEBRACIÓN DE CONVENIOS ESPECIALES DE COOPERACIÓN EN EL PROGRAMA NACIONAL DE FORMACIÓN ESPECIALIZADA Y ACTUALIZACIÓN TECNOLÓGICA DEL RECURSO HUMANO, EN LAS LÍNEAS DE FORMACIÓN PARA LA ALTA GERENCIA Y FORM</vt:lpstr>
    </vt:vector>
  </TitlesOfParts>
  <Company>Usta</Company>
  <LinksUpToDate>false</LinksUpToDate>
  <CharactersWithSpaces>44571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OBJETIVO: SELECCIONAR PROYECTOS TENDIENTES A LA CELEBRACIÓN DE CONVENIOS ESPECIALES DE COOPERACIÓN EN EL PROGRAMA NACIONAL DE FORMACIÓN ESPECIALIZADA Y ACTUALIZACIÓN TECNOLÓGICA DEL RECURSO HUMANO, EN LAS LÍNEAS DE FORMACIÓN PARA LA ALTA GERENCIA Y FORM</dc:title>
  <dc:creator>Universidad Santo Tomas</dc:creator>
  <cp:lastModifiedBy>Doc9UniInves</cp:lastModifiedBy>
  <cp:revision>4</cp:revision>
  <cp:lastPrinted>2010-07-06T20:58:00Z</cp:lastPrinted>
  <dcterms:created xsi:type="dcterms:W3CDTF">2014-08-26T21:45:00Z</dcterms:created>
  <dcterms:modified xsi:type="dcterms:W3CDTF">2014-08-27T20:18:00Z</dcterms:modified>
</cp:coreProperties>
</file>