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87F1A9" w14:textId="77777777" w:rsidR="00C14F42" w:rsidRDefault="00382FE7" w:rsidP="00AE1307">
      <w:pPr>
        <w:pStyle w:val="Normal1"/>
        <w:spacing w:after="0" w:line="276" w:lineRule="auto"/>
        <w:jc w:val="center"/>
        <w:rPr>
          <w:rFonts w:ascii="Times New Roman" w:hAnsi="Times New Roman" w:cs="Times New Roman"/>
          <w:b/>
          <w:sz w:val="24"/>
          <w:szCs w:val="24"/>
        </w:rPr>
      </w:pPr>
      <w:bookmarkStart w:id="0" w:name="_gjdgxs" w:colFirst="0" w:colLast="0"/>
      <w:bookmarkEnd w:id="0"/>
      <w:r w:rsidRPr="00AE1307">
        <w:rPr>
          <w:rFonts w:ascii="Times New Roman" w:hAnsi="Times New Roman" w:cs="Times New Roman"/>
          <w:b/>
          <w:sz w:val="24"/>
          <w:szCs w:val="24"/>
        </w:rPr>
        <w:t>DECIMOQUINTA CONVOCATORIA PARA EL FOMENTO DE LA INVESTIGACIÓN Y LA INNOVACIÓN 2020</w:t>
      </w:r>
    </w:p>
    <w:p w14:paraId="17888729" w14:textId="77777777" w:rsidR="00AE1307" w:rsidRPr="00AE1307" w:rsidRDefault="00AE1307" w:rsidP="00AE1307">
      <w:pPr>
        <w:pStyle w:val="Normal1"/>
        <w:spacing w:after="0" w:line="276" w:lineRule="auto"/>
        <w:jc w:val="center"/>
        <w:rPr>
          <w:rFonts w:ascii="Times New Roman" w:hAnsi="Times New Roman" w:cs="Times New Roman"/>
          <w:b/>
          <w:sz w:val="24"/>
          <w:szCs w:val="24"/>
        </w:rPr>
      </w:pPr>
    </w:p>
    <w:tbl>
      <w:tblPr>
        <w:tblStyle w:val="a"/>
        <w:tblW w:w="14983" w:type="dxa"/>
        <w:tblInd w:w="0" w:type="dxa"/>
        <w:tblLayout w:type="fixed"/>
        <w:tblLook w:val="0400" w:firstRow="0" w:lastRow="0" w:firstColumn="0" w:lastColumn="0" w:noHBand="0" w:noVBand="1"/>
      </w:tblPr>
      <w:tblGrid>
        <w:gridCol w:w="2567"/>
        <w:gridCol w:w="4924"/>
        <w:gridCol w:w="7492"/>
      </w:tblGrid>
      <w:tr w:rsidR="00C14F42" w:rsidRPr="00AE1307" w14:paraId="214F1AE4" w14:textId="77777777">
        <w:tc>
          <w:tcPr>
            <w:tcW w:w="14983" w:type="dxa"/>
            <w:gridSpan w:val="3"/>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B4E98F7"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Título del proyecto</w:t>
            </w:r>
          </w:p>
        </w:tc>
      </w:tr>
      <w:tr w:rsidR="00C14F42" w:rsidRPr="00AE1307" w14:paraId="4F12F5D9" w14:textId="77777777">
        <w:tc>
          <w:tcPr>
            <w:tcW w:w="14983" w:type="dxa"/>
            <w:gridSpan w:val="3"/>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2C76A87" w14:textId="77777777" w:rsidR="00382FE7" w:rsidRPr="00AE1307" w:rsidRDefault="00382FE7" w:rsidP="00AE1307">
            <w:pPr>
              <w:pStyle w:val="Normal1"/>
              <w:spacing w:after="0" w:line="276" w:lineRule="auto"/>
              <w:jc w:val="center"/>
              <w:rPr>
                <w:rFonts w:ascii="Times New Roman" w:eastAsia="Roboto" w:hAnsi="Times New Roman" w:cs="Times New Roman"/>
                <w:color w:val="3C4043"/>
                <w:sz w:val="24"/>
                <w:szCs w:val="24"/>
              </w:rPr>
            </w:pPr>
            <w:r w:rsidRPr="00AE1307">
              <w:rPr>
                <w:rFonts w:ascii="Times New Roman" w:eastAsia="Roboto" w:hAnsi="Times New Roman" w:cs="Times New Roman"/>
                <w:color w:val="3C4043"/>
                <w:sz w:val="24"/>
                <w:szCs w:val="24"/>
              </w:rPr>
              <w:t xml:space="preserve">Optimización hidráulica de redes de distribución en acueductos rurales, mediante análisis inteligente de datos. </w:t>
            </w:r>
          </w:p>
          <w:p w14:paraId="674EA4BE" w14:textId="77777777" w:rsidR="00C14F42" w:rsidRPr="00AE1307" w:rsidRDefault="00382FE7" w:rsidP="00AE1307">
            <w:pPr>
              <w:pStyle w:val="Normal1"/>
              <w:spacing w:after="0" w:line="276" w:lineRule="auto"/>
              <w:jc w:val="center"/>
              <w:rPr>
                <w:rFonts w:ascii="Times New Roman" w:eastAsia="Roboto" w:hAnsi="Times New Roman" w:cs="Times New Roman"/>
                <w:color w:val="3C4043"/>
                <w:sz w:val="24"/>
                <w:szCs w:val="24"/>
              </w:rPr>
            </w:pPr>
            <w:r w:rsidRPr="00AE1307">
              <w:rPr>
                <w:rFonts w:ascii="Times New Roman" w:eastAsia="Roboto" w:hAnsi="Times New Roman" w:cs="Times New Roman"/>
                <w:color w:val="3C4043"/>
                <w:sz w:val="24"/>
                <w:szCs w:val="24"/>
              </w:rPr>
              <w:t xml:space="preserve">Caso de estudio: Acueducto AguaSanta E.S.P </w:t>
            </w:r>
          </w:p>
        </w:tc>
      </w:tr>
      <w:tr w:rsidR="00C14F42" w:rsidRPr="00AE1307" w14:paraId="5DAE0E78" w14:textId="77777777" w:rsidTr="00085C71">
        <w:tc>
          <w:tcPr>
            <w:tcW w:w="2567"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56E6418"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Campo de acción</w:t>
            </w:r>
          </w:p>
        </w:tc>
        <w:tc>
          <w:tcPr>
            <w:tcW w:w="12416" w:type="dxa"/>
            <w:gridSpan w:val="2"/>
            <w:tcBorders>
              <w:top w:val="single" w:sz="6" w:space="0" w:color="DDDDDD"/>
              <w:left w:val="single" w:sz="6" w:space="0" w:color="DDDDDD"/>
              <w:bottom w:val="single" w:sz="6" w:space="0" w:color="DDDDDD"/>
              <w:right w:val="single" w:sz="6" w:space="0" w:color="DDDDDD"/>
            </w:tcBorders>
            <w:shd w:val="clear" w:color="auto" w:fill="F2F2F2"/>
            <w:vAlign w:val="center"/>
          </w:tcPr>
          <w:p w14:paraId="1702B387"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Transdisciplinariedad - Aporte al PIM</w:t>
            </w:r>
          </w:p>
        </w:tc>
      </w:tr>
      <w:tr w:rsidR="00C14F42" w:rsidRPr="00AE1307" w14:paraId="754642DE" w14:textId="77777777" w:rsidTr="00085C71">
        <w:tc>
          <w:tcPr>
            <w:tcW w:w="256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96DF5EB"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AMBIENTE</w:t>
            </w:r>
          </w:p>
        </w:tc>
        <w:tc>
          <w:tcPr>
            <w:tcW w:w="12416" w:type="dxa"/>
            <w:gridSpan w:val="2"/>
            <w:tcBorders>
              <w:top w:val="single" w:sz="6" w:space="0" w:color="DDDDDD"/>
              <w:left w:val="single" w:sz="6" w:space="0" w:color="DDDDDD"/>
              <w:bottom w:val="single" w:sz="6" w:space="0" w:color="DDDDDD"/>
              <w:right w:val="single" w:sz="6" w:space="0" w:color="DDDDDD"/>
            </w:tcBorders>
            <w:shd w:val="clear" w:color="auto" w:fill="FFFFFF"/>
            <w:vAlign w:val="center"/>
          </w:tcPr>
          <w:p w14:paraId="0A8040E5" w14:textId="3CEFBD65" w:rsidR="00C14F42" w:rsidRPr="00AE1307" w:rsidRDefault="00382FE7" w:rsidP="00AE1307">
            <w:pPr>
              <w:pStyle w:val="Normal1"/>
              <w:spacing w:after="0" w:line="276" w:lineRule="auto"/>
              <w:jc w:val="both"/>
              <w:rPr>
                <w:rFonts w:ascii="Times New Roman" w:eastAsia="Arial" w:hAnsi="Times New Roman" w:cs="Times New Roman"/>
                <w:b/>
                <w:color w:val="222222"/>
                <w:sz w:val="24"/>
                <w:szCs w:val="24"/>
                <w:highlight w:val="yellow"/>
              </w:rPr>
            </w:pPr>
            <w:r w:rsidRPr="00AE1307">
              <w:rPr>
                <w:rFonts w:ascii="Times New Roman" w:eastAsia="Times New Roman" w:hAnsi="Times New Roman" w:cs="Times New Roman"/>
                <w:color w:val="222222"/>
                <w:sz w:val="24"/>
                <w:szCs w:val="24"/>
              </w:rPr>
              <w:t xml:space="preserve">Las líneas </w:t>
            </w:r>
            <w:r w:rsidR="008F28AF">
              <w:rPr>
                <w:rFonts w:ascii="Times New Roman" w:eastAsia="Times New Roman" w:hAnsi="Times New Roman" w:cs="Times New Roman"/>
                <w:color w:val="222222"/>
                <w:sz w:val="24"/>
                <w:szCs w:val="24"/>
              </w:rPr>
              <w:t xml:space="preserve">del PIM </w:t>
            </w:r>
            <w:r w:rsidRPr="00AE1307">
              <w:rPr>
                <w:rFonts w:ascii="Times New Roman" w:eastAsia="Times New Roman" w:hAnsi="Times New Roman" w:cs="Times New Roman"/>
                <w:color w:val="222222"/>
                <w:sz w:val="24"/>
                <w:szCs w:val="24"/>
              </w:rPr>
              <w:t xml:space="preserve">con las que se vincula el proyecto son la 3 de “Proyección social e investigación pertinentes” y la 5 </w:t>
            </w:r>
            <w:proofErr w:type="gramStart"/>
            <w:r w:rsidRPr="00AE1307">
              <w:rPr>
                <w:rFonts w:ascii="Times New Roman" w:eastAsia="Times New Roman" w:hAnsi="Times New Roman" w:cs="Times New Roman"/>
                <w:color w:val="222222"/>
                <w:sz w:val="24"/>
                <w:szCs w:val="24"/>
              </w:rPr>
              <w:t>de  “</w:t>
            </w:r>
            <w:proofErr w:type="gramEnd"/>
            <w:r w:rsidRPr="00AE1307">
              <w:rPr>
                <w:rFonts w:ascii="Times New Roman" w:eastAsia="Times New Roman" w:hAnsi="Times New Roman" w:cs="Times New Roman"/>
                <w:color w:val="222222"/>
                <w:sz w:val="24"/>
                <w:szCs w:val="24"/>
              </w:rPr>
              <w:t xml:space="preserve">Personas que transforman sociedad”. </w:t>
            </w:r>
            <w:r w:rsidR="008F28AF">
              <w:rPr>
                <w:rFonts w:ascii="Times New Roman" w:eastAsia="Times New Roman" w:hAnsi="Times New Roman" w:cs="Times New Roman"/>
                <w:color w:val="222222"/>
                <w:sz w:val="24"/>
                <w:szCs w:val="24"/>
              </w:rPr>
              <w:t>Estas</w:t>
            </w:r>
            <w:r w:rsidRPr="00AE1307">
              <w:rPr>
                <w:rFonts w:ascii="Times New Roman" w:eastAsia="Times New Roman" w:hAnsi="Times New Roman" w:cs="Times New Roman"/>
                <w:color w:val="222222"/>
                <w:sz w:val="24"/>
                <w:szCs w:val="24"/>
              </w:rPr>
              <w:t xml:space="preserve"> líneas </w:t>
            </w:r>
            <w:r w:rsidR="008F28AF">
              <w:rPr>
                <w:rFonts w:ascii="Times New Roman" w:eastAsia="Times New Roman" w:hAnsi="Times New Roman" w:cs="Times New Roman"/>
                <w:color w:val="222222"/>
                <w:sz w:val="24"/>
                <w:szCs w:val="24"/>
              </w:rPr>
              <w:t>articulan</w:t>
            </w:r>
            <w:r w:rsidRPr="00AE1307">
              <w:rPr>
                <w:rFonts w:ascii="Times New Roman" w:eastAsia="Times New Roman" w:hAnsi="Times New Roman" w:cs="Times New Roman"/>
                <w:color w:val="222222"/>
                <w:sz w:val="24"/>
                <w:szCs w:val="24"/>
              </w:rPr>
              <w:t xml:space="preserve"> la investigación </w:t>
            </w:r>
            <w:r w:rsidR="008F28AF">
              <w:rPr>
                <w:rFonts w:ascii="Times New Roman" w:eastAsia="Times New Roman" w:hAnsi="Times New Roman" w:cs="Times New Roman"/>
                <w:color w:val="222222"/>
                <w:sz w:val="24"/>
                <w:szCs w:val="24"/>
              </w:rPr>
              <w:t>con</w:t>
            </w:r>
            <w:r w:rsidRPr="00AE1307">
              <w:rPr>
                <w:rFonts w:ascii="Times New Roman" w:eastAsia="Times New Roman" w:hAnsi="Times New Roman" w:cs="Times New Roman"/>
                <w:color w:val="222222"/>
                <w:sz w:val="24"/>
                <w:szCs w:val="24"/>
              </w:rPr>
              <w:t xml:space="preserve"> la proyección social </w:t>
            </w:r>
            <w:r w:rsidR="008F28AF">
              <w:rPr>
                <w:rFonts w:ascii="Times New Roman" w:eastAsia="Times New Roman" w:hAnsi="Times New Roman" w:cs="Times New Roman"/>
                <w:color w:val="222222"/>
                <w:sz w:val="24"/>
                <w:szCs w:val="24"/>
              </w:rPr>
              <w:t>generando</w:t>
            </w:r>
            <w:r w:rsidRPr="00AE1307">
              <w:rPr>
                <w:rFonts w:ascii="Times New Roman" w:eastAsia="Times New Roman" w:hAnsi="Times New Roman" w:cs="Times New Roman"/>
                <w:color w:val="222222"/>
                <w:sz w:val="24"/>
                <w:szCs w:val="24"/>
              </w:rPr>
              <w:t xml:space="preserve"> visibilidad e impacto </w:t>
            </w:r>
            <w:r w:rsidR="008F28AF">
              <w:rPr>
                <w:rFonts w:ascii="Times New Roman" w:eastAsia="Times New Roman" w:hAnsi="Times New Roman" w:cs="Times New Roman"/>
                <w:color w:val="222222"/>
                <w:sz w:val="24"/>
                <w:szCs w:val="24"/>
              </w:rPr>
              <w:t>en la sociedad</w:t>
            </w:r>
            <w:r w:rsidRPr="00AE1307">
              <w:rPr>
                <w:rFonts w:ascii="Times New Roman" w:eastAsia="Times New Roman" w:hAnsi="Times New Roman" w:cs="Times New Roman"/>
                <w:color w:val="222222"/>
                <w:sz w:val="24"/>
                <w:szCs w:val="24"/>
              </w:rPr>
              <w:t xml:space="preserve">, </w:t>
            </w:r>
            <w:r w:rsidR="008F28AF">
              <w:rPr>
                <w:rFonts w:ascii="Times New Roman" w:eastAsia="Times New Roman" w:hAnsi="Times New Roman" w:cs="Times New Roman"/>
                <w:color w:val="222222"/>
                <w:sz w:val="24"/>
                <w:szCs w:val="24"/>
              </w:rPr>
              <w:t>“</w:t>
            </w:r>
            <w:r w:rsidRPr="00AE1307">
              <w:rPr>
                <w:rFonts w:ascii="Times New Roman" w:eastAsia="Times New Roman" w:hAnsi="Times New Roman" w:cs="Times New Roman"/>
                <w:color w:val="222222"/>
                <w:sz w:val="24"/>
                <w:szCs w:val="24"/>
              </w:rPr>
              <w:t>contribuyendo a un país más solidario, equitativo, competitivo, y con mejor calidad de vida para todos sus habitantes</w:t>
            </w:r>
            <w:r w:rsidR="008F28AF">
              <w:rPr>
                <w:rFonts w:ascii="Times New Roman" w:eastAsia="Times New Roman" w:hAnsi="Times New Roman" w:cs="Times New Roman"/>
                <w:color w:val="222222"/>
                <w:sz w:val="24"/>
                <w:szCs w:val="24"/>
              </w:rPr>
              <w:t>”</w:t>
            </w:r>
            <w:r w:rsidRPr="00AE1307">
              <w:rPr>
                <w:rFonts w:ascii="Times New Roman" w:eastAsia="Times New Roman" w:hAnsi="Times New Roman" w:cs="Times New Roman"/>
                <w:color w:val="222222"/>
                <w:sz w:val="24"/>
                <w:szCs w:val="24"/>
              </w:rPr>
              <w:t xml:space="preserve">. </w:t>
            </w:r>
            <w:r w:rsidR="008F28AF">
              <w:rPr>
                <w:rFonts w:ascii="Times New Roman" w:eastAsia="Times New Roman" w:hAnsi="Times New Roman" w:cs="Times New Roman"/>
                <w:color w:val="222222"/>
                <w:sz w:val="24"/>
                <w:szCs w:val="24"/>
              </w:rPr>
              <w:t xml:space="preserve">Así mismo, al tratarse de un proyecto con enfoque comunitario brinda herramientas a investigadores y estudiantes para generar soluciones con alta </w:t>
            </w:r>
            <w:r w:rsidRPr="00AE1307">
              <w:rPr>
                <w:rFonts w:ascii="Times New Roman" w:eastAsia="Times New Roman" w:hAnsi="Times New Roman" w:cs="Times New Roman"/>
                <w:color w:val="222222"/>
                <w:sz w:val="24"/>
                <w:szCs w:val="24"/>
              </w:rPr>
              <w:t>pertinencia social</w:t>
            </w:r>
            <w:r w:rsidR="008F28AF">
              <w:rPr>
                <w:rFonts w:ascii="Times New Roman" w:eastAsia="Times New Roman" w:hAnsi="Times New Roman" w:cs="Times New Roman"/>
                <w:color w:val="222222"/>
                <w:sz w:val="24"/>
                <w:szCs w:val="24"/>
              </w:rPr>
              <w:t>.</w:t>
            </w:r>
          </w:p>
        </w:tc>
      </w:tr>
      <w:tr w:rsidR="00C14F42" w:rsidRPr="00AE1307" w14:paraId="06ADC8EA" w14:textId="77777777">
        <w:tc>
          <w:tcPr>
            <w:tcW w:w="14983" w:type="dxa"/>
            <w:gridSpan w:val="3"/>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38028E6"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Articulación con funciones sustantivas y el sector social y productivo</w:t>
            </w:r>
          </w:p>
        </w:tc>
      </w:tr>
      <w:tr w:rsidR="00C14F42" w:rsidRPr="00AE1307" w14:paraId="5E1375F6" w14:textId="77777777">
        <w:tc>
          <w:tcPr>
            <w:tcW w:w="14983" w:type="dxa"/>
            <w:gridSpan w:val="3"/>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4ABCE3A" w14:textId="3408B445" w:rsidR="00382FE7" w:rsidRPr="00AE1307" w:rsidRDefault="00382FE7" w:rsidP="008F28AF">
            <w:pPr>
              <w:pStyle w:val="Normal1"/>
              <w:spacing w:after="0" w:line="276" w:lineRule="auto"/>
              <w:jc w:val="both"/>
              <w:rPr>
                <w:rFonts w:ascii="Times New Roman" w:eastAsia="Arial" w:hAnsi="Times New Roman" w:cs="Times New Roman"/>
                <w:b/>
                <w:color w:val="222222"/>
                <w:sz w:val="24"/>
                <w:szCs w:val="24"/>
                <w:highlight w:val="yellow"/>
              </w:rPr>
            </w:pPr>
            <w:r w:rsidRPr="00AE1307">
              <w:rPr>
                <w:rFonts w:ascii="Times New Roman" w:eastAsia="Times New Roman" w:hAnsi="Times New Roman" w:cs="Times New Roman"/>
                <w:color w:val="222222"/>
                <w:sz w:val="24"/>
                <w:szCs w:val="24"/>
              </w:rPr>
              <w:t>Con esta investigación, le apostamos a propuestas formativas y trabajos de pregrado que estén vinculados con la proyección social de la universidad y que impacten en la sociedad.  También se busca integrar y fortalecer de manera práctica una inter y transdiciplinariedad a la solución de problem</w:t>
            </w:r>
            <w:r w:rsidR="008F28AF">
              <w:rPr>
                <w:rFonts w:ascii="Times New Roman" w:eastAsia="Times New Roman" w:hAnsi="Times New Roman" w:cs="Times New Roman"/>
                <w:color w:val="222222"/>
                <w:sz w:val="24"/>
                <w:szCs w:val="24"/>
              </w:rPr>
              <w:t>áticas reales en comunidades rurales</w:t>
            </w:r>
            <w:r w:rsidRPr="00AE1307">
              <w:rPr>
                <w:rFonts w:ascii="Times New Roman" w:eastAsia="Times New Roman" w:hAnsi="Times New Roman" w:cs="Times New Roman"/>
                <w:color w:val="222222"/>
                <w:sz w:val="24"/>
                <w:szCs w:val="24"/>
              </w:rPr>
              <w:t xml:space="preserve">, para lograr una </w:t>
            </w:r>
            <w:r w:rsidR="008F28AF">
              <w:rPr>
                <w:rFonts w:ascii="Times New Roman" w:eastAsia="Times New Roman" w:hAnsi="Times New Roman" w:cs="Times New Roman"/>
                <w:color w:val="222222"/>
                <w:sz w:val="24"/>
                <w:szCs w:val="24"/>
              </w:rPr>
              <w:t>aplicación</w:t>
            </w:r>
            <w:r w:rsidRPr="00AE1307">
              <w:rPr>
                <w:rFonts w:ascii="Times New Roman" w:eastAsia="Times New Roman" w:hAnsi="Times New Roman" w:cs="Times New Roman"/>
                <w:color w:val="222222"/>
                <w:sz w:val="24"/>
                <w:szCs w:val="24"/>
              </w:rPr>
              <w:t xml:space="preserve"> </w:t>
            </w:r>
            <w:r w:rsidR="008F28AF">
              <w:rPr>
                <w:rFonts w:ascii="Times New Roman" w:eastAsia="Times New Roman" w:hAnsi="Times New Roman" w:cs="Times New Roman"/>
                <w:color w:val="222222"/>
                <w:sz w:val="24"/>
                <w:szCs w:val="24"/>
              </w:rPr>
              <w:t>desde la academia</w:t>
            </w:r>
            <w:r w:rsidRPr="00AE1307">
              <w:rPr>
                <w:rFonts w:ascii="Times New Roman" w:eastAsia="Times New Roman" w:hAnsi="Times New Roman" w:cs="Times New Roman"/>
                <w:color w:val="222222"/>
                <w:sz w:val="24"/>
                <w:szCs w:val="24"/>
              </w:rPr>
              <w:t>.</w:t>
            </w:r>
            <w:r w:rsidR="008F28AF">
              <w:rPr>
                <w:rFonts w:ascii="Times New Roman" w:eastAsia="Times New Roman" w:hAnsi="Times New Roman" w:cs="Times New Roman"/>
                <w:color w:val="222222"/>
                <w:sz w:val="24"/>
                <w:szCs w:val="24"/>
              </w:rPr>
              <w:t xml:space="preserve"> </w:t>
            </w:r>
            <w:r w:rsidRPr="00AE1307">
              <w:rPr>
                <w:rFonts w:ascii="Times New Roman" w:eastAsia="Times New Roman" w:hAnsi="Times New Roman" w:cs="Times New Roman"/>
                <w:color w:val="222222"/>
                <w:sz w:val="24"/>
                <w:szCs w:val="24"/>
              </w:rPr>
              <w:t xml:space="preserve">Con la vinculación </w:t>
            </w:r>
            <w:r w:rsidR="008F28AF" w:rsidRPr="00AE1307">
              <w:rPr>
                <w:rFonts w:ascii="Times New Roman" w:eastAsia="Times New Roman" w:hAnsi="Times New Roman" w:cs="Times New Roman"/>
                <w:color w:val="222222"/>
                <w:sz w:val="24"/>
                <w:szCs w:val="24"/>
              </w:rPr>
              <w:t>de estudiantes</w:t>
            </w:r>
            <w:r w:rsidR="008F28AF" w:rsidRPr="00AE1307">
              <w:rPr>
                <w:rFonts w:ascii="Times New Roman" w:eastAsia="Times New Roman" w:hAnsi="Times New Roman" w:cs="Times New Roman"/>
                <w:color w:val="222222"/>
                <w:sz w:val="24"/>
                <w:szCs w:val="24"/>
              </w:rPr>
              <w:t xml:space="preserve"> </w:t>
            </w:r>
            <w:r w:rsidRPr="00AE1307">
              <w:rPr>
                <w:rFonts w:ascii="Times New Roman" w:eastAsia="Times New Roman" w:hAnsi="Times New Roman" w:cs="Times New Roman"/>
                <w:color w:val="222222"/>
                <w:sz w:val="24"/>
                <w:szCs w:val="24"/>
              </w:rPr>
              <w:t xml:space="preserve">al proyecto, se </w:t>
            </w:r>
            <w:r w:rsidR="008F28AF">
              <w:rPr>
                <w:rFonts w:ascii="Times New Roman" w:eastAsia="Times New Roman" w:hAnsi="Times New Roman" w:cs="Times New Roman"/>
                <w:color w:val="222222"/>
                <w:sz w:val="24"/>
                <w:szCs w:val="24"/>
              </w:rPr>
              <w:t>busca</w:t>
            </w:r>
            <w:r w:rsidRPr="00AE1307">
              <w:rPr>
                <w:rFonts w:ascii="Times New Roman" w:eastAsia="Times New Roman" w:hAnsi="Times New Roman" w:cs="Times New Roman"/>
                <w:color w:val="222222"/>
                <w:sz w:val="24"/>
                <w:szCs w:val="24"/>
              </w:rPr>
              <w:t xml:space="preserve"> </w:t>
            </w:r>
            <w:r w:rsidR="008F28AF">
              <w:rPr>
                <w:rFonts w:ascii="Times New Roman" w:eastAsia="Times New Roman" w:hAnsi="Times New Roman" w:cs="Times New Roman"/>
                <w:color w:val="222222"/>
                <w:sz w:val="24"/>
                <w:szCs w:val="24"/>
              </w:rPr>
              <w:t>fortalecer competencias en investigación</w:t>
            </w:r>
            <w:r w:rsidRPr="00AE1307">
              <w:rPr>
                <w:rFonts w:ascii="Times New Roman" w:eastAsia="Times New Roman" w:hAnsi="Times New Roman" w:cs="Times New Roman"/>
                <w:color w:val="222222"/>
                <w:sz w:val="24"/>
                <w:szCs w:val="24"/>
              </w:rPr>
              <w:t xml:space="preserve"> para </w:t>
            </w:r>
            <w:r w:rsidR="008F28AF">
              <w:rPr>
                <w:rFonts w:ascii="Times New Roman" w:eastAsia="Times New Roman" w:hAnsi="Times New Roman" w:cs="Times New Roman"/>
                <w:color w:val="222222"/>
                <w:sz w:val="24"/>
                <w:szCs w:val="24"/>
              </w:rPr>
              <w:t>construir</w:t>
            </w:r>
            <w:r w:rsidRPr="00AE1307">
              <w:rPr>
                <w:rFonts w:ascii="Times New Roman" w:eastAsia="Times New Roman" w:hAnsi="Times New Roman" w:cs="Times New Roman"/>
                <w:color w:val="222222"/>
                <w:sz w:val="24"/>
                <w:szCs w:val="24"/>
              </w:rPr>
              <w:t xml:space="preserve"> saberes</w:t>
            </w:r>
            <w:r w:rsidR="008F28AF">
              <w:rPr>
                <w:rFonts w:ascii="Times New Roman" w:eastAsia="Times New Roman" w:hAnsi="Times New Roman" w:cs="Times New Roman"/>
                <w:color w:val="222222"/>
                <w:sz w:val="24"/>
                <w:szCs w:val="24"/>
              </w:rPr>
              <w:t>,</w:t>
            </w:r>
            <w:r w:rsidRPr="00AE1307">
              <w:rPr>
                <w:rFonts w:ascii="Times New Roman" w:eastAsia="Times New Roman" w:hAnsi="Times New Roman" w:cs="Times New Roman"/>
                <w:color w:val="222222"/>
                <w:sz w:val="24"/>
                <w:szCs w:val="24"/>
              </w:rPr>
              <w:t xml:space="preserve"> actuar como </w:t>
            </w:r>
            <w:r w:rsidR="008F28AF">
              <w:rPr>
                <w:rFonts w:ascii="Times New Roman" w:eastAsia="Times New Roman" w:hAnsi="Times New Roman" w:cs="Times New Roman"/>
                <w:color w:val="222222"/>
                <w:sz w:val="24"/>
                <w:szCs w:val="24"/>
              </w:rPr>
              <w:t>actores principales</w:t>
            </w:r>
            <w:r w:rsidRPr="00AE1307">
              <w:rPr>
                <w:rFonts w:ascii="Times New Roman" w:eastAsia="Times New Roman" w:hAnsi="Times New Roman" w:cs="Times New Roman"/>
                <w:color w:val="222222"/>
                <w:sz w:val="24"/>
                <w:szCs w:val="24"/>
              </w:rPr>
              <w:t xml:space="preserve"> en </w:t>
            </w:r>
            <w:r w:rsidR="008F28AF">
              <w:rPr>
                <w:rFonts w:ascii="Times New Roman" w:eastAsia="Times New Roman" w:hAnsi="Times New Roman" w:cs="Times New Roman"/>
                <w:color w:val="222222"/>
                <w:sz w:val="24"/>
                <w:szCs w:val="24"/>
              </w:rPr>
              <w:t xml:space="preserve">su proceso formativo </w:t>
            </w:r>
            <w:r w:rsidRPr="00AE1307">
              <w:rPr>
                <w:rFonts w:ascii="Times New Roman" w:eastAsia="Times New Roman" w:hAnsi="Times New Roman" w:cs="Times New Roman"/>
                <w:color w:val="222222"/>
                <w:sz w:val="24"/>
                <w:szCs w:val="24"/>
              </w:rPr>
              <w:t xml:space="preserve">y </w:t>
            </w:r>
            <w:r w:rsidR="008F28AF">
              <w:rPr>
                <w:rFonts w:ascii="Times New Roman" w:eastAsia="Times New Roman" w:hAnsi="Times New Roman" w:cs="Times New Roman"/>
                <w:color w:val="222222"/>
                <w:sz w:val="24"/>
                <w:szCs w:val="24"/>
              </w:rPr>
              <w:t xml:space="preserve">generar </w:t>
            </w:r>
            <w:proofErr w:type="gramStart"/>
            <w:r w:rsidR="008F28AF">
              <w:rPr>
                <w:rFonts w:ascii="Times New Roman" w:eastAsia="Times New Roman" w:hAnsi="Times New Roman" w:cs="Times New Roman"/>
                <w:color w:val="222222"/>
                <w:sz w:val="24"/>
                <w:szCs w:val="24"/>
              </w:rPr>
              <w:t xml:space="preserve">mecanismos </w:t>
            </w:r>
            <w:r w:rsidRPr="00AE1307">
              <w:rPr>
                <w:rFonts w:ascii="Times New Roman" w:eastAsia="Times New Roman" w:hAnsi="Times New Roman" w:cs="Times New Roman"/>
                <w:color w:val="222222"/>
                <w:sz w:val="24"/>
                <w:szCs w:val="24"/>
              </w:rPr>
              <w:t xml:space="preserve"> </w:t>
            </w:r>
            <w:r w:rsidR="008F28AF">
              <w:rPr>
                <w:rFonts w:ascii="Times New Roman" w:eastAsia="Times New Roman" w:hAnsi="Times New Roman" w:cs="Times New Roman"/>
                <w:color w:val="222222"/>
                <w:sz w:val="24"/>
                <w:szCs w:val="24"/>
              </w:rPr>
              <w:t>para</w:t>
            </w:r>
            <w:proofErr w:type="gramEnd"/>
            <w:r w:rsidR="008F28AF">
              <w:rPr>
                <w:rFonts w:ascii="Times New Roman" w:eastAsia="Times New Roman" w:hAnsi="Times New Roman" w:cs="Times New Roman"/>
                <w:color w:val="222222"/>
                <w:sz w:val="24"/>
                <w:szCs w:val="24"/>
              </w:rPr>
              <w:t xml:space="preserve"> la </w:t>
            </w:r>
            <w:r w:rsidRPr="00AE1307">
              <w:rPr>
                <w:rFonts w:ascii="Times New Roman" w:eastAsia="Times New Roman" w:hAnsi="Times New Roman" w:cs="Times New Roman"/>
                <w:color w:val="222222"/>
                <w:sz w:val="24"/>
                <w:szCs w:val="24"/>
              </w:rPr>
              <w:t>comprensión de</w:t>
            </w:r>
            <w:r w:rsidR="008F28AF">
              <w:rPr>
                <w:rFonts w:ascii="Times New Roman" w:eastAsia="Times New Roman" w:hAnsi="Times New Roman" w:cs="Times New Roman"/>
                <w:color w:val="222222"/>
                <w:sz w:val="24"/>
                <w:szCs w:val="24"/>
              </w:rPr>
              <w:t>l contexto social propios de la ingeniería ambiental.</w:t>
            </w:r>
          </w:p>
        </w:tc>
      </w:tr>
      <w:tr w:rsidR="00C14F42" w:rsidRPr="00AE1307" w14:paraId="3B133121" w14:textId="77777777">
        <w:tc>
          <w:tcPr>
            <w:tcW w:w="7491"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BA157FA"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Grupo de investigación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14:paraId="67B8E417"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Línea de investigación en la que se inscribe el proyecto</w:t>
            </w:r>
          </w:p>
        </w:tc>
      </w:tr>
      <w:tr w:rsidR="00C14F42" w:rsidRPr="00AE1307" w14:paraId="3015396C" w14:textId="77777777">
        <w:tc>
          <w:tcPr>
            <w:tcW w:w="14983" w:type="dxa"/>
            <w:gridSpan w:val="3"/>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50929B" w14:textId="77777777" w:rsidR="00C14F42" w:rsidRPr="00AE1307" w:rsidRDefault="00382FE7" w:rsidP="00AE1307">
            <w:pPr>
              <w:pStyle w:val="Normal1"/>
              <w:spacing w:after="0" w:line="276" w:lineRule="auto"/>
              <w:rPr>
                <w:rFonts w:ascii="Times New Roman" w:eastAsia="Helvetica Neue" w:hAnsi="Times New Roman" w:cs="Times New Roman"/>
                <w:color w:val="222222"/>
                <w:sz w:val="24"/>
                <w:szCs w:val="24"/>
              </w:rPr>
            </w:pPr>
            <w:r w:rsidRPr="00AE1307">
              <w:rPr>
                <w:rFonts w:ascii="Times New Roman" w:eastAsia="Helvetica Neue" w:hAnsi="Times New Roman" w:cs="Times New Roman"/>
                <w:color w:val="222222"/>
                <w:sz w:val="24"/>
                <w:szCs w:val="24"/>
              </w:rPr>
              <w:t xml:space="preserve">                                        INAM-USTA                                                                       Ordenamiento Ambiental del Territorio</w:t>
            </w:r>
          </w:p>
        </w:tc>
      </w:tr>
    </w:tbl>
    <w:p w14:paraId="3948BA67" w14:textId="77777777" w:rsidR="00C14F42" w:rsidRPr="00AE1307" w:rsidRDefault="00C14F42" w:rsidP="00AE1307">
      <w:pPr>
        <w:pStyle w:val="Normal1"/>
        <w:spacing w:after="0" w:line="276" w:lineRule="auto"/>
        <w:rPr>
          <w:rFonts w:ascii="Times New Roman" w:eastAsia="Times New Roman" w:hAnsi="Times New Roman" w:cs="Times New Roman"/>
          <w:sz w:val="24"/>
          <w:szCs w:val="24"/>
        </w:rPr>
      </w:pPr>
    </w:p>
    <w:p w14:paraId="20BDE12D" w14:textId="77777777" w:rsidR="0096751B" w:rsidRPr="00AE1307" w:rsidRDefault="0096751B" w:rsidP="00AE1307">
      <w:pPr>
        <w:pStyle w:val="Normal1"/>
        <w:spacing w:after="0" w:line="276" w:lineRule="auto"/>
        <w:rPr>
          <w:rFonts w:ascii="Times New Roman" w:eastAsia="Times New Roman" w:hAnsi="Times New Roman" w:cs="Times New Roman"/>
          <w:sz w:val="24"/>
          <w:szCs w:val="24"/>
        </w:rPr>
      </w:pPr>
    </w:p>
    <w:tbl>
      <w:tblPr>
        <w:tblStyle w:val="a0"/>
        <w:tblW w:w="14734" w:type="dxa"/>
        <w:tblInd w:w="0" w:type="dxa"/>
        <w:tblLayout w:type="fixed"/>
        <w:tblLook w:val="0400" w:firstRow="0" w:lastRow="0" w:firstColumn="0" w:lastColumn="0" w:noHBand="0" w:noVBand="1"/>
      </w:tblPr>
      <w:tblGrid>
        <w:gridCol w:w="4246"/>
        <w:gridCol w:w="3118"/>
        <w:gridCol w:w="2808"/>
        <w:gridCol w:w="4562"/>
      </w:tblGrid>
      <w:tr w:rsidR="00C14F42" w:rsidRPr="00AE1307" w14:paraId="7B46A40A" w14:textId="77777777">
        <w:trPr>
          <w:trHeight w:val="500"/>
        </w:trPr>
        <w:tc>
          <w:tcPr>
            <w:tcW w:w="424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7847E820"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Nombre del Investigador principal</w:t>
            </w:r>
          </w:p>
        </w:tc>
        <w:tc>
          <w:tcPr>
            <w:tcW w:w="311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79A1122D"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343409C"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61268AE"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Enlace Google Académico</w:t>
            </w:r>
          </w:p>
        </w:tc>
      </w:tr>
      <w:tr w:rsidR="00C14F42" w:rsidRPr="00AE1307" w14:paraId="173C1A7C"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1002C0" w14:textId="77777777" w:rsidR="00C14F42" w:rsidRPr="00AE1307" w:rsidRDefault="00382FE7" w:rsidP="00AE1307">
            <w:pPr>
              <w:pStyle w:val="Normal1"/>
              <w:spacing w:after="0" w:line="276" w:lineRule="auto"/>
              <w:jc w:val="center"/>
              <w:rPr>
                <w:rFonts w:ascii="Times New Roman" w:eastAsia="Helvetica Neue" w:hAnsi="Times New Roman" w:cs="Times New Roman"/>
                <w:color w:val="222222"/>
                <w:sz w:val="24"/>
                <w:szCs w:val="24"/>
              </w:rPr>
            </w:pPr>
            <w:r w:rsidRPr="00AE1307">
              <w:rPr>
                <w:rFonts w:ascii="Times New Roman" w:eastAsia="Helvetica Neue" w:hAnsi="Times New Roman" w:cs="Times New Roman"/>
                <w:color w:val="222222"/>
                <w:sz w:val="24"/>
                <w:szCs w:val="24"/>
              </w:rPr>
              <w:t>Claudia Fernanda Navarrete López</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14667F9" w14:textId="77777777" w:rsidR="00C14F42" w:rsidRPr="00AE1307" w:rsidRDefault="00382FE7" w:rsidP="00AE1307">
            <w:pPr>
              <w:pStyle w:val="Normal1"/>
              <w:spacing w:after="0" w:line="276" w:lineRule="auto"/>
              <w:jc w:val="center"/>
              <w:rPr>
                <w:rFonts w:ascii="Times New Roman" w:eastAsia="Helvetica Neue" w:hAnsi="Times New Roman" w:cs="Times New Roman"/>
                <w:color w:val="222222"/>
                <w:sz w:val="24"/>
                <w:szCs w:val="24"/>
              </w:rPr>
            </w:pPr>
            <w:r w:rsidRPr="00AE1307">
              <w:rPr>
                <w:rFonts w:ascii="Times New Roman" w:eastAsia="Helvetica Neue" w:hAnsi="Times New Roman" w:cs="Times New Roman"/>
                <w:color w:val="222222"/>
                <w:sz w:val="24"/>
                <w:szCs w:val="24"/>
              </w:rPr>
              <w:t>http://scienti.colciencias.gov.co:8081/cvlac/visualizador/generarCurriculoCv.do?cod_rh=0000652920</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50FAEB2" w14:textId="77777777" w:rsidR="00C14F42" w:rsidRPr="00AE1307" w:rsidRDefault="00382FE7" w:rsidP="00AE1307">
            <w:pPr>
              <w:pStyle w:val="Normal1"/>
              <w:spacing w:after="0" w:line="276" w:lineRule="auto"/>
              <w:jc w:val="center"/>
              <w:rPr>
                <w:rFonts w:ascii="Times New Roman" w:eastAsia="Helvetica Neue" w:hAnsi="Times New Roman" w:cs="Times New Roman"/>
                <w:color w:val="222222"/>
                <w:sz w:val="24"/>
                <w:szCs w:val="24"/>
              </w:rPr>
            </w:pPr>
            <w:r w:rsidRPr="00AE1307">
              <w:rPr>
                <w:rFonts w:ascii="Times New Roman" w:eastAsia="Helvetica Neue" w:hAnsi="Times New Roman" w:cs="Times New Roman"/>
                <w:color w:val="222222"/>
                <w:sz w:val="24"/>
                <w:szCs w:val="24"/>
              </w:rPr>
              <w:t>https://orcid.org/0000-0001-5971-2369</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5ADCA71" w14:textId="77777777" w:rsidR="00C14F42" w:rsidRPr="00AE1307" w:rsidRDefault="00382FE7" w:rsidP="00AE1307">
            <w:pPr>
              <w:pStyle w:val="Normal1"/>
              <w:spacing w:after="0" w:line="276" w:lineRule="auto"/>
              <w:jc w:val="center"/>
              <w:rPr>
                <w:rFonts w:ascii="Times New Roman" w:eastAsia="Helvetica Neue" w:hAnsi="Times New Roman" w:cs="Times New Roman"/>
                <w:color w:val="222222"/>
                <w:sz w:val="24"/>
                <w:szCs w:val="24"/>
              </w:rPr>
            </w:pPr>
            <w:r w:rsidRPr="00AE1307">
              <w:rPr>
                <w:rFonts w:ascii="Times New Roman" w:eastAsia="Helvetica Neue" w:hAnsi="Times New Roman" w:cs="Times New Roman"/>
                <w:color w:val="222222"/>
                <w:sz w:val="24"/>
                <w:szCs w:val="24"/>
              </w:rPr>
              <w:t>https://scholar.google.com/citations?user=4rHlhgoAAAAJ&amp;hl=es</w:t>
            </w:r>
          </w:p>
        </w:tc>
      </w:tr>
      <w:tr w:rsidR="00C14F42" w:rsidRPr="00AE1307" w14:paraId="0798B15B"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77D0BAD2"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1D9BF7D6"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37F95CD"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50A290C5"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Grupo de investigación</w:t>
            </w:r>
          </w:p>
        </w:tc>
      </w:tr>
      <w:tr w:rsidR="00C14F42" w:rsidRPr="00AE1307" w14:paraId="019983DC"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7D8B718"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lastRenderedPageBreak/>
              <w:t>Ingenierías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F4CEB1"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Ingeniería Ambiental</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DAA0DE8"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Ingeniería Ambiental</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FE43A33"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INAM-USTA</w:t>
            </w:r>
          </w:p>
        </w:tc>
      </w:tr>
      <w:tr w:rsidR="00C14F42" w:rsidRPr="00AE1307" w14:paraId="3815B1D1"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79642D6A"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 xml:space="preserve">Nombre del </w:t>
            </w:r>
            <w:proofErr w:type="spellStart"/>
            <w:r w:rsidRPr="00AE1307">
              <w:rPr>
                <w:rFonts w:ascii="Times New Roman" w:eastAsia="Arial" w:hAnsi="Times New Roman" w:cs="Times New Roman"/>
                <w:b/>
                <w:color w:val="222222"/>
                <w:sz w:val="24"/>
                <w:szCs w:val="24"/>
              </w:rPr>
              <w:t>Co-investigador</w:t>
            </w:r>
            <w:proofErr w:type="spellEnd"/>
            <w:r w:rsidRPr="00AE1307">
              <w:rPr>
                <w:rFonts w:ascii="Times New Roman" w:eastAsia="Arial" w:hAnsi="Times New Roman" w:cs="Times New Roman"/>
                <w:b/>
                <w:color w:val="222222"/>
                <w:sz w:val="24"/>
                <w:szCs w:val="24"/>
              </w:rPr>
              <w:t xml:space="preserve">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132F38F1"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15A8371E"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71572AE6"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Enlace Google Académico</w:t>
            </w:r>
          </w:p>
        </w:tc>
      </w:tr>
      <w:tr w:rsidR="00C14F42" w:rsidRPr="00AE1307" w14:paraId="4E0888E4"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35366EF"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Dayam Soret Calderón Rivera</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A0A7A8"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http://scienti.colciencias.gov.co:8081/cvlac/visualizador/generarCurriculoCv.do?cod_rh=0001499544</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B4CA0CA"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https://orcid.org/0000-0002-7604-0581</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5C1272C"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https://scholar.google.es/citations?user=Gn6vUq0AAAAJ&amp;hl=es</w:t>
            </w:r>
          </w:p>
        </w:tc>
      </w:tr>
      <w:tr w:rsidR="00C14F42" w:rsidRPr="00AE1307" w14:paraId="5EA89EB2"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38787EBA"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1A26EA1"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4F7ACDC9"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353573CF"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Grupo de investigación</w:t>
            </w:r>
          </w:p>
        </w:tc>
      </w:tr>
      <w:tr w:rsidR="00C14F42" w:rsidRPr="00AE1307" w14:paraId="07136770"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DCEBFC"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Ingenierías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755C372"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Ingeniería Ambiental</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03795EE"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Ingeniería Ambiental</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F7F70B3"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INAM-USTA</w:t>
            </w:r>
          </w:p>
        </w:tc>
      </w:tr>
      <w:tr w:rsidR="00C14F42" w:rsidRPr="00AE1307" w14:paraId="7854572E"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E73DE7A"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E2A96EF"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12ED1389"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C1337E7"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Enlace Google Académico</w:t>
            </w:r>
          </w:p>
        </w:tc>
      </w:tr>
      <w:tr w:rsidR="00C14F42" w:rsidRPr="00AE1307" w14:paraId="7D451D70"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6A17DBD"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Angela María Jaramillo Londoño</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61A995"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http://scienti.colciencias.gov.co:8081/cvlac/visualizador/generarCurriculoCv.do?cod_rh=0001400391</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9B37E84"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https://orcid.org/0000-0001-9465-8513</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094913"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https://scholar.google.com/citations?user=vT-8ZxkAAAAJ&amp;hl=es</w:t>
            </w:r>
          </w:p>
        </w:tc>
      </w:tr>
      <w:tr w:rsidR="00C14F42" w:rsidRPr="00AE1307" w14:paraId="0B9AABF3"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EFEFEF"/>
            <w:tcMar>
              <w:top w:w="15" w:type="dxa"/>
              <w:left w:w="15" w:type="dxa"/>
              <w:bottom w:w="15" w:type="dxa"/>
              <w:right w:w="15" w:type="dxa"/>
            </w:tcMar>
            <w:vAlign w:val="center"/>
          </w:tcPr>
          <w:p w14:paraId="5F875316" w14:textId="77777777" w:rsidR="00C14F42" w:rsidRPr="00AE1307" w:rsidRDefault="00382FE7" w:rsidP="00AE1307">
            <w:pPr>
              <w:pStyle w:val="Normal1"/>
              <w:pBdr>
                <w:top w:val="nil"/>
                <w:left w:val="nil"/>
                <w:bottom w:val="nil"/>
                <w:right w:val="nil"/>
                <w:between w:val="nil"/>
              </w:pBdr>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EFEFEF"/>
            <w:tcMar>
              <w:top w:w="15" w:type="dxa"/>
              <w:left w:w="15" w:type="dxa"/>
              <w:bottom w:w="15" w:type="dxa"/>
              <w:right w:w="15" w:type="dxa"/>
            </w:tcMar>
            <w:vAlign w:val="center"/>
          </w:tcPr>
          <w:p w14:paraId="658B6781" w14:textId="77777777" w:rsidR="00C14F42" w:rsidRPr="00AE1307" w:rsidRDefault="00382FE7" w:rsidP="00AE1307">
            <w:pPr>
              <w:pStyle w:val="Normal1"/>
              <w:pBdr>
                <w:top w:val="nil"/>
                <w:left w:val="nil"/>
                <w:bottom w:val="nil"/>
                <w:right w:val="nil"/>
                <w:between w:val="nil"/>
              </w:pBdr>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EFEFEF"/>
            <w:tcMar>
              <w:top w:w="15" w:type="dxa"/>
              <w:left w:w="15" w:type="dxa"/>
              <w:bottom w:w="15" w:type="dxa"/>
              <w:right w:w="15" w:type="dxa"/>
            </w:tcMar>
            <w:vAlign w:val="center"/>
          </w:tcPr>
          <w:p w14:paraId="300EAB03" w14:textId="77777777" w:rsidR="00C14F42" w:rsidRPr="00AE1307" w:rsidRDefault="00382FE7" w:rsidP="00AE1307">
            <w:pPr>
              <w:pStyle w:val="Normal1"/>
              <w:pBdr>
                <w:top w:val="nil"/>
                <w:left w:val="nil"/>
                <w:bottom w:val="nil"/>
                <w:right w:val="nil"/>
                <w:between w:val="nil"/>
              </w:pBdr>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EFEFEF"/>
            <w:tcMar>
              <w:top w:w="15" w:type="dxa"/>
              <w:left w:w="15" w:type="dxa"/>
              <w:bottom w:w="15" w:type="dxa"/>
              <w:right w:w="15" w:type="dxa"/>
            </w:tcMar>
            <w:vAlign w:val="center"/>
          </w:tcPr>
          <w:p w14:paraId="3DC36230" w14:textId="77777777" w:rsidR="00C14F42" w:rsidRPr="00AE1307" w:rsidRDefault="00382FE7" w:rsidP="00AE1307">
            <w:pPr>
              <w:pStyle w:val="Normal1"/>
              <w:pBdr>
                <w:top w:val="nil"/>
                <w:left w:val="nil"/>
                <w:bottom w:val="nil"/>
                <w:right w:val="nil"/>
                <w:between w:val="nil"/>
              </w:pBdr>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Grupo de investigación</w:t>
            </w:r>
          </w:p>
        </w:tc>
      </w:tr>
      <w:tr w:rsidR="00C14F42" w:rsidRPr="00AE1307" w14:paraId="35B65E69"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7C33AF4"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Ingenierías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B98CE4"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Ingeniería Ambiental</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5ED009"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Ingeniería Ambiental</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5FAE82"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INAM-USTA</w:t>
            </w:r>
          </w:p>
        </w:tc>
      </w:tr>
      <w:tr w:rsidR="00C14F42" w:rsidRPr="00AE1307" w14:paraId="6DF56B80"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3050A9ED"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193C363"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3CBB8215"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07A46A9"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Enlace Google Académico</w:t>
            </w:r>
          </w:p>
        </w:tc>
      </w:tr>
      <w:tr w:rsidR="00C14F42" w:rsidRPr="00AE1307" w14:paraId="0D8B399F"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B2A10D9"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Andrés Felipe Martínez Urrego</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7D54A3F"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http://scienti.colciencias.gov.co:8081/cvlac/visualizador/generarCurriculoCv.do?cod_rh=0001478984</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C8E1EA3"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https://orcid.org/0000-0002-6397-924X</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33A458F" w14:textId="710A52D4" w:rsidR="00144ECF" w:rsidRPr="00AE1307" w:rsidRDefault="00382FE7" w:rsidP="00144ECF">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https://scholar.google.es/citations?user=BGz-iGwAAAAJ&amp;hl=es</w:t>
            </w:r>
          </w:p>
        </w:tc>
      </w:tr>
      <w:tr w:rsidR="00C14F42" w:rsidRPr="00AE1307" w14:paraId="39B0C6EF"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EFEFEF"/>
            <w:tcMar>
              <w:top w:w="15" w:type="dxa"/>
              <w:left w:w="15" w:type="dxa"/>
              <w:bottom w:w="15" w:type="dxa"/>
              <w:right w:w="15" w:type="dxa"/>
            </w:tcMar>
            <w:vAlign w:val="center"/>
          </w:tcPr>
          <w:p w14:paraId="312E44DB"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EFEFEF"/>
            <w:tcMar>
              <w:top w:w="15" w:type="dxa"/>
              <w:left w:w="15" w:type="dxa"/>
              <w:bottom w:w="15" w:type="dxa"/>
              <w:right w:w="15" w:type="dxa"/>
            </w:tcMar>
            <w:vAlign w:val="center"/>
          </w:tcPr>
          <w:p w14:paraId="571452F5"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EFEFEF"/>
            <w:tcMar>
              <w:top w:w="15" w:type="dxa"/>
              <w:left w:w="15" w:type="dxa"/>
              <w:bottom w:w="15" w:type="dxa"/>
              <w:right w:w="15" w:type="dxa"/>
            </w:tcMar>
            <w:vAlign w:val="center"/>
          </w:tcPr>
          <w:p w14:paraId="41BF7332"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EFEFEF"/>
            <w:tcMar>
              <w:top w:w="15" w:type="dxa"/>
              <w:left w:w="15" w:type="dxa"/>
              <w:bottom w:w="15" w:type="dxa"/>
              <w:right w:w="15" w:type="dxa"/>
            </w:tcMar>
            <w:vAlign w:val="center"/>
          </w:tcPr>
          <w:p w14:paraId="68B3181C"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Grupo de investigación</w:t>
            </w:r>
          </w:p>
        </w:tc>
      </w:tr>
      <w:tr w:rsidR="00C14F42" w:rsidRPr="00AE1307" w14:paraId="1A91D123"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CC93B8"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Ingenierías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C4BCBF7"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Ingeniería Ambiental</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2DC9F91"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Ingeniería Ambiental</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4E2598A" w14:textId="77777777" w:rsidR="00C14F42" w:rsidRPr="00AE1307" w:rsidRDefault="00382FE7"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INAM-USTA</w:t>
            </w:r>
          </w:p>
        </w:tc>
      </w:tr>
    </w:tbl>
    <w:p w14:paraId="6710E28F" w14:textId="77777777" w:rsidR="00C14F42" w:rsidRPr="00AE1307" w:rsidRDefault="00C14F42" w:rsidP="00AE1307">
      <w:pPr>
        <w:pStyle w:val="Normal1"/>
        <w:spacing w:after="0" w:line="276" w:lineRule="auto"/>
        <w:rPr>
          <w:rFonts w:ascii="Times New Roman" w:eastAsia="Times New Roman" w:hAnsi="Times New Roman" w:cs="Times New Roman"/>
          <w:sz w:val="24"/>
          <w:szCs w:val="24"/>
        </w:rPr>
      </w:pPr>
    </w:p>
    <w:tbl>
      <w:tblPr>
        <w:tblStyle w:val="a1"/>
        <w:tblW w:w="14983" w:type="dxa"/>
        <w:tblInd w:w="0" w:type="dxa"/>
        <w:tblLayout w:type="fixed"/>
        <w:tblLook w:val="0400" w:firstRow="0" w:lastRow="0" w:firstColumn="0" w:lastColumn="0" w:noHBand="0" w:noVBand="1"/>
      </w:tblPr>
      <w:tblGrid>
        <w:gridCol w:w="7491"/>
        <w:gridCol w:w="7492"/>
      </w:tblGrid>
      <w:tr w:rsidR="00C14F42" w:rsidRPr="00AE1307" w14:paraId="5DACF8AE" w14:textId="77777777">
        <w:tc>
          <w:tcPr>
            <w:tcW w:w="749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DD086A8"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lastRenderedPageBreak/>
              <w:t>Resumen de la propuesta</w:t>
            </w:r>
          </w:p>
        </w:tc>
        <w:tc>
          <w:tcPr>
            <w:tcW w:w="749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13CA946E"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Palabras clave</w:t>
            </w:r>
          </w:p>
        </w:tc>
      </w:tr>
      <w:tr w:rsidR="00C14F42" w:rsidRPr="00AE1307" w14:paraId="4630CA34" w14:textId="77777777">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FCD184E" w14:textId="77777777" w:rsidR="00C14F42" w:rsidRPr="00AE1307" w:rsidRDefault="00C14F42" w:rsidP="00AE1307">
            <w:pPr>
              <w:pStyle w:val="Normal1"/>
              <w:spacing w:after="0" w:line="276" w:lineRule="auto"/>
              <w:jc w:val="both"/>
              <w:rPr>
                <w:rFonts w:ascii="Times New Roman" w:eastAsia="Helvetica Neue" w:hAnsi="Times New Roman" w:cs="Times New Roman"/>
                <w:color w:val="222222"/>
                <w:sz w:val="24"/>
                <w:szCs w:val="24"/>
              </w:rPr>
            </w:pPr>
          </w:p>
          <w:p w14:paraId="0A2A5429" w14:textId="77777777" w:rsidR="00B14396" w:rsidRPr="00AE1307" w:rsidRDefault="00B14396" w:rsidP="00AE1307">
            <w:pPr>
              <w:pStyle w:val="Normal1"/>
              <w:spacing w:after="0" w:line="276" w:lineRule="auto"/>
              <w:jc w:val="both"/>
              <w:rPr>
                <w:rFonts w:ascii="Times New Roman" w:eastAsia="Times New Roman" w:hAnsi="Times New Roman" w:cs="Times New Roman"/>
                <w:sz w:val="24"/>
                <w:szCs w:val="24"/>
              </w:rPr>
            </w:pPr>
            <w:r w:rsidRPr="00AE1307">
              <w:rPr>
                <w:rFonts w:ascii="Times New Roman" w:eastAsia="Times New Roman" w:hAnsi="Times New Roman" w:cs="Times New Roman"/>
                <w:sz w:val="24"/>
                <w:szCs w:val="24"/>
              </w:rPr>
              <w:t xml:space="preserve">Este proyecto pretender dar continuidad a trabajos de investigación previos orientados a la caracterización fisicoquímica y biológica de la fuente de abastecimiento, evaluación de riesgos, diagnóstico del sistema de captación y pretratamiento, aplicados al área de estudio propuesto en esta investigación. En el marco de los planes de seguridad del agua que han orientado estos proyectos de investigación, se busca garantizar la calidad, cantidad y continuidad del servicio de abastecimiento en la red de Aguasanta. </w:t>
            </w:r>
          </w:p>
          <w:p w14:paraId="14EB6AFC" w14:textId="77777777" w:rsidR="00B14396" w:rsidRPr="00AE1307" w:rsidRDefault="00B14396" w:rsidP="00AE1307">
            <w:pPr>
              <w:pStyle w:val="Normal1"/>
              <w:spacing w:after="0" w:line="276" w:lineRule="auto"/>
              <w:jc w:val="both"/>
              <w:rPr>
                <w:rFonts w:ascii="Times New Roman" w:eastAsia="Times New Roman" w:hAnsi="Times New Roman" w:cs="Times New Roman"/>
                <w:sz w:val="24"/>
                <w:szCs w:val="24"/>
              </w:rPr>
            </w:pPr>
          </w:p>
          <w:p w14:paraId="267400F8" w14:textId="6A56867B" w:rsidR="00C14F42" w:rsidRPr="00AE1307" w:rsidRDefault="00382FE7" w:rsidP="00AE1307">
            <w:pPr>
              <w:pStyle w:val="Normal1"/>
              <w:spacing w:after="0" w:line="276" w:lineRule="auto"/>
              <w:jc w:val="both"/>
              <w:rPr>
                <w:rFonts w:ascii="Times New Roman" w:eastAsia="Times New Roman" w:hAnsi="Times New Roman" w:cs="Times New Roman"/>
                <w:sz w:val="24"/>
                <w:szCs w:val="24"/>
              </w:rPr>
            </w:pPr>
            <w:r w:rsidRPr="00AE1307">
              <w:rPr>
                <w:rFonts w:ascii="Times New Roman" w:eastAsia="Times New Roman" w:hAnsi="Times New Roman" w:cs="Times New Roman"/>
                <w:sz w:val="24"/>
                <w:szCs w:val="24"/>
              </w:rPr>
              <w:t xml:space="preserve">La presente propuesta presenta el abordaje de herramientas de análisis inteligente de datos por medio de programación en software libre (R) usando funciones personalizadas y adaptadas a las propias necesidades de la red del Acueducto rural de Aguasanta, con el propósito de generar escenarios multicriterio de modelamiento hidráulico para la red de </w:t>
            </w:r>
            <w:r w:rsidR="001E29DA" w:rsidRPr="00AE1307">
              <w:rPr>
                <w:rFonts w:ascii="Times New Roman" w:eastAsia="Times New Roman" w:hAnsi="Times New Roman" w:cs="Times New Roman"/>
                <w:sz w:val="24"/>
                <w:szCs w:val="24"/>
              </w:rPr>
              <w:t>distribución</w:t>
            </w:r>
            <w:r w:rsidRPr="00AE1307">
              <w:rPr>
                <w:rFonts w:ascii="Times New Roman" w:eastAsia="Times New Roman" w:hAnsi="Times New Roman" w:cs="Times New Roman"/>
                <w:sz w:val="24"/>
                <w:szCs w:val="24"/>
              </w:rPr>
              <w:t>. La finalidad de éste proyecto es la de brindar herramientas para la toma de decisiones sobre el manejo óptimo de la red del acueducto rural AguaSanta ESP.</w:t>
            </w:r>
            <w:r w:rsidR="00AE1307">
              <w:rPr>
                <w:rFonts w:ascii="Times New Roman" w:eastAsia="Times New Roman" w:hAnsi="Times New Roman" w:cs="Times New Roman"/>
                <w:sz w:val="24"/>
                <w:szCs w:val="24"/>
              </w:rPr>
              <w:t>,</w:t>
            </w:r>
            <w:r w:rsidRPr="00AE1307">
              <w:rPr>
                <w:rFonts w:ascii="Times New Roman" w:eastAsia="Times New Roman" w:hAnsi="Times New Roman" w:cs="Times New Roman"/>
                <w:sz w:val="24"/>
                <w:szCs w:val="24"/>
              </w:rPr>
              <w:t xml:space="preserve"> garantizando la disponibilidad y las condiciones hidraúlicas, favoreciendo el ahorro y uso eficiente del recurso.</w:t>
            </w:r>
          </w:p>
          <w:p w14:paraId="4B55DF25" w14:textId="77777777" w:rsidR="00C14F42" w:rsidRPr="00AE1307" w:rsidRDefault="00C14F42" w:rsidP="00AE1307">
            <w:pPr>
              <w:pStyle w:val="Normal1"/>
              <w:spacing w:after="0" w:line="276" w:lineRule="auto"/>
              <w:jc w:val="both"/>
              <w:rPr>
                <w:rFonts w:ascii="Times New Roman" w:eastAsia="Times New Roman" w:hAnsi="Times New Roman" w:cs="Times New Roman"/>
                <w:sz w:val="24"/>
                <w:szCs w:val="24"/>
              </w:rPr>
            </w:pPr>
          </w:p>
          <w:p w14:paraId="1688FE37" w14:textId="70CADB5C" w:rsidR="00C14F42" w:rsidRPr="00AE1307" w:rsidRDefault="00382FE7" w:rsidP="00AE1307">
            <w:pPr>
              <w:pStyle w:val="Normal1"/>
              <w:spacing w:after="0" w:line="276" w:lineRule="auto"/>
              <w:jc w:val="both"/>
              <w:rPr>
                <w:rFonts w:ascii="Times New Roman" w:eastAsia="Times New Roman" w:hAnsi="Times New Roman" w:cs="Times New Roman"/>
                <w:sz w:val="24"/>
                <w:szCs w:val="24"/>
              </w:rPr>
            </w:pPr>
            <w:r w:rsidRPr="00AE1307">
              <w:rPr>
                <w:rFonts w:ascii="Times New Roman" w:eastAsia="Times New Roman" w:hAnsi="Times New Roman" w:cs="Times New Roman"/>
                <w:sz w:val="24"/>
                <w:szCs w:val="24"/>
              </w:rPr>
              <w:t>El análisis inteligente de datos es cada vez más ampliamente usado en la modelización y previsión de eventos, involucrando diversas técnicas de procesamiento de datos, aprendizaje de máquinas y áreas de investigación,  buscando proporcionar soluciones para prever las consecuencias de potenciales decisiones, a partir de una visión global del entorno para el an</w:t>
            </w:r>
            <w:r w:rsidR="00B14396" w:rsidRPr="00AE1307">
              <w:rPr>
                <w:rFonts w:ascii="Times New Roman" w:eastAsia="Times New Roman" w:hAnsi="Times New Roman" w:cs="Times New Roman"/>
                <w:sz w:val="24"/>
                <w:szCs w:val="24"/>
              </w:rPr>
              <w:t>álisis de problemáticas propias</w:t>
            </w:r>
          </w:p>
        </w:tc>
        <w:tc>
          <w:tcPr>
            <w:tcW w:w="749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8D33B6" w14:textId="739CF1E3" w:rsidR="00C14F42" w:rsidRPr="00AE1307" w:rsidRDefault="00382FE7" w:rsidP="00AE1307">
            <w:pPr>
              <w:pStyle w:val="Normal1"/>
              <w:spacing w:after="0" w:line="276" w:lineRule="auto"/>
              <w:jc w:val="both"/>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 xml:space="preserve">Data Mining, Análisis inteligente de datos, Red de </w:t>
            </w:r>
            <w:r w:rsidR="001E29DA" w:rsidRPr="00AE1307">
              <w:rPr>
                <w:rFonts w:ascii="Times New Roman" w:eastAsia="Times New Roman" w:hAnsi="Times New Roman" w:cs="Times New Roman"/>
                <w:color w:val="222222"/>
                <w:sz w:val="24"/>
                <w:szCs w:val="24"/>
              </w:rPr>
              <w:t xml:space="preserve">distribución </w:t>
            </w:r>
            <w:r w:rsidRPr="00AE1307">
              <w:rPr>
                <w:rFonts w:ascii="Times New Roman" w:eastAsia="Times New Roman" w:hAnsi="Times New Roman" w:cs="Times New Roman"/>
                <w:color w:val="222222"/>
                <w:sz w:val="24"/>
                <w:szCs w:val="24"/>
              </w:rPr>
              <w:t>de agua, optimización hidráulica</w:t>
            </w:r>
            <w:r w:rsidR="00B14396" w:rsidRPr="00AE1307">
              <w:rPr>
                <w:rFonts w:ascii="Times New Roman" w:eastAsia="Times New Roman" w:hAnsi="Times New Roman" w:cs="Times New Roman"/>
                <w:color w:val="222222"/>
                <w:sz w:val="24"/>
                <w:szCs w:val="24"/>
              </w:rPr>
              <w:t>, Planes de Seguridad del Agua</w:t>
            </w:r>
          </w:p>
          <w:p w14:paraId="64059BA4" w14:textId="77777777" w:rsidR="00C14F42" w:rsidRPr="00AE1307" w:rsidRDefault="00C14F42" w:rsidP="00AE1307">
            <w:pPr>
              <w:pStyle w:val="Normal1"/>
              <w:spacing w:after="0" w:line="276" w:lineRule="auto"/>
              <w:jc w:val="both"/>
              <w:rPr>
                <w:rFonts w:ascii="Times New Roman" w:eastAsia="Helvetica Neue" w:hAnsi="Times New Roman" w:cs="Times New Roman"/>
                <w:color w:val="222222"/>
                <w:sz w:val="24"/>
                <w:szCs w:val="24"/>
              </w:rPr>
            </w:pPr>
          </w:p>
        </w:tc>
      </w:tr>
    </w:tbl>
    <w:p w14:paraId="08FAC142" w14:textId="77777777" w:rsidR="0096751B" w:rsidRPr="00AE1307" w:rsidRDefault="0096751B" w:rsidP="00AE1307">
      <w:pPr>
        <w:pStyle w:val="Normal1"/>
        <w:spacing w:after="0" w:line="276" w:lineRule="auto"/>
        <w:rPr>
          <w:rFonts w:ascii="Times New Roman" w:eastAsia="Times New Roman" w:hAnsi="Times New Roman" w:cs="Times New Roman"/>
          <w:sz w:val="24"/>
          <w:szCs w:val="24"/>
        </w:rPr>
      </w:pPr>
    </w:p>
    <w:tbl>
      <w:tblPr>
        <w:tblStyle w:val="a2"/>
        <w:tblW w:w="14983" w:type="dxa"/>
        <w:tblInd w:w="0" w:type="dxa"/>
        <w:tblLayout w:type="fixed"/>
        <w:tblLook w:val="0400" w:firstRow="0" w:lastRow="0" w:firstColumn="0" w:lastColumn="0" w:noHBand="0" w:noVBand="1"/>
      </w:tblPr>
      <w:tblGrid>
        <w:gridCol w:w="14983"/>
      </w:tblGrid>
      <w:tr w:rsidR="00C14F42" w:rsidRPr="00AE1307" w14:paraId="775F26FF"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5AA497C4"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Problema de investigación</w:t>
            </w:r>
          </w:p>
        </w:tc>
      </w:tr>
      <w:tr w:rsidR="00C14F42" w:rsidRPr="00AE1307" w14:paraId="22737B49" w14:textId="77777777" w:rsidTr="001F790A">
        <w:trPr>
          <w:trHeight w:val="723"/>
        </w:trPr>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867FAF4" w14:textId="77777777" w:rsidR="00C14F42" w:rsidRPr="00AE1307" w:rsidRDefault="00382FE7" w:rsidP="00AE1307">
            <w:pPr>
              <w:pStyle w:val="Normal1"/>
              <w:spacing w:after="0" w:line="276" w:lineRule="auto"/>
              <w:jc w:val="both"/>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 xml:space="preserve">El acceso al servicio de agua potable es fundamental para la vida humana y así está considerado en la Constitución Política de Colombia, este acceso debe cumplir con condiciones de calidad, cantidad y continuidad. Aun cuando en las últimas décadas la cobertura del servicio de agua potable a nivel de cabeceras </w:t>
            </w:r>
            <w:r w:rsidRPr="00AE1307">
              <w:rPr>
                <w:rFonts w:ascii="Times New Roman" w:eastAsia="Times New Roman" w:hAnsi="Times New Roman" w:cs="Times New Roman"/>
                <w:color w:val="222222"/>
                <w:sz w:val="24"/>
                <w:szCs w:val="24"/>
              </w:rPr>
              <w:lastRenderedPageBreak/>
              <w:t>municipales ha mejorado, la brecha con el acceso a este servicio en el sector rural aún es grande (DNP, 2014). En las zonas rurales la prestación de este servicio se realiza, en su mayoría, por organizaciones de carácter comunitario (Juntas de Acción Comunal, Asociaciones de Usuarios y Cooperativas), quienes generalmente, dada la escasa capacidad técnica y financiera, tienen dificultades para medir la calidad del agua, así como para garantizar continuidad en la prestación del servicio. Con base en esta problemática, la Supertintendencia de Servicios Públicos Domiciliarios ha venido trabajando para atender las particularidades de los diferentes esquemas de las empresas prestadoras de los servicios de agua y alcantarillado en los sistemas rurales, basados en la “Política para el Suministro de Agua Potable y Saneamiento Básico en la Zona Rural” (CONPES 3810) (DNP, 2014), que tiene como objetivo promover el acceso al agua potable y saneamiento básico en las zonas rurales que contribuyan al mejoramiento de las condiciones de vida de la población.</w:t>
            </w:r>
          </w:p>
          <w:p w14:paraId="68130EEC" w14:textId="77777777" w:rsidR="00B14396" w:rsidRPr="00AE1307" w:rsidRDefault="00B14396" w:rsidP="00AE1307">
            <w:pPr>
              <w:pStyle w:val="Normal1"/>
              <w:spacing w:after="0" w:line="276" w:lineRule="auto"/>
              <w:jc w:val="both"/>
              <w:rPr>
                <w:rFonts w:ascii="Times New Roman" w:eastAsia="Times New Roman" w:hAnsi="Times New Roman" w:cs="Times New Roman"/>
                <w:color w:val="222222"/>
                <w:sz w:val="24"/>
                <w:szCs w:val="24"/>
              </w:rPr>
            </w:pPr>
          </w:p>
          <w:p w14:paraId="3E305AFC" w14:textId="61F0BB92" w:rsidR="00B24D30" w:rsidRPr="00AE1307" w:rsidRDefault="00382FE7" w:rsidP="00AE1307">
            <w:pPr>
              <w:pStyle w:val="Normal1"/>
              <w:spacing w:after="0" w:line="276" w:lineRule="auto"/>
              <w:jc w:val="both"/>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 xml:space="preserve">Bajo esta consideración, la Universidad Santo Tomás a través del grupo de investigación INAM-USTA ha venido trabajando con el Acueducto Rural AguaSanta E.S.P en el municipio de San Antonio del Tequendama desde el año 2017 para realizar un diagnóstico de todo su sistema con el fin de elaborar su Plan de Seguridad del Agua (PSA). </w:t>
            </w:r>
            <w:r w:rsidR="00B14396" w:rsidRPr="00AE1307">
              <w:rPr>
                <w:rFonts w:ascii="Times New Roman" w:eastAsia="Times New Roman" w:hAnsi="Times New Roman" w:cs="Times New Roman"/>
                <w:color w:val="222222"/>
                <w:sz w:val="24"/>
                <w:szCs w:val="24"/>
              </w:rPr>
              <w:t>D</w:t>
            </w:r>
            <w:r w:rsidRPr="00AE1307">
              <w:rPr>
                <w:rFonts w:ascii="Times New Roman" w:eastAsia="Times New Roman" w:hAnsi="Times New Roman" w:cs="Times New Roman"/>
                <w:color w:val="222222"/>
                <w:sz w:val="24"/>
                <w:szCs w:val="24"/>
              </w:rPr>
              <w:t xml:space="preserve">entro de la puesta en marcha de este PSA, </w:t>
            </w:r>
            <w:r w:rsidR="00B24D30" w:rsidRPr="00AE1307">
              <w:rPr>
                <w:rFonts w:ascii="Times New Roman" w:eastAsia="Times New Roman" w:hAnsi="Times New Roman" w:cs="Times New Roman"/>
                <w:color w:val="222222"/>
                <w:sz w:val="24"/>
                <w:szCs w:val="24"/>
              </w:rPr>
              <w:t>se hace necesario</w:t>
            </w:r>
            <w:r w:rsidRPr="00AE1307">
              <w:rPr>
                <w:rFonts w:ascii="Times New Roman" w:eastAsia="Times New Roman" w:hAnsi="Times New Roman" w:cs="Times New Roman"/>
                <w:color w:val="222222"/>
                <w:sz w:val="24"/>
                <w:szCs w:val="24"/>
              </w:rPr>
              <w:t xml:space="preserve"> que el acueducto cuente con herramientas </w:t>
            </w:r>
            <w:r w:rsidR="00B24D30" w:rsidRPr="00AE1307">
              <w:rPr>
                <w:rFonts w:ascii="Times New Roman" w:eastAsia="Times New Roman" w:hAnsi="Times New Roman" w:cs="Times New Roman"/>
                <w:color w:val="222222"/>
                <w:sz w:val="24"/>
                <w:szCs w:val="24"/>
              </w:rPr>
              <w:t xml:space="preserve">para la </w:t>
            </w:r>
            <w:r w:rsidRPr="00AE1307">
              <w:rPr>
                <w:rFonts w:ascii="Times New Roman" w:eastAsia="Times New Roman" w:hAnsi="Times New Roman" w:cs="Times New Roman"/>
                <w:color w:val="222222"/>
                <w:sz w:val="24"/>
                <w:szCs w:val="24"/>
              </w:rPr>
              <w:t>toma de decisiones que</w:t>
            </w:r>
            <w:r w:rsidR="00B24D30" w:rsidRPr="00AE1307">
              <w:rPr>
                <w:rFonts w:ascii="Times New Roman" w:eastAsia="Times New Roman" w:hAnsi="Times New Roman" w:cs="Times New Roman"/>
                <w:color w:val="222222"/>
                <w:sz w:val="24"/>
                <w:szCs w:val="24"/>
              </w:rPr>
              <w:t xml:space="preserve"> optimicen la operación y gestión del sistema de distribución</w:t>
            </w:r>
            <w:r w:rsidRPr="00AE1307">
              <w:rPr>
                <w:rFonts w:ascii="Times New Roman" w:eastAsia="Times New Roman" w:hAnsi="Times New Roman" w:cs="Times New Roman"/>
                <w:color w:val="222222"/>
                <w:sz w:val="24"/>
                <w:szCs w:val="24"/>
              </w:rPr>
              <w:t xml:space="preserve">.  </w:t>
            </w:r>
            <w:r w:rsidR="00B24D30" w:rsidRPr="00AE1307">
              <w:rPr>
                <w:rFonts w:ascii="Times New Roman" w:eastAsia="Times New Roman" w:hAnsi="Times New Roman" w:cs="Times New Roman"/>
                <w:color w:val="222222"/>
                <w:sz w:val="24"/>
                <w:szCs w:val="24"/>
              </w:rPr>
              <w:t xml:space="preserve">La prestación del servicio de acueducto por parte de AguaSanta E.S.P. actualmente se realiza de manera empírica abasteciendo a la mayor cantidad posible de usuarios, sin un análisis de las condiciones hidráulicas bajo las cuales opera la red, de manera que se presentan problemas continuos de intermitencia, bajas presiones, entre otros. </w:t>
            </w:r>
            <w:r w:rsidR="00790243" w:rsidRPr="00AE1307">
              <w:rPr>
                <w:rFonts w:ascii="Times New Roman" w:eastAsia="Times New Roman" w:hAnsi="Times New Roman" w:cs="Times New Roman"/>
                <w:color w:val="222222"/>
                <w:sz w:val="24"/>
                <w:szCs w:val="24"/>
              </w:rPr>
              <w:t>El crecimiento de la red de distribución</w:t>
            </w:r>
            <w:r w:rsidR="00BA2D0D" w:rsidRPr="00AE1307">
              <w:rPr>
                <w:rFonts w:ascii="Times New Roman" w:eastAsia="Times New Roman" w:hAnsi="Times New Roman" w:cs="Times New Roman"/>
                <w:color w:val="222222"/>
                <w:sz w:val="24"/>
                <w:szCs w:val="24"/>
              </w:rPr>
              <w:t>,</w:t>
            </w:r>
            <w:r w:rsidR="00790243" w:rsidRPr="00AE1307">
              <w:rPr>
                <w:rFonts w:ascii="Times New Roman" w:eastAsia="Times New Roman" w:hAnsi="Times New Roman" w:cs="Times New Roman"/>
                <w:color w:val="222222"/>
                <w:sz w:val="24"/>
                <w:szCs w:val="24"/>
              </w:rPr>
              <w:t xml:space="preserve"> en función del crecimiento demográfico y el aument</w:t>
            </w:r>
            <w:r w:rsidR="0019541D" w:rsidRPr="00AE1307">
              <w:rPr>
                <w:rFonts w:ascii="Times New Roman" w:eastAsia="Times New Roman" w:hAnsi="Times New Roman" w:cs="Times New Roman"/>
                <w:color w:val="222222"/>
                <w:sz w:val="24"/>
                <w:szCs w:val="24"/>
              </w:rPr>
              <w:t xml:space="preserve">o en los consumos, requiere un análisis </w:t>
            </w:r>
            <w:r w:rsidR="00790243" w:rsidRPr="00AE1307">
              <w:rPr>
                <w:rFonts w:ascii="Times New Roman" w:eastAsia="Times New Roman" w:hAnsi="Times New Roman" w:cs="Times New Roman"/>
                <w:color w:val="222222"/>
                <w:sz w:val="24"/>
                <w:szCs w:val="24"/>
              </w:rPr>
              <w:t xml:space="preserve">permanente </w:t>
            </w:r>
            <w:r w:rsidR="0019541D" w:rsidRPr="00AE1307">
              <w:rPr>
                <w:rFonts w:ascii="Times New Roman" w:eastAsia="Times New Roman" w:hAnsi="Times New Roman" w:cs="Times New Roman"/>
                <w:color w:val="222222"/>
                <w:sz w:val="24"/>
                <w:szCs w:val="24"/>
              </w:rPr>
              <w:t xml:space="preserve">del desempeño de la red </w:t>
            </w:r>
            <w:r w:rsidR="00790243" w:rsidRPr="00AE1307">
              <w:rPr>
                <w:rFonts w:ascii="Times New Roman" w:eastAsia="Times New Roman" w:hAnsi="Times New Roman" w:cs="Times New Roman"/>
                <w:color w:val="222222"/>
                <w:sz w:val="24"/>
                <w:szCs w:val="24"/>
              </w:rPr>
              <w:t>acorde con los</w:t>
            </w:r>
            <w:r w:rsidR="0019541D" w:rsidRPr="00AE1307">
              <w:rPr>
                <w:rFonts w:ascii="Times New Roman" w:eastAsia="Times New Roman" w:hAnsi="Times New Roman" w:cs="Times New Roman"/>
                <w:color w:val="222222"/>
                <w:sz w:val="24"/>
                <w:szCs w:val="24"/>
              </w:rPr>
              <w:t xml:space="preserve"> requerimientos de la comunidad;</w:t>
            </w:r>
            <w:r w:rsidR="00790243" w:rsidRPr="00AE1307">
              <w:rPr>
                <w:rFonts w:ascii="Times New Roman" w:eastAsia="Times New Roman" w:hAnsi="Times New Roman" w:cs="Times New Roman"/>
                <w:color w:val="222222"/>
                <w:sz w:val="24"/>
                <w:szCs w:val="24"/>
              </w:rPr>
              <w:t xml:space="preserve"> para lo cual el análisis inteligente de datos se constituye en una herramienta robusta que de manera integrada involucra múltiples variables en el análisis multidisciplinar de la zona de estudio.</w:t>
            </w:r>
          </w:p>
          <w:p w14:paraId="601F5AEC" w14:textId="77777777" w:rsidR="00B24D30" w:rsidRPr="00AE1307" w:rsidRDefault="00B24D30" w:rsidP="00AE1307">
            <w:pPr>
              <w:pStyle w:val="Normal1"/>
              <w:spacing w:after="0" w:line="276" w:lineRule="auto"/>
              <w:jc w:val="both"/>
              <w:rPr>
                <w:rFonts w:ascii="Times New Roman" w:eastAsia="Times New Roman" w:hAnsi="Times New Roman" w:cs="Times New Roman"/>
                <w:color w:val="222222"/>
                <w:sz w:val="24"/>
                <w:szCs w:val="24"/>
              </w:rPr>
            </w:pPr>
          </w:p>
          <w:p w14:paraId="2DF006B9" w14:textId="779A1DC8" w:rsidR="00B24D30" w:rsidRPr="00AE1307" w:rsidRDefault="00ED1FF5" w:rsidP="00AE1307">
            <w:pPr>
              <w:pStyle w:val="Normal1"/>
              <w:spacing w:after="0" w:line="276" w:lineRule="auto"/>
              <w:jc w:val="both"/>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 xml:space="preserve">Dadas las condiciones actuales del sistema de abastecimiento, la calidad y cantidad de información es limitada, lo que hace necesario plantear escenarios simulados utilizando características propias del sistema como materiales, pendientes, longitudes de tubería, caudales. </w:t>
            </w:r>
            <w:r w:rsidR="00790243" w:rsidRPr="00AE1307">
              <w:rPr>
                <w:rFonts w:ascii="Times New Roman" w:eastAsia="Times New Roman" w:hAnsi="Times New Roman" w:cs="Times New Roman"/>
                <w:color w:val="222222"/>
                <w:sz w:val="24"/>
                <w:szCs w:val="24"/>
              </w:rPr>
              <w:t>Con la simulación se pretende encontrar un escenario óptimo que favorezca la distribución de agua a los usuarios actuales y futuros, de acuerdo con las proyecciones de crecimiento del sistema, garantizando un suministro permanente que satisfaga la d</w:t>
            </w:r>
            <w:r w:rsidR="0019541D" w:rsidRPr="00AE1307">
              <w:rPr>
                <w:rFonts w:ascii="Times New Roman" w:eastAsia="Times New Roman" w:hAnsi="Times New Roman" w:cs="Times New Roman"/>
                <w:color w:val="222222"/>
                <w:sz w:val="24"/>
                <w:szCs w:val="24"/>
              </w:rPr>
              <w:t xml:space="preserve">emanda de agua de la comunidad, en el marco de la seguridad hídrica. </w:t>
            </w:r>
          </w:p>
          <w:p w14:paraId="6C3EABC4" w14:textId="77777777" w:rsidR="00B24D30" w:rsidRPr="00AE1307" w:rsidRDefault="00B24D30" w:rsidP="00AE1307">
            <w:pPr>
              <w:pStyle w:val="Normal1"/>
              <w:spacing w:after="0" w:line="276" w:lineRule="auto"/>
              <w:jc w:val="both"/>
              <w:rPr>
                <w:rFonts w:ascii="Times New Roman" w:eastAsia="Times New Roman" w:hAnsi="Times New Roman" w:cs="Times New Roman"/>
                <w:color w:val="222222"/>
                <w:sz w:val="24"/>
                <w:szCs w:val="24"/>
              </w:rPr>
            </w:pPr>
          </w:p>
          <w:p w14:paraId="01A7EE74" w14:textId="114544EA" w:rsidR="00C14F42" w:rsidRPr="00AE1307" w:rsidRDefault="0019541D" w:rsidP="00AE1307">
            <w:pPr>
              <w:pStyle w:val="Normal1"/>
              <w:spacing w:after="0" w:line="276" w:lineRule="auto"/>
              <w:jc w:val="both"/>
              <w:rPr>
                <w:rFonts w:ascii="Times New Roman" w:eastAsia="Times New Roman" w:hAnsi="Times New Roman" w:cs="Times New Roman"/>
                <w:sz w:val="24"/>
                <w:szCs w:val="24"/>
              </w:rPr>
            </w:pPr>
            <w:r w:rsidRPr="00AE1307">
              <w:rPr>
                <w:rFonts w:ascii="Times New Roman" w:eastAsia="Times New Roman" w:hAnsi="Times New Roman" w:cs="Times New Roman"/>
                <w:sz w:val="24"/>
                <w:szCs w:val="24"/>
              </w:rPr>
              <w:t>A partir de esto se formula la pregunta que orienta el presente estudio:</w:t>
            </w:r>
            <w:r w:rsidR="001E29DA" w:rsidRPr="00AE1307">
              <w:rPr>
                <w:rFonts w:ascii="Times New Roman" w:eastAsia="Times New Roman" w:hAnsi="Times New Roman" w:cs="Times New Roman"/>
                <w:sz w:val="24"/>
                <w:szCs w:val="24"/>
              </w:rPr>
              <w:t xml:space="preserve"> </w:t>
            </w:r>
            <w:r w:rsidRPr="00AE1307">
              <w:rPr>
                <w:rFonts w:ascii="Times New Roman" w:eastAsia="Times New Roman" w:hAnsi="Times New Roman" w:cs="Times New Roman"/>
                <w:sz w:val="24"/>
                <w:szCs w:val="24"/>
              </w:rPr>
              <w:t xml:space="preserve">¿En qué medida el análisis inteligente de datos respalda la operación, gestión y toma de decisiones en </w:t>
            </w:r>
            <w:r w:rsidR="001E29DA" w:rsidRPr="00AE1307">
              <w:rPr>
                <w:rFonts w:ascii="Times New Roman" w:eastAsia="Times New Roman" w:hAnsi="Times New Roman" w:cs="Times New Roman"/>
                <w:sz w:val="24"/>
                <w:szCs w:val="24"/>
              </w:rPr>
              <w:t>la</w:t>
            </w:r>
            <w:r w:rsidRPr="00AE1307">
              <w:rPr>
                <w:rFonts w:ascii="Times New Roman" w:eastAsia="Times New Roman" w:hAnsi="Times New Roman" w:cs="Times New Roman"/>
                <w:sz w:val="24"/>
                <w:szCs w:val="24"/>
              </w:rPr>
              <w:t xml:space="preserve"> red de </w:t>
            </w:r>
            <w:r w:rsidR="001E29DA" w:rsidRPr="00AE1307">
              <w:rPr>
                <w:rFonts w:ascii="Times New Roman" w:eastAsia="Times New Roman" w:hAnsi="Times New Roman" w:cs="Times New Roman"/>
                <w:sz w:val="24"/>
                <w:szCs w:val="24"/>
              </w:rPr>
              <w:t>distribución de un sistema de abastecimiento</w:t>
            </w:r>
            <w:r w:rsidRPr="00AE1307">
              <w:rPr>
                <w:rFonts w:ascii="Times New Roman" w:eastAsia="Times New Roman" w:hAnsi="Times New Roman" w:cs="Times New Roman"/>
                <w:sz w:val="24"/>
                <w:szCs w:val="24"/>
              </w:rPr>
              <w:t xml:space="preserve"> rural?</w:t>
            </w:r>
          </w:p>
        </w:tc>
      </w:tr>
    </w:tbl>
    <w:p w14:paraId="434D5A44" w14:textId="77777777" w:rsidR="00C14F42" w:rsidRPr="00AE1307" w:rsidRDefault="00C14F42" w:rsidP="00AE1307">
      <w:pPr>
        <w:pStyle w:val="Normal1"/>
        <w:spacing w:after="0" w:line="276" w:lineRule="auto"/>
        <w:rPr>
          <w:rFonts w:ascii="Times New Roman" w:eastAsia="Times New Roman" w:hAnsi="Times New Roman" w:cs="Times New Roman"/>
          <w:sz w:val="24"/>
          <w:szCs w:val="24"/>
        </w:rPr>
      </w:pPr>
    </w:p>
    <w:p w14:paraId="16D4B49B" w14:textId="77777777" w:rsidR="0096751B" w:rsidRPr="00AE1307" w:rsidRDefault="0096751B" w:rsidP="00AE1307">
      <w:pPr>
        <w:pStyle w:val="Normal1"/>
        <w:spacing w:after="0" w:line="276" w:lineRule="auto"/>
        <w:rPr>
          <w:rFonts w:ascii="Times New Roman" w:eastAsia="Times New Roman" w:hAnsi="Times New Roman" w:cs="Times New Roman"/>
          <w:sz w:val="24"/>
          <w:szCs w:val="24"/>
        </w:rPr>
      </w:pPr>
    </w:p>
    <w:tbl>
      <w:tblPr>
        <w:tblStyle w:val="a3"/>
        <w:tblW w:w="14983" w:type="dxa"/>
        <w:tblInd w:w="0" w:type="dxa"/>
        <w:tblLayout w:type="fixed"/>
        <w:tblLook w:val="0400" w:firstRow="0" w:lastRow="0" w:firstColumn="0" w:lastColumn="0" w:noHBand="0" w:noVBand="1"/>
      </w:tblPr>
      <w:tblGrid>
        <w:gridCol w:w="14983"/>
      </w:tblGrid>
      <w:tr w:rsidR="00C14F42" w:rsidRPr="00AE1307" w14:paraId="757955AA"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98CB145"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Justificación</w:t>
            </w:r>
          </w:p>
        </w:tc>
      </w:tr>
      <w:tr w:rsidR="00C14F42" w:rsidRPr="00AE1307" w14:paraId="2D739A6C"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F904A00" w14:textId="4C37BA4A" w:rsidR="00C14F42" w:rsidRPr="00AE1307" w:rsidRDefault="00382FE7" w:rsidP="00AE1307">
            <w:pPr>
              <w:pStyle w:val="Normal1"/>
              <w:spacing w:after="0" w:line="276" w:lineRule="auto"/>
              <w:jc w:val="both"/>
              <w:rPr>
                <w:rFonts w:ascii="Times New Roman" w:eastAsia="Times New Roman" w:hAnsi="Times New Roman" w:cs="Times New Roman"/>
                <w:sz w:val="24"/>
                <w:szCs w:val="24"/>
              </w:rPr>
            </w:pPr>
            <w:r w:rsidRPr="00AE1307">
              <w:rPr>
                <w:rFonts w:ascii="Times New Roman" w:eastAsia="Times New Roman" w:hAnsi="Times New Roman" w:cs="Times New Roman"/>
                <w:color w:val="222222"/>
                <w:sz w:val="24"/>
                <w:szCs w:val="24"/>
              </w:rPr>
              <w:t>El Acueducto Rural AguaSanta E.S.P en el municipio de San Antonio del Tequendama ha venido realizando un diagnóstico de todo su sistema con el fin de implementar un Plan de Seguridad del Agua (PSA), que según la OMS es una metodología que responde a la siguiente definición: "</w:t>
            </w:r>
            <w:r w:rsidRPr="00AE1307">
              <w:rPr>
                <w:rFonts w:ascii="Times New Roman" w:eastAsia="Times New Roman" w:hAnsi="Times New Roman" w:cs="Times New Roman"/>
                <w:i/>
                <w:color w:val="222222"/>
                <w:sz w:val="24"/>
                <w:szCs w:val="24"/>
              </w:rPr>
              <w:t xml:space="preserve">La forma más eficaz de garantizar sistemáticamente la seguridad de un sistema de abastecimiento de agua de consumo es aplicando un planteamiento integral de evaluación de los </w:t>
            </w:r>
            <w:r w:rsidRPr="00AE1307">
              <w:rPr>
                <w:rFonts w:ascii="Times New Roman" w:eastAsia="Times New Roman" w:hAnsi="Times New Roman" w:cs="Times New Roman"/>
                <w:i/>
                <w:color w:val="222222"/>
                <w:sz w:val="24"/>
                <w:szCs w:val="24"/>
              </w:rPr>
              <w:lastRenderedPageBreak/>
              <w:t>riesgos y gestión de los riesgos que abarque todas las etapas del sistema de abastecimiento, desde la cuenca de captación hasta su distribución al consumidor</w:t>
            </w:r>
            <w:r w:rsidRPr="00AE1307">
              <w:rPr>
                <w:rFonts w:ascii="Times New Roman" w:eastAsia="Times New Roman" w:hAnsi="Times New Roman" w:cs="Times New Roman"/>
                <w:color w:val="222222"/>
                <w:sz w:val="24"/>
                <w:szCs w:val="24"/>
              </w:rPr>
              <w:t xml:space="preserve">...". Adicional al propio reto de la implementación de un PSA en un sistema de abastecimiento rural, está el de mejorar la comprensión de los modelos para los sistemas de distribución de agua, con el fin de ayudar a los gestores a la prevención y mitigación de impactos presentes dentro de los diferentes procesos de la gestión de redes. Para lograr esto, es necesario identificar y reconocer nuevas herramientas que el </w:t>
            </w:r>
            <w:r w:rsidRPr="00AE1307">
              <w:rPr>
                <w:rFonts w:ascii="Times New Roman" w:eastAsia="Times New Roman" w:hAnsi="Times New Roman" w:cs="Times New Roman"/>
                <w:i/>
                <w:color w:val="222222"/>
                <w:sz w:val="24"/>
                <w:szCs w:val="24"/>
              </w:rPr>
              <w:t xml:space="preserve">Análisis inteligente de datos </w:t>
            </w:r>
            <w:r w:rsidRPr="00AE1307">
              <w:rPr>
                <w:rFonts w:ascii="Times New Roman" w:eastAsia="Times New Roman" w:hAnsi="Times New Roman" w:cs="Times New Roman"/>
                <w:color w:val="222222"/>
                <w:sz w:val="24"/>
                <w:szCs w:val="24"/>
              </w:rPr>
              <w:t xml:space="preserve">ofrece, y que sirven como apoyo al estudio de las complejas interacciones entre factores relacionados con las prácticas en la operación y gestión de redes de </w:t>
            </w:r>
            <w:r w:rsidR="001E29DA" w:rsidRPr="00AE1307">
              <w:rPr>
                <w:rFonts w:ascii="Times New Roman" w:eastAsia="Times New Roman" w:hAnsi="Times New Roman" w:cs="Times New Roman"/>
                <w:color w:val="222222"/>
                <w:sz w:val="24"/>
                <w:szCs w:val="24"/>
              </w:rPr>
              <w:t>distribución</w:t>
            </w:r>
            <w:r w:rsidRPr="00AE1307">
              <w:rPr>
                <w:rFonts w:ascii="Times New Roman" w:eastAsia="Times New Roman" w:hAnsi="Times New Roman" w:cs="Times New Roman"/>
                <w:color w:val="222222"/>
                <w:sz w:val="24"/>
                <w:szCs w:val="24"/>
              </w:rPr>
              <w:t xml:space="preserve"> de agua, así como las estructuras sociales, los procesos físicos, los sistemas de ingeniería y los factores ambientales. Dado lo anterior, es importante profundizar en la identificación y el desarrollo de estas técnicas, brindando alternativas novedosas a las técnicas actualmente existentes trabajadas en ingeniería.</w:t>
            </w:r>
            <w:r w:rsidR="001E29DA" w:rsidRPr="00AE1307">
              <w:rPr>
                <w:rFonts w:ascii="Times New Roman" w:eastAsia="Times New Roman" w:hAnsi="Times New Roman" w:cs="Times New Roman"/>
                <w:color w:val="222222"/>
                <w:sz w:val="24"/>
                <w:szCs w:val="24"/>
              </w:rPr>
              <w:t xml:space="preserve"> </w:t>
            </w:r>
            <w:r w:rsidR="001E29DA" w:rsidRPr="00AE1307">
              <w:rPr>
                <w:rFonts w:ascii="Times New Roman" w:eastAsia="Times New Roman" w:hAnsi="Times New Roman" w:cs="Times New Roman"/>
                <w:sz w:val="24"/>
                <w:szCs w:val="24"/>
              </w:rPr>
              <w:t>Por esto, este</w:t>
            </w:r>
            <w:r w:rsidRPr="00AE1307">
              <w:rPr>
                <w:rFonts w:ascii="Times New Roman" w:eastAsia="Times New Roman" w:hAnsi="Times New Roman" w:cs="Times New Roman"/>
                <w:sz w:val="24"/>
                <w:szCs w:val="24"/>
              </w:rPr>
              <w:t xml:space="preserve"> </w:t>
            </w:r>
            <w:r w:rsidR="001E29DA" w:rsidRPr="00AE1307">
              <w:rPr>
                <w:rFonts w:ascii="Times New Roman" w:eastAsia="Times New Roman" w:hAnsi="Times New Roman" w:cs="Times New Roman"/>
                <w:sz w:val="24"/>
                <w:szCs w:val="24"/>
              </w:rPr>
              <w:t>proyecto</w:t>
            </w:r>
            <w:r w:rsidRPr="00AE1307">
              <w:rPr>
                <w:rFonts w:ascii="Times New Roman" w:eastAsia="Times New Roman" w:hAnsi="Times New Roman" w:cs="Times New Roman"/>
                <w:sz w:val="24"/>
                <w:szCs w:val="24"/>
              </w:rPr>
              <w:t xml:space="preserve"> busca generar diferentes escenarios, integrando múltiples disciplin</w:t>
            </w:r>
            <w:r w:rsidR="001E29DA" w:rsidRPr="00AE1307">
              <w:rPr>
                <w:rFonts w:ascii="Times New Roman" w:eastAsia="Times New Roman" w:hAnsi="Times New Roman" w:cs="Times New Roman"/>
                <w:sz w:val="24"/>
                <w:szCs w:val="24"/>
              </w:rPr>
              <w:t xml:space="preserve">as y usando software libre (R) y la toolkit de EPANET </w:t>
            </w:r>
            <w:r w:rsidRPr="00AE1307">
              <w:rPr>
                <w:rFonts w:ascii="Times New Roman" w:eastAsia="Times New Roman" w:hAnsi="Times New Roman" w:cs="Times New Roman"/>
                <w:sz w:val="24"/>
                <w:szCs w:val="24"/>
              </w:rPr>
              <w:t xml:space="preserve">para buscar las mejores alternativas de simulaciones de </w:t>
            </w:r>
            <w:r w:rsidR="001E29DA" w:rsidRPr="00AE1307">
              <w:rPr>
                <w:rFonts w:ascii="Times New Roman" w:eastAsia="Times New Roman" w:hAnsi="Times New Roman" w:cs="Times New Roman"/>
                <w:sz w:val="24"/>
                <w:szCs w:val="24"/>
              </w:rPr>
              <w:t>condiciones</w:t>
            </w:r>
            <w:r w:rsidRPr="00AE1307">
              <w:rPr>
                <w:rFonts w:ascii="Times New Roman" w:eastAsia="Times New Roman" w:hAnsi="Times New Roman" w:cs="Times New Roman"/>
                <w:sz w:val="24"/>
                <w:szCs w:val="24"/>
              </w:rPr>
              <w:t xml:space="preserve"> </w:t>
            </w:r>
            <w:r w:rsidR="001E29DA" w:rsidRPr="00AE1307">
              <w:rPr>
                <w:rFonts w:ascii="Times New Roman" w:eastAsia="Times New Roman" w:hAnsi="Times New Roman" w:cs="Times New Roman"/>
                <w:sz w:val="24"/>
                <w:szCs w:val="24"/>
              </w:rPr>
              <w:t>hidráulica</w:t>
            </w:r>
            <w:r w:rsidRPr="00AE1307">
              <w:rPr>
                <w:rFonts w:ascii="Times New Roman" w:eastAsia="Times New Roman" w:hAnsi="Times New Roman" w:cs="Times New Roman"/>
                <w:sz w:val="24"/>
                <w:szCs w:val="24"/>
              </w:rPr>
              <w:t>s que favorezca</w:t>
            </w:r>
            <w:r w:rsidR="001E29DA" w:rsidRPr="00AE1307">
              <w:rPr>
                <w:rFonts w:ascii="Times New Roman" w:eastAsia="Times New Roman" w:hAnsi="Times New Roman" w:cs="Times New Roman"/>
                <w:sz w:val="24"/>
                <w:szCs w:val="24"/>
              </w:rPr>
              <w:t>n</w:t>
            </w:r>
            <w:r w:rsidRPr="00AE1307">
              <w:rPr>
                <w:rFonts w:ascii="Times New Roman" w:eastAsia="Times New Roman" w:hAnsi="Times New Roman" w:cs="Times New Roman"/>
                <w:sz w:val="24"/>
                <w:szCs w:val="24"/>
              </w:rPr>
              <w:t xml:space="preserve"> la gestión del acueducto Aguasanta.  </w:t>
            </w:r>
          </w:p>
        </w:tc>
      </w:tr>
    </w:tbl>
    <w:p w14:paraId="46F7F275" w14:textId="77777777" w:rsidR="00C14F42" w:rsidRPr="00AE1307" w:rsidRDefault="00C14F42" w:rsidP="00AE1307">
      <w:pPr>
        <w:pStyle w:val="Normal1"/>
        <w:spacing w:after="0" w:line="276" w:lineRule="auto"/>
        <w:rPr>
          <w:rFonts w:ascii="Times New Roman" w:eastAsia="Times New Roman" w:hAnsi="Times New Roman" w:cs="Times New Roman"/>
          <w:sz w:val="24"/>
          <w:szCs w:val="24"/>
        </w:rPr>
      </w:pPr>
    </w:p>
    <w:tbl>
      <w:tblPr>
        <w:tblStyle w:val="a4"/>
        <w:tblW w:w="14970" w:type="dxa"/>
        <w:tblInd w:w="15" w:type="dxa"/>
        <w:tblLayout w:type="fixed"/>
        <w:tblLook w:val="0400" w:firstRow="0" w:lastRow="0" w:firstColumn="0" w:lastColumn="0" w:noHBand="0" w:noVBand="1"/>
      </w:tblPr>
      <w:tblGrid>
        <w:gridCol w:w="14970"/>
      </w:tblGrid>
      <w:tr w:rsidR="00C14F42" w:rsidRPr="00AE1307" w14:paraId="4B71245D" w14:textId="77777777" w:rsidTr="00CD0975">
        <w:tc>
          <w:tcPr>
            <w:tcW w:w="1497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11D4873"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Objetivo general</w:t>
            </w:r>
          </w:p>
        </w:tc>
      </w:tr>
      <w:tr w:rsidR="00C14F42" w:rsidRPr="00AE1307" w14:paraId="0F37F4D0" w14:textId="77777777" w:rsidTr="00CD0975">
        <w:tc>
          <w:tcPr>
            <w:tcW w:w="1497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96AB56" w14:textId="412C9D44" w:rsidR="00C14F42" w:rsidRPr="00AE1307" w:rsidRDefault="00382FE7" w:rsidP="00AE1307">
            <w:pPr>
              <w:pStyle w:val="Normal1"/>
              <w:spacing w:after="0" w:line="276" w:lineRule="auto"/>
              <w:jc w:val="both"/>
              <w:rPr>
                <w:rFonts w:ascii="Times New Roman" w:eastAsia="Times New Roman" w:hAnsi="Times New Roman" w:cs="Times New Roman"/>
                <w:sz w:val="24"/>
                <w:szCs w:val="24"/>
              </w:rPr>
            </w:pPr>
            <w:r w:rsidRPr="00AE1307">
              <w:rPr>
                <w:rFonts w:ascii="Times New Roman" w:eastAsia="Times New Roman" w:hAnsi="Times New Roman" w:cs="Times New Roman"/>
                <w:sz w:val="24"/>
                <w:szCs w:val="24"/>
              </w:rPr>
              <w:t>Plantear un esquema de optimización hi</w:t>
            </w:r>
            <w:r w:rsidR="001E29DA" w:rsidRPr="00AE1307">
              <w:rPr>
                <w:rFonts w:ascii="Times New Roman" w:eastAsia="Times New Roman" w:hAnsi="Times New Roman" w:cs="Times New Roman"/>
                <w:sz w:val="24"/>
                <w:szCs w:val="24"/>
              </w:rPr>
              <w:t xml:space="preserve">dráulica para la red </w:t>
            </w:r>
            <w:r w:rsidRPr="00AE1307">
              <w:rPr>
                <w:rFonts w:ascii="Times New Roman" w:eastAsia="Times New Roman" w:hAnsi="Times New Roman" w:cs="Times New Roman"/>
                <w:sz w:val="24"/>
                <w:szCs w:val="24"/>
              </w:rPr>
              <w:t xml:space="preserve">de distribución de agua </w:t>
            </w:r>
            <w:r w:rsidR="001E29DA" w:rsidRPr="00AE1307">
              <w:rPr>
                <w:rFonts w:ascii="Times New Roman" w:eastAsia="Times New Roman" w:hAnsi="Times New Roman" w:cs="Times New Roman"/>
                <w:sz w:val="24"/>
                <w:szCs w:val="24"/>
              </w:rPr>
              <w:t xml:space="preserve">del acueducto rural Aguasanta E.S.P, </w:t>
            </w:r>
            <w:r w:rsidRPr="00AE1307">
              <w:rPr>
                <w:rFonts w:ascii="Times New Roman" w:eastAsia="Times New Roman" w:hAnsi="Times New Roman" w:cs="Times New Roman"/>
                <w:sz w:val="24"/>
                <w:szCs w:val="24"/>
              </w:rPr>
              <w:t xml:space="preserve">utilizando análisis inteligente de datos. </w:t>
            </w:r>
            <w:r w:rsidRPr="00AE1307">
              <w:rPr>
                <w:rFonts w:ascii="Times New Roman" w:eastAsia="Helvetica Neue" w:hAnsi="Times New Roman" w:cs="Times New Roman"/>
                <w:color w:val="222222"/>
                <w:sz w:val="24"/>
                <w:szCs w:val="24"/>
              </w:rPr>
              <w:t xml:space="preserve"> </w:t>
            </w:r>
          </w:p>
        </w:tc>
      </w:tr>
    </w:tbl>
    <w:p w14:paraId="70B7789F" w14:textId="77777777" w:rsidR="00C14F42" w:rsidRPr="00AE1307" w:rsidRDefault="00C14F42" w:rsidP="00AE1307">
      <w:pPr>
        <w:pStyle w:val="Normal1"/>
        <w:spacing w:after="0" w:line="276" w:lineRule="auto"/>
        <w:rPr>
          <w:rFonts w:ascii="Times New Roman" w:eastAsia="Times New Roman" w:hAnsi="Times New Roman" w:cs="Times New Roman"/>
          <w:sz w:val="24"/>
          <w:szCs w:val="24"/>
        </w:rPr>
      </w:pPr>
    </w:p>
    <w:tbl>
      <w:tblPr>
        <w:tblStyle w:val="a5"/>
        <w:tblW w:w="14983" w:type="dxa"/>
        <w:tblInd w:w="0" w:type="dxa"/>
        <w:tblLayout w:type="fixed"/>
        <w:tblLook w:val="0400" w:firstRow="0" w:lastRow="0" w:firstColumn="0" w:lastColumn="0" w:noHBand="0" w:noVBand="1"/>
      </w:tblPr>
      <w:tblGrid>
        <w:gridCol w:w="14983"/>
      </w:tblGrid>
      <w:tr w:rsidR="00C14F42" w:rsidRPr="00AE1307" w14:paraId="67E352FF"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99B5A48"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Objetivos específicos</w:t>
            </w:r>
          </w:p>
        </w:tc>
      </w:tr>
      <w:tr w:rsidR="00C14F42" w:rsidRPr="00AE1307" w14:paraId="7BE4B52D"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A0D9978" w14:textId="0369B728" w:rsidR="00C14F42" w:rsidRPr="00AE1307" w:rsidRDefault="00382FE7" w:rsidP="00AE1307">
            <w:pPr>
              <w:pStyle w:val="Normal1"/>
              <w:spacing w:after="0" w:line="276" w:lineRule="auto"/>
              <w:jc w:val="both"/>
              <w:rPr>
                <w:rFonts w:ascii="Times New Roman" w:eastAsia="Times New Roman" w:hAnsi="Times New Roman" w:cs="Times New Roman"/>
                <w:sz w:val="24"/>
                <w:szCs w:val="24"/>
              </w:rPr>
            </w:pPr>
            <w:r w:rsidRPr="00AE1307">
              <w:rPr>
                <w:rFonts w:ascii="Times New Roman" w:eastAsia="Times New Roman" w:hAnsi="Times New Roman" w:cs="Times New Roman"/>
                <w:sz w:val="24"/>
                <w:szCs w:val="24"/>
              </w:rPr>
              <w:t xml:space="preserve">• Realizar un diagnóstico del estado </w:t>
            </w:r>
            <w:r w:rsidR="001E29DA" w:rsidRPr="00AE1307">
              <w:rPr>
                <w:rFonts w:ascii="Times New Roman" w:eastAsia="Times New Roman" w:hAnsi="Times New Roman" w:cs="Times New Roman"/>
                <w:sz w:val="24"/>
                <w:szCs w:val="24"/>
              </w:rPr>
              <w:t xml:space="preserve">actual </w:t>
            </w:r>
            <w:r w:rsidRPr="00AE1307">
              <w:rPr>
                <w:rFonts w:ascii="Times New Roman" w:eastAsia="Times New Roman" w:hAnsi="Times New Roman" w:cs="Times New Roman"/>
                <w:sz w:val="24"/>
                <w:szCs w:val="24"/>
              </w:rPr>
              <w:t xml:space="preserve">de la red de </w:t>
            </w:r>
            <w:r w:rsidR="001E29DA" w:rsidRPr="00AE1307">
              <w:rPr>
                <w:rFonts w:ascii="Times New Roman" w:eastAsia="Times New Roman" w:hAnsi="Times New Roman" w:cs="Times New Roman"/>
                <w:sz w:val="24"/>
                <w:szCs w:val="24"/>
              </w:rPr>
              <w:t>distribución</w:t>
            </w:r>
            <w:r w:rsidR="006278D4" w:rsidRPr="00AE1307">
              <w:rPr>
                <w:rFonts w:ascii="Times New Roman" w:eastAsia="Times New Roman" w:hAnsi="Times New Roman" w:cs="Times New Roman"/>
                <w:sz w:val="24"/>
                <w:szCs w:val="24"/>
              </w:rPr>
              <w:t xml:space="preserve"> del acueducto AguaS</w:t>
            </w:r>
            <w:r w:rsidRPr="00AE1307">
              <w:rPr>
                <w:rFonts w:ascii="Times New Roman" w:eastAsia="Times New Roman" w:hAnsi="Times New Roman" w:cs="Times New Roman"/>
                <w:sz w:val="24"/>
                <w:szCs w:val="24"/>
              </w:rPr>
              <w:t>anta</w:t>
            </w:r>
            <w:r w:rsidR="001E29DA" w:rsidRPr="00AE1307">
              <w:rPr>
                <w:rFonts w:ascii="Times New Roman" w:eastAsia="Times New Roman" w:hAnsi="Times New Roman" w:cs="Times New Roman"/>
                <w:sz w:val="24"/>
                <w:szCs w:val="24"/>
              </w:rPr>
              <w:t xml:space="preserve"> E.S.P. </w:t>
            </w:r>
          </w:p>
          <w:p w14:paraId="679A02C2" w14:textId="77777777" w:rsidR="001E29DA" w:rsidRPr="00AE1307" w:rsidRDefault="001E29DA" w:rsidP="00AE1307">
            <w:pPr>
              <w:pStyle w:val="Normal1"/>
              <w:spacing w:after="0" w:line="276" w:lineRule="auto"/>
              <w:jc w:val="both"/>
              <w:rPr>
                <w:rFonts w:ascii="Times New Roman" w:eastAsia="Times New Roman" w:hAnsi="Times New Roman" w:cs="Times New Roman"/>
                <w:sz w:val="24"/>
                <w:szCs w:val="24"/>
              </w:rPr>
            </w:pPr>
          </w:p>
          <w:p w14:paraId="06C57620" w14:textId="4A1689F9" w:rsidR="00C14F42" w:rsidRPr="00AE1307" w:rsidRDefault="00382FE7" w:rsidP="00AE1307">
            <w:pPr>
              <w:pStyle w:val="Normal1"/>
              <w:spacing w:after="0" w:line="276" w:lineRule="auto"/>
              <w:jc w:val="both"/>
              <w:rPr>
                <w:rFonts w:ascii="Times New Roman" w:eastAsia="Times New Roman" w:hAnsi="Times New Roman" w:cs="Times New Roman"/>
                <w:sz w:val="24"/>
                <w:szCs w:val="24"/>
              </w:rPr>
            </w:pPr>
            <w:r w:rsidRPr="00AE1307">
              <w:rPr>
                <w:rFonts w:ascii="Times New Roman" w:eastAsia="Times New Roman" w:hAnsi="Times New Roman" w:cs="Times New Roman"/>
                <w:sz w:val="24"/>
                <w:szCs w:val="24"/>
              </w:rPr>
              <w:t xml:space="preserve">• </w:t>
            </w:r>
            <w:r w:rsidR="006278D4" w:rsidRPr="00AE1307">
              <w:rPr>
                <w:rFonts w:ascii="Times New Roman" w:eastAsia="Times New Roman" w:hAnsi="Times New Roman" w:cs="Times New Roman"/>
                <w:sz w:val="24"/>
                <w:szCs w:val="24"/>
              </w:rPr>
              <w:t>G</w:t>
            </w:r>
            <w:r w:rsidRPr="00AE1307">
              <w:rPr>
                <w:rFonts w:ascii="Times New Roman" w:eastAsia="Times New Roman" w:hAnsi="Times New Roman" w:cs="Times New Roman"/>
                <w:sz w:val="24"/>
                <w:szCs w:val="24"/>
              </w:rPr>
              <w:t xml:space="preserve">enerar </w:t>
            </w:r>
            <w:r w:rsidR="006278D4" w:rsidRPr="00AE1307">
              <w:rPr>
                <w:rFonts w:ascii="Times New Roman" w:eastAsia="Times New Roman" w:hAnsi="Times New Roman" w:cs="Times New Roman"/>
                <w:sz w:val="24"/>
                <w:szCs w:val="24"/>
              </w:rPr>
              <w:t>escenarios de simulación hidráulica de la red a partir de las características propias del sistema de abastecimiento y el área de estudio.</w:t>
            </w:r>
          </w:p>
          <w:p w14:paraId="1A68AA24" w14:textId="77777777" w:rsidR="001E29DA" w:rsidRPr="00AE1307" w:rsidRDefault="001E29DA" w:rsidP="00AE1307">
            <w:pPr>
              <w:pStyle w:val="Normal1"/>
              <w:spacing w:after="0" w:line="276" w:lineRule="auto"/>
              <w:jc w:val="both"/>
              <w:rPr>
                <w:rFonts w:ascii="Times New Roman" w:eastAsia="Times New Roman" w:hAnsi="Times New Roman" w:cs="Times New Roman"/>
                <w:sz w:val="24"/>
                <w:szCs w:val="24"/>
              </w:rPr>
            </w:pPr>
          </w:p>
          <w:p w14:paraId="605161D2" w14:textId="0919F976" w:rsidR="00C14F42" w:rsidRPr="00AE1307" w:rsidRDefault="00382FE7" w:rsidP="00AE1307">
            <w:pPr>
              <w:pStyle w:val="Normal1"/>
              <w:spacing w:after="0" w:line="276" w:lineRule="auto"/>
              <w:jc w:val="both"/>
              <w:rPr>
                <w:rFonts w:ascii="Times New Roman" w:eastAsia="Times New Roman" w:hAnsi="Times New Roman" w:cs="Times New Roman"/>
                <w:sz w:val="24"/>
                <w:szCs w:val="24"/>
              </w:rPr>
            </w:pPr>
            <w:r w:rsidRPr="00AE1307">
              <w:rPr>
                <w:rFonts w:ascii="Times New Roman" w:eastAsia="Times New Roman" w:hAnsi="Times New Roman" w:cs="Times New Roman"/>
                <w:sz w:val="24"/>
                <w:szCs w:val="24"/>
              </w:rPr>
              <w:t xml:space="preserve">• Aplicar metodologías de </w:t>
            </w:r>
            <w:r w:rsidRPr="00AE1307">
              <w:rPr>
                <w:rFonts w:ascii="Times New Roman" w:eastAsia="Times New Roman" w:hAnsi="Times New Roman" w:cs="Times New Roman"/>
                <w:i/>
                <w:sz w:val="24"/>
                <w:szCs w:val="24"/>
              </w:rPr>
              <w:t>Análisis inteligente de datos</w:t>
            </w:r>
            <w:r w:rsidRPr="00AE1307">
              <w:rPr>
                <w:rFonts w:ascii="Times New Roman" w:eastAsia="Times New Roman" w:hAnsi="Times New Roman" w:cs="Times New Roman"/>
                <w:sz w:val="24"/>
                <w:szCs w:val="24"/>
              </w:rPr>
              <w:t xml:space="preserve"> </w:t>
            </w:r>
            <w:r w:rsidR="006278D4" w:rsidRPr="00AE1307">
              <w:rPr>
                <w:rFonts w:ascii="Times New Roman" w:eastAsia="Times New Roman" w:hAnsi="Times New Roman" w:cs="Times New Roman"/>
                <w:sz w:val="24"/>
                <w:szCs w:val="24"/>
              </w:rPr>
              <w:t>a la información colectada de la red, como herramienta de evaluación de escenarios multicriterio</w:t>
            </w:r>
            <w:r w:rsidRPr="00AE1307">
              <w:rPr>
                <w:rFonts w:ascii="Times New Roman" w:eastAsia="Times New Roman" w:hAnsi="Times New Roman" w:cs="Times New Roman"/>
                <w:sz w:val="24"/>
                <w:szCs w:val="24"/>
              </w:rPr>
              <w:t xml:space="preserve">. </w:t>
            </w:r>
          </w:p>
          <w:p w14:paraId="3C53DC81" w14:textId="77777777" w:rsidR="001E29DA" w:rsidRPr="00AE1307" w:rsidRDefault="001E29DA" w:rsidP="00AE1307">
            <w:pPr>
              <w:pStyle w:val="Normal1"/>
              <w:spacing w:after="0" w:line="276" w:lineRule="auto"/>
              <w:jc w:val="both"/>
              <w:rPr>
                <w:rFonts w:ascii="Times New Roman" w:eastAsia="Times New Roman" w:hAnsi="Times New Roman" w:cs="Times New Roman"/>
                <w:sz w:val="24"/>
                <w:szCs w:val="24"/>
              </w:rPr>
            </w:pPr>
          </w:p>
          <w:p w14:paraId="410BC72C" w14:textId="49802DF2" w:rsidR="00C14F42" w:rsidRPr="00AE1307" w:rsidRDefault="00382FE7" w:rsidP="00AE1307">
            <w:pPr>
              <w:pStyle w:val="Normal1"/>
              <w:spacing w:after="0" w:line="276" w:lineRule="auto"/>
              <w:jc w:val="both"/>
              <w:rPr>
                <w:rFonts w:ascii="Times New Roman" w:eastAsia="Times New Roman" w:hAnsi="Times New Roman" w:cs="Times New Roman"/>
                <w:sz w:val="24"/>
                <w:szCs w:val="24"/>
              </w:rPr>
            </w:pPr>
            <w:r w:rsidRPr="00AE1307">
              <w:rPr>
                <w:rFonts w:ascii="Times New Roman" w:eastAsia="Times New Roman" w:hAnsi="Times New Roman" w:cs="Times New Roman"/>
                <w:sz w:val="24"/>
                <w:szCs w:val="24"/>
              </w:rPr>
              <w:t>• Validar los resultados d</w:t>
            </w:r>
            <w:r w:rsidR="006278D4" w:rsidRPr="00AE1307">
              <w:rPr>
                <w:rFonts w:ascii="Times New Roman" w:eastAsia="Times New Roman" w:hAnsi="Times New Roman" w:cs="Times New Roman"/>
                <w:sz w:val="24"/>
                <w:szCs w:val="24"/>
              </w:rPr>
              <w:t xml:space="preserve">e las simulaciones hidráulicas </w:t>
            </w:r>
            <w:r w:rsidRPr="00AE1307">
              <w:rPr>
                <w:rFonts w:ascii="Times New Roman" w:eastAsia="Times New Roman" w:hAnsi="Times New Roman" w:cs="Times New Roman"/>
                <w:sz w:val="24"/>
                <w:szCs w:val="24"/>
              </w:rPr>
              <w:t xml:space="preserve">mediante métricas estadísticas, identificando soluciones optimas para la red de </w:t>
            </w:r>
            <w:r w:rsidR="006278D4" w:rsidRPr="00AE1307">
              <w:rPr>
                <w:rFonts w:ascii="Times New Roman" w:eastAsia="Times New Roman" w:hAnsi="Times New Roman" w:cs="Times New Roman"/>
                <w:sz w:val="24"/>
                <w:szCs w:val="24"/>
              </w:rPr>
              <w:t>distribución del acueducto AguaSanta E.S.P</w:t>
            </w:r>
            <w:r w:rsidRPr="00AE1307">
              <w:rPr>
                <w:rFonts w:ascii="Times New Roman" w:eastAsia="Times New Roman" w:hAnsi="Times New Roman" w:cs="Times New Roman"/>
                <w:sz w:val="24"/>
                <w:szCs w:val="24"/>
              </w:rPr>
              <w:t>.</w:t>
            </w:r>
          </w:p>
        </w:tc>
      </w:tr>
    </w:tbl>
    <w:p w14:paraId="10078985" w14:textId="77777777" w:rsidR="00C14F42" w:rsidRPr="00AE1307" w:rsidRDefault="00C14F42" w:rsidP="00AE1307">
      <w:pPr>
        <w:pStyle w:val="Normal1"/>
        <w:spacing w:after="0" w:line="276" w:lineRule="auto"/>
        <w:rPr>
          <w:rFonts w:ascii="Times New Roman" w:eastAsia="Times New Roman" w:hAnsi="Times New Roman" w:cs="Times New Roman"/>
          <w:sz w:val="24"/>
          <w:szCs w:val="24"/>
        </w:rPr>
      </w:pPr>
    </w:p>
    <w:p w14:paraId="16ED1632" w14:textId="77777777" w:rsidR="00F86BDD" w:rsidRPr="00AE1307" w:rsidRDefault="00F86BDD" w:rsidP="00AE1307">
      <w:pPr>
        <w:pStyle w:val="Normal1"/>
        <w:spacing w:after="0" w:line="276" w:lineRule="auto"/>
        <w:rPr>
          <w:rFonts w:ascii="Times New Roman" w:eastAsia="Times New Roman" w:hAnsi="Times New Roman" w:cs="Times New Roman"/>
          <w:sz w:val="24"/>
          <w:szCs w:val="24"/>
        </w:rPr>
      </w:pPr>
    </w:p>
    <w:tbl>
      <w:tblPr>
        <w:tblStyle w:val="a6"/>
        <w:tblW w:w="15030" w:type="dxa"/>
        <w:tblInd w:w="-45" w:type="dxa"/>
        <w:tblLayout w:type="fixed"/>
        <w:tblLook w:val="0400" w:firstRow="0" w:lastRow="0" w:firstColumn="0" w:lastColumn="0" w:noHBand="0" w:noVBand="1"/>
      </w:tblPr>
      <w:tblGrid>
        <w:gridCol w:w="15030"/>
      </w:tblGrid>
      <w:tr w:rsidR="00C14F42" w:rsidRPr="00AE1307" w14:paraId="2AAACF0A" w14:textId="77777777">
        <w:tc>
          <w:tcPr>
            <w:tcW w:w="1503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C3364B3"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Estado del arte y marco conceptual</w:t>
            </w:r>
          </w:p>
        </w:tc>
      </w:tr>
      <w:tr w:rsidR="00C14F42" w:rsidRPr="00AE1307" w14:paraId="2E59E28F" w14:textId="77777777">
        <w:tc>
          <w:tcPr>
            <w:tcW w:w="1503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EAAD319" w14:textId="77777777" w:rsidR="00C14F42" w:rsidRPr="00AE1307" w:rsidRDefault="00382FE7" w:rsidP="00AE1307">
            <w:pPr>
              <w:pStyle w:val="Normal1"/>
              <w:spacing w:after="0" w:line="276" w:lineRule="auto"/>
              <w:ind w:left="360"/>
              <w:jc w:val="both"/>
              <w:rPr>
                <w:rFonts w:ascii="Times New Roman" w:eastAsia="Times New Roman" w:hAnsi="Times New Roman" w:cs="Times New Roman"/>
                <w:b/>
                <w:color w:val="222222"/>
                <w:sz w:val="24"/>
                <w:szCs w:val="24"/>
              </w:rPr>
            </w:pPr>
            <w:r w:rsidRPr="00AE1307">
              <w:rPr>
                <w:rFonts w:ascii="Times New Roman" w:eastAsia="Times New Roman" w:hAnsi="Times New Roman" w:cs="Times New Roman"/>
                <w:b/>
                <w:color w:val="222222"/>
                <w:sz w:val="24"/>
                <w:szCs w:val="24"/>
              </w:rPr>
              <w:t>Planes de Seguridad del Agua</w:t>
            </w:r>
          </w:p>
          <w:p w14:paraId="3F3C4F12" w14:textId="0F1D051C" w:rsidR="00357BF2" w:rsidRDefault="00357BF2" w:rsidP="00AE1307">
            <w:pPr>
              <w:pStyle w:val="Normal1"/>
              <w:spacing w:after="0" w:line="276" w:lineRule="auto"/>
              <w:jc w:val="both"/>
              <w:rPr>
                <w:rFonts w:ascii="Times New Roman" w:eastAsia="Times New Roman" w:hAnsi="Times New Roman" w:cs="Times New Roman"/>
                <w:color w:val="222222"/>
                <w:sz w:val="24"/>
                <w:szCs w:val="24"/>
              </w:rPr>
            </w:pPr>
          </w:p>
          <w:p w14:paraId="6759B1DA" w14:textId="73EB6632" w:rsidR="00F32C74" w:rsidRDefault="00F32C74" w:rsidP="00AE1307">
            <w:pPr>
              <w:pStyle w:val="Normal1"/>
              <w:spacing w:after="0"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Los Planes de Seguridad del Agua (PSA) han sido propuestos por la Organización Mundial de la Salud como una alternativa para asegurar una mejora permanente en la prestación de servicios de abastecimiento de agua. La finalidad de estos planes es organizar y sistematizar las prácticas aplicadas en la </w:t>
            </w:r>
            <w:r>
              <w:rPr>
                <w:rFonts w:ascii="Times New Roman" w:eastAsia="Times New Roman" w:hAnsi="Times New Roman" w:cs="Times New Roman"/>
                <w:color w:val="222222"/>
                <w:sz w:val="24"/>
                <w:szCs w:val="24"/>
              </w:rPr>
              <w:lastRenderedPageBreak/>
              <w:t>operación de los componentes de un sistema de abastecimiento, incluyendo la captación, tratamiento y distribución, bajo un modelo de gestión de riesgos; este permite la identificación, evaluación y control de los peligros y eventos peligrosos, que pueden afectar la distribución de agua en calidad y cantidad adecuadas para satisfacer la demanda de los usuarios del sistema. El PSA adopta una metodología de análisis de peligros y puntos críticos sobre los cuales se realiza un plan de optimización y control que permite monitorear permanentemente las variables del sistema, garantizando que ante la aparición de un evento que pone en riesgo la prestación del servicio, se activan los límites de control y se ejecutan acciones correctivas que sirven de insumo a la actualización permanente del plan de seguridad</w:t>
            </w:r>
            <w:r w:rsidR="00E303E2">
              <w:rPr>
                <w:rFonts w:ascii="Times New Roman" w:eastAsia="Times New Roman" w:hAnsi="Times New Roman" w:cs="Times New Roman"/>
                <w:color w:val="222222"/>
                <w:sz w:val="24"/>
                <w:szCs w:val="24"/>
              </w:rPr>
              <w:t>.</w:t>
            </w:r>
          </w:p>
          <w:p w14:paraId="431CBACA" w14:textId="4036BDE3" w:rsidR="00F32C74" w:rsidRDefault="00F32C74" w:rsidP="00AE1307">
            <w:pPr>
              <w:pStyle w:val="Normal1"/>
              <w:spacing w:after="0" w:line="276" w:lineRule="auto"/>
              <w:jc w:val="both"/>
              <w:rPr>
                <w:rFonts w:ascii="Times New Roman" w:eastAsia="Times New Roman" w:hAnsi="Times New Roman" w:cs="Times New Roman"/>
                <w:color w:val="222222"/>
                <w:sz w:val="24"/>
                <w:szCs w:val="24"/>
              </w:rPr>
            </w:pPr>
          </w:p>
          <w:p w14:paraId="4599FDE8" w14:textId="39FBABCA" w:rsidR="00C14F42" w:rsidRPr="00AE1307" w:rsidRDefault="00382FE7" w:rsidP="00AE1307">
            <w:pPr>
              <w:pStyle w:val="Normal1"/>
              <w:spacing w:after="0" w:line="276" w:lineRule="auto"/>
              <w:jc w:val="both"/>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 xml:space="preserve">En </w:t>
            </w:r>
            <w:r w:rsidR="00E303E2">
              <w:rPr>
                <w:rFonts w:ascii="Times New Roman" w:eastAsia="Times New Roman" w:hAnsi="Times New Roman" w:cs="Times New Roman"/>
                <w:color w:val="222222"/>
                <w:sz w:val="24"/>
                <w:szCs w:val="24"/>
              </w:rPr>
              <w:t>la elaboración de un PSA</w:t>
            </w:r>
            <w:r w:rsidRPr="00AE1307">
              <w:rPr>
                <w:rFonts w:ascii="Times New Roman" w:eastAsia="Times New Roman" w:hAnsi="Times New Roman" w:cs="Times New Roman"/>
                <w:color w:val="222222"/>
                <w:sz w:val="24"/>
                <w:szCs w:val="24"/>
              </w:rPr>
              <w:t xml:space="preserve"> se identifican </w:t>
            </w:r>
            <w:r w:rsidR="00E303E2">
              <w:rPr>
                <w:rFonts w:ascii="Times New Roman" w:eastAsia="Times New Roman" w:hAnsi="Times New Roman" w:cs="Times New Roman"/>
                <w:color w:val="222222"/>
                <w:sz w:val="24"/>
                <w:szCs w:val="24"/>
              </w:rPr>
              <w:t xml:space="preserve">eventos </w:t>
            </w:r>
            <w:r w:rsidRPr="00AE1307">
              <w:rPr>
                <w:rFonts w:ascii="Times New Roman" w:eastAsia="Times New Roman" w:hAnsi="Times New Roman" w:cs="Times New Roman"/>
                <w:color w:val="222222"/>
                <w:sz w:val="24"/>
                <w:szCs w:val="24"/>
              </w:rPr>
              <w:t xml:space="preserve">que </w:t>
            </w:r>
            <w:r w:rsidR="00E303E2">
              <w:rPr>
                <w:rFonts w:ascii="Times New Roman" w:eastAsia="Times New Roman" w:hAnsi="Times New Roman" w:cs="Times New Roman"/>
                <w:color w:val="222222"/>
                <w:sz w:val="24"/>
                <w:szCs w:val="24"/>
              </w:rPr>
              <w:t xml:space="preserve">pueden generar afectaciones en </w:t>
            </w:r>
            <w:r w:rsidRPr="00AE1307">
              <w:rPr>
                <w:rFonts w:ascii="Times New Roman" w:eastAsia="Times New Roman" w:hAnsi="Times New Roman" w:cs="Times New Roman"/>
                <w:color w:val="222222"/>
                <w:sz w:val="24"/>
                <w:szCs w:val="24"/>
              </w:rPr>
              <w:t>la infraestructura</w:t>
            </w:r>
            <w:r w:rsidR="00E303E2">
              <w:rPr>
                <w:rFonts w:ascii="Times New Roman" w:eastAsia="Times New Roman" w:hAnsi="Times New Roman" w:cs="Times New Roman"/>
                <w:color w:val="222222"/>
                <w:sz w:val="24"/>
                <w:szCs w:val="24"/>
              </w:rPr>
              <w:t xml:space="preserve"> disponible, de manera tal que se puede alterar</w:t>
            </w:r>
            <w:r w:rsidRPr="00AE1307">
              <w:rPr>
                <w:rFonts w:ascii="Times New Roman" w:eastAsia="Times New Roman" w:hAnsi="Times New Roman" w:cs="Times New Roman"/>
                <w:color w:val="222222"/>
                <w:sz w:val="24"/>
                <w:szCs w:val="24"/>
              </w:rPr>
              <w:t xml:space="preserve"> la calidad del agua</w:t>
            </w:r>
            <w:r w:rsidR="00E303E2">
              <w:rPr>
                <w:rFonts w:ascii="Times New Roman" w:eastAsia="Times New Roman" w:hAnsi="Times New Roman" w:cs="Times New Roman"/>
                <w:color w:val="222222"/>
                <w:sz w:val="24"/>
                <w:szCs w:val="24"/>
              </w:rPr>
              <w:t xml:space="preserve"> distribuida</w:t>
            </w:r>
            <w:r w:rsidRPr="00AE1307">
              <w:rPr>
                <w:rFonts w:ascii="Times New Roman" w:eastAsia="Times New Roman" w:hAnsi="Times New Roman" w:cs="Times New Roman"/>
                <w:color w:val="222222"/>
                <w:sz w:val="24"/>
                <w:szCs w:val="24"/>
              </w:rPr>
              <w:t xml:space="preserve">, y </w:t>
            </w:r>
            <w:r w:rsidR="00E303E2">
              <w:rPr>
                <w:rFonts w:ascii="Times New Roman" w:eastAsia="Times New Roman" w:hAnsi="Times New Roman" w:cs="Times New Roman"/>
                <w:color w:val="222222"/>
                <w:sz w:val="24"/>
                <w:szCs w:val="24"/>
              </w:rPr>
              <w:t>perturbar</w:t>
            </w:r>
            <w:r w:rsidRPr="00AE1307">
              <w:rPr>
                <w:rFonts w:ascii="Times New Roman" w:eastAsia="Times New Roman" w:hAnsi="Times New Roman" w:cs="Times New Roman"/>
                <w:color w:val="222222"/>
                <w:sz w:val="24"/>
                <w:szCs w:val="24"/>
              </w:rPr>
              <w:t xml:space="preserve"> </w:t>
            </w:r>
            <w:r w:rsidR="00E303E2">
              <w:rPr>
                <w:rFonts w:ascii="Times New Roman" w:eastAsia="Times New Roman" w:hAnsi="Times New Roman" w:cs="Times New Roman"/>
                <w:color w:val="222222"/>
                <w:sz w:val="24"/>
                <w:szCs w:val="24"/>
              </w:rPr>
              <w:t>la continuidad del servicio</w:t>
            </w:r>
            <w:r w:rsidRPr="00AE1307">
              <w:rPr>
                <w:rFonts w:ascii="Times New Roman" w:eastAsia="Times New Roman" w:hAnsi="Times New Roman" w:cs="Times New Roman"/>
                <w:color w:val="222222"/>
                <w:sz w:val="24"/>
                <w:szCs w:val="24"/>
              </w:rPr>
              <w:t xml:space="preserve"> a la comunidad. Es así como un PSA </w:t>
            </w:r>
            <w:r w:rsidR="00AE1307" w:rsidRPr="00AE1307">
              <w:rPr>
                <w:rFonts w:ascii="Times New Roman" w:eastAsia="Times New Roman" w:hAnsi="Times New Roman" w:cs="Times New Roman"/>
                <w:color w:val="222222"/>
                <w:sz w:val="24"/>
                <w:szCs w:val="24"/>
              </w:rPr>
              <w:t>se convierte en un</w:t>
            </w:r>
            <w:r w:rsidR="00E303E2">
              <w:rPr>
                <w:rFonts w:ascii="Times New Roman" w:eastAsia="Times New Roman" w:hAnsi="Times New Roman" w:cs="Times New Roman"/>
                <w:color w:val="222222"/>
                <w:sz w:val="24"/>
                <w:szCs w:val="24"/>
              </w:rPr>
              <w:t>a metodología</w:t>
            </w:r>
            <w:r w:rsidR="00AE1307" w:rsidRPr="00AE1307">
              <w:rPr>
                <w:rFonts w:ascii="Times New Roman" w:eastAsia="Times New Roman" w:hAnsi="Times New Roman" w:cs="Times New Roman"/>
                <w:color w:val="222222"/>
                <w:sz w:val="24"/>
                <w:szCs w:val="24"/>
              </w:rPr>
              <w:t xml:space="preserve">, </w:t>
            </w:r>
            <w:proofErr w:type="gramStart"/>
            <w:r w:rsidR="00AE1307" w:rsidRPr="00AE1307">
              <w:rPr>
                <w:rFonts w:ascii="Times New Roman" w:eastAsia="Times New Roman" w:hAnsi="Times New Roman" w:cs="Times New Roman"/>
                <w:color w:val="222222"/>
                <w:sz w:val="24"/>
                <w:szCs w:val="24"/>
              </w:rPr>
              <w:t>que</w:t>
            </w:r>
            <w:proofErr w:type="gramEnd"/>
            <w:r w:rsidR="00AE1307" w:rsidRPr="00AE1307">
              <w:rPr>
                <w:rFonts w:ascii="Times New Roman" w:eastAsia="Times New Roman" w:hAnsi="Times New Roman" w:cs="Times New Roman"/>
                <w:color w:val="222222"/>
                <w:sz w:val="24"/>
                <w:szCs w:val="24"/>
              </w:rPr>
              <w:t xml:space="preserve"> a través de una comprensión integral del sistema, permite</w:t>
            </w:r>
            <w:r w:rsidRPr="00AE1307">
              <w:rPr>
                <w:rFonts w:ascii="Times New Roman" w:eastAsia="Times New Roman" w:hAnsi="Times New Roman" w:cs="Times New Roman"/>
                <w:color w:val="222222"/>
                <w:sz w:val="24"/>
                <w:szCs w:val="24"/>
              </w:rPr>
              <w:t xml:space="preserve"> </w:t>
            </w:r>
            <w:r w:rsidR="00E303E2">
              <w:rPr>
                <w:rFonts w:ascii="Times New Roman" w:eastAsia="Times New Roman" w:hAnsi="Times New Roman" w:cs="Times New Roman"/>
                <w:color w:val="222222"/>
                <w:sz w:val="24"/>
                <w:szCs w:val="24"/>
              </w:rPr>
              <w:t xml:space="preserve">construir acciones en pro de </w:t>
            </w:r>
            <w:r w:rsidRPr="00AE1307">
              <w:rPr>
                <w:rFonts w:ascii="Times New Roman" w:eastAsia="Times New Roman" w:hAnsi="Times New Roman" w:cs="Times New Roman"/>
                <w:color w:val="222222"/>
                <w:sz w:val="24"/>
                <w:szCs w:val="24"/>
              </w:rPr>
              <w:t>asegurar la calidad del agua</w:t>
            </w:r>
            <w:r w:rsidR="00AE1307" w:rsidRPr="00AE1307">
              <w:rPr>
                <w:rFonts w:ascii="Times New Roman" w:eastAsia="Times New Roman" w:hAnsi="Times New Roman" w:cs="Times New Roman"/>
                <w:color w:val="222222"/>
                <w:sz w:val="24"/>
                <w:szCs w:val="24"/>
              </w:rPr>
              <w:t xml:space="preserve"> distribuida</w:t>
            </w:r>
            <w:r w:rsidRPr="00AE1307">
              <w:rPr>
                <w:rFonts w:ascii="Times New Roman" w:eastAsia="Times New Roman" w:hAnsi="Times New Roman" w:cs="Times New Roman"/>
                <w:color w:val="222222"/>
                <w:sz w:val="24"/>
                <w:szCs w:val="24"/>
              </w:rPr>
              <w:t xml:space="preserve"> e identificar, evaluar, monitorear, y gestionar los riesgos </w:t>
            </w:r>
            <w:r w:rsidR="00E303E2">
              <w:rPr>
                <w:rFonts w:ascii="Times New Roman" w:eastAsia="Times New Roman" w:hAnsi="Times New Roman" w:cs="Times New Roman"/>
                <w:color w:val="222222"/>
                <w:sz w:val="24"/>
                <w:szCs w:val="24"/>
              </w:rPr>
              <w:t>propios</w:t>
            </w:r>
            <w:r w:rsidRPr="00AE1307">
              <w:rPr>
                <w:rFonts w:ascii="Times New Roman" w:eastAsia="Times New Roman" w:hAnsi="Times New Roman" w:cs="Times New Roman"/>
                <w:color w:val="222222"/>
                <w:sz w:val="24"/>
                <w:szCs w:val="24"/>
              </w:rPr>
              <w:t xml:space="preserve"> </w:t>
            </w:r>
            <w:r w:rsidR="00E303E2">
              <w:rPr>
                <w:rFonts w:ascii="Times New Roman" w:eastAsia="Times New Roman" w:hAnsi="Times New Roman" w:cs="Times New Roman"/>
                <w:color w:val="222222"/>
                <w:sz w:val="24"/>
                <w:szCs w:val="24"/>
              </w:rPr>
              <w:t>de</w:t>
            </w:r>
            <w:r w:rsidR="00AE1307" w:rsidRPr="00AE1307">
              <w:rPr>
                <w:rFonts w:ascii="Times New Roman" w:eastAsia="Times New Roman" w:hAnsi="Times New Roman" w:cs="Times New Roman"/>
                <w:color w:val="222222"/>
                <w:sz w:val="24"/>
                <w:szCs w:val="24"/>
              </w:rPr>
              <w:t>l</w:t>
            </w:r>
            <w:r w:rsidRPr="00AE1307">
              <w:rPr>
                <w:rFonts w:ascii="Times New Roman" w:eastAsia="Times New Roman" w:hAnsi="Times New Roman" w:cs="Times New Roman"/>
                <w:color w:val="222222"/>
                <w:sz w:val="24"/>
                <w:szCs w:val="24"/>
              </w:rPr>
              <w:t xml:space="preserve"> sistema de abastecimiento de agua</w:t>
            </w:r>
            <w:r w:rsidR="00AE1307" w:rsidRPr="00AE1307">
              <w:rPr>
                <w:rFonts w:ascii="Times New Roman" w:eastAsia="Times New Roman" w:hAnsi="Times New Roman" w:cs="Times New Roman"/>
                <w:color w:val="222222"/>
                <w:sz w:val="24"/>
                <w:szCs w:val="24"/>
              </w:rPr>
              <w:t>, incluyendo las redes de distribución</w:t>
            </w:r>
            <w:r w:rsidRPr="00AE1307">
              <w:rPr>
                <w:rFonts w:ascii="Times New Roman" w:eastAsia="Times New Roman" w:hAnsi="Times New Roman" w:cs="Times New Roman"/>
                <w:color w:val="222222"/>
                <w:sz w:val="24"/>
                <w:szCs w:val="24"/>
              </w:rPr>
              <w:t>.</w:t>
            </w:r>
          </w:p>
          <w:p w14:paraId="0E6DAD34" w14:textId="77777777" w:rsidR="00357BF2" w:rsidRPr="00AE1307" w:rsidRDefault="00357BF2" w:rsidP="00AE1307">
            <w:pPr>
              <w:pStyle w:val="Normal1"/>
              <w:spacing w:after="0" w:line="276" w:lineRule="auto"/>
              <w:jc w:val="both"/>
              <w:rPr>
                <w:rFonts w:ascii="Times New Roman" w:eastAsia="Times New Roman" w:hAnsi="Times New Roman" w:cs="Times New Roman"/>
                <w:color w:val="222222"/>
                <w:sz w:val="24"/>
                <w:szCs w:val="24"/>
              </w:rPr>
            </w:pPr>
          </w:p>
          <w:p w14:paraId="3FAE9715" w14:textId="1FE42D8F" w:rsidR="00C14F42" w:rsidRPr="00AE1307" w:rsidRDefault="00E303E2" w:rsidP="00AE1307">
            <w:pPr>
              <w:pStyle w:val="Normal1"/>
              <w:spacing w:after="0"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Según la OMS (Bartram, 2009), u</w:t>
            </w:r>
            <w:r w:rsidR="00382FE7" w:rsidRPr="00AE1307">
              <w:rPr>
                <w:rFonts w:ascii="Times New Roman" w:eastAsia="Times New Roman" w:hAnsi="Times New Roman" w:cs="Times New Roman"/>
                <w:color w:val="222222"/>
                <w:sz w:val="24"/>
                <w:szCs w:val="24"/>
              </w:rPr>
              <w:t>n PSA comprende tres componentes</w:t>
            </w:r>
            <w:r>
              <w:rPr>
                <w:rFonts w:ascii="Times New Roman" w:eastAsia="Times New Roman" w:hAnsi="Times New Roman" w:cs="Times New Roman"/>
                <w:color w:val="222222"/>
                <w:sz w:val="24"/>
                <w:szCs w:val="24"/>
              </w:rPr>
              <w:t>:</w:t>
            </w:r>
          </w:p>
          <w:p w14:paraId="209A6D19" w14:textId="77777777" w:rsidR="00357BF2" w:rsidRPr="00AE1307" w:rsidRDefault="00357BF2" w:rsidP="00AE1307">
            <w:pPr>
              <w:pStyle w:val="Normal1"/>
              <w:spacing w:after="0" w:line="276" w:lineRule="auto"/>
              <w:jc w:val="both"/>
              <w:rPr>
                <w:rFonts w:ascii="Times New Roman" w:eastAsia="Times New Roman" w:hAnsi="Times New Roman" w:cs="Times New Roman"/>
                <w:color w:val="222222"/>
                <w:sz w:val="24"/>
                <w:szCs w:val="24"/>
              </w:rPr>
            </w:pPr>
          </w:p>
          <w:p w14:paraId="27E6DD64" w14:textId="3C7DE8FE" w:rsidR="00C14F42" w:rsidRDefault="00E303E2" w:rsidP="00AE1307">
            <w:pPr>
              <w:pStyle w:val="Normal1"/>
              <w:spacing w:after="0" w:line="276" w:lineRule="auto"/>
              <w:jc w:val="both"/>
              <w:rPr>
                <w:rFonts w:ascii="Times New Roman" w:eastAsia="Times New Roman" w:hAnsi="Times New Roman" w:cs="Times New Roman"/>
                <w:i/>
                <w:iCs/>
                <w:color w:val="222222"/>
                <w:sz w:val="24"/>
                <w:szCs w:val="24"/>
              </w:rPr>
            </w:pPr>
            <w:r>
              <w:rPr>
                <w:rFonts w:ascii="Times New Roman" w:eastAsia="Times New Roman" w:hAnsi="Times New Roman" w:cs="Times New Roman"/>
                <w:color w:val="222222"/>
                <w:sz w:val="24"/>
                <w:szCs w:val="24"/>
              </w:rPr>
              <w:t>“</w:t>
            </w:r>
            <w:r w:rsidR="00382FE7" w:rsidRPr="00E303E2">
              <w:rPr>
                <w:rFonts w:ascii="Times New Roman" w:eastAsia="Times New Roman" w:hAnsi="Times New Roman" w:cs="Times New Roman"/>
                <w:i/>
                <w:iCs/>
                <w:color w:val="222222"/>
                <w:sz w:val="24"/>
                <w:szCs w:val="24"/>
              </w:rPr>
              <w:t>1. Evaluación del sistema para determinar si la cadena de abastecimiento de agua de consumo (hasta el punto de consumo) en su conjunto puede proporcionar agua cuya calidad cumpla las metas de protección de la salud</w:t>
            </w:r>
            <w:r>
              <w:rPr>
                <w:rFonts w:ascii="Times New Roman" w:eastAsia="Times New Roman" w:hAnsi="Times New Roman" w:cs="Times New Roman"/>
                <w:i/>
                <w:iCs/>
                <w:color w:val="222222"/>
                <w:sz w:val="24"/>
                <w:szCs w:val="24"/>
              </w:rPr>
              <w:t>.</w:t>
            </w:r>
            <w:r w:rsidR="00382FE7" w:rsidRPr="00E303E2">
              <w:rPr>
                <w:rFonts w:ascii="Times New Roman" w:eastAsia="Times New Roman" w:hAnsi="Times New Roman" w:cs="Times New Roman"/>
                <w:i/>
                <w:iCs/>
                <w:color w:val="222222"/>
                <w:sz w:val="24"/>
                <w:szCs w:val="24"/>
              </w:rPr>
              <w:t xml:space="preserve"> </w:t>
            </w:r>
          </w:p>
          <w:p w14:paraId="6ED49772" w14:textId="77777777" w:rsidR="00E303E2" w:rsidRPr="00E303E2" w:rsidRDefault="00E303E2" w:rsidP="00AE1307">
            <w:pPr>
              <w:pStyle w:val="Normal1"/>
              <w:spacing w:after="0" w:line="276" w:lineRule="auto"/>
              <w:jc w:val="both"/>
              <w:rPr>
                <w:rFonts w:ascii="Times New Roman" w:eastAsia="Times New Roman" w:hAnsi="Times New Roman" w:cs="Times New Roman"/>
                <w:i/>
                <w:iCs/>
                <w:color w:val="222222"/>
                <w:sz w:val="24"/>
                <w:szCs w:val="24"/>
              </w:rPr>
            </w:pPr>
          </w:p>
          <w:p w14:paraId="5EC81A38" w14:textId="6CC2E73F" w:rsidR="00C14F42" w:rsidRDefault="00382FE7" w:rsidP="00AE1307">
            <w:pPr>
              <w:pStyle w:val="Normal1"/>
              <w:spacing w:after="0" w:line="276" w:lineRule="auto"/>
              <w:jc w:val="both"/>
              <w:rPr>
                <w:rFonts w:ascii="Times New Roman" w:eastAsia="Times New Roman" w:hAnsi="Times New Roman" w:cs="Times New Roman"/>
                <w:i/>
                <w:iCs/>
                <w:color w:val="222222"/>
                <w:sz w:val="24"/>
                <w:szCs w:val="24"/>
              </w:rPr>
            </w:pPr>
            <w:r w:rsidRPr="00E303E2">
              <w:rPr>
                <w:rFonts w:ascii="Times New Roman" w:eastAsia="Times New Roman" w:hAnsi="Times New Roman" w:cs="Times New Roman"/>
                <w:i/>
                <w:iCs/>
                <w:color w:val="222222"/>
                <w:sz w:val="24"/>
                <w:szCs w:val="24"/>
              </w:rPr>
              <w:t>2. Determinación de las medidas que, de forma colectiva, controlarán los riesgos identificados en un sistema de abastecimiento de agua de consumo y garantizarán el cumplimiento de las metas de protección de la salud. Para cada medida de control determinada, debe definirse un medio adecuado de monitoreo operativo que garantice la detección rápida y oportuna de cualquier desviación con respecto al funcionamiento requerido.</w:t>
            </w:r>
          </w:p>
          <w:p w14:paraId="0C2E5F64" w14:textId="77777777" w:rsidR="00E303E2" w:rsidRPr="00E303E2" w:rsidRDefault="00E303E2" w:rsidP="00AE1307">
            <w:pPr>
              <w:pStyle w:val="Normal1"/>
              <w:spacing w:after="0" w:line="276" w:lineRule="auto"/>
              <w:jc w:val="both"/>
              <w:rPr>
                <w:rFonts w:ascii="Times New Roman" w:eastAsia="Times New Roman" w:hAnsi="Times New Roman" w:cs="Times New Roman"/>
                <w:i/>
                <w:iCs/>
                <w:color w:val="222222"/>
                <w:sz w:val="24"/>
                <w:szCs w:val="24"/>
              </w:rPr>
            </w:pPr>
          </w:p>
          <w:p w14:paraId="3DA2CED4" w14:textId="6B332666" w:rsidR="00C14F42" w:rsidRPr="00E303E2" w:rsidRDefault="00382FE7" w:rsidP="00AE1307">
            <w:pPr>
              <w:pStyle w:val="Normal1"/>
              <w:spacing w:after="0" w:line="276" w:lineRule="auto"/>
              <w:jc w:val="both"/>
              <w:rPr>
                <w:rFonts w:ascii="Times New Roman" w:eastAsia="Times New Roman" w:hAnsi="Times New Roman" w:cs="Times New Roman"/>
                <w:i/>
                <w:iCs/>
                <w:color w:val="222222"/>
                <w:sz w:val="24"/>
                <w:szCs w:val="24"/>
              </w:rPr>
            </w:pPr>
            <w:r w:rsidRPr="00E303E2">
              <w:rPr>
                <w:rFonts w:ascii="Times New Roman" w:eastAsia="Times New Roman" w:hAnsi="Times New Roman" w:cs="Times New Roman"/>
                <w:i/>
                <w:iCs/>
                <w:color w:val="222222"/>
                <w:sz w:val="24"/>
                <w:szCs w:val="24"/>
              </w:rPr>
              <w:t xml:space="preserve"> 3. Planes de gestión que describan las medidas que deben adoptarse durante el funcionamiento normal y cuando se produzcan incidentes, y que documenten los planes de evaluación (incluidos los relativos a las ampliaciones y mejoras), monitoreo y comunicación del sistema, así́ como los programas complementarios.</w:t>
            </w:r>
            <w:r w:rsidR="00E303E2" w:rsidRPr="00E303E2">
              <w:rPr>
                <w:rFonts w:ascii="Times New Roman" w:eastAsia="Times New Roman" w:hAnsi="Times New Roman" w:cs="Times New Roman"/>
                <w:i/>
                <w:iCs/>
                <w:color w:val="222222"/>
                <w:sz w:val="24"/>
                <w:szCs w:val="24"/>
              </w:rPr>
              <w:t>”</w:t>
            </w:r>
          </w:p>
          <w:p w14:paraId="4A8E2957" w14:textId="77777777" w:rsidR="00946F97" w:rsidRPr="00AE1307" w:rsidRDefault="00946F97" w:rsidP="00AE1307">
            <w:pPr>
              <w:pStyle w:val="Normal1"/>
              <w:spacing w:after="0" w:line="276" w:lineRule="auto"/>
              <w:jc w:val="both"/>
              <w:rPr>
                <w:rFonts w:ascii="Times New Roman" w:eastAsia="Times New Roman" w:hAnsi="Times New Roman" w:cs="Times New Roman"/>
                <w:color w:val="222222"/>
                <w:sz w:val="24"/>
                <w:szCs w:val="24"/>
              </w:rPr>
            </w:pPr>
          </w:p>
          <w:p w14:paraId="4AD4D794" w14:textId="4015EA41" w:rsidR="00946F97" w:rsidRPr="00AE1307" w:rsidRDefault="00946F97" w:rsidP="00AE1307">
            <w:pPr>
              <w:pStyle w:val="Normal1"/>
              <w:spacing w:after="0" w:line="276" w:lineRule="auto"/>
              <w:jc w:val="both"/>
              <w:rPr>
                <w:rFonts w:ascii="Times New Roman" w:eastAsia="Times New Roman" w:hAnsi="Times New Roman" w:cs="Times New Roman"/>
                <w:b/>
                <w:color w:val="FF0000"/>
                <w:sz w:val="24"/>
                <w:szCs w:val="24"/>
                <w:highlight w:val="yellow"/>
              </w:rPr>
            </w:pPr>
            <w:r w:rsidRPr="00AE1307">
              <w:rPr>
                <w:rFonts w:ascii="Times New Roman" w:eastAsia="Times New Roman" w:hAnsi="Times New Roman" w:cs="Times New Roman"/>
                <w:color w:val="222222"/>
                <w:sz w:val="24"/>
                <w:szCs w:val="24"/>
              </w:rPr>
              <w:t xml:space="preserve">En este sentido, uno de los elementos que debe monitorearse y controlarse en el funcionamiento óptimo del sistema, con fines de reducción y gestión del riesgo, es el funcionamiento </w:t>
            </w:r>
            <w:r w:rsidR="00AE1307" w:rsidRPr="00AE1307">
              <w:rPr>
                <w:rFonts w:ascii="Times New Roman" w:eastAsia="Times New Roman" w:hAnsi="Times New Roman" w:cs="Times New Roman"/>
                <w:color w:val="222222"/>
                <w:sz w:val="24"/>
                <w:szCs w:val="24"/>
              </w:rPr>
              <w:t>hidráulico</w:t>
            </w:r>
            <w:r w:rsidRPr="00AE1307">
              <w:rPr>
                <w:rFonts w:ascii="Times New Roman" w:eastAsia="Times New Roman" w:hAnsi="Times New Roman" w:cs="Times New Roman"/>
                <w:color w:val="222222"/>
                <w:sz w:val="24"/>
                <w:szCs w:val="24"/>
              </w:rPr>
              <w:t xml:space="preserve"> de la red de distribución. Asegurar los condicionantes hidráulicos en la red permite brindar garantías en la prestación del servicio de abastecimiento, en condiciones adecuadas de calidad, cantidad y continuidad en el servicio. De esta manera, la evaluación de parámetros hidráulicos y la optimización de la red de distribución se constituye</w:t>
            </w:r>
            <w:r w:rsidR="00AE1307" w:rsidRPr="00AE1307">
              <w:rPr>
                <w:rFonts w:ascii="Times New Roman" w:eastAsia="Times New Roman" w:hAnsi="Times New Roman" w:cs="Times New Roman"/>
                <w:color w:val="222222"/>
                <w:sz w:val="24"/>
                <w:szCs w:val="24"/>
              </w:rPr>
              <w:t>n</w:t>
            </w:r>
            <w:r w:rsidRPr="00AE1307">
              <w:rPr>
                <w:rFonts w:ascii="Times New Roman" w:eastAsia="Times New Roman" w:hAnsi="Times New Roman" w:cs="Times New Roman"/>
                <w:color w:val="222222"/>
                <w:sz w:val="24"/>
                <w:szCs w:val="24"/>
              </w:rPr>
              <w:t xml:space="preserve"> en una herramienta significativa para los propósitos del plan de seguridad del agua </w:t>
            </w:r>
            <w:r w:rsidR="00AE1307" w:rsidRPr="00AE1307">
              <w:rPr>
                <w:rFonts w:ascii="Times New Roman" w:eastAsia="Times New Roman" w:hAnsi="Times New Roman" w:cs="Times New Roman"/>
                <w:color w:val="222222"/>
                <w:sz w:val="24"/>
                <w:szCs w:val="24"/>
              </w:rPr>
              <w:t>en la búsqueda de las mejores condiciones que garanticen la integridad del sistema y la prestación de un servicio continuo y en cantidad suficiente a la población servida.</w:t>
            </w:r>
          </w:p>
          <w:p w14:paraId="5F581D50" w14:textId="77777777" w:rsidR="00357BF2" w:rsidRPr="00AE1307" w:rsidRDefault="00357BF2" w:rsidP="00AE1307">
            <w:pPr>
              <w:pStyle w:val="Normal1"/>
              <w:spacing w:after="0" w:line="276" w:lineRule="auto"/>
              <w:jc w:val="both"/>
              <w:rPr>
                <w:rFonts w:ascii="Times New Roman" w:eastAsia="Times New Roman" w:hAnsi="Times New Roman" w:cs="Times New Roman"/>
                <w:b/>
                <w:color w:val="FF0000"/>
                <w:sz w:val="24"/>
                <w:szCs w:val="24"/>
                <w:highlight w:val="yellow"/>
              </w:rPr>
            </w:pPr>
          </w:p>
          <w:p w14:paraId="713B5BA8" w14:textId="77777777" w:rsidR="00946F97" w:rsidRPr="00AE1307" w:rsidRDefault="00946F97" w:rsidP="00AE1307">
            <w:pPr>
              <w:pStyle w:val="Normal1"/>
              <w:spacing w:after="0" w:line="276" w:lineRule="auto"/>
              <w:ind w:left="360"/>
              <w:jc w:val="both"/>
              <w:rPr>
                <w:rFonts w:ascii="Times New Roman" w:eastAsia="Times New Roman" w:hAnsi="Times New Roman" w:cs="Times New Roman"/>
                <w:b/>
                <w:color w:val="222222"/>
                <w:sz w:val="24"/>
                <w:szCs w:val="24"/>
              </w:rPr>
            </w:pPr>
          </w:p>
          <w:p w14:paraId="49482EE1" w14:textId="54F49532" w:rsidR="00946F97" w:rsidRPr="00AE1307" w:rsidRDefault="00946F97" w:rsidP="00AE1307">
            <w:pPr>
              <w:pStyle w:val="Normal1"/>
              <w:spacing w:after="0" w:line="276" w:lineRule="auto"/>
              <w:ind w:left="360"/>
              <w:jc w:val="both"/>
              <w:rPr>
                <w:rFonts w:ascii="Times New Roman" w:eastAsia="Times New Roman" w:hAnsi="Times New Roman" w:cs="Times New Roman"/>
                <w:b/>
                <w:color w:val="222222"/>
                <w:sz w:val="24"/>
                <w:szCs w:val="24"/>
              </w:rPr>
            </w:pPr>
            <w:r w:rsidRPr="00AE1307">
              <w:rPr>
                <w:rFonts w:ascii="Times New Roman" w:eastAsia="Times New Roman" w:hAnsi="Times New Roman" w:cs="Times New Roman"/>
                <w:b/>
                <w:color w:val="222222"/>
                <w:sz w:val="24"/>
                <w:szCs w:val="24"/>
              </w:rPr>
              <w:t>Análisis inteligente de datos</w:t>
            </w:r>
          </w:p>
          <w:p w14:paraId="11E7D4BE" w14:textId="3BBFD481" w:rsidR="00C14F42" w:rsidRPr="00AE1307" w:rsidRDefault="00C14F42" w:rsidP="00AE1307">
            <w:pPr>
              <w:pStyle w:val="Normal1"/>
              <w:spacing w:after="0" w:line="276" w:lineRule="auto"/>
              <w:jc w:val="both"/>
              <w:rPr>
                <w:rFonts w:ascii="Times New Roman" w:eastAsia="Helvetica Neue" w:hAnsi="Times New Roman" w:cs="Times New Roman"/>
                <w:color w:val="222222"/>
                <w:sz w:val="24"/>
                <w:szCs w:val="24"/>
              </w:rPr>
            </w:pPr>
          </w:p>
          <w:p w14:paraId="05D948A1" w14:textId="77777777" w:rsidR="00C14F42" w:rsidRPr="00AE1307" w:rsidRDefault="00382FE7" w:rsidP="00AE1307">
            <w:pPr>
              <w:pStyle w:val="Normal1"/>
              <w:spacing w:after="0" w:line="276" w:lineRule="auto"/>
              <w:jc w:val="both"/>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Con el rápido desarrollo de la sociedad moderna y las innovaciones en tecnología, las redes computacionales y la tecnología de la información en general se han convertido en una parte importante de la infraestructura y ahora juegan un papel significativo en negocios, así como en la vida cotidiana. Después de décadas de desarrollo, La tecnología de redes ha logrado un progreso notable en términos de cobertura, capacidad de nodo, velocidad de transmisión y costos de funcionamiento (Wu, Dong, Ota, Li, &amp; Guan, 2018).</w:t>
            </w:r>
          </w:p>
          <w:p w14:paraId="7BC40687" w14:textId="77777777" w:rsidR="00C14F42" w:rsidRPr="00AE1307" w:rsidRDefault="00C14F42" w:rsidP="00AE1307">
            <w:pPr>
              <w:pStyle w:val="Normal1"/>
              <w:spacing w:after="0" w:line="276" w:lineRule="auto"/>
              <w:jc w:val="both"/>
              <w:rPr>
                <w:rFonts w:ascii="Times New Roman" w:eastAsia="Arial" w:hAnsi="Times New Roman" w:cs="Times New Roman"/>
                <w:color w:val="222222"/>
                <w:sz w:val="24"/>
                <w:szCs w:val="24"/>
              </w:rPr>
            </w:pPr>
          </w:p>
          <w:p w14:paraId="2A3B522B" w14:textId="3CB0A44C" w:rsidR="00C14F42" w:rsidRPr="00AE1307" w:rsidRDefault="00382FE7" w:rsidP="00AE1307">
            <w:pPr>
              <w:pStyle w:val="Normal1"/>
              <w:spacing w:after="0" w:line="276" w:lineRule="auto"/>
              <w:jc w:val="both"/>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Big data se refiere a la recopilación de datos dentro de un cierto rango de tiempo, administrado y procesado por herramientas de software conv</w:t>
            </w:r>
            <w:r w:rsidR="005C6AE8" w:rsidRPr="00AE1307">
              <w:rPr>
                <w:rFonts w:ascii="Times New Roman" w:eastAsia="Arial" w:hAnsi="Times New Roman" w:cs="Times New Roman"/>
                <w:color w:val="222222"/>
                <w:sz w:val="24"/>
                <w:szCs w:val="24"/>
              </w:rPr>
              <w:t>encionales (Lin et al., 2016). Se han desarrollado c</w:t>
            </w:r>
            <w:r w:rsidRPr="00AE1307">
              <w:rPr>
                <w:rFonts w:ascii="Times New Roman" w:eastAsia="Arial" w:hAnsi="Times New Roman" w:cs="Times New Roman"/>
                <w:color w:val="222222"/>
                <w:sz w:val="24"/>
                <w:szCs w:val="24"/>
              </w:rPr>
              <w:t>onceptos de inteligencia empresarial (BI) para destacar la importancia de la recopilación, integración, análisis e interpretación de la información empresarial y ayudar a las empresas a tomar decisiones más adecuadas y obtener una mejor comprensión de los comportam</w:t>
            </w:r>
            <w:r w:rsidR="005C6AE8" w:rsidRPr="00AE1307">
              <w:rPr>
                <w:rFonts w:ascii="Times New Roman" w:eastAsia="Arial" w:hAnsi="Times New Roman" w:cs="Times New Roman"/>
                <w:color w:val="222222"/>
                <w:sz w:val="24"/>
                <w:szCs w:val="24"/>
              </w:rPr>
              <w:t>ientos y tendencias del mercado. Estas se han venido fortaleciendo</w:t>
            </w:r>
            <w:r w:rsidRPr="00AE1307">
              <w:rPr>
                <w:rFonts w:ascii="Times New Roman" w:eastAsia="Arial" w:hAnsi="Times New Roman" w:cs="Times New Roman"/>
                <w:color w:val="222222"/>
                <w:sz w:val="24"/>
                <w:szCs w:val="24"/>
              </w:rPr>
              <w:t xml:space="preserve">  para contribuir con una mejora en la comprensión de fenómenos sociales inmersos en investigación (Wang, Kung, &amp; Byrd, 2018).</w:t>
            </w:r>
          </w:p>
          <w:p w14:paraId="40CC0F77" w14:textId="77777777" w:rsidR="00C14F42" w:rsidRPr="00AE1307" w:rsidRDefault="00C14F42" w:rsidP="00AE1307">
            <w:pPr>
              <w:pStyle w:val="Normal1"/>
              <w:spacing w:after="0" w:line="276" w:lineRule="auto"/>
              <w:jc w:val="both"/>
              <w:rPr>
                <w:rFonts w:ascii="Times New Roman" w:eastAsia="Arial" w:hAnsi="Times New Roman" w:cs="Times New Roman"/>
                <w:color w:val="222222"/>
                <w:sz w:val="24"/>
                <w:szCs w:val="24"/>
              </w:rPr>
            </w:pPr>
          </w:p>
          <w:p w14:paraId="6F7A2BE2" w14:textId="56D953CD" w:rsidR="00C14F42" w:rsidRPr="00AE1307" w:rsidRDefault="00382FE7" w:rsidP="00AE1307">
            <w:pPr>
              <w:pStyle w:val="Normal1"/>
              <w:spacing w:after="0" w:line="276" w:lineRule="auto"/>
              <w:jc w:val="both"/>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La combinación del pre-procesamiento, el análisis estadístico y los sistemas inteligentes, junto con el modelaje del sistema lo convierte en un poderoso instrumento de software utilizable en un rango muy amplio de aplicaciones</w:t>
            </w:r>
            <w:r w:rsidR="005C6AE8" w:rsidRPr="00AE1307">
              <w:rPr>
                <w:rFonts w:ascii="Times New Roman" w:eastAsia="Arial" w:hAnsi="Times New Roman" w:cs="Times New Roman"/>
                <w:color w:val="222222"/>
                <w:sz w:val="24"/>
                <w:szCs w:val="24"/>
              </w:rPr>
              <w:t xml:space="preserve"> </w:t>
            </w:r>
            <w:r w:rsidRPr="00AE1307">
              <w:rPr>
                <w:rFonts w:ascii="Times New Roman" w:eastAsia="Arial" w:hAnsi="Times New Roman" w:cs="Times New Roman"/>
                <w:color w:val="222222"/>
                <w:sz w:val="24"/>
                <w:szCs w:val="24"/>
              </w:rPr>
              <w:t>(Weber, 2000)</w:t>
            </w:r>
            <w:r w:rsidR="005C6AE8" w:rsidRPr="00AE1307">
              <w:rPr>
                <w:rFonts w:ascii="Times New Roman" w:eastAsia="Arial" w:hAnsi="Times New Roman" w:cs="Times New Roman"/>
                <w:color w:val="222222"/>
                <w:sz w:val="24"/>
                <w:szCs w:val="24"/>
              </w:rPr>
              <w:t>.</w:t>
            </w:r>
          </w:p>
          <w:p w14:paraId="5F9BD33F" w14:textId="77777777" w:rsidR="005C6AE8" w:rsidRPr="00AE1307" w:rsidRDefault="005C6AE8" w:rsidP="00AE1307">
            <w:pPr>
              <w:pStyle w:val="Normal1"/>
              <w:spacing w:after="0" w:line="276" w:lineRule="auto"/>
              <w:jc w:val="both"/>
              <w:rPr>
                <w:rFonts w:ascii="Times New Roman" w:eastAsia="Arial" w:hAnsi="Times New Roman" w:cs="Times New Roman"/>
                <w:color w:val="222222"/>
                <w:sz w:val="24"/>
                <w:szCs w:val="24"/>
              </w:rPr>
            </w:pPr>
          </w:p>
          <w:p w14:paraId="3CF26D45" w14:textId="77777777" w:rsidR="00C14F42" w:rsidRPr="00AE1307" w:rsidRDefault="00382FE7" w:rsidP="00AE1307">
            <w:pPr>
              <w:pStyle w:val="Normal1"/>
              <w:spacing w:after="0" w:line="276" w:lineRule="auto"/>
              <w:jc w:val="both"/>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El siguiente esquema muestra la convergencia de múltiples disciplinas dentro del Análisis inteligente de datos.</w:t>
            </w:r>
          </w:p>
          <w:p w14:paraId="1493FCA0" w14:textId="6575214B" w:rsidR="00C14F42" w:rsidRPr="00AE1307" w:rsidRDefault="00144ECF" w:rsidP="00AE1307">
            <w:pPr>
              <w:pStyle w:val="Normal1"/>
              <w:spacing w:after="0" w:line="276" w:lineRule="auto"/>
              <w:jc w:val="center"/>
              <w:rPr>
                <w:rFonts w:ascii="Times New Roman" w:eastAsia="Arial" w:hAnsi="Times New Roman" w:cs="Times New Roman"/>
                <w:color w:val="222222"/>
                <w:sz w:val="24"/>
                <w:szCs w:val="24"/>
              </w:rPr>
            </w:pPr>
            <w:r w:rsidRPr="00AE1307">
              <w:rPr>
                <w:rFonts w:ascii="Times New Roman" w:eastAsia="Arial" w:hAnsi="Times New Roman" w:cs="Times New Roman"/>
                <w:noProof/>
                <w:color w:val="222222"/>
                <w:sz w:val="24"/>
                <w:szCs w:val="24"/>
                <w:lang w:eastAsia="es-CO"/>
              </w:rPr>
              <w:drawing>
                <wp:inline distT="114300" distB="114300" distL="114300" distR="114300" wp14:anchorId="011302FC" wp14:editId="51661FCA">
                  <wp:extent cx="3111818" cy="2234334"/>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3111818" cy="2234334"/>
                          </a:xfrm>
                          <a:prstGeom prst="rect">
                            <a:avLst/>
                          </a:prstGeom>
                          <a:ln/>
                        </pic:spPr>
                      </pic:pic>
                    </a:graphicData>
                  </a:graphic>
                </wp:inline>
              </w:drawing>
            </w:r>
          </w:p>
          <w:p w14:paraId="0C4F449E" w14:textId="77777777" w:rsidR="00C14F42" w:rsidRPr="00AE1307" w:rsidRDefault="00382FE7" w:rsidP="00AE1307">
            <w:pPr>
              <w:pStyle w:val="Normal1"/>
              <w:spacing w:after="0" w:line="276" w:lineRule="auto"/>
              <w:jc w:val="center"/>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Tomado de: https://www.inf.utfsm.cl/~cvalle/INF-390/Introduccion.pdf</w:t>
            </w:r>
          </w:p>
          <w:p w14:paraId="5808279B" w14:textId="77777777" w:rsidR="00C14F42" w:rsidRPr="00AE1307" w:rsidRDefault="00382FE7" w:rsidP="00AE1307">
            <w:pPr>
              <w:pStyle w:val="Normal1"/>
              <w:spacing w:after="0" w:line="276" w:lineRule="auto"/>
              <w:jc w:val="both"/>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lastRenderedPageBreak/>
              <w:t xml:space="preserve"> </w:t>
            </w:r>
          </w:p>
          <w:p w14:paraId="4BE446B7" w14:textId="77777777" w:rsidR="00C14F42" w:rsidRPr="00AE1307" w:rsidRDefault="00382FE7" w:rsidP="00AE1307">
            <w:pPr>
              <w:pStyle w:val="Normal1"/>
              <w:spacing w:after="0" w:line="276" w:lineRule="auto"/>
              <w:jc w:val="both"/>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El aprendizaje automático se ha convertido actualmente en uno de los pilares de Tecnología de la Información. Con la cantidad cada vez mayor de datos disponibles,  hay una buena razón para creer que el análisis inteligente de datos será aún más generalizado como un Ingrediente necesario para el progreso tecnológico (Osisanwo et al., 2017).</w:t>
            </w:r>
          </w:p>
          <w:p w14:paraId="0F79B96B" w14:textId="77777777" w:rsidR="00C14F42" w:rsidRPr="00AE1307" w:rsidRDefault="00C14F42" w:rsidP="00AE1307">
            <w:pPr>
              <w:pStyle w:val="Normal1"/>
              <w:spacing w:after="0" w:line="276" w:lineRule="auto"/>
              <w:jc w:val="both"/>
              <w:rPr>
                <w:rFonts w:ascii="Times New Roman" w:eastAsia="Arial" w:hAnsi="Times New Roman" w:cs="Times New Roman"/>
                <w:color w:val="222222"/>
                <w:sz w:val="24"/>
                <w:szCs w:val="24"/>
              </w:rPr>
            </w:pPr>
          </w:p>
          <w:p w14:paraId="6036B8BC" w14:textId="07B22A54" w:rsidR="00C14F42" w:rsidRPr="00AE1307" w:rsidRDefault="00382FE7" w:rsidP="00AE1307">
            <w:pPr>
              <w:pStyle w:val="Normal1"/>
              <w:spacing w:after="0" w:line="276" w:lineRule="auto"/>
              <w:jc w:val="both"/>
              <w:rPr>
                <w:rFonts w:ascii="Times New Roman" w:eastAsia="Arial" w:hAnsi="Times New Roman" w:cs="Times New Roman"/>
                <w:color w:val="222222"/>
                <w:sz w:val="24"/>
                <w:szCs w:val="24"/>
              </w:rPr>
            </w:pPr>
            <w:r w:rsidRPr="00AE1307">
              <w:rPr>
                <w:rFonts w:ascii="Times New Roman" w:eastAsia="Arial" w:hAnsi="Times New Roman" w:cs="Times New Roman"/>
                <w:color w:val="222222"/>
                <w:sz w:val="24"/>
                <w:szCs w:val="24"/>
              </w:rPr>
              <w:t>Hoy día</w:t>
            </w:r>
            <w:r w:rsidR="00357BF2" w:rsidRPr="00AE1307">
              <w:rPr>
                <w:rFonts w:ascii="Times New Roman" w:eastAsia="Arial" w:hAnsi="Times New Roman" w:cs="Times New Roman"/>
                <w:color w:val="222222"/>
                <w:sz w:val="24"/>
                <w:szCs w:val="24"/>
              </w:rPr>
              <w:t>,</w:t>
            </w:r>
            <w:r w:rsidRPr="00AE1307">
              <w:rPr>
                <w:rFonts w:ascii="Times New Roman" w:eastAsia="Arial" w:hAnsi="Times New Roman" w:cs="Times New Roman"/>
                <w:color w:val="222222"/>
                <w:sz w:val="24"/>
                <w:szCs w:val="24"/>
              </w:rPr>
              <w:t xml:space="preserve"> ya se encuentran  múltiples trabajos de ingeniería que han involucra</w:t>
            </w:r>
            <w:r w:rsidR="00357BF2" w:rsidRPr="00AE1307">
              <w:rPr>
                <w:rFonts w:ascii="Times New Roman" w:eastAsia="Arial" w:hAnsi="Times New Roman" w:cs="Times New Roman"/>
                <w:color w:val="222222"/>
                <w:sz w:val="24"/>
                <w:szCs w:val="24"/>
              </w:rPr>
              <w:t xml:space="preserve">do el aprendizaje de máquinas, </w:t>
            </w:r>
            <w:r w:rsidRPr="00AE1307">
              <w:rPr>
                <w:rFonts w:ascii="Times New Roman" w:eastAsia="Arial" w:hAnsi="Times New Roman" w:cs="Times New Roman"/>
                <w:color w:val="222222"/>
                <w:sz w:val="24"/>
                <w:szCs w:val="24"/>
              </w:rPr>
              <w:t xml:space="preserve">nuevas y diversas técnicas usadas en el análisis inteligente de datos y más específicamente en el campo de los sistemas de distribución de agua urbana.  (Navarrete-López, Herrera, Brentan, Luvizotto, &amp; Izquierdo, 2019) ha trabajado con Algoritmos de discretización de series temporales (SAX) y redes neuronales.  A nivel de Redes de distribución de agua se ha obtenido un modelo híbrido para la toma de decisiones </w:t>
            </w:r>
            <w:r w:rsidR="00357BF2" w:rsidRPr="00AE1307">
              <w:rPr>
                <w:rFonts w:ascii="Times New Roman" w:eastAsia="Arial" w:hAnsi="Times New Roman" w:cs="Times New Roman"/>
                <w:color w:val="222222"/>
                <w:sz w:val="24"/>
                <w:szCs w:val="24"/>
              </w:rPr>
              <w:t>para</w:t>
            </w:r>
            <w:r w:rsidRPr="00AE1307">
              <w:rPr>
                <w:rFonts w:ascii="Times New Roman" w:eastAsia="Arial" w:hAnsi="Times New Roman" w:cs="Times New Roman"/>
                <w:color w:val="222222"/>
                <w:sz w:val="24"/>
                <w:szCs w:val="24"/>
              </w:rPr>
              <w:t xml:space="preserve"> la renovación de tuberías; analizando los principales factores de influencia en el deterioro de las mismas, proponiendo un nuevo método de apoyo a la toma de decisiones, y priorizando las necesidades de renovación en dichas redes. (Guzmán, 2012). Se ha trabajado con modelos estocásticos del tipo ARIMA y con la metodología de Redes Neuronales para modelar y predecir la demanda de agua urbana en áreas densamente pobladas. (Espinoza R., 2010). </w:t>
            </w:r>
          </w:p>
        </w:tc>
      </w:tr>
    </w:tbl>
    <w:p w14:paraId="49554EC2" w14:textId="6A4C93F8" w:rsidR="00C14F42" w:rsidRDefault="00C14F42" w:rsidP="00AE1307">
      <w:pPr>
        <w:pStyle w:val="Normal1"/>
        <w:spacing w:after="0" w:line="276" w:lineRule="auto"/>
        <w:rPr>
          <w:rFonts w:ascii="Times New Roman" w:eastAsia="Times New Roman" w:hAnsi="Times New Roman" w:cs="Times New Roman"/>
          <w:sz w:val="24"/>
          <w:szCs w:val="24"/>
        </w:rPr>
      </w:pPr>
    </w:p>
    <w:p w14:paraId="7DB52872" w14:textId="77777777" w:rsidR="00410636" w:rsidRPr="00AE1307" w:rsidRDefault="00410636" w:rsidP="00AE1307">
      <w:pPr>
        <w:pStyle w:val="Normal1"/>
        <w:spacing w:after="0" w:line="276" w:lineRule="auto"/>
        <w:rPr>
          <w:rFonts w:ascii="Times New Roman" w:eastAsia="Times New Roman" w:hAnsi="Times New Roman" w:cs="Times New Roman"/>
          <w:sz w:val="24"/>
          <w:szCs w:val="24"/>
        </w:rPr>
      </w:pPr>
    </w:p>
    <w:tbl>
      <w:tblPr>
        <w:tblStyle w:val="a7"/>
        <w:tblW w:w="14983" w:type="dxa"/>
        <w:tblInd w:w="0" w:type="dxa"/>
        <w:tblLayout w:type="fixed"/>
        <w:tblLook w:val="0400" w:firstRow="0" w:lastRow="0" w:firstColumn="0" w:lastColumn="0" w:noHBand="0" w:noVBand="1"/>
      </w:tblPr>
      <w:tblGrid>
        <w:gridCol w:w="14983"/>
      </w:tblGrid>
      <w:tr w:rsidR="00C14F42" w:rsidRPr="00AE1307" w14:paraId="70E9663F"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68BB34E7"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Metodología</w:t>
            </w:r>
          </w:p>
        </w:tc>
      </w:tr>
      <w:tr w:rsidR="00C14F42" w:rsidRPr="00AE1307" w14:paraId="30C4A95F"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394A84D" w14:textId="0CC07E4D" w:rsidR="007E2299" w:rsidRDefault="00382FE7" w:rsidP="00410636">
            <w:pPr>
              <w:pStyle w:val="Normal1"/>
              <w:numPr>
                <w:ilvl w:val="0"/>
                <w:numId w:val="4"/>
              </w:numPr>
              <w:spacing w:after="0" w:line="276" w:lineRule="auto"/>
              <w:ind w:left="112" w:firstLine="142"/>
              <w:jc w:val="both"/>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 xml:space="preserve">Revisión del estado del arte: Esta revisión está relacionada con la búsqueda de información sobre las metodologías usadas en Análisis inteligente de datos y los desarrollos que se han presentado en la aplicación de algunas de estas herramientas al campo Ingenieril. </w:t>
            </w:r>
            <w:r w:rsidR="007E2299" w:rsidRPr="00AE1307">
              <w:rPr>
                <w:rFonts w:ascii="Times New Roman" w:eastAsia="Times New Roman" w:hAnsi="Times New Roman" w:cs="Times New Roman"/>
                <w:color w:val="222222"/>
                <w:sz w:val="24"/>
                <w:szCs w:val="24"/>
              </w:rPr>
              <w:t xml:space="preserve">A partir de la búsqueda de las metodologías se podrá establecer cuales se trabajarán y aplicarán al proyecto. </w:t>
            </w:r>
          </w:p>
          <w:p w14:paraId="4FBA1787" w14:textId="77777777" w:rsidR="00BE22F4" w:rsidRPr="00AE1307" w:rsidRDefault="00BE22F4" w:rsidP="00BE22F4">
            <w:pPr>
              <w:pStyle w:val="Normal1"/>
              <w:spacing w:after="0" w:line="276" w:lineRule="auto"/>
              <w:ind w:left="254"/>
              <w:jc w:val="both"/>
              <w:rPr>
                <w:rFonts w:ascii="Times New Roman" w:eastAsia="Times New Roman" w:hAnsi="Times New Roman" w:cs="Times New Roman"/>
                <w:color w:val="222222"/>
                <w:sz w:val="24"/>
                <w:szCs w:val="24"/>
              </w:rPr>
            </w:pPr>
          </w:p>
          <w:p w14:paraId="088CA86B" w14:textId="287E34E8" w:rsidR="007E2299" w:rsidRPr="00AE1307" w:rsidRDefault="00382FE7" w:rsidP="00BE22F4">
            <w:pPr>
              <w:pStyle w:val="Normal1"/>
              <w:spacing w:after="0" w:line="276" w:lineRule="auto"/>
              <w:ind w:firstLine="250"/>
              <w:jc w:val="both"/>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 xml:space="preserve">2. </w:t>
            </w:r>
            <w:r w:rsidR="00410636">
              <w:rPr>
                <w:rFonts w:ascii="Times New Roman" w:eastAsia="Times New Roman" w:hAnsi="Times New Roman" w:cs="Times New Roman"/>
                <w:color w:val="222222"/>
                <w:sz w:val="24"/>
                <w:szCs w:val="24"/>
              </w:rPr>
              <w:t xml:space="preserve">   </w:t>
            </w:r>
            <w:r w:rsidRPr="00AE1307">
              <w:rPr>
                <w:rFonts w:ascii="Times New Roman" w:eastAsia="Times New Roman" w:hAnsi="Times New Roman" w:cs="Times New Roman"/>
                <w:color w:val="222222"/>
                <w:sz w:val="24"/>
                <w:szCs w:val="24"/>
              </w:rPr>
              <w:t xml:space="preserve">Aplicación de las diferentes metodologías seleccionadas de Análisis inteligente de datos y generación de escenarios para las simulaciones hidráulicas </w:t>
            </w:r>
            <w:r w:rsidR="007E2299" w:rsidRPr="00AE1307">
              <w:rPr>
                <w:rFonts w:ascii="Times New Roman" w:eastAsia="Times New Roman" w:hAnsi="Times New Roman" w:cs="Times New Roman"/>
                <w:color w:val="222222"/>
                <w:sz w:val="24"/>
                <w:szCs w:val="24"/>
              </w:rPr>
              <w:t xml:space="preserve">Se tiene contemplado partir con las </w:t>
            </w:r>
            <w:r w:rsidR="007E2299" w:rsidRPr="00AE1307">
              <w:rPr>
                <w:rFonts w:ascii="Times New Roman" w:hAnsi="Times New Roman" w:cs="Times New Roman"/>
                <w:sz w:val="24"/>
                <w:szCs w:val="24"/>
              </w:rPr>
              <w:t xml:space="preserve">metodologías de </w:t>
            </w:r>
            <w:proofErr w:type="spellStart"/>
            <w:r w:rsidR="007E2299" w:rsidRPr="00AE1307">
              <w:rPr>
                <w:rFonts w:ascii="Times New Roman" w:hAnsi="Times New Roman" w:cs="Times New Roman"/>
                <w:i/>
                <w:sz w:val="24"/>
                <w:szCs w:val="24"/>
              </w:rPr>
              <w:t>Random</w:t>
            </w:r>
            <w:proofErr w:type="spellEnd"/>
            <w:r w:rsidR="007E2299" w:rsidRPr="00AE1307">
              <w:rPr>
                <w:rFonts w:ascii="Times New Roman" w:hAnsi="Times New Roman" w:cs="Times New Roman"/>
                <w:i/>
                <w:sz w:val="24"/>
                <w:szCs w:val="24"/>
              </w:rPr>
              <w:t xml:space="preserve"> Forest (</w:t>
            </w:r>
            <w:proofErr w:type="spellStart"/>
            <w:r w:rsidR="007E2299" w:rsidRPr="00AE1307">
              <w:rPr>
                <w:rFonts w:ascii="Times New Roman" w:hAnsi="Times New Roman" w:cs="Times New Roman"/>
                <w:i/>
                <w:sz w:val="24"/>
                <w:szCs w:val="24"/>
              </w:rPr>
              <w:t>RF´s</w:t>
            </w:r>
            <w:proofErr w:type="spellEnd"/>
            <w:r w:rsidR="007E2299" w:rsidRPr="00AE1307">
              <w:rPr>
                <w:rFonts w:ascii="Times New Roman" w:hAnsi="Times New Roman" w:cs="Times New Roman"/>
                <w:i/>
                <w:sz w:val="24"/>
                <w:szCs w:val="24"/>
              </w:rPr>
              <w:t>)</w:t>
            </w:r>
            <w:r w:rsidR="007E2299" w:rsidRPr="00AE1307">
              <w:rPr>
                <w:rFonts w:ascii="Times New Roman" w:hAnsi="Times New Roman" w:cs="Times New Roman"/>
                <w:sz w:val="24"/>
                <w:szCs w:val="24"/>
              </w:rPr>
              <w:t xml:space="preserve"> y </w:t>
            </w:r>
            <w:r w:rsidR="007E2299" w:rsidRPr="00AE1307">
              <w:rPr>
                <w:rFonts w:ascii="Times New Roman" w:hAnsi="Times New Roman" w:cs="Times New Roman"/>
                <w:i/>
                <w:sz w:val="24"/>
                <w:szCs w:val="24"/>
              </w:rPr>
              <w:t>Máquinas de Vectores de Soporte (SVM)</w:t>
            </w:r>
            <w:r w:rsidR="007E2299" w:rsidRPr="00AE1307">
              <w:rPr>
                <w:rFonts w:ascii="Times New Roman" w:hAnsi="Times New Roman" w:cs="Times New Roman"/>
                <w:sz w:val="24"/>
                <w:szCs w:val="24"/>
              </w:rPr>
              <w:t xml:space="preserve">, trabajadas dentro de las herramientas de </w:t>
            </w:r>
            <w:r w:rsidR="007E2299" w:rsidRPr="00AE1307">
              <w:rPr>
                <w:rFonts w:ascii="Times New Roman" w:hAnsi="Times New Roman" w:cs="Times New Roman"/>
                <w:i/>
                <w:sz w:val="24"/>
                <w:szCs w:val="24"/>
              </w:rPr>
              <w:t xml:space="preserve">Machine </w:t>
            </w:r>
            <w:proofErr w:type="spellStart"/>
            <w:r w:rsidR="007E2299" w:rsidRPr="00AE1307">
              <w:rPr>
                <w:rFonts w:ascii="Times New Roman" w:hAnsi="Times New Roman" w:cs="Times New Roman"/>
                <w:i/>
                <w:sz w:val="24"/>
                <w:szCs w:val="24"/>
              </w:rPr>
              <w:t>Learning</w:t>
            </w:r>
            <w:proofErr w:type="spellEnd"/>
            <w:r w:rsidR="007E2299" w:rsidRPr="00AE1307">
              <w:rPr>
                <w:rFonts w:ascii="Times New Roman" w:hAnsi="Times New Roman" w:cs="Times New Roman"/>
                <w:sz w:val="24"/>
                <w:szCs w:val="24"/>
              </w:rPr>
              <w:t xml:space="preserve"> para la obtención de resultados en la predicción de fallos de la red de distribución </w:t>
            </w:r>
            <w:proofErr w:type="spellStart"/>
            <w:r w:rsidR="007E2299" w:rsidRPr="00AE1307">
              <w:rPr>
                <w:rFonts w:ascii="Times New Roman" w:eastAsia="Times New Roman" w:hAnsi="Times New Roman" w:cs="Times New Roman"/>
                <w:color w:val="222222"/>
                <w:sz w:val="24"/>
                <w:szCs w:val="24"/>
              </w:rPr>
              <w:t>AguaSanta</w:t>
            </w:r>
            <w:proofErr w:type="spellEnd"/>
            <w:r w:rsidR="007E2299" w:rsidRPr="00AE1307">
              <w:rPr>
                <w:rFonts w:ascii="Times New Roman" w:eastAsia="Times New Roman" w:hAnsi="Times New Roman" w:cs="Times New Roman"/>
                <w:color w:val="222222"/>
                <w:sz w:val="24"/>
                <w:szCs w:val="24"/>
              </w:rPr>
              <w:t xml:space="preserve"> E.S.P.   Para las simulaciones hidráulicas se trabajará con la caja de herramientas (epanet2toolkit) de EPANET para el software libre R.  Con éste </w:t>
            </w:r>
            <w:proofErr w:type="spellStart"/>
            <w:r w:rsidR="007E2299" w:rsidRPr="00AE1307">
              <w:rPr>
                <w:rFonts w:ascii="Times New Roman" w:eastAsia="Times New Roman" w:hAnsi="Times New Roman" w:cs="Times New Roman"/>
                <w:color w:val="222222"/>
                <w:sz w:val="24"/>
                <w:szCs w:val="24"/>
              </w:rPr>
              <w:t>toolkit</w:t>
            </w:r>
            <w:proofErr w:type="spellEnd"/>
            <w:r w:rsidR="007E2299" w:rsidRPr="00AE1307">
              <w:rPr>
                <w:rFonts w:ascii="Times New Roman" w:eastAsia="Times New Roman" w:hAnsi="Times New Roman" w:cs="Times New Roman"/>
                <w:color w:val="222222"/>
                <w:sz w:val="24"/>
                <w:szCs w:val="24"/>
              </w:rPr>
              <w:t xml:space="preserve"> y su algoritmo, se programarán funciones para el análisis de la red </w:t>
            </w:r>
            <w:r w:rsidR="008D1F86" w:rsidRPr="00AE1307">
              <w:rPr>
                <w:rFonts w:ascii="Times New Roman" w:eastAsia="Times New Roman" w:hAnsi="Times New Roman" w:cs="Times New Roman"/>
                <w:color w:val="222222"/>
                <w:sz w:val="24"/>
                <w:szCs w:val="24"/>
              </w:rPr>
              <w:t>y la generación de los escenarios bajo diferentes condiciones, evaluando diversas posibles soluciones con las variables trabajadas</w:t>
            </w:r>
            <w:r w:rsidR="00EB7BF8" w:rsidRPr="00AE1307">
              <w:rPr>
                <w:rFonts w:ascii="Times New Roman" w:eastAsia="Times New Roman" w:hAnsi="Times New Roman" w:cs="Times New Roman"/>
                <w:color w:val="222222"/>
                <w:sz w:val="24"/>
                <w:szCs w:val="24"/>
              </w:rPr>
              <w:t xml:space="preserve"> (presión, caudal, profundidad, material, longitudes, pendientes, diámetros, accesorios).</w:t>
            </w:r>
            <w:r w:rsidR="008D1F86" w:rsidRPr="00AE1307">
              <w:rPr>
                <w:rFonts w:ascii="Times New Roman" w:eastAsia="Times New Roman" w:hAnsi="Times New Roman" w:cs="Times New Roman"/>
                <w:color w:val="222222"/>
                <w:sz w:val="24"/>
                <w:szCs w:val="24"/>
              </w:rPr>
              <w:t xml:space="preserve"> </w:t>
            </w:r>
          </w:p>
          <w:p w14:paraId="3021B397" w14:textId="77777777" w:rsidR="003F0AEE" w:rsidRPr="00AE1307" w:rsidRDefault="003F0AEE" w:rsidP="00AE1307">
            <w:pPr>
              <w:pStyle w:val="Normal1"/>
              <w:spacing w:after="0" w:line="276" w:lineRule="auto"/>
              <w:ind w:firstLine="250"/>
              <w:jc w:val="both"/>
              <w:rPr>
                <w:rFonts w:ascii="Times New Roman" w:eastAsia="Times New Roman" w:hAnsi="Times New Roman" w:cs="Times New Roman"/>
                <w:color w:val="222222"/>
                <w:sz w:val="24"/>
                <w:szCs w:val="24"/>
              </w:rPr>
            </w:pPr>
          </w:p>
          <w:p w14:paraId="3885E186" w14:textId="570CE667" w:rsidR="00C14F42" w:rsidRPr="00AE1307" w:rsidRDefault="00382FE7" w:rsidP="00AE1307">
            <w:pPr>
              <w:pStyle w:val="Normal1"/>
              <w:spacing w:after="0" w:line="276" w:lineRule="auto"/>
              <w:ind w:firstLine="250"/>
              <w:jc w:val="both"/>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3. Validación de resultados de las metodologías adaptadas, comparando resultados obtenidos en las simulaciones con datos medidos en campo, así como también, con los métodos tradicionales usados en la gestión de redes</w:t>
            </w:r>
            <w:r w:rsidR="00E75CFD" w:rsidRPr="00AE1307">
              <w:rPr>
                <w:rFonts w:ascii="Times New Roman" w:eastAsia="Times New Roman" w:hAnsi="Times New Roman" w:cs="Times New Roman"/>
                <w:color w:val="222222"/>
                <w:sz w:val="24"/>
                <w:szCs w:val="24"/>
              </w:rPr>
              <w:t>. Se usarán algunas</w:t>
            </w:r>
            <w:r w:rsidRPr="00AE1307">
              <w:rPr>
                <w:rFonts w:ascii="Times New Roman" w:eastAsia="Times New Roman" w:hAnsi="Times New Roman" w:cs="Times New Roman"/>
                <w:color w:val="222222"/>
                <w:sz w:val="24"/>
                <w:szCs w:val="24"/>
              </w:rPr>
              <w:t xml:space="preserve"> métricas estadísticas</w:t>
            </w:r>
            <w:r w:rsidR="00E75CFD" w:rsidRPr="00AE1307">
              <w:rPr>
                <w:rFonts w:ascii="Times New Roman" w:eastAsia="Times New Roman" w:hAnsi="Times New Roman" w:cs="Times New Roman"/>
                <w:color w:val="222222"/>
                <w:sz w:val="24"/>
                <w:szCs w:val="24"/>
              </w:rPr>
              <w:t xml:space="preserve"> como el Índice</w:t>
            </w:r>
            <w:r w:rsidRPr="00AE1307">
              <w:rPr>
                <w:rFonts w:ascii="Times New Roman" w:eastAsia="Times New Roman" w:hAnsi="Times New Roman" w:cs="Times New Roman"/>
                <w:color w:val="222222"/>
                <w:sz w:val="24"/>
                <w:szCs w:val="24"/>
              </w:rPr>
              <w:t xml:space="preserve"> de Nash, </w:t>
            </w:r>
            <w:r w:rsidR="00E75CFD" w:rsidRPr="00AE1307">
              <w:rPr>
                <w:rFonts w:ascii="Times New Roman" w:eastAsia="Times New Roman" w:hAnsi="Times New Roman" w:cs="Times New Roman"/>
                <w:color w:val="222222"/>
                <w:sz w:val="24"/>
                <w:szCs w:val="24"/>
              </w:rPr>
              <w:t>el c</w:t>
            </w:r>
            <w:r w:rsidRPr="00AE1307">
              <w:rPr>
                <w:rFonts w:ascii="Times New Roman" w:eastAsia="Times New Roman" w:hAnsi="Times New Roman" w:cs="Times New Roman"/>
                <w:color w:val="222222"/>
                <w:sz w:val="24"/>
                <w:szCs w:val="24"/>
              </w:rPr>
              <w:t>oeficiente de Determinación (  R</w:t>
            </w:r>
            <w:r w:rsidRPr="00AE1307">
              <w:rPr>
                <w:rFonts w:ascii="Times New Roman" w:eastAsia="Times New Roman" w:hAnsi="Times New Roman" w:cs="Times New Roman"/>
                <w:color w:val="222222"/>
                <w:sz w:val="24"/>
                <w:szCs w:val="24"/>
                <w:vertAlign w:val="superscript"/>
              </w:rPr>
              <w:t>2</w:t>
            </w:r>
            <w:r w:rsidR="00E75CFD" w:rsidRPr="00AE1307">
              <w:rPr>
                <w:rFonts w:ascii="Times New Roman" w:eastAsia="Times New Roman" w:hAnsi="Times New Roman" w:cs="Times New Roman"/>
                <w:color w:val="222222"/>
                <w:sz w:val="24"/>
                <w:szCs w:val="24"/>
              </w:rPr>
              <w:t xml:space="preserve">) y el </w:t>
            </w:r>
            <w:r w:rsidRPr="00AE1307">
              <w:rPr>
                <w:rFonts w:ascii="Times New Roman" w:eastAsia="Times New Roman" w:hAnsi="Times New Roman" w:cs="Times New Roman"/>
                <w:color w:val="222222"/>
                <w:sz w:val="24"/>
                <w:szCs w:val="24"/>
              </w:rPr>
              <w:t xml:space="preserve"> Error Medi</w:t>
            </w:r>
            <w:r w:rsidR="00E75CFD" w:rsidRPr="00AE1307">
              <w:rPr>
                <w:rFonts w:ascii="Times New Roman" w:eastAsia="Times New Roman" w:hAnsi="Times New Roman" w:cs="Times New Roman"/>
                <w:color w:val="222222"/>
                <w:sz w:val="24"/>
                <w:szCs w:val="24"/>
              </w:rPr>
              <w:t xml:space="preserve">o Cuadrático (EMC) como medidas de bondad de ajuste, buscando la optimización del proceso de </w:t>
            </w:r>
            <w:r w:rsidR="00732BD9" w:rsidRPr="00AE1307">
              <w:rPr>
                <w:rFonts w:ascii="Times New Roman" w:eastAsia="Times New Roman" w:hAnsi="Times New Roman" w:cs="Times New Roman"/>
                <w:color w:val="222222"/>
                <w:sz w:val="24"/>
                <w:szCs w:val="24"/>
              </w:rPr>
              <w:t>simulación</w:t>
            </w:r>
            <w:r w:rsidR="00E75CFD" w:rsidRPr="00AE1307">
              <w:rPr>
                <w:rFonts w:ascii="Times New Roman" w:eastAsia="Times New Roman" w:hAnsi="Times New Roman" w:cs="Times New Roman"/>
                <w:color w:val="222222"/>
                <w:sz w:val="24"/>
                <w:szCs w:val="24"/>
              </w:rPr>
              <w:t xml:space="preserve"> </w:t>
            </w:r>
            <w:r w:rsidR="00FF3B5B" w:rsidRPr="00AE1307">
              <w:rPr>
                <w:rFonts w:ascii="Times New Roman" w:eastAsia="Times New Roman" w:hAnsi="Times New Roman" w:cs="Times New Roman"/>
                <w:color w:val="222222"/>
                <w:sz w:val="24"/>
                <w:szCs w:val="24"/>
              </w:rPr>
              <w:t>entre los modelos pro</w:t>
            </w:r>
            <w:r w:rsidR="00EB7BF8" w:rsidRPr="00AE1307">
              <w:rPr>
                <w:rFonts w:ascii="Times New Roman" w:eastAsia="Times New Roman" w:hAnsi="Times New Roman" w:cs="Times New Roman"/>
                <w:color w:val="222222"/>
                <w:sz w:val="24"/>
                <w:szCs w:val="24"/>
              </w:rPr>
              <w:t xml:space="preserve">puestos y los datos observados. </w:t>
            </w:r>
          </w:p>
          <w:p w14:paraId="6DD033F8" w14:textId="77777777" w:rsidR="00CD0975" w:rsidRPr="00AE1307" w:rsidRDefault="00CD0975" w:rsidP="00AE1307">
            <w:pPr>
              <w:pStyle w:val="Normal1"/>
              <w:spacing w:after="0" w:line="276" w:lineRule="auto"/>
              <w:ind w:firstLine="250"/>
              <w:jc w:val="both"/>
              <w:rPr>
                <w:rFonts w:ascii="Times New Roman" w:eastAsia="Times New Roman" w:hAnsi="Times New Roman" w:cs="Times New Roman"/>
                <w:color w:val="222222"/>
                <w:sz w:val="24"/>
                <w:szCs w:val="24"/>
              </w:rPr>
            </w:pPr>
          </w:p>
          <w:p w14:paraId="3FC4B729" w14:textId="77777777" w:rsidR="00C14F42" w:rsidRDefault="00382FE7" w:rsidP="00F86BDD">
            <w:pPr>
              <w:pStyle w:val="Normal1"/>
              <w:spacing w:after="0" w:line="276" w:lineRule="auto"/>
              <w:ind w:firstLine="250"/>
              <w:jc w:val="both"/>
              <w:rPr>
                <w:rFonts w:ascii="Times New Roman" w:eastAsia="Helvetica Neue" w:hAnsi="Times New Roman" w:cs="Times New Roman"/>
                <w:color w:val="222222"/>
                <w:sz w:val="24"/>
                <w:szCs w:val="24"/>
              </w:rPr>
            </w:pPr>
            <w:r w:rsidRPr="00AE1307">
              <w:rPr>
                <w:rFonts w:ascii="Times New Roman" w:eastAsia="Times New Roman" w:hAnsi="Times New Roman" w:cs="Times New Roman"/>
                <w:color w:val="222222"/>
                <w:sz w:val="24"/>
                <w:szCs w:val="24"/>
              </w:rPr>
              <w:lastRenderedPageBreak/>
              <w:t xml:space="preserve">4. Elaboración del informe que será presentado al Acueducto de </w:t>
            </w:r>
            <w:r w:rsidR="0096751B" w:rsidRPr="00AE1307">
              <w:rPr>
                <w:rFonts w:ascii="Times New Roman" w:eastAsia="Times New Roman" w:hAnsi="Times New Roman" w:cs="Times New Roman"/>
                <w:color w:val="222222"/>
                <w:sz w:val="24"/>
                <w:szCs w:val="24"/>
              </w:rPr>
              <w:t xml:space="preserve">AguaSanta E.S.P. </w:t>
            </w:r>
            <w:r w:rsidRPr="00AE1307">
              <w:rPr>
                <w:rFonts w:ascii="Times New Roman" w:eastAsia="Times New Roman" w:hAnsi="Times New Roman" w:cs="Times New Roman"/>
                <w:color w:val="222222"/>
                <w:sz w:val="24"/>
                <w:szCs w:val="24"/>
              </w:rPr>
              <w:t xml:space="preserve">con los hallazgos y alternativas de optimización </w:t>
            </w:r>
            <w:r w:rsidR="0096751B" w:rsidRPr="00AE1307">
              <w:rPr>
                <w:rFonts w:ascii="Times New Roman" w:eastAsia="Times New Roman" w:hAnsi="Times New Roman" w:cs="Times New Roman"/>
                <w:color w:val="222222"/>
                <w:sz w:val="24"/>
                <w:szCs w:val="24"/>
              </w:rPr>
              <w:t>hidráulicas encontradas</w:t>
            </w:r>
            <w:r w:rsidR="003F0AEE" w:rsidRPr="00AE1307">
              <w:rPr>
                <w:rFonts w:ascii="Times New Roman" w:eastAsia="Times New Roman" w:hAnsi="Times New Roman" w:cs="Times New Roman"/>
                <w:color w:val="222222"/>
                <w:sz w:val="24"/>
                <w:szCs w:val="24"/>
              </w:rPr>
              <w:t xml:space="preserve"> en el desarrollo del proyecto. </w:t>
            </w:r>
          </w:p>
          <w:p w14:paraId="6D8F628D" w14:textId="12220FCC" w:rsidR="00F86BDD" w:rsidRPr="00AE1307" w:rsidRDefault="00F86BDD" w:rsidP="00F86BDD">
            <w:pPr>
              <w:pStyle w:val="Normal1"/>
              <w:spacing w:after="0" w:line="276" w:lineRule="auto"/>
              <w:ind w:firstLine="250"/>
              <w:jc w:val="both"/>
              <w:rPr>
                <w:rFonts w:ascii="Times New Roman" w:eastAsia="Helvetica Neue" w:hAnsi="Times New Roman" w:cs="Times New Roman"/>
                <w:color w:val="222222"/>
                <w:sz w:val="24"/>
                <w:szCs w:val="24"/>
              </w:rPr>
            </w:pPr>
          </w:p>
        </w:tc>
      </w:tr>
      <w:tr w:rsidR="00C14F42" w:rsidRPr="00AE1307" w14:paraId="0929D6FA" w14:textId="77777777">
        <w:tc>
          <w:tcPr>
            <w:tcW w:w="1498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3A26C85" w14:textId="77777777"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lastRenderedPageBreak/>
              <w:t>Resultados esperados</w:t>
            </w:r>
          </w:p>
        </w:tc>
      </w:tr>
      <w:tr w:rsidR="00C14F42" w:rsidRPr="00AE1307" w14:paraId="22F789B1"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528F230" w14:textId="77777777" w:rsidR="00C14F42" w:rsidRPr="00AE1307" w:rsidRDefault="00382FE7" w:rsidP="00AE1307">
            <w:pPr>
              <w:pStyle w:val="Normal1"/>
              <w:spacing w:after="0" w:line="276" w:lineRule="auto"/>
              <w:jc w:val="both"/>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Este proyecto busca darle continuidad al trabajo que se viene realizando desde hace 3 años con el Acueducto rural AguaSanta E.S.P, tanto por parte de los docentes vinculados al grupo de investigación INAM-USTA, como con la vinculación de estudiantes que hacen parte de los semilleros de investigación “Recurso Hídrico y Territorio” y “Salud Ambiental”, de tal manera que les permita trabajar en un contexto comunitario donde proyectan su labor social buscando colaborar en la mejora de la calidad de vida de los habitantes de las veredas involucradas en el proyecto, así como la búsqueda de soluciones al problema de abastecimiento de agua apta para el consumo humano, desde los aspectos de calidad, cantidad y continuidad en el suministro, por medio del uso de herramientas de gestión novedosas y fáciles de implementar.</w:t>
            </w:r>
          </w:p>
          <w:p w14:paraId="6616E507" w14:textId="77777777" w:rsidR="00E97215" w:rsidRPr="00AE1307" w:rsidRDefault="00E97215" w:rsidP="00AE1307">
            <w:pPr>
              <w:pStyle w:val="Normal1"/>
              <w:spacing w:after="0" w:line="276" w:lineRule="auto"/>
              <w:jc w:val="both"/>
              <w:rPr>
                <w:rFonts w:ascii="Times New Roman" w:eastAsia="Times New Roman" w:hAnsi="Times New Roman" w:cs="Times New Roman"/>
                <w:color w:val="222222"/>
                <w:sz w:val="24"/>
                <w:szCs w:val="24"/>
              </w:rPr>
            </w:pPr>
          </w:p>
          <w:p w14:paraId="2EDFEC36" w14:textId="77777777" w:rsidR="00C14F42" w:rsidRPr="00AE1307" w:rsidRDefault="00382FE7" w:rsidP="00AE1307">
            <w:pPr>
              <w:pStyle w:val="Normal1"/>
              <w:spacing w:after="0" w:line="276" w:lineRule="auto"/>
              <w:jc w:val="both"/>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 xml:space="preserve">Con el proyecto se espera cumplir con los siguientes productos: </w:t>
            </w:r>
            <w:r w:rsidRPr="00AE1307">
              <w:rPr>
                <w:rFonts w:ascii="Times New Roman" w:eastAsia="Times New Roman" w:hAnsi="Times New Roman" w:cs="Times New Roman"/>
                <w:b/>
                <w:color w:val="222222"/>
                <w:sz w:val="24"/>
                <w:szCs w:val="24"/>
              </w:rPr>
              <w:t>s</w:t>
            </w:r>
            <w:r w:rsidRPr="00AE1307">
              <w:rPr>
                <w:rFonts w:ascii="Times New Roman" w:eastAsia="Times New Roman" w:hAnsi="Times New Roman" w:cs="Times New Roman"/>
                <w:color w:val="222222"/>
                <w:sz w:val="24"/>
                <w:szCs w:val="24"/>
                <w:u w:val="single"/>
              </w:rPr>
              <w:t>egún tipología COLCIENCIAS</w:t>
            </w:r>
          </w:p>
          <w:p w14:paraId="5F75A61D" w14:textId="77777777" w:rsidR="00C14F42" w:rsidRPr="00AE1307" w:rsidRDefault="00382FE7" w:rsidP="00AE1307">
            <w:pPr>
              <w:pStyle w:val="Normal1"/>
              <w:spacing w:after="0" w:line="276" w:lineRule="auto"/>
              <w:jc w:val="both"/>
              <w:rPr>
                <w:rFonts w:ascii="Times New Roman" w:eastAsia="Helvetica Neue" w:hAnsi="Times New Roman" w:cs="Times New Roman"/>
                <w:color w:val="222222"/>
                <w:sz w:val="24"/>
                <w:szCs w:val="24"/>
              </w:rPr>
            </w:pPr>
            <w:r w:rsidRPr="00AE1307">
              <w:rPr>
                <w:rFonts w:ascii="Times New Roman" w:eastAsia="Helvetica Neue" w:hAnsi="Times New Roman" w:cs="Times New Roman"/>
                <w:color w:val="222222"/>
                <w:sz w:val="24"/>
                <w:szCs w:val="24"/>
              </w:rPr>
              <w:t xml:space="preserve"> </w:t>
            </w:r>
          </w:p>
          <w:tbl>
            <w:tblPr>
              <w:tblStyle w:val="a8"/>
              <w:tblW w:w="14580" w:type="dxa"/>
              <w:tblInd w:w="15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600" w:firstRow="0" w:lastRow="0" w:firstColumn="0" w:lastColumn="0" w:noHBand="1" w:noVBand="1"/>
            </w:tblPr>
            <w:tblGrid>
              <w:gridCol w:w="5490"/>
              <w:gridCol w:w="3945"/>
              <w:gridCol w:w="5145"/>
            </w:tblGrid>
            <w:tr w:rsidR="00C14F42" w:rsidRPr="00AE1307" w14:paraId="3FBE8C0E" w14:textId="77777777">
              <w:tc>
                <w:tcPr>
                  <w:tcW w:w="5490"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3F727FDA" w14:textId="77777777" w:rsidR="00C14F42" w:rsidRPr="00AE1307" w:rsidRDefault="00382FE7" w:rsidP="00AE1307">
                  <w:pPr>
                    <w:pStyle w:val="Normal1"/>
                    <w:widowControl w:val="0"/>
                    <w:spacing w:after="0" w:line="276" w:lineRule="auto"/>
                    <w:jc w:val="center"/>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CARACTERÍSTICAS DEL MODELO NACIONAL DE COLCIENCIAS</w:t>
                  </w:r>
                </w:p>
              </w:tc>
              <w:tc>
                <w:tcPr>
                  <w:tcW w:w="3945" w:type="dxa"/>
                  <w:tcBorders>
                    <w:left w:val="single" w:sz="12" w:space="0" w:color="000000"/>
                  </w:tcBorders>
                  <w:shd w:val="clear" w:color="auto" w:fill="auto"/>
                  <w:tcMar>
                    <w:top w:w="100" w:type="dxa"/>
                    <w:left w:w="100" w:type="dxa"/>
                    <w:bottom w:w="100" w:type="dxa"/>
                    <w:right w:w="100" w:type="dxa"/>
                  </w:tcMar>
                </w:tcPr>
                <w:p w14:paraId="269F9574" w14:textId="77777777" w:rsidR="00C14F42" w:rsidRPr="00AE1307" w:rsidRDefault="00382FE7" w:rsidP="00AE1307">
                  <w:pPr>
                    <w:pStyle w:val="Normal1"/>
                    <w:widowControl w:val="0"/>
                    <w:pBdr>
                      <w:top w:val="nil"/>
                      <w:left w:val="nil"/>
                      <w:bottom w:val="nil"/>
                      <w:right w:val="nil"/>
                      <w:between w:val="nil"/>
                    </w:pBdr>
                    <w:spacing w:after="0" w:line="276" w:lineRule="auto"/>
                    <w:jc w:val="center"/>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PRODUCTO</w:t>
                  </w:r>
                </w:p>
              </w:tc>
              <w:tc>
                <w:tcPr>
                  <w:tcW w:w="5145" w:type="dxa"/>
                  <w:shd w:val="clear" w:color="auto" w:fill="auto"/>
                  <w:tcMar>
                    <w:top w:w="100" w:type="dxa"/>
                    <w:left w:w="100" w:type="dxa"/>
                    <w:bottom w:w="100" w:type="dxa"/>
                    <w:right w:w="100" w:type="dxa"/>
                  </w:tcMar>
                </w:tcPr>
                <w:p w14:paraId="53355303" w14:textId="77777777" w:rsidR="00C14F42" w:rsidRPr="00AE1307" w:rsidRDefault="00382FE7" w:rsidP="00AE1307">
                  <w:pPr>
                    <w:pStyle w:val="Normal1"/>
                    <w:widowControl w:val="0"/>
                    <w:pBdr>
                      <w:top w:val="nil"/>
                      <w:left w:val="nil"/>
                      <w:bottom w:val="nil"/>
                      <w:right w:val="nil"/>
                      <w:between w:val="nil"/>
                    </w:pBdr>
                    <w:spacing w:after="0" w:line="276" w:lineRule="auto"/>
                    <w:jc w:val="center"/>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POSIBLE REVISTA/EVENTO</w:t>
                  </w:r>
                </w:p>
              </w:tc>
            </w:tr>
            <w:tr w:rsidR="00C14F42" w:rsidRPr="00AE1307" w14:paraId="66849AD1" w14:textId="77777777">
              <w:tc>
                <w:tcPr>
                  <w:tcW w:w="5490" w:type="dxa"/>
                  <w:tcBorders>
                    <w:top w:val="single" w:sz="12" w:space="0" w:color="000000"/>
                  </w:tcBorders>
                  <w:shd w:val="clear" w:color="auto" w:fill="auto"/>
                  <w:tcMar>
                    <w:top w:w="100" w:type="dxa"/>
                    <w:left w:w="100" w:type="dxa"/>
                    <w:bottom w:w="100" w:type="dxa"/>
                    <w:right w:w="100" w:type="dxa"/>
                  </w:tcMar>
                </w:tcPr>
                <w:p w14:paraId="0C0FD97E" w14:textId="77777777" w:rsidR="00C14F42" w:rsidRPr="00AE1307"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 xml:space="preserve">Productos resultado de actividades de generación de nuevo conocimiento </w:t>
                  </w:r>
                </w:p>
              </w:tc>
              <w:tc>
                <w:tcPr>
                  <w:tcW w:w="3945" w:type="dxa"/>
                  <w:shd w:val="clear" w:color="auto" w:fill="auto"/>
                  <w:tcMar>
                    <w:top w:w="100" w:type="dxa"/>
                    <w:left w:w="100" w:type="dxa"/>
                    <w:bottom w:w="100" w:type="dxa"/>
                    <w:right w:w="100" w:type="dxa"/>
                  </w:tcMar>
                </w:tcPr>
                <w:p w14:paraId="57177989" w14:textId="77777777" w:rsidR="00C14F42" w:rsidRPr="00AE1307"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 xml:space="preserve">Artículo de Investigación en revista indexada </w:t>
                  </w:r>
                </w:p>
              </w:tc>
              <w:tc>
                <w:tcPr>
                  <w:tcW w:w="5145" w:type="dxa"/>
                  <w:shd w:val="clear" w:color="auto" w:fill="auto"/>
                  <w:tcMar>
                    <w:top w:w="100" w:type="dxa"/>
                    <w:left w:w="100" w:type="dxa"/>
                    <w:bottom w:w="100" w:type="dxa"/>
                    <w:right w:w="100" w:type="dxa"/>
                  </w:tcMar>
                </w:tcPr>
                <w:p w14:paraId="3A9E508A" w14:textId="77777777" w:rsidR="00C14F42" w:rsidRPr="00AE1307"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color w:val="222222"/>
                      <w:sz w:val="24"/>
                      <w:szCs w:val="24"/>
                      <w:lang w:val="en-US"/>
                    </w:rPr>
                  </w:pPr>
                  <w:r w:rsidRPr="00AE1307">
                    <w:rPr>
                      <w:rFonts w:ascii="Times New Roman" w:eastAsia="Times New Roman" w:hAnsi="Times New Roman" w:cs="Times New Roman"/>
                      <w:color w:val="222222"/>
                      <w:sz w:val="24"/>
                      <w:szCs w:val="24"/>
                      <w:lang w:val="en-US"/>
                    </w:rPr>
                    <w:t>Journal of water supply research &amp; technology(Q3) http://aqua.iwaponline.com/</w:t>
                  </w:r>
                </w:p>
              </w:tc>
            </w:tr>
            <w:tr w:rsidR="00C14F42" w:rsidRPr="00AE1307" w14:paraId="7B398800" w14:textId="77777777">
              <w:tc>
                <w:tcPr>
                  <w:tcW w:w="5490" w:type="dxa"/>
                  <w:shd w:val="clear" w:color="auto" w:fill="auto"/>
                  <w:tcMar>
                    <w:top w:w="100" w:type="dxa"/>
                    <w:left w:w="100" w:type="dxa"/>
                    <w:bottom w:w="100" w:type="dxa"/>
                    <w:right w:w="100" w:type="dxa"/>
                  </w:tcMar>
                </w:tcPr>
                <w:p w14:paraId="08343838" w14:textId="77777777" w:rsidR="00C14F42" w:rsidRPr="00AE1307"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Productos resultado de actividades de desarrollo tecnológico e innovación</w:t>
                  </w:r>
                </w:p>
              </w:tc>
              <w:tc>
                <w:tcPr>
                  <w:tcW w:w="3945" w:type="dxa"/>
                  <w:shd w:val="clear" w:color="auto" w:fill="auto"/>
                  <w:tcMar>
                    <w:top w:w="100" w:type="dxa"/>
                    <w:left w:w="100" w:type="dxa"/>
                    <w:bottom w:w="100" w:type="dxa"/>
                    <w:right w:w="100" w:type="dxa"/>
                  </w:tcMar>
                </w:tcPr>
                <w:p w14:paraId="565D6C39" w14:textId="77777777" w:rsidR="00C14F42" w:rsidRPr="00AE1307"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Informe técnico final</w:t>
                  </w:r>
                </w:p>
              </w:tc>
              <w:tc>
                <w:tcPr>
                  <w:tcW w:w="5145" w:type="dxa"/>
                  <w:shd w:val="clear" w:color="auto" w:fill="auto"/>
                  <w:tcMar>
                    <w:top w:w="100" w:type="dxa"/>
                    <w:left w:w="100" w:type="dxa"/>
                    <w:bottom w:w="100" w:type="dxa"/>
                    <w:right w:w="100" w:type="dxa"/>
                  </w:tcMar>
                </w:tcPr>
                <w:p w14:paraId="590DA32B" w14:textId="77777777" w:rsidR="00C14F42" w:rsidRPr="00AE1307"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Informe técnico final, presentado a la Empresa de Acueducto Aguasanta</w:t>
                  </w:r>
                </w:p>
              </w:tc>
            </w:tr>
            <w:tr w:rsidR="00C14F42" w:rsidRPr="00AE1307" w14:paraId="62038C56" w14:textId="77777777">
              <w:tc>
                <w:tcPr>
                  <w:tcW w:w="5490" w:type="dxa"/>
                  <w:shd w:val="clear" w:color="auto" w:fill="auto"/>
                  <w:tcMar>
                    <w:top w:w="100" w:type="dxa"/>
                    <w:left w:w="100" w:type="dxa"/>
                    <w:bottom w:w="100" w:type="dxa"/>
                    <w:right w:w="100" w:type="dxa"/>
                  </w:tcMar>
                </w:tcPr>
                <w:p w14:paraId="692370F7" w14:textId="77777777" w:rsidR="00C14F42" w:rsidRPr="00AE1307"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Productos resultado de actividades de apropiación social del conocimiento</w:t>
                  </w:r>
                </w:p>
              </w:tc>
              <w:tc>
                <w:tcPr>
                  <w:tcW w:w="3945" w:type="dxa"/>
                  <w:shd w:val="clear" w:color="auto" w:fill="auto"/>
                  <w:tcMar>
                    <w:top w:w="100" w:type="dxa"/>
                    <w:left w:w="100" w:type="dxa"/>
                    <w:bottom w:w="100" w:type="dxa"/>
                    <w:right w:w="100" w:type="dxa"/>
                  </w:tcMar>
                </w:tcPr>
                <w:p w14:paraId="0FB1B56F" w14:textId="77777777" w:rsidR="00C14F42" w:rsidRPr="00AE1307"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Circulación de conocimiento especializado. Evento científico</w:t>
                  </w:r>
                </w:p>
              </w:tc>
              <w:tc>
                <w:tcPr>
                  <w:tcW w:w="5145" w:type="dxa"/>
                  <w:shd w:val="clear" w:color="auto" w:fill="auto"/>
                  <w:tcMar>
                    <w:top w:w="100" w:type="dxa"/>
                    <w:left w:w="100" w:type="dxa"/>
                    <w:bottom w:w="100" w:type="dxa"/>
                    <w:right w:w="100" w:type="dxa"/>
                  </w:tcMar>
                </w:tcPr>
                <w:p w14:paraId="2F8A26E9" w14:textId="77777777" w:rsidR="00C14F42" w:rsidRPr="00AE1307"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color w:val="222222"/>
                      <w:sz w:val="24"/>
                      <w:szCs w:val="24"/>
                      <w:lang w:val="en-US"/>
                    </w:rPr>
                  </w:pPr>
                  <w:r w:rsidRPr="00AE1307">
                    <w:rPr>
                      <w:rFonts w:ascii="Times New Roman" w:eastAsia="Times New Roman" w:hAnsi="Times New Roman" w:cs="Times New Roman"/>
                      <w:color w:val="222222"/>
                      <w:sz w:val="24"/>
                      <w:szCs w:val="24"/>
                      <w:lang w:val="en-US"/>
                    </w:rPr>
                    <w:t xml:space="preserve">SEREA ( The 17th </w:t>
                  </w:r>
                  <w:proofErr w:type="spellStart"/>
                  <w:r w:rsidRPr="00AE1307">
                    <w:rPr>
                      <w:rFonts w:ascii="Times New Roman" w:eastAsia="Times New Roman" w:hAnsi="Times New Roman" w:cs="Times New Roman"/>
                      <w:color w:val="222222"/>
                      <w:sz w:val="24"/>
                      <w:szCs w:val="24"/>
                      <w:lang w:val="en-US"/>
                    </w:rPr>
                    <w:t>Ibero</w:t>
                  </w:r>
                  <w:proofErr w:type="spellEnd"/>
                  <w:r w:rsidRPr="00AE1307">
                    <w:rPr>
                      <w:rFonts w:ascii="Times New Roman" w:eastAsia="Times New Roman" w:hAnsi="Times New Roman" w:cs="Times New Roman"/>
                      <w:color w:val="222222"/>
                      <w:sz w:val="24"/>
                      <w:szCs w:val="24"/>
                      <w:lang w:val="en-US"/>
                    </w:rPr>
                    <w:t xml:space="preserve">-American Seminar on Water and Drainage Networks-2021) </w:t>
                  </w:r>
                </w:p>
              </w:tc>
            </w:tr>
            <w:tr w:rsidR="00C14F42" w:rsidRPr="00AE1307" w14:paraId="2329CDAD" w14:textId="77777777">
              <w:tc>
                <w:tcPr>
                  <w:tcW w:w="5490" w:type="dxa"/>
                  <w:shd w:val="clear" w:color="auto" w:fill="auto"/>
                  <w:tcMar>
                    <w:top w:w="100" w:type="dxa"/>
                    <w:left w:w="100" w:type="dxa"/>
                    <w:bottom w:w="100" w:type="dxa"/>
                    <w:right w:w="100" w:type="dxa"/>
                  </w:tcMar>
                </w:tcPr>
                <w:p w14:paraId="3D2BBB53" w14:textId="77777777" w:rsidR="00C14F42" w:rsidRPr="00AE1307"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Productos de actividades relacionadas con la formación de recurso humano para la CTEI</w:t>
                  </w:r>
                </w:p>
              </w:tc>
              <w:tc>
                <w:tcPr>
                  <w:tcW w:w="3945" w:type="dxa"/>
                  <w:shd w:val="clear" w:color="auto" w:fill="auto"/>
                  <w:tcMar>
                    <w:top w:w="100" w:type="dxa"/>
                    <w:left w:w="100" w:type="dxa"/>
                    <w:bottom w:w="100" w:type="dxa"/>
                    <w:right w:w="100" w:type="dxa"/>
                  </w:tcMar>
                </w:tcPr>
                <w:p w14:paraId="51BE3133" w14:textId="77777777" w:rsidR="00C14F42" w:rsidRPr="00AE1307"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 xml:space="preserve">Trabajos de grado de pregrado </w:t>
                  </w:r>
                </w:p>
              </w:tc>
              <w:tc>
                <w:tcPr>
                  <w:tcW w:w="5145" w:type="dxa"/>
                  <w:shd w:val="clear" w:color="auto" w:fill="auto"/>
                  <w:tcMar>
                    <w:top w:w="100" w:type="dxa"/>
                    <w:left w:w="100" w:type="dxa"/>
                    <w:bottom w:w="100" w:type="dxa"/>
                    <w:right w:w="100" w:type="dxa"/>
                  </w:tcMar>
                </w:tcPr>
                <w:p w14:paraId="08724766" w14:textId="77777777" w:rsidR="00C14F42" w:rsidRPr="00AE1307"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Trabajos de grado de pregrado: Pendientes por definir.</w:t>
                  </w:r>
                </w:p>
              </w:tc>
            </w:tr>
          </w:tbl>
          <w:p w14:paraId="15C4337A" w14:textId="77777777" w:rsidR="00C14F42" w:rsidRPr="00AE1307" w:rsidRDefault="00C14F42" w:rsidP="00AE1307">
            <w:pPr>
              <w:pStyle w:val="Normal1"/>
              <w:spacing w:after="0" w:line="276" w:lineRule="auto"/>
              <w:jc w:val="both"/>
              <w:rPr>
                <w:rFonts w:ascii="Times New Roman" w:eastAsia="Helvetica Neue" w:hAnsi="Times New Roman" w:cs="Times New Roman"/>
                <w:color w:val="222222"/>
                <w:sz w:val="24"/>
                <w:szCs w:val="24"/>
              </w:rPr>
            </w:pPr>
          </w:p>
        </w:tc>
      </w:tr>
    </w:tbl>
    <w:p w14:paraId="16C34B3E" w14:textId="77777777" w:rsidR="00144ECF" w:rsidRDefault="00144ECF" w:rsidP="00AE1307">
      <w:pPr>
        <w:pStyle w:val="Normal1"/>
        <w:spacing w:after="0" w:line="276" w:lineRule="auto"/>
        <w:rPr>
          <w:rFonts w:ascii="Times New Roman" w:eastAsia="Times New Roman" w:hAnsi="Times New Roman" w:cs="Times New Roman"/>
          <w:b/>
          <w:sz w:val="24"/>
          <w:szCs w:val="24"/>
        </w:rPr>
      </w:pPr>
    </w:p>
    <w:p w14:paraId="3776060E" w14:textId="77777777" w:rsidR="00144ECF" w:rsidRDefault="00144ECF" w:rsidP="00AE1307">
      <w:pPr>
        <w:pStyle w:val="Normal1"/>
        <w:spacing w:after="0" w:line="276" w:lineRule="auto"/>
        <w:rPr>
          <w:rFonts w:ascii="Times New Roman" w:eastAsia="Times New Roman" w:hAnsi="Times New Roman" w:cs="Times New Roman"/>
          <w:b/>
          <w:sz w:val="24"/>
          <w:szCs w:val="24"/>
        </w:rPr>
      </w:pPr>
    </w:p>
    <w:p w14:paraId="4C6CDAC2" w14:textId="77777777" w:rsidR="00144ECF" w:rsidRDefault="00144ECF" w:rsidP="00AE1307">
      <w:pPr>
        <w:pStyle w:val="Normal1"/>
        <w:spacing w:after="0" w:line="276" w:lineRule="auto"/>
        <w:rPr>
          <w:rFonts w:ascii="Times New Roman" w:eastAsia="Times New Roman" w:hAnsi="Times New Roman" w:cs="Times New Roman"/>
          <w:b/>
          <w:sz w:val="24"/>
          <w:szCs w:val="24"/>
        </w:rPr>
      </w:pPr>
    </w:p>
    <w:p w14:paraId="351B6E3D" w14:textId="77777777" w:rsidR="00144ECF" w:rsidRDefault="00144ECF" w:rsidP="00AE1307">
      <w:pPr>
        <w:pStyle w:val="Normal1"/>
        <w:spacing w:after="0" w:line="276" w:lineRule="auto"/>
        <w:rPr>
          <w:rFonts w:ascii="Times New Roman" w:eastAsia="Times New Roman" w:hAnsi="Times New Roman" w:cs="Times New Roman"/>
          <w:b/>
          <w:sz w:val="24"/>
          <w:szCs w:val="24"/>
        </w:rPr>
      </w:pPr>
    </w:p>
    <w:p w14:paraId="393CE8FD" w14:textId="0711133B" w:rsidR="00C14F42" w:rsidRPr="00AE1307" w:rsidRDefault="00382FE7" w:rsidP="00AE1307">
      <w:pPr>
        <w:pStyle w:val="Normal1"/>
        <w:spacing w:after="0" w:line="276" w:lineRule="auto"/>
        <w:rPr>
          <w:rFonts w:ascii="Times New Roman" w:eastAsia="Times New Roman" w:hAnsi="Times New Roman" w:cs="Times New Roman"/>
          <w:b/>
          <w:sz w:val="24"/>
          <w:szCs w:val="24"/>
        </w:rPr>
      </w:pPr>
      <w:r w:rsidRPr="00AE1307">
        <w:rPr>
          <w:rFonts w:ascii="Times New Roman" w:eastAsia="Times New Roman" w:hAnsi="Times New Roman" w:cs="Times New Roman"/>
          <w:b/>
          <w:sz w:val="24"/>
          <w:szCs w:val="24"/>
        </w:rPr>
        <w:lastRenderedPageBreak/>
        <w:t>Cronograma</w:t>
      </w:r>
    </w:p>
    <w:tbl>
      <w:tblPr>
        <w:tblStyle w:val="a9"/>
        <w:tblW w:w="1476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408"/>
        <w:gridCol w:w="567"/>
        <w:gridCol w:w="425"/>
        <w:gridCol w:w="435"/>
        <w:gridCol w:w="244"/>
        <w:gridCol w:w="250"/>
        <w:gridCol w:w="250"/>
        <w:gridCol w:w="250"/>
        <w:gridCol w:w="250"/>
        <w:gridCol w:w="250"/>
        <w:gridCol w:w="250"/>
        <w:gridCol w:w="250"/>
        <w:gridCol w:w="250"/>
        <w:gridCol w:w="236"/>
        <w:gridCol w:w="204"/>
        <w:gridCol w:w="16"/>
        <w:gridCol w:w="267"/>
        <w:gridCol w:w="385"/>
        <w:gridCol w:w="272"/>
        <w:gridCol w:w="272"/>
        <w:gridCol w:w="272"/>
        <w:gridCol w:w="240"/>
        <w:gridCol w:w="299"/>
        <w:gridCol w:w="272"/>
        <w:gridCol w:w="272"/>
        <w:gridCol w:w="272"/>
        <w:gridCol w:w="370"/>
        <w:gridCol w:w="233"/>
        <w:gridCol w:w="229"/>
        <w:gridCol w:w="272"/>
        <w:gridCol w:w="272"/>
        <w:gridCol w:w="412"/>
        <w:gridCol w:w="227"/>
        <w:gridCol w:w="272"/>
        <w:gridCol w:w="272"/>
        <w:gridCol w:w="272"/>
        <w:gridCol w:w="272"/>
        <w:gridCol w:w="272"/>
        <w:gridCol w:w="272"/>
        <w:gridCol w:w="272"/>
        <w:gridCol w:w="272"/>
        <w:gridCol w:w="272"/>
        <w:gridCol w:w="272"/>
        <w:gridCol w:w="313"/>
        <w:gridCol w:w="326"/>
        <w:gridCol w:w="272"/>
        <w:gridCol w:w="272"/>
        <w:gridCol w:w="264"/>
        <w:gridCol w:w="220"/>
      </w:tblGrid>
      <w:tr w:rsidR="00C14F42" w:rsidRPr="00AE1307" w14:paraId="563911E0" w14:textId="77777777" w:rsidTr="00F86BDD">
        <w:trPr>
          <w:gridAfter w:val="1"/>
          <w:wAfter w:w="220" w:type="dxa"/>
          <w:trHeight w:val="540"/>
        </w:trPr>
        <w:tc>
          <w:tcPr>
            <w:tcW w:w="1408" w:type="dxa"/>
            <w:vMerge w:val="restart"/>
            <w:tcBorders>
              <w:top w:val="single" w:sz="8" w:space="0" w:color="000000"/>
              <w:left w:val="single" w:sz="8" w:space="0" w:color="000000"/>
              <w:bottom w:val="single" w:sz="8" w:space="0" w:color="000000"/>
              <w:right w:val="single" w:sz="8" w:space="0" w:color="000000"/>
            </w:tcBorders>
            <w:shd w:val="clear" w:color="auto" w:fill="FFCC99"/>
            <w:tcMar>
              <w:top w:w="100" w:type="dxa"/>
              <w:left w:w="100" w:type="dxa"/>
              <w:bottom w:w="100" w:type="dxa"/>
              <w:right w:w="100" w:type="dxa"/>
            </w:tcMar>
          </w:tcPr>
          <w:p w14:paraId="70C2FC3D"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 xml:space="preserve">   ACTIVIDADES</w:t>
            </w:r>
          </w:p>
        </w:tc>
        <w:tc>
          <w:tcPr>
            <w:tcW w:w="567" w:type="dxa"/>
            <w:vMerge w:val="restart"/>
            <w:tcBorders>
              <w:top w:val="single" w:sz="8" w:space="0" w:color="000000"/>
              <w:left w:val="nil"/>
              <w:bottom w:val="single" w:sz="8" w:space="0" w:color="000000"/>
              <w:right w:val="single" w:sz="8" w:space="0" w:color="000000"/>
            </w:tcBorders>
            <w:shd w:val="clear" w:color="auto" w:fill="FFCC99"/>
            <w:tcMar>
              <w:top w:w="100" w:type="dxa"/>
              <w:left w:w="100" w:type="dxa"/>
              <w:bottom w:w="100" w:type="dxa"/>
              <w:right w:w="100" w:type="dxa"/>
            </w:tcMar>
          </w:tcPr>
          <w:p w14:paraId="03539132"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RESPONSABLE</w:t>
            </w:r>
          </w:p>
        </w:tc>
        <w:tc>
          <w:tcPr>
            <w:tcW w:w="860" w:type="dxa"/>
            <w:gridSpan w:val="2"/>
            <w:tcBorders>
              <w:top w:val="single" w:sz="8" w:space="0" w:color="000000"/>
              <w:left w:val="nil"/>
              <w:bottom w:val="single" w:sz="8" w:space="0" w:color="000000"/>
              <w:right w:val="nil"/>
            </w:tcBorders>
            <w:shd w:val="clear" w:color="auto" w:fill="FFCC99"/>
            <w:tcMar>
              <w:top w:w="100" w:type="dxa"/>
              <w:left w:w="100" w:type="dxa"/>
              <w:bottom w:w="100" w:type="dxa"/>
              <w:right w:w="100" w:type="dxa"/>
            </w:tcMar>
          </w:tcPr>
          <w:p w14:paraId="37F5E755" w14:textId="7777777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FECHA</w:t>
            </w:r>
          </w:p>
        </w:tc>
        <w:tc>
          <w:tcPr>
            <w:tcW w:w="244" w:type="dxa"/>
            <w:tcBorders>
              <w:top w:val="single" w:sz="8" w:space="0" w:color="000000"/>
              <w:left w:val="single" w:sz="8" w:space="0" w:color="000000"/>
              <w:bottom w:val="nil"/>
              <w:right w:val="single" w:sz="8" w:space="0" w:color="000000"/>
            </w:tcBorders>
            <w:shd w:val="clear" w:color="auto" w:fill="000000"/>
            <w:tcMar>
              <w:top w:w="100" w:type="dxa"/>
              <w:left w:w="100" w:type="dxa"/>
              <w:bottom w:w="100" w:type="dxa"/>
              <w:right w:w="100" w:type="dxa"/>
            </w:tcMar>
          </w:tcPr>
          <w:p w14:paraId="6FB87C3F" w14:textId="7777777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 xml:space="preserve"> </w:t>
            </w:r>
          </w:p>
        </w:tc>
        <w:tc>
          <w:tcPr>
            <w:tcW w:w="1000" w:type="dxa"/>
            <w:gridSpan w:val="4"/>
            <w:tcBorders>
              <w:top w:val="single" w:sz="8" w:space="0" w:color="000000"/>
              <w:left w:val="nil"/>
              <w:bottom w:val="single" w:sz="8" w:space="0" w:color="000000"/>
              <w:right w:val="single" w:sz="4" w:space="0" w:color="auto"/>
            </w:tcBorders>
            <w:shd w:val="clear" w:color="auto" w:fill="FFCC99"/>
            <w:tcMar>
              <w:top w:w="100" w:type="dxa"/>
              <w:left w:w="100" w:type="dxa"/>
              <w:bottom w:w="100" w:type="dxa"/>
              <w:right w:w="100" w:type="dxa"/>
            </w:tcMar>
          </w:tcPr>
          <w:p w14:paraId="138381F6" w14:textId="7777777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FEBRERO</w:t>
            </w:r>
          </w:p>
        </w:tc>
        <w:tc>
          <w:tcPr>
            <w:tcW w:w="1000" w:type="dxa"/>
            <w:gridSpan w:val="4"/>
            <w:tcBorders>
              <w:top w:val="single" w:sz="4" w:space="0" w:color="auto"/>
              <w:left w:val="single" w:sz="4" w:space="0" w:color="auto"/>
              <w:bottom w:val="single" w:sz="4" w:space="0" w:color="auto"/>
              <w:right w:val="single" w:sz="4" w:space="0" w:color="auto"/>
            </w:tcBorders>
            <w:shd w:val="clear" w:color="auto" w:fill="FFCC99"/>
            <w:tcMar>
              <w:top w:w="100" w:type="dxa"/>
              <w:left w:w="100" w:type="dxa"/>
              <w:bottom w:w="100" w:type="dxa"/>
              <w:right w:w="100" w:type="dxa"/>
            </w:tcMar>
          </w:tcPr>
          <w:p w14:paraId="371D849F" w14:textId="7777777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MARZO</w:t>
            </w:r>
          </w:p>
        </w:tc>
        <w:tc>
          <w:tcPr>
            <w:tcW w:w="1380" w:type="dxa"/>
            <w:gridSpan w:val="6"/>
            <w:tcBorders>
              <w:top w:val="single" w:sz="4" w:space="0" w:color="auto"/>
              <w:left w:val="single" w:sz="4" w:space="0" w:color="auto"/>
              <w:bottom w:val="single" w:sz="4" w:space="0" w:color="auto"/>
              <w:right w:val="single" w:sz="4" w:space="0" w:color="auto"/>
            </w:tcBorders>
            <w:shd w:val="clear" w:color="auto" w:fill="FFCC99"/>
            <w:tcMar>
              <w:top w:w="100" w:type="dxa"/>
              <w:left w:w="100" w:type="dxa"/>
              <w:bottom w:w="100" w:type="dxa"/>
              <w:right w:w="100" w:type="dxa"/>
            </w:tcMar>
          </w:tcPr>
          <w:p w14:paraId="0275A1D4" w14:textId="7777777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ABRIL</w:t>
            </w:r>
          </w:p>
        </w:tc>
        <w:tc>
          <w:tcPr>
            <w:tcW w:w="1083" w:type="dxa"/>
            <w:gridSpan w:val="4"/>
            <w:tcBorders>
              <w:top w:val="single" w:sz="8" w:space="0" w:color="000000"/>
              <w:left w:val="single" w:sz="4" w:space="0" w:color="auto"/>
              <w:bottom w:val="nil"/>
              <w:right w:val="nil"/>
            </w:tcBorders>
            <w:shd w:val="clear" w:color="auto" w:fill="FFCC99"/>
            <w:tcMar>
              <w:top w:w="100" w:type="dxa"/>
              <w:left w:w="100" w:type="dxa"/>
              <w:bottom w:w="100" w:type="dxa"/>
              <w:right w:w="100" w:type="dxa"/>
            </w:tcMar>
          </w:tcPr>
          <w:p w14:paraId="75CE023A" w14:textId="7777777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MAYO</w:t>
            </w:r>
          </w:p>
        </w:tc>
        <w:tc>
          <w:tcPr>
            <w:tcW w:w="1186" w:type="dxa"/>
            <w:gridSpan w:val="4"/>
            <w:tcBorders>
              <w:top w:val="single" w:sz="8" w:space="0" w:color="000000"/>
              <w:left w:val="single" w:sz="8" w:space="0" w:color="000000"/>
              <w:bottom w:val="nil"/>
              <w:right w:val="single" w:sz="8" w:space="0" w:color="000000"/>
            </w:tcBorders>
            <w:shd w:val="clear" w:color="auto" w:fill="FFCC99"/>
            <w:tcMar>
              <w:top w:w="100" w:type="dxa"/>
              <w:left w:w="100" w:type="dxa"/>
              <w:bottom w:w="100" w:type="dxa"/>
              <w:right w:w="100" w:type="dxa"/>
            </w:tcMar>
          </w:tcPr>
          <w:p w14:paraId="7B385E75" w14:textId="7777777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JUNIO</w:t>
            </w:r>
          </w:p>
        </w:tc>
        <w:tc>
          <w:tcPr>
            <w:tcW w:w="1418" w:type="dxa"/>
            <w:gridSpan w:val="5"/>
            <w:tcBorders>
              <w:top w:val="single" w:sz="8" w:space="0" w:color="000000"/>
              <w:left w:val="nil"/>
              <w:bottom w:val="nil"/>
              <w:right w:val="single" w:sz="8" w:space="0" w:color="000000"/>
            </w:tcBorders>
            <w:shd w:val="clear" w:color="auto" w:fill="FFCC99"/>
            <w:tcMar>
              <w:top w:w="100" w:type="dxa"/>
              <w:left w:w="100" w:type="dxa"/>
              <w:bottom w:w="100" w:type="dxa"/>
              <w:right w:w="100" w:type="dxa"/>
            </w:tcMar>
          </w:tcPr>
          <w:p w14:paraId="3C8CBB4B" w14:textId="7777777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JULIO</w:t>
            </w:r>
          </w:p>
        </w:tc>
        <w:tc>
          <w:tcPr>
            <w:tcW w:w="1043" w:type="dxa"/>
            <w:gridSpan w:val="4"/>
            <w:tcBorders>
              <w:top w:val="single" w:sz="8" w:space="0" w:color="000000"/>
              <w:left w:val="nil"/>
              <w:bottom w:val="nil"/>
              <w:right w:val="nil"/>
            </w:tcBorders>
            <w:shd w:val="clear" w:color="auto" w:fill="FFCC99"/>
            <w:tcMar>
              <w:top w:w="100" w:type="dxa"/>
              <w:left w:w="100" w:type="dxa"/>
              <w:bottom w:w="100" w:type="dxa"/>
              <w:right w:w="100" w:type="dxa"/>
            </w:tcMar>
          </w:tcPr>
          <w:p w14:paraId="7DFA11C5" w14:textId="7777777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AGOSTO</w:t>
            </w:r>
          </w:p>
        </w:tc>
        <w:tc>
          <w:tcPr>
            <w:tcW w:w="1088" w:type="dxa"/>
            <w:gridSpan w:val="4"/>
            <w:tcBorders>
              <w:top w:val="single" w:sz="8" w:space="0" w:color="000000"/>
              <w:left w:val="single" w:sz="8" w:space="0" w:color="000000"/>
              <w:bottom w:val="single" w:sz="8" w:space="0" w:color="000000"/>
              <w:right w:val="single" w:sz="8" w:space="0" w:color="000000"/>
            </w:tcBorders>
            <w:shd w:val="clear" w:color="auto" w:fill="FFCC99"/>
            <w:tcMar>
              <w:top w:w="100" w:type="dxa"/>
              <w:left w:w="100" w:type="dxa"/>
              <w:bottom w:w="100" w:type="dxa"/>
              <w:right w:w="100" w:type="dxa"/>
            </w:tcMar>
            <w:vAlign w:val="bottom"/>
          </w:tcPr>
          <w:p w14:paraId="7D88B77C" w14:textId="7777777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SEPTIEMBRE</w:t>
            </w:r>
          </w:p>
        </w:tc>
        <w:tc>
          <w:tcPr>
            <w:tcW w:w="1129" w:type="dxa"/>
            <w:gridSpan w:val="4"/>
            <w:tcBorders>
              <w:top w:val="single" w:sz="8" w:space="0" w:color="000000"/>
              <w:left w:val="nil"/>
              <w:bottom w:val="single" w:sz="8" w:space="0" w:color="000000"/>
              <w:right w:val="single" w:sz="8" w:space="0" w:color="000000"/>
            </w:tcBorders>
            <w:shd w:val="clear" w:color="auto" w:fill="FFCC99"/>
            <w:tcMar>
              <w:top w:w="100" w:type="dxa"/>
              <w:left w:w="100" w:type="dxa"/>
              <w:bottom w:w="100" w:type="dxa"/>
              <w:right w:w="100" w:type="dxa"/>
            </w:tcMar>
            <w:vAlign w:val="bottom"/>
          </w:tcPr>
          <w:p w14:paraId="00F4193F" w14:textId="7777777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OCTUBRE</w:t>
            </w:r>
          </w:p>
        </w:tc>
        <w:tc>
          <w:tcPr>
            <w:tcW w:w="1134" w:type="dxa"/>
            <w:gridSpan w:val="4"/>
            <w:tcBorders>
              <w:top w:val="single" w:sz="8" w:space="0" w:color="000000"/>
              <w:left w:val="nil"/>
              <w:bottom w:val="single" w:sz="8" w:space="0" w:color="000000"/>
              <w:right w:val="single" w:sz="8" w:space="0" w:color="000000"/>
            </w:tcBorders>
            <w:shd w:val="clear" w:color="auto" w:fill="FFCC99"/>
            <w:tcMar>
              <w:top w:w="100" w:type="dxa"/>
              <w:left w:w="100" w:type="dxa"/>
              <w:bottom w:w="100" w:type="dxa"/>
              <w:right w:w="100" w:type="dxa"/>
            </w:tcMar>
            <w:vAlign w:val="bottom"/>
          </w:tcPr>
          <w:p w14:paraId="2F79297B" w14:textId="7777777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NOVIEMBRE</w:t>
            </w:r>
          </w:p>
        </w:tc>
      </w:tr>
      <w:tr w:rsidR="00F32C74" w:rsidRPr="00AE1307" w14:paraId="7A646A60" w14:textId="77777777" w:rsidTr="00835763">
        <w:trPr>
          <w:trHeight w:val="840"/>
        </w:trPr>
        <w:tc>
          <w:tcPr>
            <w:tcW w:w="1408"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666F9A92" w14:textId="77777777" w:rsidR="00C14F42" w:rsidRPr="00AE1307" w:rsidRDefault="00C14F42"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b/>
                <w:sz w:val="20"/>
                <w:szCs w:val="20"/>
              </w:rPr>
            </w:pPr>
          </w:p>
        </w:tc>
        <w:tc>
          <w:tcPr>
            <w:tcW w:w="567"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6289D39D" w14:textId="77777777" w:rsidR="00C14F42" w:rsidRPr="00AE1307" w:rsidRDefault="00C14F42"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b/>
                <w:sz w:val="20"/>
                <w:szCs w:val="20"/>
              </w:rPr>
            </w:pPr>
          </w:p>
        </w:tc>
        <w:tc>
          <w:tcPr>
            <w:tcW w:w="425" w:type="dxa"/>
            <w:tcBorders>
              <w:top w:val="nil"/>
              <w:left w:val="nil"/>
              <w:bottom w:val="single" w:sz="8" w:space="0" w:color="000000"/>
              <w:right w:val="single" w:sz="8" w:space="0" w:color="000000"/>
            </w:tcBorders>
            <w:shd w:val="clear" w:color="auto" w:fill="FFCC00"/>
            <w:tcMar>
              <w:top w:w="100" w:type="dxa"/>
              <w:left w:w="100" w:type="dxa"/>
              <w:bottom w:w="100" w:type="dxa"/>
              <w:right w:w="100" w:type="dxa"/>
            </w:tcMar>
          </w:tcPr>
          <w:p w14:paraId="5C88228C" w14:textId="77777777" w:rsidR="00C14F42" w:rsidRPr="00AE1307"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Inicio</w:t>
            </w:r>
          </w:p>
        </w:tc>
        <w:tc>
          <w:tcPr>
            <w:tcW w:w="435" w:type="dxa"/>
            <w:tcBorders>
              <w:top w:val="nil"/>
              <w:left w:val="nil"/>
              <w:bottom w:val="single" w:sz="8" w:space="0" w:color="000000"/>
              <w:right w:val="nil"/>
            </w:tcBorders>
            <w:shd w:val="clear" w:color="auto" w:fill="FFCC00"/>
            <w:tcMar>
              <w:top w:w="100" w:type="dxa"/>
              <w:left w:w="100" w:type="dxa"/>
              <w:bottom w:w="100" w:type="dxa"/>
              <w:right w:w="100" w:type="dxa"/>
            </w:tcMar>
          </w:tcPr>
          <w:p w14:paraId="6DA24001"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Fin.</w:t>
            </w:r>
          </w:p>
        </w:tc>
        <w:tc>
          <w:tcPr>
            <w:tcW w:w="244" w:type="dxa"/>
            <w:tcBorders>
              <w:top w:val="nil"/>
              <w:left w:val="single" w:sz="8" w:space="0" w:color="000000"/>
              <w:bottom w:val="single" w:sz="8" w:space="0" w:color="000000"/>
              <w:right w:val="single" w:sz="8" w:space="0" w:color="000000"/>
            </w:tcBorders>
            <w:shd w:val="clear" w:color="auto" w:fill="000000"/>
            <w:tcMar>
              <w:top w:w="100" w:type="dxa"/>
              <w:left w:w="100" w:type="dxa"/>
              <w:bottom w:w="100" w:type="dxa"/>
              <w:right w:w="100" w:type="dxa"/>
            </w:tcMar>
          </w:tcPr>
          <w:p w14:paraId="047E5CD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FFCC00"/>
            <w:tcMar>
              <w:top w:w="100" w:type="dxa"/>
              <w:left w:w="100" w:type="dxa"/>
              <w:bottom w:w="100" w:type="dxa"/>
              <w:right w:w="100" w:type="dxa"/>
            </w:tcMar>
          </w:tcPr>
          <w:p w14:paraId="7EBBEB3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1</w:t>
            </w:r>
          </w:p>
        </w:tc>
        <w:tc>
          <w:tcPr>
            <w:tcW w:w="250" w:type="dxa"/>
            <w:tcBorders>
              <w:top w:val="nil"/>
              <w:left w:val="nil"/>
              <w:bottom w:val="single" w:sz="8" w:space="0" w:color="000000"/>
              <w:right w:val="single" w:sz="8" w:space="0" w:color="000000"/>
            </w:tcBorders>
            <w:shd w:val="clear" w:color="auto" w:fill="FFCC00"/>
            <w:tcMar>
              <w:top w:w="100" w:type="dxa"/>
              <w:left w:w="100" w:type="dxa"/>
              <w:bottom w:w="100" w:type="dxa"/>
              <w:right w:w="100" w:type="dxa"/>
            </w:tcMar>
          </w:tcPr>
          <w:p w14:paraId="0A3C3BCF"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2</w:t>
            </w:r>
          </w:p>
        </w:tc>
        <w:tc>
          <w:tcPr>
            <w:tcW w:w="250" w:type="dxa"/>
            <w:tcBorders>
              <w:top w:val="nil"/>
              <w:left w:val="nil"/>
              <w:bottom w:val="single" w:sz="8" w:space="0" w:color="000000"/>
              <w:right w:val="single" w:sz="8" w:space="0" w:color="000000"/>
            </w:tcBorders>
            <w:shd w:val="clear" w:color="auto" w:fill="FFCC00"/>
            <w:tcMar>
              <w:top w:w="100" w:type="dxa"/>
              <w:left w:w="100" w:type="dxa"/>
              <w:bottom w:w="100" w:type="dxa"/>
              <w:right w:w="100" w:type="dxa"/>
            </w:tcMar>
          </w:tcPr>
          <w:p w14:paraId="43CF33F7"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3</w:t>
            </w:r>
          </w:p>
        </w:tc>
        <w:tc>
          <w:tcPr>
            <w:tcW w:w="250" w:type="dxa"/>
            <w:tcBorders>
              <w:top w:val="nil"/>
              <w:left w:val="nil"/>
              <w:bottom w:val="single" w:sz="8" w:space="0" w:color="000000"/>
              <w:right w:val="single" w:sz="4" w:space="0" w:color="auto"/>
            </w:tcBorders>
            <w:shd w:val="clear" w:color="auto" w:fill="FFCC00"/>
            <w:tcMar>
              <w:top w:w="100" w:type="dxa"/>
              <w:left w:w="100" w:type="dxa"/>
              <w:bottom w:w="100" w:type="dxa"/>
              <w:right w:w="100" w:type="dxa"/>
            </w:tcMar>
          </w:tcPr>
          <w:p w14:paraId="7F09544E"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4</w:t>
            </w:r>
          </w:p>
        </w:tc>
        <w:tc>
          <w:tcPr>
            <w:tcW w:w="250" w:type="dxa"/>
            <w:tcBorders>
              <w:top w:val="single" w:sz="4" w:space="0" w:color="auto"/>
              <w:left w:val="single" w:sz="4" w:space="0" w:color="auto"/>
              <w:bottom w:val="single" w:sz="4" w:space="0" w:color="auto"/>
              <w:right w:val="single" w:sz="4" w:space="0" w:color="auto"/>
            </w:tcBorders>
            <w:shd w:val="clear" w:color="auto" w:fill="FFCC00"/>
            <w:tcMar>
              <w:top w:w="100" w:type="dxa"/>
              <w:left w:w="100" w:type="dxa"/>
              <w:bottom w:w="100" w:type="dxa"/>
              <w:right w:w="100" w:type="dxa"/>
            </w:tcMar>
          </w:tcPr>
          <w:p w14:paraId="23F442C7"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5</w:t>
            </w:r>
          </w:p>
        </w:tc>
        <w:tc>
          <w:tcPr>
            <w:tcW w:w="250" w:type="dxa"/>
            <w:tcBorders>
              <w:top w:val="single" w:sz="4" w:space="0" w:color="auto"/>
              <w:left w:val="single" w:sz="4" w:space="0" w:color="auto"/>
              <w:bottom w:val="single" w:sz="4" w:space="0" w:color="auto"/>
              <w:right w:val="single" w:sz="4" w:space="0" w:color="auto"/>
            </w:tcBorders>
            <w:shd w:val="clear" w:color="auto" w:fill="FFCC00"/>
            <w:tcMar>
              <w:top w:w="100" w:type="dxa"/>
              <w:left w:w="100" w:type="dxa"/>
              <w:bottom w:w="100" w:type="dxa"/>
              <w:right w:w="100" w:type="dxa"/>
            </w:tcMar>
          </w:tcPr>
          <w:p w14:paraId="6CB28B4E"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6</w:t>
            </w:r>
          </w:p>
        </w:tc>
        <w:tc>
          <w:tcPr>
            <w:tcW w:w="250" w:type="dxa"/>
            <w:tcBorders>
              <w:top w:val="single" w:sz="4" w:space="0" w:color="auto"/>
              <w:left w:val="single" w:sz="4" w:space="0" w:color="auto"/>
              <w:bottom w:val="single" w:sz="4" w:space="0" w:color="auto"/>
              <w:right w:val="single" w:sz="4" w:space="0" w:color="auto"/>
            </w:tcBorders>
            <w:shd w:val="clear" w:color="auto" w:fill="FFCC00"/>
            <w:tcMar>
              <w:top w:w="100" w:type="dxa"/>
              <w:left w:w="100" w:type="dxa"/>
              <w:bottom w:w="100" w:type="dxa"/>
              <w:right w:w="100" w:type="dxa"/>
            </w:tcMar>
          </w:tcPr>
          <w:p w14:paraId="1897265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7</w:t>
            </w:r>
          </w:p>
        </w:tc>
        <w:tc>
          <w:tcPr>
            <w:tcW w:w="250" w:type="dxa"/>
            <w:tcBorders>
              <w:top w:val="single" w:sz="4" w:space="0" w:color="auto"/>
              <w:left w:val="single" w:sz="4" w:space="0" w:color="auto"/>
              <w:bottom w:val="single" w:sz="4" w:space="0" w:color="auto"/>
              <w:right w:val="single" w:sz="4" w:space="0" w:color="auto"/>
            </w:tcBorders>
            <w:shd w:val="clear" w:color="auto" w:fill="FFCC00"/>
            <w:tcMar>
              <w:top w:w="100" w:type="dxa"/>
              <w:left w:w="100" w:type="dxa"/>
              <w:bottom w:w="100" w:type="dxa"/>
              <w:right w:w="100" w:type="dxa"/>
            </w:tcMar>
          </w:tcPr>
          <w:p w14:paraId="79A602B5"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8</w:t>
            </w:r>
          </w:p>
        </w:tc>
        <w:tc>
          <w:tcPr>
            <w:tcW w:w="440" w:type="dxa"/>
            <w:gridSpan w:val="2"/>
            <w:tcBorders>
              <w:top w:val="single" w:sz="4" w:space="0" w:color="auto"/>
              <w:left w:val="single" w:sz="4" w:space="0" w:color="auto"/>
              <w:bottom w:val="single" w:sz="4" w:space="0" w:color="auto"/>
              <w:right w:val="single" w:sz="4" w:space="0" w:color="auto"/>
            </w:tcBorders>
            <w:shd w:val="clear" w:color="auto" w:fill="FFCC00"/>
            <w:tcMar>
              <w:top w:w="100" w:type="dxa"/>
              <w:left w:w="100" w:type="dxa"/>
              <w:bottom w:w="100" w:type="dxa"/>
              <w:right w:w="100" w:type="dxa"/>
            </w:tcMar>
          </w:tcPr>
          <w:p w14:paraId="70C2E1AC"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9</w:t>
            </w:r>
          </w:p>
        </w:tc>
        <w:tc>
          <w:tcPr>
            <w:tcW w:w="283" w:type="dxa"/>
            <w:gridSpan w:val="2"/>
            <w:tcBorders>
              <w:top w:val="single" w:sz="8" w:space="0" w:color="000000"/>
              <w:left w:val="single" w:sz="4" w:space="0" w:color="auto"/>
              <w:bottom w:val="single" w:sz="8" w:space="0" w:color="000000"/>
              <w:right w:val="single" w:sz="8" w:space="0" w:color="000000"/>
            </w:tcBorders>
            <w:shd w:val="clear" w:color="auto" w:fill="FFCC00"/>
            <w:tcMar>
              <w:top w:w="100" w:type="dxa"/>
              <w:left w:w="100" w:type="dxa"/>
              <w:bottom w:w="100" w:type="dxa"/>
              <w:right w:w="100" w:type="dxa"/>
            </w:tcMar>
          </w:tcPr>
          <w:p w14:paraId="7F587080" w14:textId="77777777" w:rsidR="00C14F42" w:rsidRPr="00AE1307" w:rsidRDefault="00382FE7" w:rsidP="00AE1307">
            <w:pPr>
              <w:pStyle w:val="Normal1"/>
              <w:spacing w:after="0" w:line="276" w:lineRule="auto"/>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0</w:t>
            </w:r>
          </w:p>
        </w:tc>
        <w:tc>
          <w:tcPr>
            <w:tcW w:w="385" w:type="dxa"/>
            <w:tcBorders>
              <w:top w:val="single" w:sz="8" w:space="0" w:color="000000"/>
              <w:left w:val="nil"/>
              <w:bottom w:val="single" w:sz="8" w:space="0" w:color="000000"/>
              <w:right w:val="single" w:sz="8" w:space="0" w:color="000000"/>
            </w:tcBorders>
            <w:shd w:val="clear" w:color="auto" w:fill="FFCC00"/>
            <w:tcMar>
              <w:top w:w="100" w:type="dxa"/>
              <w:left w:w="100" w:type="dxa"/>
              <w:bottom w:w="100" w:type="dxa"/>
              <w:right w:w="100" w:type="dxa"/>
            </w:tcMar>
          </w:tcPr>
          <w:p w14:paraId="7EE0E9CA"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11</w:t>
            </w:r>
          </w:p>
        </w:tc>
        <w:tc>
          <w:tcPr>
            <w:tcW w:w="272" w:type="dxa"/>
            <w:tcBorders>
              <w:top w:val="single" w:sz="8" w:space="0" w:color="000000"/>
              <w:left w:val="nil"/>
              <w:bottom w:val="single" w:sz="8" w:space="0" w:color="000000"/>
              <w:right w:val="single" w:sz="8" w:space="0" w:color="000000"/>
            </w:tcBorders>
            <w:shd w:val="clear" w:color="auto" w:fill="FFCC00"/>
            <w:tcMar>
              <w:top w:w="100" w:type="dxa"/>
              <w:left w:w="100" w:type="dxa"/>
              <w:bottom w:w="100" w:type="dxa"/>
              <w:right w:w="100" w:type="dxa"/>
            </w:tcMar>
          </w:tcPr>
          <w:p w14:paraId="1575DE00"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12</w:t>
            </w:r>
          </w:p>
        </w:tc>
        <w:tc>
          <w:tcPr>
            <w:tcW w:w="272" w:type="dxa"/>
            <w:tcBorders>
              <w:top w:val="single" w:sz="8" w:space="0" w:color="000000"/>
              <w:left w:val="nil"/>
              <w:bottom w:val="single" w:sz="8" w:space="0" w:color="000000"/>
              <w:right w:val="single" w:sz="8" w:space="0" w:color="000000"/>
            </w:tcBorders>
            <w:shd w:val="clear" w:color="auto" w:fill="FFCC00"/>
            <w:tcMar>
              <w:top w:w="100" w:type="dxa"/>
              <w:left w:w="100" w:type="dxa"/>
              <w:bottom w:w="100" w:type="dxa"/>
              <w:right w:w="100" w:type="dxa"/>
            </w:tcMar>
          </w:tcPr>
          <w:p w14:paraId="65D263F7"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13</w:t>
            </w:r>
          </w:p>
        </w:tc>
        <w:tc>
          <w:tcPr>
            <w:tcW w:w="272" w:type="dxa"/>
            <w:tcBorders>
              <w:top w:val="single" w:sz="8" w:space="0" w:color="000000"/>
              <w:left w:val="nil"/>
              <w:bottom w:val="single" w:sz="8" w:space="0" w:color="000000"/>
              <w:right w:val="single" w:sz="8" w:space="0" w:color="000000"/>
            </w:tcBorders>
            <w:shd w:val="clear" w:color="auto" w:fill="FFCC00"/>
            <w:tcMar>
              <w:top w:w="100" w:type="dxa"/>
              <w:left w:w="100" w:type="dxa"/>
              <w:bottom w:w="100" w:type="dxa"/>
              <w:right w:w="100" w:type="dxa"/>
            </w:tcMar>
          </w:tcPr>
          <w:p w14:paraId="5351DCE3"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14</w:t>
            </w:r>
          </w:p>
        </w:tc>
        <w:tc>
          <w:tcPr>
            <w:tcW w:w="240" w:type="dxa"/>
            <w:tcBorders>
              <w:top w:val="single" w:sz="8" w:space="0" w:color="000000"/>
              <w:left w:val="nil"/>
              <w:bottom w:val="single" w:sz="8" w:space="0" w:color="000000"/>
              <w:right w:val="single" w:sz="8" w:space="0" w:color="000000"/>
            </w:tcBorders>
            <w:shd w:val="clear" w:color="auto" w:fill="FFCC00"/>
            <w:tcMar>
              <w:top w:w="100" w:type="dxa"/>
              <w:left w:w="100" w:type="dxa"/>
              <w:bottom w:w="100" w:type="dxa"/>
              <w:right w:w="100" w:type="dxa"/>
            </w:tcMar>
          </w:tcPr>
          <w:p w14:paraId="0693C85C"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15</w:t>
            </w:r>
          </w:p>
        </w:tc>
        <w:tc>
          <w:tcPr>
            <w:tcW w:w="299" w:type="dxa"/>
            <w:tcBorders>
              <w:top w:val="single" w:sz="8" w:space="0" w:color="000000"/>
              <w:left w:val="nil"/>
              <w:bottom w:val="single" w:sz="8" w:space="0" w:color="000000"/>
              <w:right w:val="single" w:sz="8" w:space="0" w:color="000000"/>
            </w:tcBorders>
            <w:shd w:val="clear" w:color="auto" w:fill="FFCC00"/>
            <w:tcMar>
              <w:top w:w="100" w:type="dxa"/>
              <w:left w:w="100" w:type="dxa"/>
              <w:bottom w:w="100" w:type="dxa"/>
              <w:right w:w="100" w:type="dxa"/>
            </w:tcMar>
          </w:tcPr>
          <w:p w14:paraId="6E7A275E"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16</w:t>
            </w:r>
          </w:p>
        </w:tc>
        <w:tc>
          <w:tcPr>
            <w:tcW w:w="272" w:type="dxa"/>
            <w:tcBorders>
              <w:top w:val="single" w:sz="8" w:space="0" w:color="000000"/>
              <w:left w:val="nil"/>
              <w:bottom w:val="single" w:sz="8" w:space="0" w:color="000000"/>
              <w:right w:val="nil"/>
            </w:tcBorders>
            <w:shd w:val="clear" w:color="auto" w:fill="FFCC00"/>
            <w:tcMar>
              <w:top w:w="100" w:type="dxa"/>
              <w:left w:w="100" w:type="dxa"/>
              <w:bottom w:w="100" w:type="dxa"/>
              <w:right w:w="100" w:type="dxa"/>
            </w:tcMar>
          </w:tcPr>
          <w:p w14:paraId="5F4538F5"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17</w:t>
            </w:r>
          </w:p>
        </w:tc>
        <w:tc>
          <w:tcPr>
            <w:tcW w:w="272" w:type="dxa"/>
            <w:tcBorders>
              <w:top w:val="single" w:sz="8" w:space="0" w:color="000000"/>
              <w:left w:val="single" w:sz="8" w:space="0" w:color="000000"/>
              <w:bottom w:val="single" w:sz="8" w:space="0" w:color="000000"/>
              <w:right w:val="single" w:sz="8" w:space="0" w:color="000000"/>
            </w:tcBorders>
            <w:shd w:val="clear" w:color="auto" w:fill="FFCC00"/>
            <w:tcMar>
              <w:top w:w="100" w:type="dxa"/>
              <w:left w:w="100" w:type="dxa"/>
              <w:bottom w:w="100" w:type="dxa"/>
              <w:right w:w="100" w:type="dxa"/>
            </w:tcMar>
          </w:tcPr>
          <w:p w14:paraId="7DA6F9EC"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18</w:t>
            </w:r>
          </w:p>
        </w:tc>
        <w:tc>
          <w:tcPr>
            <w:tcW w:w="272" w:type="dxa"/>
            <w:tcBorders>
              <w:top w:val="single" w:sz="8" w:space="0" w:color="000000"/>
              <w:left w:val="nil"/>
              <w:bottom w:val="single" w:sz="8" w:space="0" w:color="000000"/>
              <w:right w:val="single" w:sz="8" w:space="0" w:color="000000"/>
            </w:tcBorders>
            <w:shd w:val="clear" w:color="auto" w:fill="FFCC00"/>
            <w:tcMar>
              <w:top w:w="100" w:type="dxa"/>
              <w:left w:w="100" w:type="dxa"/>
              <w:bottom w:w="100" w:type="dxa"/>
              <w:right w:w="100" w:type="dxa"/>
            </w:tcMar>
          </w:tcPr>
          <w:p w14:paraId="09CEDAA8"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19</w:t>
            </w:r>
          </w:p>
        </w:tc>
        <w:tc>
          <w:tcPr>
            <w:tcW w:w="370" w:type="dxa"/>
            <w:tcBorders>
              <w:top w:val="single" w:sz="8" w:space="0" w:color="000000"/>
              <w:left w:val="nil"/>
              <w:bottom w:val="single" w:sz="8" w:space="0" w:color="000000"/>
              <w:right w:val="single" w:sz="8" w:space="0" w:color="000000"/>
            </w:tcBorders>
            <w:shd w:val="clear" w:color="auto" w:fill="FFCC00"/>
            <w:tcMar>
              <w:top w:w="100" w:type="dxa"/>
              <w:left w:w="100" w:type="dxa"/>
              <w:bottom w:w="100" w:type="dxa"/>
              <w:right w:w="100" w:type="dxa"/>
            </w:tcMar>
          </w:tcPr>
          <w:p w14:paraId="5FA725B0"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20</w:t>
            </w:r>
          </w:p>
        </w:tc>
        <w:tc>
          <w:tcPr>
            <w:tcW w:w="462" w:type="dxa"/>
            <w:gridSpan w:val="2"/>
            <w:tcBorders>
              <w:top w:val="single" w:sz="8" w:space="0" w:color="000000"/>
              <w:left w:val="nil"/>
              <w:bottom w:val="single" w:sz="8" w:space="0" w:color="000000"/>
              <w:right w:val="nil"/>
            </w:tcBorders>
            <w:shd w:val="clear" w:color="auto" w:fill="FFCC00"/>
            <w:tcMar>
              <w:top w:w="100" w:type="dxa"/>
              <w:left w:w="100" w:type="dxa"/>
              <w:bottom w:w="100" w:type="dxa"/>
              <w:right w:w="100" w:type="dxa"/>
            </w:tcMar>
          </w:tcPr>
          <w:p w14:paraId="2A5DB5CB"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21</w:t>
            </w:r>
          </w:p>
        </w:tc>
        <w:tc>
          <w:tcPr>
            <w:tcW w:w="272" w:type="dxa"/>
            <w:tcBorders>
              <w:top w:val="single" w:sz="8" w:space="0" w:color="000000"/>
              <w:left w:val="single" w:sz="8" w:space="0" w:color="000000"/>
              <w:bottom w:val="single" w:sz="8" w:space="0" w:color="000000"/>
              <w:right w:val="single" w:sz="8" w:space="0" w:color="000000"/>
            </w:tcBorders>
            <w:shd w:val="clear" w:color="auto" w:fill="FFCC00"/>
            <w:tcMar>
              <w:top w:w="100" w:type="dxa"/>
              <w:left w:w="100" w:type="dxa"/>
              <w:bottom w:w="100" w:type="dxa"/>
              <w:right w:w="100" w:type="dxa"/>
            </w:tcMar>
          </w:tcPr>
          <w:p w14:paraId="6813F2F4"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22</w:t>
            </w:r>
          </w:p>
        </w:tc>
        <w:tc>
          <w:tcPr>
            <w:tcW w:w="272" w:type="dxa"/>
            <w:tcBorders>
              <w:top w:val="single" w:sz="8" w:space="0" w:color="000000"/>
              <w:left w:val="nil"/>
              <w:bottom w:val="single" w:sz="8" w:space="0" w:color="000000"/>
              <w:right w:val="single" w:sz="8" w:space="0" w:color="000000"/>
            </w:tcBorders>
            <w:shd w:val="clear" w:color="auto" w:fill="FFCC00"/>
            <w:tcMar>
              <w:top w:w="100" w:type="dxa"/>
              <w:left w:w="100" w:type="dxa"/>
              <w:bottom w:w="100" w:type="dxa"/>
              <w:right w:w="100" w:type="dxa"/>
            </w:tcMar>
          </w:tcPr>
          <w:p w14:paraId="605C5C0C"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23</w:t>
            </w:r>
          </w:p>
        </w:tc>
        <w:tc>
          <w:tcPr>
            <w:tcW w:w="412" w:type="dxa"/>
            <w:tcBorders>
              <w:top w:val="single" w:sz="8" w:space="0" w:color="000000"/>
              <w:left w:val="nil"/>
              <w:bottom w:val="single" w:sz="8" w:space="0" w:color="000000"/>
              <w:right w:val="single" w:sz="8" w:space="0" w:color="000000"/>
            </w:tcBorders>
            <w:shd w:val="clear" w:color="auto" w:fill="FFCC00"/>
            <w:tcMar>
              <w:top w:w="100" w:type="dxa"/>
              <w:left w:w="100" w:type="dxa"/>
              <w:bottom w:w="100" w:type="dxa"/>
              <w:right w:w="100" w:type="dxa"/>
            </w:tcMar>
          </w:tcPr>
          <w:p w14:paraId="5244174B"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24</w:t>
            </w:r>
          </w:p>
        </w:tc>
        <w:tc>
          <w:tcPr>
            <w:tcW w:w="227" w:type="dxa"/>
            <w:tcBorders>
              <w:top w:val="single" w:sz="8" w:space="0" w:color="000000"/>
              <w:left w:val="nil"/>
              <w:bottom w:val="single" w:sz="8" w:space="0" w:color="000000"/>
              <w:right w:val="single" w:sz="8" w:space="0" w:color="000000"/>
            </w:tcBorders>
            <w:shd w:val="clear" w:color="auto" w:fill="FFCC00"/>
            <w:tcMar>
              <w:top w:w="100" w:type="dxa"/>
              <w:left w:w="100" w:type="dxa"/>
              <w:bottom w:w="100" w:type="dxa"/>
              <w:right w:w="100" w:type="dxa"/>
            </w:tcMar>
          </w:tcPr>
          <w:p w14:paraId="193E7768"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25</w:t>
            </w:r>
          </w:p>
        </w:tc>
        <w:tc>
          <w:tcPr>
            <w:tcW w:w="272" w:type="dxa"/>
            <w:tcBorders>
              <w:top w:val="single" w:sz="8" w:space="0" w:color="000000"/>
              <w:left w:val="nil"/>
              <w:bottom w:val="single" w:sz="8" w:space="0" w:color="000000"/>
              <w:right w:val="single" w:sz="8" w:space="0" w:color="000000"/>
            </w:tcBorders>
            <w:shd w:val="clear" w:color="auto" w:fill="FFCC00"/>
            <w:tcMar>
              <w:top w:w="100" w:type="dxa"/>
              <w:left w:w="100" w:type="dxa"/>
              <w:bottom w:w="100" w:type="dxa"/>
              <w:right w:w="100" w:type="dxa"/>
            </w:tcMar>
          </w:tcPr>
          <w:p w14:paraId="0C779E7C"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26</w:t>
            </w:r>
          </w:p>
        </w:tc>
        <w:tc>
          <w:tcPr>
            <w:tcW w:w="272" w:type="dxa"/>
            <w:tcBorders>
              <w:top w:val="single" w:sz="8" w:space="0" w:color="000000"/>
              <w:left w:val="nil"/>
              <w:bottom w:val="single" w:sz="8" w:space="0" w:color="000000"/>
              <w:right w:val="single" w:sz="8" w:space="0" w:color="000000"/>
            </w:tcBorders>
            <w:shd w:val="clear" w:color="auto" w:fill="FFCC00"/>
            <w:tcMar>
              <w:top w:w="100" w:type="dxa"/>
              <w:left w:w="100" w:type="dxa"/>
              <w:bottom w:w="100" w:type="dxa"/>
              <w:right w:w="100" w:type="dxa"/>
            </w:tcMar>
          </w:tcPr>
          <w:p w14:paraId="6407BC62"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28</w:t>
            </w:r>
          </w:p>
        </w:tc>
        <w:tc>
          <w:tcPr>
            <w:tcW w:w="272" w:type="dxa"/>
            <w:tcBorders>
              <w:top w:val="single" w:sz="8" w:space="0" w:color="000000"/>
              <w:left w:val="nil"/>
              <w:bottom w:val="single" w:sz="8" w:space="0" w:color="000000"/>
              <w:right w:val="single" w:sz="8" w:space="0" w:color="000000"/>
            </w:tcBorders>
            <w:shd w:val="clear" w:color="auto" w:fill="FFCC00"/>
            <w:tcMar>
              <w:top w:w="100" w:type="dxa"/>
              <w:left w:w="100" w:type="dxa"/>
              <w:bottom w:w="100" w:type="dxa"/>
              <w:right w:w="100" w:type="dxa"/>
            </w:tcMar>
          </w:tcPr>
          <w:p w14:paraId="17D2E46E"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29</w:t>
            </w:r>
          </w:p>
        </w:tc>
        <w:tc>
          <w:tcPr>
            <w:tcW w:w="272" w:type="dxa"/>
            <w:tcBorders>
              <w:top w:val="nil"/>
              <w:left w:val="nil"/>
              <w:bottom w:val="single" w:sz="8" w:space="0" w:color="000000"/>
              <w:right w:val="single" w:sz="8" w:space="0" w:color="000000"/>
            </w:tcBorders>
            <w:shd w:val="clear" w:color="auto" w:fill="FFCC00"/>
            <w:tcMar>
              <w:top w:w="100" w:type="dxa"/>
              <w:left w:w="100" w:type="dxa"/>
              <w:bottom w:w="100" w:type="dxa"/>
              <w:right w:w="100" w:type="dxa"/>
            </w:tcMar>
          </w:tcPr>
          <w:p w14:paraId="109207DC"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30</w:t>
            </w:r>
          </w:p>
        </w:tc>
        <w:tc>
          <w:tcPr>
            <w:tcW w:w="272" w:type="dxa"/>
            <w:tcBorders>
              <w:top w:val="nil"/>
              <w:left w:val="nil"/>
              <w:bottom w:val="single" w:sz="8" w:space="0" w:color="000000"/>
              <w:right w:val="nil"/>
            </w:tcBorders>
            <w:shd w:val="clear" w:color="auto" w:fill="FFCC00"/>
            <w:tcMar>
              <w:top w:w="100" w:type="dxa"/>
              <w:left w:w="100" w:type="dxa"/>
              <w:bottom w:w="100" w:type="dxa"/>
              <w:right w:w="100" w:type="dxa"/>
            </w:tcMar>
          </w:tcPr>
          <w:p w14:paraId="4D4449BB"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31</w:t>
            </w:r>
          </w:p>
        </w:tc>
        <w:tc>
          <w:tcPr>
            <w:tcW w:w="272" w:type="dxa"/>
            <w:tcBorders>
              <w:top w:val="nil"/>
              <w:left w:val="single" w:sz="8" w:space="0" w:color="000000"/>
              <w:bottom w:val="single" w:sz="8" w:space="0" w:color="000000"/>
              <w:right w:val="single" w:sz="8" w:space="0" w:color="000000"/>
            </w:tcBorders>
            <w:shd w:val="clear" w:color="auto" w:fill="FFCC00"/>
            <w:tcMar>
              <w:top w:w="100" w:type="dxa"/>
              <w:left w:w="100" w:type="dxa"/>
              <w:bottom w:w="100" w:type="dxa"/>
              <w:right w:w="100" w:type="dxa"/>
            </w:tcMar>
          </w:tcPr>
          <w:p w14:paraId="4FCD575C"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32</w:t>
            </w:r>
          </w:p>
        </w:tc>
        <w:tc>
          <w:tcPr>
            <w:tcW w:w="272" w:type="dxa"/>
            <w:tcBorders>
              <w:top w:val="nil"/>
              <w:left w:val="nil"/>
              <w:bottom w:val="single" w:sz="8" w:space="0" w:color="000000"/>
              <w:right w:val="single" w:sz="8" w:space="0" w:color="000000"/>
            </w:tcBorders>
            <w:shd w:val="clear" w:color="auto" w:fill="FFCC00"/>
            <w:tcMar>
              <w:top w:w="100" w:type="dxa"/>
              <w:left w:w="100" w:type="dxa"/>
              <w:bottom w:w="100" w:type="dxa"/>
              <w:right w:w="100" w:type="dxa"/>
            </w:tcMar>
          </w:tcPr>
          <w:p w14:paraId="139D48C1"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33</w:t>
            </w:r>
          </w:p>
        </w:tc>
        <w:tc>
          <w:tcPr>
            <w:tcW w:w="272" w:type="dxa"/>
            <w:tcBorders>
              <w:top w:val="nil"/>
              <w:left w:val="nil"/>
              <w:bottom w:val="single" w:sz="8" w:space="0" w:color="000000"/>
              <w:right w:val="single" w:sz="8" w:space="0" w:color="000000"/>
            </w:tcBorders>
            <w:shd w:val="clear" w:color="auto" w:fill="FFCC00"/>
            <w:tcMar>
              <w:top w:w="100" w:type="dxa"/>
              <w:left w:w="100" w:type="dxa"/>
              <w:bottom w:w="100" w:type="dxa"/>
              <w:right w:w="100" w:type="dxa"/>
            </w:tcMar>
          </w:tcPr>
          <w:p w14:paraId="13FCCFE9"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34</w:t>
            </w:r>
          </w:p>
        </w:tc>
        <w:tc>
          <w:tcPr>
            <w:tcW w:w="272" w:type="dxa"/>
            <w:tcBorders>
              <w:top w:val="nil"/>
              <w:left w:val="nil"/>
              <w:bottom w:val="single" w:sz="8" w:space="0" w:color="000000"/>
              <w:right w:val="nil"/>
            </w:tcBorders>
            <w:shd w:val="clear" w:color="auto" w:fill="FFCC00"/>
            <w:tcMar>
              <w:top w:w="100" w:type="dxa"/>
              <w:left w:w="100" w:type="dxa"/>
              <w:bottom w:w="100" w:type="dxa"/>
              <w:right w:w="100" w:type="dxa"/>
            </w:tcMar>
          </w:tcPr>
          <w:p w14:paraId="64C0CF2C"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35</w:t>
            </w:r>
          </w:p>
        </w:tc>
        <w:tc>
          <w:tcPr>
            <w:tcW w:w="272" w:type="dxa"/>
            <w:tcBorders>
              <w:top w:val="nil"/>
              <w:left w:val="single" w:sz="8" w:space="0" w:color="000000"/>
              <w:bottom w:val="single" w:sz="8" w:space="0" w:color="000000"/>
              <w:right w:val="nil"/>
            </w:tcBorders>
            <w:shd w:val="clear" w:color="auto" w:fill="FFCC00"/>
            <w:tcMar>
              <w:top w:w="100" w:type="dxa"/>
              <w:left w:w="100" w:type="dxa"/>
              <w:bottom w:w="100" w:type="dxa"/>
              <w:right w:w="100" w:type="dxa"/>
            </w:tcMar>
          </w:tcPr>
          <w:p w14:paraId="53D8A74C"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36</w:t>
            </w:r>
          </w:p>
        </w:tc>
        <w:tc>
          <w:tcPr>
            <w:tcW w:w="313" w:type="dxa"/>
            <w:tcBorders>
              <w:top w:val="nil"/>
              <w:left w:val="single" w:sz="8" w:space="0" w:color="000000"/>
              <w:bottom w:val="single" w:sz="8" w:space="0" w:color="000000"/>
              <w:right w:val="single" w:sz="8" w:space="0" w:color="000000"/>
            </w:tcBorders>
            <w:shd w:val="clear" w:color="auto" w:fill="FFCC00"/>
            <w:tcMar>
              <w:top w:w="100" w:type="dxa"/>
              <w:left w:w="100" w:type="dxa"/>
              <w:bottom w:w="100" w:type="dxa"/>
              <w:right w:w="100" w:type="dxa"/>
            </w:tcMar>
          </w:tcPr>
          <w:p w14:paraId="3996E00F"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37</w:t>
            </w:r>
          </w:p>
        </w:tc>
        <w:tc>
          <w:tcPr>
            <w:tcW w:w="326" w:type="dxa"/>
            <w:tcBorders>
              <w:top w:val="nil"/>
              <w:left w:val="nil"/>
              <w:bottom w:val="single" w:sz="8" w:space="0" w:color="000000"/>
              <w:right w:val="nil"/>
            </w:tcBorders>
            <w:shd w:val="clear" w:color="auto" w:fill="FFCC00"/>
            <w:tcMar>
              <w:top w:w="100" w:type="dxa"/>
              <w:left w:w="100" w:type="dxa"/>
              <w:bottom w:w="100" w:type="dxa"/>
              <w:right w:w="100" w:type="dxa"/>
            </w:tcMar>
          </w:tcPr>
          <w:p w14:paraId="6C1E63EE"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38</w:t>
            </w:r>
          </w:p>
        </w:tc>
        <w:tc>
          <w:tcPr>
            <w:tcW w:w="272" w:type="dxa"/>
            <w:tcBorders>
              <w:top w:val="nil"/>
              <w:left w:val="single" w:sz="8" w:space="0" w:color="000000"/>
              <w:bottom w:val="single" w:sz="8" w:space="0" w:color="000000"/>
              <w:right w:val="nil"/>
            </w:tcBorders>
            <w:shd w:val="clear" w:color="auto" w:fill="FFCC00"/>
            <w:tcMar>
              <w:top w:w="100" w:type="dxa"/>
              <w:left w:w="100" w:type="dxa"/>
              <w:bottom w:w="100" w:type="dxa"/>
              <w:right w:w="100" w:type="dxa"/>
            </w:tcMar>
          </w:tcPr>
          <w:p w14:paraId="64ECA269"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39</w:t>
            </w:r>
          </w:p>
        </w:tc>
        <w:tc>
          <w:tcPr>
            <w:tcW w:w="272" w:type="dxa"/>
            <w:tcBorders>
              <w:top w:val="nil"/>
              <w:left w:val="single" w:sz="8" w:space="0" w:color="000000"/>
              <w:bottom w:val="single" w:sz="8" w:space="0" w:color="000000"/>
              <w:right w:val="nil"/>
            </w:tcBorders>
            <w:shd w:val="clear" w:color="auto" w:fill="FFCC00"/>
            <w:tcMar>
              <w:top w:w="100" w:type="dxa"/>
              <w:left w:w="100" w:type="dxa"/>
              <w:bottom w:w="100" w:type="dxa"/>
              <w:right w:w="100" w:type="dxa"/>
            </w:tcMar>
          </w:tcPr>
          <w:p w14:paraId="651F8736"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40</w:t>
            </w:r>
          </w:p>
        </w:tc>
        <w:tc>
          <w:tcPr>
            <w:tcW w:w="264" w:type="dxa"/>
            <w:tcBorders>
              <w:top w:val="nil"/>
              <w:left w:val="single" w:sz="8" w:space="0" w:color="000000"/>
              <w:bottom w:val="nil"/>
              <w:right w:val="single" w:sz="8" w:space="0" w:color="000000"/>
            </w:tcBorders>
            <w:shd w:val="clear" w:color="auto" w:fill="FFCC00"/>
            <w:tcMar>
              <w:top w:w="100" w:type="dxa"/>
              <w:left w:w="100" w:type="dxa"/>
              <w:bottom w:w="100" w:type="dxa"/>
              <w:right w:w="100" w:type="dxa"/>
            </w:tcMar>
          </w:tcPr>
          <w:p w14:paraId="05930022" w14:textId="77777777" w:rsidR="00C14F42" w:rsidRPr="00AE1307" w:rsidRDefault="00382FE7" w:rsidP="00AE1307">
            <w:pPr>
              <w:pStyle w:val="Normal1"/>
              <w:spacing w:after="0" w:line="276" w:lineRule="auto"/>
              <w:jc w:val="center"/>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41</w:t>
            </w:r>
          </w:p>
        </w:tc>
        <w:tc>
          <w:tcPr>
            <w:tcW w:w="220" w:type="dxa"/>
            <w:tcBorders>
              <w:top w:val="nil"/>
              <w:left w:val="nil"/>
              <w:bottom w:val="nil"/>
              <w:right w:val="nil"/>
            </w:tcBorders>
            <w:shd w:val="clear" w:color="auto" w:fill="auto"/>
            <w:tcMar>
              <w:top w:w="100" w:type="dxa"/>
              <w:left w:w="100" w:type="dxa"/>
              <w:bottom w:w="100" w:type="dxa"/>
              <w:right w:w="100" w:type="dxa"/>
            </w:tcMar>
          </w:tcPr>
          <w:p w14:paraId="7378BFD6" w14:textId="77777777" w:rsidR="00C14F42" w:rsidRPr="00AE1307" w:rsidRDefault="00382FE7" w:rsidP="00AE1307">
            <w:pPr>
              <w:pStyle w:val="Normal1"/>
              <w:spacing w:after="0" w:line="276" w:lineRule="auto"/>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 xml:space="preserve"> </w:t>
            </w:r>
          </w:p>
        </w:tc>
      </w:tr>
      <w:tr w:rsidR="00835763" w:rsidRPr="00AE1307" w14:paraId="139B0E2F" w14:textId="77777777" w:rsidTr="00835763">
        <w:trPr>
          <w:trHeight w:val="540"/>
        </w:trPr>
        <w:tc>
          <w:tcPr>
            <w:tcW w:w="140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951EBF8"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 xml:space="preserve"> Plan de trabajo y definición de objetivos </w:t>
            </w:r>
          </w:p>
        </w:tc>
        <w:tc>
          <w:tcPr>
            <w:tcW w:w="567"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6D6761D"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CN</w:t>
            </w:r>
          </w:p>
          <w:p w14:paraId="7C7E1B76"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DC</w:t>
            </w:r>
          </w:p>
          <w:p w14:paraId="0CF07169"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AJ</w:t>
            </w:r>
          </w:p>
          <w:p w14:paraId="7F3B8037"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AM</w:t>
            </w:r>
          </w:p>
        </w:tc>
        <w:tc>
          <w:tcPr>
            <w:tcW w:w="425" w:type="dxa"/>
            <w:tcBorders>
              <w:top w:val="nil"/>
              <w:left w:val="nil"/>
              <w:bottom w:val="nil"/>
              <w:right w:val="single" w:sz="8" w:space="0" w:color="000000"/>
            </w:tcBorders>
            <w:shd w:val="clear" w:color="auto" w:fill="C0C0C0"/>
            <w:tcMar>
              <w:top w:w="100" w:type="dxa"/>
              <w:left w:w="100" w:type="dxa"/>
              <w:bottom w:w="100" w:type="dxa"/>
              <w:right w:w="100" w:type="dxa"/>
            </w:tcMar>
          </w:tcPr>
          <w:p w14:paraId="28B2AB3A" w14:textId="7CB87319"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 xml:space="preserve"> </w:t>
            </w:r>
            <w:r w:rsidR="0096751B" w:rsidRPr="00AE1307">
              <w:rPr>
                <w:rFonts w:ascii="Times New Roman" w:eastAsia="Arial" w:hAnsi="Times New Roman" w:cs="Times New Roman"/>
                <w:b/>
                <w:sz w:val="20"/>
                <w:szCs w:val="20"/>
              </w:rPr>
              <w:t>Feb 03</w:t>
            </w:r>
          </w:p>
        </w:tc>
        <w:tc>
          <w:tcPr>
            <w:tcW w:w="435" w:type="dxa"/>
            <w:tcBorders>
              <w:top w:val="nil"/>
              <w:left w:val="nil"/>
              <w:bottom w:val="nil"/>
              <w:right w:val="nil"/>
            </w:tcBorders>
            <w:shd w:val="clear" w:color="auto" w:fill="FF8080"/>
            <w:tcMar>
              <w:top w:w="100" w:type="dxa"/>
              <w:left w:w="100" w:type="dxa"/>
              <w:bottom w:w="100" w:type="dxa"/>
              <w:right w:w="100" w:type="dxa"/>
            </w:tcMar>
          </w:tcPr>
          <w:p w14:paraId="695FA39D" w14:textId="1F6BA080" w:rsidR="00C14F42" w:rsidRPr="00AE1307" w:rsidRDefault="0096751B"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Feb 29</w:t>
            </w:r>
          </w:p>
        </w:tc>
        <w:tc>
          <w:tcPr>
            <w:tcW w:w="244" w:type="dxa"/>
            <w:tcBorders>
              <w:top w:val="nil"/>
              <w:left w:val="single" w:sz="8" w:space="0" w:color="000000"/>
              <w:bottom w:val="nil"/>
              <w:right w:val="single" w:sz="8" w:space="0" w:color="000000"/>
            </w:tcBorders>
            <w:shd w:val="clear" w:color="auto" w:fill="000000"/>
            <w:tcMar>
              <w:top w:w="100" w:type="dxa"/>
              <w:left w:w="100" w:type="dxa"/>
              <w:bottom w:w="100" w:type="dxa"/>
              <w:right w:w="100" w:type="dxa"/>
            </w:tcMar>
          </w:tcPr>
          <w:p w14:paraId="1514AC2F" w14:textId="7777777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 xml:space="preserve"> </w:t>
            </w:r>
          </w:p>
        </w:tc>
        <w:tc>
          <w:tcPr>
            <w:tcW w:w="250" w:type="dxa"/>
            <w:tcBorders>
              <w:top w:val="nil"/>
              <w:left w:val="nil"/>
              <w:bottom w:val="single" w:sz="8" w:space="0" w:color="000000"/>
              <w:right w:val="nil"/>
            </w:tcBorders>
            <w:shd w:val="clear" w:color="auto" w:fill="B7B7B7"/>
            <w:tcMar>
              <w:top w:w="100" w:type="dxa"/>
              <w:left w:w="100" w:type="dxa"/>
              <w:bottom w:w="100" w:type="dxa"/>
              <w:right w:w="100" w:type="dxa"/>
            </w:tcMar>
          </w:tcPr>
          <w:p w14:paraId="551E3B0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nil"/>
            </w:tcBorders>
            <w:shd w:val="clear" w:color="auto" w:fill="B7B7B7"/>
            <w:tcMar>
              <w:top w:w="100" w:type="dxa"/>
              <w:left w:w="100" w:type="dxa"/>
              <w:bottom w:w="100" w:type="dxa"/>
              <w:right w:w="100" w:type="dxa"/>
            </w:tcMar>
          </w:tcPr>
          <w:p w14:paraId="03CA441F"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01A419EE"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B7B7B7"/>
            <w:tcMar>
              <w:top w:w="100" w:type="dxa"/>
              <w:left w:w="100" w:type="dxa"/>
              <w:bottom w:w="100" w:type="dxa"/>
              <w:right w:w="100" w:type="dxa"/>
            </w:tcMar>
          </w:tcPr>
          <w:p w14:paraId="0F83699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single" w:sz="4" w:space="0" w:color="auto"/>
              <w:left w:val="nil"/>
              <w:bottom w:val="single" w:sz="8" w:space="0" w:color="000000"/>
              <w:right w:val="nil"/>
            </w:tcBorders>
            <w:shd w:val="clear" w:color="auto" w:fill="auto"/>
            <w:tcMar>
              <w:top w:w="100" w:type="dxa"/>
              <w:left w:w="100" w:type="dxa"/>
              <w:bottom w:w="100" w:type="dxa"/>
              <w:right w:w="100" w:type="dxa"/>
            </w:tcMar>
          </w:tcPr>
          <w:p w14:paraId="3F75E307"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single" w:sz="4" w:space="0" w:color="auto"/>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893527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36D00D0E"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669199C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440" w:type="dxa"/>
            <w:gridSpan w:val="2"/>
            <w:tcBorders>
              <w:top w:val="single" w:sz="4" w:space="0" w:color="auto"/>
              <w:left w:val="nil"/>
              <w:bottom w:val="single" w:sz="8" w:space="0" w:color="000000"/>
              <w:right w:val="nil"/>
            </w:tcBorders>
            <w:shd w:val="clear" w:color="auto" w:fill="auto"/>
            <w:tcMar>
              <w:top w:w="100" w:type="dxa"/>
              <w:left w:w="100" w:type="dxa"/>
              <w:bottom w:w="100" w:type="dxa"/>
              <w:right w:w="100" w:type="dxa"/>
            </w:tcMar>
          </w:tcPr>
          <w:p w14:paraId="7AC5D41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83"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265696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789EE3C"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1854EC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22B55F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638D0D36"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40"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3540CAD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99"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1B1E44F"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7090748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0D24F7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F3FFA9F"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47E96F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462" w:type="dxa"/>
            <w:gridSpan w:val="2"/>
            <w:tcBorders>
              <w:top w:val="nil"/>
              <w:left w:val="nil"/>
              <w:bottom w:val="single" w:sz="8" w:space="0" w:color="000000"/>
              <w:right w:val="nil"/>
            </w:tcBorders>
            <w:shd w:val="clear" w:color="auto" w:fill="auto"/>
            <w:tcMar>
              <w:top w:w="100" w:type="dxa"/>
              <w:left w:w="100" w:type="dxa"/>
              <w:bottom w:w="100" w:type="dxa"/>
              <w:right w:w="100" w:type="dxa"/>
            </w:tcMar>
          </w:tcPr>
          <w:p w14:paraId="6772E04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D127CAD"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945C8E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41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537EC8D"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7"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D7AB96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4826CE7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13CBEB0D"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105053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08A5473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47A948E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445F2D9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2651256"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4A7D3938"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4108FA3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10745798"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1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A51117F"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26" w:type="dxa"/>
            <w:tcBorders>
              <w:top w:val="nil"/>
              <w:left w:val="nil"/>
              <w:bottom w:val="single" w:sz="8" w:space="0" w:color="000000"/>
              <w:right w:val="nil"/>
            </w:tcBorders>
            <w:shd w:val="clear" w:color="auto" w:fill="auto"/>
            <w:tcMar>
              <w:top w:w="100" w:type="dxa"/>
              <w:left w:w="100" w:type="dxa"/>
              <w:bottom w:w="100" w:type="dxa"/>
              <w:right w:w="100" w:type="dxa"/>
            </w:tcMar>
          </w:tcPr>
          <w:p w14:paraId="7319269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26E9D5C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73BA2CC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64"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855663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0" w:type="dxa"/>
            <w:tcBorders>
              <w:top w:val="nil"/>
              <w:left w:val="nil"/>
              <w:bottom w:val="nil"/>
              <w:right w:val="nil"/>
            </w:tcBorders>
            <w:shd w:val="clear" w:color="auto" w:fill="auto"/>
            <w:tcMar>
              <w:top w:w="100" w:type="dxa"/>
              <w:left w:w="100" w:type="dxa"/>
              <w:bottom w:w="100" w:type="dxa"/>
              <w:right w:w="100" w:type="dxa"/>
            </w:tcMar>
          </w:tcPr>
          <w:p w14:paraId="0F3F89ED" w14:textId="77777777" w:rsidR="00C14F42" w:rsidRPr="00AE1307" w:rsidRDefault="00382FE7" w:rsidP="00AE1307">
            <w:pPr>
              <w:pStyle w:val="Normal1"/>
              <w:spacing w:after="0" w:line="276" w:lineRule="auto"/>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 xml:space="preserve"> </w:t>
            </w:r>
          </w:p>
        </w:tc>
      </w:tr>
      <w:tr w:rsidR="00C14F42" w:rsidRPr="00AE1307" w14:paraId="06F4854C" w14:textId="77777777" w:rsidTr="00F86BDD">
        <w:trPr>
          <w:trHeight w:val="500"/>
        </w:trPr>
        <w:tc>
          <w:tcPr>
            <w:tcW w:w="140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E7BE6AF"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 xml:space="preserve">Diagnóstico del estado de la red de </w:t>
            </w:r>
            <w:proofErr w:type="spellStart"/>
            <w:r w:rsidRPr="00AE1307">
              <w:rPr>
                <w:rFonts w:ascii="Times New Roman" w:eastAsia="Arial" w:hAnsi="Times New Roman" w:cs="Times New Roman"/>
                <w:b/>
                <w:sz w:val="20"/>
                <w:szCs w:val="20"/>
              </w:rPr>
              <w:t>Aguasanta</w:t>
            </w:r>
            <w:proofErr w:type="spellEnd"/>
          </w:p>
        </w:tc>
        <w:tc>
          <w:tcPr>
            <w:tcW w:w="567"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24D9799"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CN</w:t>
            </w:r>
          </w:p>
          <w:p w14:paraId="65BDA21F"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DC</w:t>
            </w:r>
          </w:p>
          <w:p w14:paraId="37015B6D"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AJ</w:t>
            </w:r>
          </w:p>
          <w:p w14:paraId="4A1D281C"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AM</w:t>
            </w:r>
          </w:p>
        </w:tc>
        <w:tc>
          <w:tcPr>
            <w:tcW w:w="425" w:type="dxa"/>
            <w:tcBorders>
              <w:top w:val="single" w:sz="8" w:space="0" w:color="000000"/>
              <w:left w:val="nil"/>
              <w:bottom w:val="single" w:sz="8" w:space="0" w:color="000000"/>
              <w:right w:val="single" w:sz="8" w:space="0" w:color="000000"/>
            </w:tcBorders>
            <w:shd w:val="clear" w:color="auto" w:fill="C0C0C0"/>
            <w:tcMar>
              <w:top w:w="100" w:type="dxa"/>
              <w:left w:w="100" w:type="dxa"/>
              <w:bottom w:w="100" w:type="dxa"/>
              <w:right w:w="100" w:type="dxa"/>
            </w:tcMar>
          </w:tcPr>
          <w:p w14:paraId="5B9886E6" w14:textId="7EF8FF20"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 xml:space="preserve"> </w:t>
            </w:r>
            <w:r w:rsidR="0096751B" w:rsidRPr="00AE1307">
              <w:rPr>
                <w:rFonts w:ascii="Times New Roman" w:eastAsia="Arial" w:hAnsi="Times New Roman" w:cs="Times New Roman"/>
                <w:b/>
                <w:sz w:val="20"/>
                <w:szCs w:val="20"/>
              </w:rPr>
              <w:t>Mar 02</w:t>
            </w:r>
          </w:p>
        </w:tc>
        <w:tc>
          <w:tcPr>
            <w:tcW w:w="435" w:type="dxa"/>
            <w:tcBorders>
              <w:top w:val="single" w:sz="8" w:space="0" w:color="000000"/>
              <w:left w:val="nil"/>
              <w:bottom w:val="single" w:sz="8" w:space="0" w:color="000000"/>
              <w:right w:val="single" w:sz="8" w:space="0" w:color="000000"/>
            </w:tcBorders>
            <w:shd w:val="clear" w:color="auto" w:fill="FF8080"/>
            <w:tcMar>
              <w:top w:w="100" w:type="dxa"/>
              <w:left w:w="100" w:type="dxa"/>
              <w:bottom w:w="100" w:type="dxa"/>
              <w:right w:w="100" w:type="dxa"/>
            </w:tcMar>
          </w:tcPr>
          <w:p w14:paraId="057BFF66" w14:textId="31606A68" w:rsidR="00C14F42" w:rsidRPr="00AE1307" w:rsidRDefault="0096751B"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Mar 31</w:t>
            </w:r>
            <w:r w:rsidR="00382FE7" w:rsidRPr="00AE1307">
              <w:rPr>
                <w:rFonts w:ascii="Times New Roman" w:eastAsia="Arial" w:hAnsi="Times New Roman" w:cs="Times New Roman"/>
                <w:b/>
                <w:sz w:val="20"/>
                <w:szCs w:val="20"/>
              </w:rPr>
              <w:t xml:space="preserve"> </w:t>
            </w:r>
          </w:p>
        </w:tc>
        <w:tc>
          <w:tcPr>
            <w:tcW w:w="244" w:type="dxa"/>
            <w:tcBorders>
              <w:top w:val="nil"/>
              <w:left w:val="nil"/>
              <w:bottom w:val="nil"/>
              <w:right w:val="single" w:sz="8" w:space="0" w:color="000000"/>
            </w:tcBorders>
            <w:shd w:val="clear" w:color="auto" w:fill="000000"/>
            <w:tcMar>
              <w:top w:w="100" w:type="dxa"/>
              <w:left w:w="100" w:type="dxa"/>
              <w:bottom w:w="100" w:type="dxa"/>
              <w:right w:w="100" w:type="dxa"/>
            </w:tcMar>
          </w:tcPr>
          <w:p w14:paraId="0101975E" w14:textId="7777777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 xml:space="preserve"> </w:t>
            </w:r>
          </w:p>
        </w:tc>
        <w:tc>
          <w:tcPr>
            <w:tcW w:w="250" w:type="dxa"/>
            <w:tcBorders>
              <w:top w:val="nil"/>
              <w:left w:val="nil"/>
              <w:bottom w:val="single" w:sz="8" w:space="0" w:color="000000"/>
              <w:right w:val="nil"/>
            </w:tcBorders>
            <w:shd w:val="clear" w:color="auto" w:fill="auto"/>
            <w:tcMar>
              <w:top w:w="100" w:type="dxa"/>
              <w:left w:w="100" w:type="dxa"/>
              <w:bottom w:w="100" w:type="dxa"/>
              <w:right w:w="100" w:type="dxa"/>
            </w:tcMar>
          </w:tcPr>
          <w:p w14:paraId="3518A42D"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0D5F209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5717EA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E14CDA8"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nil"/>
            </w:tcBorders>
            <w:shd w:val="clear" w:color="auto" w:fill="B7B7B7"/>
            <w:tcMar>
              <w:top w:w="100" w:type="dxa"/>
              <w:left w:w="100" w:type="dxa"/>
              <w:bottom w:w="100" w:type="dxa"/>
              <w:right w:w="100" w:type="dxa"/>
            </w:tcMar>
          </w:tcPr>
          <w:p w14:paraId="3F22875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2AAE62D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B7B7B7"/>
            <w:tcMar>
              <w:top w:w="100" w:type="dxa"/>
              <w:left w:w="100" w:type="dxa"/>
              <w:bottom w:w="100" w:type="dxa"/>
              <w:right w:w="100" w:type="dxa"/>
            </w:tcMar>
          </w:tcPr>
          <w:p w14:paraId="7F132E0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B7B7B7"/>
            <w:tcMar>
              <w:top w:w="100" w:type="dxa"/>
              <w:left w:w="100" w:type="dxa"/>
              <w:bottom w:w="100" w:type="dxa"/>
              <w:right w:w="100" w:type="dxa"/>
            </w:tcMar>
          </w:tcPr>
          <w:p w14:paraId="1DD9541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36" w:type="dxa"/>
            <w:tcBorders>
              <w:top w:val="nil"/>
              <w:left w:val="nil"/>
              <w:bottom w:val="single" w:sz="8" w:space="0" w:color="000000"/>
              <w:right w:val="nil"/>
            </w:tcBorders>
            <w:shd w:val="clear" w:color="auto" w:fill="auto"/>
            <w:tcMar>
              <w:top w:w="100" w:type="dxa"/>
              <w:left w:w="100" w:type="dxa"/>
              <w:bottom w:w="100" w:type="dxa"/>
              <w:right w:w="100" w:type="dxa"/>
            </w:tcMar>
          </w:tcPr>
          <w:p w14:paraId="357B4A3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0" w:type="dxa"/>
            <w:gridSpan w:val="2"/>
            <w:tcBorders>
              <w:top w:val="nil"/>
              <w:left w:val="nil"/>
              <w:bottom w:val="single" w:sz="8" w:space="0" w:color="000000"/>
              <w:right w:val="nil"/>
            </w:tcBorders>
            <w:shd w:val="clear" w:color="auto" w:fill="auto"/>
            <w:tcMar>
              <w:top w:w="100" w:type="dxa"/>
              <w:left w:w="100" w:type="dxa"/>
              <w:bottom w:w="100" w:type="dxa"/>
              <w:right w:w="100" w:type="dxa"/>
            </w:tcMar>
          </w:tcPr>
          <w:p w14:paraId="55DB471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67"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84259A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475320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F0D2DC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7A11E9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5B1EE8F5"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40"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4BDBED0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99"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F1FE55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15AE8B0F"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4197E5C"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1118D4D"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966A2CE"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33" w:type="dxa"/>
            <w:tcBorders>
              <w:top w:val="nil"/>
              <w:left w:val="nil"/>
              <w:bottom w:val="single" w:sz="8" w:space="0" w:color="000000"/>
              <w:right w:val="nil"/>
            </w:tcBorders>
            <w:shd w:val="clear" w:color="auto" w:fill="auto"/>
            <w:tcMar>
              <w:top w:w="100" w:type="dxa"/>
              <w:left w:w="100" w:type="dxa"/>
              <w:bottom w:w="100" w:type="dxa"/>
              <w:right w:w="100" w:type="dxa"/>
            </w:tcMar>
          </w:tcPr>
          <w:p w14:paraId="51809EE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9" w:type="dxa"/>
            <w:tcBorders>
              <w:top w:val="nil"/>
              <w:left w:val="nil"/>
              <w:bottom w:val="single" w:sz="8" w:space="0" w:color="000000"/>
              <w:right w:val="nil"/>
            </w:tcBorders>
            <w:shd w:val="clear" w:color="auto" w:fill="auto"/>
            <w:tcMar>
              <w:top w:w="100" w:type="dxa"/>
              <w:left w:w="100" w:type="dxa"/>
              <w:bottom w:w="100" w:type="dxa"/>
              <w:right w:w="100" w:type="dxa"/>
            </w:tcMar>
          </w:tcPr>
          <w:p w14:paraId="4E5C537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6F9DBE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A755207"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41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1D8CA16"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7"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4CD651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06AB041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69C79DEC"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A0244D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3417F1B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15A05B1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43D23207"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1D61FBD"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3E8C96C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32808F7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090D36F5"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1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B01FD3D"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26" w:type="dxa"/>
            <w:tcBorders>
              <w:top w:val="nil"/>
              <w:left w:val="nil"/>
              <w:bottom w:val="single" w:sz="8" w:space="0" w:color="000000"/>
              <w:right w:val="nil"/>
            </w:tcBorders>
            <w:shd w:val="clear" w:color="auto" w:fill="auto"/>
            <w:tcMar>
              <w:top w:w="100" w:type="dxa"/>
              <w:left w:w="100" w:type="dxa"/>
              <w:bottom w:w="100" w:type="dxa"/>
              <w:right w:w="100" w:type="dxa"/>
            </w:tcMar>
          </w:tcPr>
          <w:p w14:paraId="765CFBC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6832F8D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06817FA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64"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10B66A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0" w:type="dxa"/>
            <w:tcBorders>
              <w:top w:val="nil"/>
              <w:left w:val="nil"/>
              <w:bottom w:val="nil"/>
              <w:right w:val="nil"/>
            </w:tcBorders>
            <w:shd w:val="clear" w:color="auto" w:fill="auto"/>
            <w:tcMar>
              <w:top w:w="100" w:type="dxa"/>
              <w:left w:w="100" w:type="dxa"/>
              <w:bottom w:w="100" w:type="dxa"/>
              <w:right w:w="100" w:type="dxa"/>
            </w:tcMar>
          </w:tcPr>
          <w:p w14:paraId="1D6D58CD" w14:textId="77777777" w:rsidR="00C14F42" w:rsidRPr="00AE1307" w:rsidRDefault="00382FE7" w:rsidP="00AE1307">
            <w:pPr>
              <w:pStyle w:val="Normal1"/>
              <w:spacing w:after="0" w:line="276" w:lineRule="auto"/>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 xml:space="preserve"> </w:t>
            </w:r>
          </w:p>
        </w:tc>
      </w:tr>
      <w:tr w:rsidR="00C14F42" w:rsidRPr="00AE1307" w14:paraId="0CE949E5" w14:textId="77777777" w:rsidTr="00F86BDD">
        <w:trPr>
          <w:trHeight w:val="500"/>
        </w:trPr>
        <w:tc>
          <w:tcPr>
            <w:tcW w:w="140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DAA5966" w14:textId="47CB78DF" w:rsidR="00C14F42" w:rsidRPr="00AE1307" w:rsidRDefault="00CB469E"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Simulaciones en R con epanet2toolkit - generación de escenarios</w:t>
            </w:r>
          </w:p>
        </w:tc>
        <w:tc>
          <w:tcPr>
            <w:tcW w:w="567"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B347F03"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CN</w:t>
            </w:r>
          </w:p>
          <w:p w14:paraId="67F971BA"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DC</w:t>
            </w:r>
          </w:p>
          <w:p w14:paraId="678CCC07"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AJ</w:t>
            </w:r>
          </w:p>
          <w:p w14:paraId="1F7C121F"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AM</w:t>
            </w:r>
          </w:p>
        </w:tc>
        <w:tc>
          <w:tcPr>
            <w:tcW w:w="425" w:type="dxa"/>
            <w:tcBorders>
              <w:top w:val="nil"/>
              <w:left w:val="nil"/>
              <w:bottom w:val="single" w:sz="8" w:space="0" w:color="000000"/>
              <w:right w:val="single" w:sz="8" w:space="0" w:color="000000"/>
            </w:tcBorders>
            <w:shd w:val="clear" w:color="auto" w:fill="C0C0C0"/>
            <w:tcMar>
              <w:top w:w="100" w:type="dxa"/>
              <w:left w:w="100" w:type="dxa"/>
              <w:bottom w:w="100" w:type="dxa"/>
              <w:right w:w="100" w:type="dxa"/>
            </w:tcMar>
          </w:tcPr>
          <w:p w14:paraId="75CFE01D" w14:textId="5ADEF451"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 xml:space="preserve"> </w:t>
            </w:r>
            <w:r w:rsidR="0096751B" w:rsidRPr="00AE1307">
              <w:rPr>
                <w:rFonts w:ascii="Times New Roman" w:eastAsia="Arial" w:hAnsi="Times New Roman" w:cs="Times New Roman"/>
                <w:b/>
                <w:sz w:val="20"/>
                <w:szCs w:val="20"/>
              </w:rPr>
              <w:t>Abr 01</w:t>
            </w:r>
          </w:p>
        </w:tc>
        <w:tc>
          <w:tcPr>
            <w:tcW w:w="435" w:type="dxa"/>
            <w:tcBorders>
              <w:top w:val="nil"/>
              <w:left w:val="nil"/>
              <w:bottom w:val="single" w:sz="8" w:space="0" w:color="000000"/>
              <w:right w:val="single" w:sz="8" w:space="0" w:color="000000"/>
            </w:tcBorders>
            <w:shd w:val="clear" w:color="auto" w:fill="FF8080"/>
            <w:tcMar>
              <w:top w:w="100" w:type="dxa"/>
              <w:left w:w="100" w:type="dxa"/>
              <w:bottom w:w="100" w:type="dxa"/>
              <w:right w:w="100" w:type="dxa"/>
            </w:tcMar>
          </w:tcPr>
          <w:p w14:paraId="42D5A2DC" w14:textId="364FADC7" w:rsidR="00C14F42" w:rsidRPr="00AE1307" w:rsidRDefault="0096751B"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Abr 30</w:t>
            </w:r>
            <w:r w:rsidR="00382FE7" w:rsidRPr="00AE1307">
              <w:rPr>
                <w:rFonts w:ascii="Times New Roman" w:eastAsia="Arial" w:hAnsi="Times New Roman" w:cs="Times New Roman"/>
                <w:b/>
                <w:sz w:val="20"/>
                <w:szCs w:val="20"/>
              </w:rPr>
              <w:t xml:space="preserve"> </w:t>
            </w:r>
          </w:p>
        </w:tc>
        <w:tc>
          <w:tcPr>
            <w:tcW w:w="244" w:type="dxa"/>
            <w:tcBorders>
              <w:top w:val="nil"/>
              <w:left w:val="nil"/>
              <w:bottom w:val="nil"/>
              <w:right w:val="single" w:sz="8" w:space="0" w:color="000000"/>
            </w:tcBorders>
            <w:shd w:val="clear" w:color="auto" w:fill="000000"/>
            <w:tcMar>
              <w:top w:w="100" w:type="dxa"/>
              <w:left w:w="100" w:type="dxa"/>
              <w:bottom w:w="100" w:type="dxa"/>
              <w:right w:w="100" w:type="dxa"/>
            </w:tcMar>
          </w:tcPr>
          <w:p w14:paraId="18D5A22C" w14:textId="7777777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 xml:space="preserve"> </w:t>
            </w:r>
          </w:p>
        </w:tc>
        <w:tc>
          <w:tcPr>
            <w:tcW w:w="250" w:type="dxa"/>
            <w:tcBorders>
              <w:top w:val="nil"/>
              <w:left w:val="nil"/>
              <w:bottom w:val="single" w:sz="8" w:space="0" w:color="000000"/>
              <w:right w:val="nil"/>
            </w:tcBorders>
            <w:shd w:val="clear" w:color="auto" w:fill="auto"/>
            <w:tcMar>
              <w:top w:w="100" w:type="dxa"/>
              <w:left w:w="100" w:type="dxa"/>
              <w:bottom w:w="100" w:type="dxa"/>
              <w:right w:w="100" w:type="dxa"/>
            </w:tcMar>
          </w:tcPr>
          <w:p w14:paraId="56BB3A1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67AF6DF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01AD47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0554EA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nil"/>
            </w:tcBorders>
            <w:shd w:val="clear" w:color="auto" w:fill="auto"/>
            <w:tcMar>
              <w:top w:w="100" w:type="dxa"/>
              <w:left w:w="100" w:type="dxa"/>
              <w:bottom w:w="100" w:type="dxa"/>
              <w:right w:w="100" w:type="dxa"/>
            </w:tcMar>
          </w:tcPr>
          <w:p w14:paraId="53B7B88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A2E2A85"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821FB3E"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AB06BF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36" w:type="dxa"/>
            <w:tcBorders>
              <w:top w:val="nil"/>
              <w:left w:val="nil"/>
              <w:bottom w:val="single" w:sz="8" w:space="0" w:color="000000"/>
              <w:right w:val="nil"/>
            </w:tcBorders>
            <w:shd w:val="clear" w:color="auto" w:fill="B7B7B7"/>
            <w:tcMar>
              <w:top w:w="100" w:type="dxa"/>
              <w:left w:w="100" w:type="dxa"/>
              <w:bottom w:w="100" w:type="dxa"/>
              <w:right w:w="100" w:type="dxa"/>
            </w:tcMar>
          </w:tcPr>
          <w:p w14:paraId="5D29BE0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0" w:type="dxa"/>
            <w:gridSpan w:val="2"/>
            <w:tcBorders>
              <w:top w:val="nil"/>
              <w:left w:val="nil"/>
              <w:bottom w:val="single" w:sz="8" w:space="0" w:color="000000"/>
              <w:right w:val="nil"/>
            </w:tcBorders>
            <w:shd w:val="clear" w:color="auto" w:fill="B7B7B7"/>
            <w:tcMar>
              <w:top w:w="100" w:type="dxa"/>
              <w:left w:w="100" w:type="dxa"/>
              <w:bottom w:w="100" w:type="dxa"/>
              <w:right w:w="100" w:type="dxa"/>
            </w:tcMar>
          </w:tcPr>
          <w:p w14:paraId="256C562F"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67" w:type="dxa"/>
            <w:tcBorders>
              <w:top w:val="nil"/>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483306A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85" w:type="dxa"/>
            <w:tcBorders>
              <w:top w:val="nil"/>
              <w:left w:val="nil"/>
              <w:bottom w:val="single" w:sz="8" w:space="0" w:color="000000"/>
              <w:right w:val="single" w:sz="8" w:space="0" w:color="000000"/>
            </w:tcBorders>
            <w:shd w:val="clear" w:color="auto" w:fill="B7B7B7"/>
            <w:tcMar>
              <w:top w:w="100" w:type="dxa"/>
              <w:left w:w="100" w:type="dxa"/>
              <w:bottom w:w="100" w:type="dxa"/>
              <w:right w:w="100" w:type="dxa"/>
            </w:tcMar>
          </w:tcPr>
          <w:p w14:paraId="68938D6F"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B7B7B7"/>
            <w:tcMar>
              <w:top w:w="100" w:type="dxa"/>
              <w:left w:w="100" w:type="dxa"/>
              <w:bottom w:w="100" w:type="dxa"/>
              <w:right w:w="100" w:type="dxa"/>
            </w:tcMar>
          </w:tcPr>
          <w:p w14:paraId="7FA5C7D1"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5EF9DB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2482CBB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40"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48CD77C8"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99"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D7900C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761EE8C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AD5972E"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F1574B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52A4786"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33" w:type="dxa"/>
            <w:tcBorders>
              <w:top w:val="nil"/>
              <w:left w:val="nil"/>
              <w:bottom w:val="single" w:sz="8" w:space="0" w:color="000000"/>
              <w:right w:val="nil"/>
            </w:tcBorders>
            <w:shd w:val="clear" w:color="auto" w:fill="auto"/>
            <w:tcMar>
              <w:top w:w="100" w:type="dxa"/>
              <w:left w:w="100" w:type="dxa"/>
              <w:bottom w:w="100" w:type="dxa"/>
              <w:right w:w="100" w:type="dxa"/>
            </w:tcMar>
          </w:tcPr>
          <w:p w14:paraId="0206B361"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9" w:type="dxa"/>
            <w:tcBorders>
              <w:top w:val="nil"/>
              <w:left w:val="nil"/>
              <w:bottom w:val="single" w:sz="8" w:space="0" w:color="000000"/>
              <w:right w:val="nil"/>
            </w:tcBorders>
            <w:shd w:val="clear" w:color="auto" w:fill="auto"/>
            <w:tcMar>
              <w:top w:w="100" w:type="dxa"/>
              <w:left w:w="100" w:type="dxa"/>
              <w:bottom w:w="100" w:type="dxa"/>
              <w:right w:w="100" w:type="dxa"/>
            </w:tcMar>
          </w:tcPr>
          <w:p w14:paraId="561C3F98"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4C07C45"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76C299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41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B83C35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7"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8E8EF3E"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3B2ED7D1"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0F1A52E8"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FEB49EC"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007FD30E"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42D07E5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538C1A5D"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0DC34A8"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5ADCE6D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679005A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1B3642DF"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1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BB01F0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26" w:type="dxa"/>
            <w:tcBorders>
              <w:top w:val="nil"/>
              <w:left w:val="nil"/>
              <w:bottom w:val="single" w:sz="8" w:space="0" w:color="000000"/>
              <w:right w:val="nil"/>
            </w:tcBorders>
            <w:shd w:val="clear" w:color="auto" w:fill="auto"/>
            <w:tcMar>
              <w:top w:w="100" w:type="dxa"/>
              <w:left w:w="100" w:type="dxa"/>
              <w:bottom w:w="100" w:type="dxa"/>
              <w:right w:w="100" w:type="dxa"/>
            </w:tcMar>
          </w:tcPr>
          <w:p w14:paraId="7EA259D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355D0C8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4DB59FAF"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64"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BBBC8D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0" w:type="dxa"/>
            <w:tcBorders>
              <w:top w:val="nil"/>
              <w:left w:val="nil"/>
              <w:bottom w:val="nil"/>
              <w:right w:val="nil"/>
            </w:tcBorders>
            <w:shd w:val="clear" w:color="auto" w:fill="auto"/>
            <w:tcMar>
              <w:top w:w="100" w:type="dxa"/>
              <w:left w:w="100" w:type="dxa"/>
              <w:bottom w:w="100" w:type="dxa"/>
              <w:right w:w="100" w:type="dxa"/>
            </w:tcMar>
          </w:tcPr>
          <w:p w14:paraId="7E152996" w14:textId="77777777" w:rsidR="00C14F42" w:rsidRPr="00AE1307" w:rsidRDefault="00382FE7" w:rsidP="00AE1307">
            <w:pPr>
              <w:pStyle w:val="Normal1"/>
              <w:spacing w:after="0" w:line="276" w:lineRule="auto"/>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 xml:space="preserve"> </w:t>
            </w:r>
          </w:p>
        </w:tc>
      </w:tr>
      <w:tr w:rsidR="00C14F42" w:rsidRPr="00AE1307" w14:paraId="48A903EF" w14:textId="77777777" w:rsidTr="00F86BDD">
        <w:trPr>
          <w:trHeight w:val="500"/>
        </w:trPr>
        <w:tc>
          <w:tcPr>
            <w:tcW w:w="140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6D7EF97" w14:textId="77777777" w:rsidR="00CB469E" w:rsidRPr="00AE1307" w:rsidRDefault="00CB469E"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Selección de la metodología de Análisis inteligente de datos</w:t>
            </w:r>
          </w:p>
          <w:p w14:paraId="6CC486F8" w14:textId="4A719164" w:rsidR="00CB469E" w:rsidRPr="00AE1307" w:rsidRDefault="00CB469E"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i/>
                <w:sz w:val="20"/>
                <w:szCs w:val="20"/>
              </w:rPr>
              <w:t>SVM</w:t>
            </w:r>
            <w:r w:rsidRPr="00AE1307">
              <w:rPr>
                <w:rFonts w:ascii="Times New Roman" w:eastAsia="Arial" w:hAnsi="Times New Roman" w:cs="Times New Roman"/>
                <w:b/>
                <w:sz w:val="20"/>
                <w:szCs w:val="20"/>
              </w:rPr>
              <w:t xml:space="preserve"> </w:t>
            </w:r>
            <w:proofErr w:type="spellStart"/>
            <w:r w:rsidRPr="00AE1307">
              <w:rPr>
                <w:rFonts w:ascii="Times New Roman" w:eastAsia="Arial" w:hAnsi="Times New Roman" w:cs="Times New Roman"/>
                <w:b/>
                <w:sz w:val="20"/>
                <w:szCs w:val="20"/>
              </w:rPr>
              <w:t>ó</w:t>
            </w:r>
            <w:proofErr w:type="spellEnd"/>
            <w:r w:rsidRPr="00AE1307">
              <w:rPr>
                <w:rFonts w:ascii="Times New Roman" w:eastAsia="Arial" w:hAnsi="Times New Roman" w:cs="Times New Roman"/>
                <w:b/>
                <w:sz w:val="20"/>
                <w:szCs w:val="20"/>
              </w:rPr>
              <w:t xml:space="preserve"> </w:t>
            </w:r>
            <w:r w:rsidRPr="00AE1307">
              <w:rPr>
                <w:rFonts w:ascii="Times New Roman" w:eastAsia="Arial" w:hAnsi="Times New Roman" w:cs="Times New Roman"/>
                <w:b/>
                <w:i/>
                <w:sz w:val="20"/>
                <w:szCs w:val="20"/>
              </w:rPr>
              <w:t>RF</w:t>
            </w:r>
          </w:p>
        </w:tc>
        <w:tc>
          <w:tcPr>
            <w:tcW w:w="567"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A7ABB73"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 xml:space="preserve"> </w:t>
            </w:r>
          </w:p>
          <w:p w14:paraId="6175FF38"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CN</w:t>
            </w:r>
          </w:p>
          <w:p w14:paraId="06CCFC63"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DC</w:t>
            </w:r>
          </w:p>
          <w:p w14:paraId="00FB0ACE"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AJ</w:t>
            </w:r>
          </w:p>
          <w:p w14:paraId="39DA3416"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AM</w:t>
            </w:r>
          </w:p>
        </w:tc>
        <w:tc>
          <w:tcPr>
            <w:tcW w:w="425" w:type="dxa"/>
            <w:tcBorders>
              <w:top w:val="nil"/>
              <w:left w:val="nil"/>
              <w:bottom w:val="single" w:sz="8" w:space="0" w:color="000000"/>
              <w:right w:val="single" w:sz="8" w:space="0" w:color="000000"/>
            </w:tcBorders>
            <w:shd w:val="clear" w:color="auto" w:fill="C0C0C0"/>
            <w:tcMar>
              <w:top w:w="100" w:type="dxa"/>
              <w:left w:w="100" w:type="dxa"/>
              <w:bottom w:w="100" w:type="dxa"/>
              <w:right w:w="100" w:type="dxa"/>
            </w:tcMar>
          </w:tcPr>
          <w:p w14:paraId="030D1321" w14:textId="29CA89C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 xml:space="preserve"> </w:t>
            </w:r>
            <w:r w:rsidR="0096751B" w:rsidRPr="00AE1307">
              <w:rPr>
                <w:rFonts w:ascii="Times New Roman" w:eastAsia="Arial" w:hAnsi="Times New Roman" w:cs="Times New Roman"/>
                <w:b/>
                <w:sz w:val="20"/>
                <w:szCs w:val="20"/>
              </w:rPr>
              <w:t>May 04</w:t>
            </w:r>
          </w:p>
        </w:tc>
        <w:tc>
          <w:tcPr>
            <w:tcW w:w="435" w:type="dxa"/>
            <w:tcBorders>
              <w:top w:val="nil"/>
              <w:left w:val="nil"/>
              <w:bottom w:val="single" w:sz="8" w:space="0" w:color="000000"/>
              <w:right w:val="single" w:sz="8" w:space="0" w:color="000000"/>
            </w:tcBorders>
            <w:shd w:val="clear" w:color="auto" w:fill="FF8080"/>
            <w:tcMar>
              <w:top w:w="100" w:type="dxa"/>
              <w:left w:w="100" w:type="dxa"/>
              <w:bottom w:w="100" w:type="dxa"/>
              <w:right w:w="100" w:type="dxa"/>
            </w:tcMar>
          </w:tcPr>
          <w:p w14:paraId="27A37D7B" w14:textId="7EA5D1D5" w:rsidR="00C14F42" w:rsidRPr="00AE1307" w:rsidRDefault="00135D8C"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Jul 31</w:t>
            </w:r>
            <w:r w:rsidR="00382FE7" w:rsidRPr="00AE1307">
              <w:rPr>
                <w:rFonts w:ascii="Times New Roman" w:eastAsia="Arial" w:hAnsi="Times New Roman" w:cs="Times New Roman"/>
                <w:b/>
                <w:sz w:val="20"/>
                <w:szCs w:val="20"/>
              </w:rPr>
              <w:t xml:space="preserve"> </w:t>
            </w:r>
          </w:p>
        </w:tc>
        <w:tc>
          <w:tcPr>
            <w:tcW w:w="244" w:type="dxa"/>
            <w:tcBorders>
              <w:top w:val="nil"/>
              <w:left w:val="nil"/>
              <w:bottom w:val="nil"/>
              <w:right w:val="single" w:sz="8" w:space="0" w:color="000000"/>
            </w:tcBorders>
            <w:shd w:val="clear" w:color="auto" w:fill="000000"/>
            <w:tcMar>
              <w:top w:w="100" w:type="dxa"/>
              <w:left w:w="100" w:type="dxa"/>
              <w:bottom w:w="100" w:type="dxa"/>
              <w:right w:w="100" w:type="dxa"/>
            </w:tcMar>
          </w:tcPr>
          <w:p w14:paraId="46119CC5" w14:textId="7777777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 xml:space="preserve"> </w:t>
            </w:r>
          </w:p>
        </w:tc>
        <w:tc>
          <w:tcPr>
            <w:tcW w:w="250" w:type="dxa"/>
            <w:tcBorders>
              <w:top w:val="nil"/>
              <w:left w:val="nil"/>
              <w:bottom w:val="single" w:sz="8" w:space="0" w:color="000000"/>
              <w:right w:val="nil"/>
            </w:tcBorders>
            <w:shd w:val="clear" w:color="auto" w:fill="auto"/>
            <w:tcMar>
              <w:top w:w="100" w:type="dxa"/>
              <w:left w:w="100" w:type="dxa"/>
              <w:bottom w:w="100" w:type="dxa"/>
              <w:right w:w="100" w:type="dxa"/>
            </w:tcMar>
          </w:tcPr>
          <w:p w14:paraId="2CB80E2E"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2C04C1A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D86977C"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F6E4C2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nil"/>
            </w:tcBorders>
            <w:shd w:val="clear" w:color="auto" w:fill="auto"/>
            <w:tcMar>
              <w:top w:w="100" w:type="dxa"/>
              <w:left w:w="100" w:type="dxa"/>
              <w:bottom w:w="100" w:type="dxa"/>
              <w:right w:w="100" w:type="dxa"/>
            </w:tcMar>
          </w:tcPr>
          <w:p w14:paraId="056B974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B968FD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A186B1E"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5D2331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36" w:type="dxa"/>
            <w:tcBorders>
              <w:top w:val="nil"/>
              <w:left w:val="nil"/>
              <w:bottom w:val="single" w:sz="8" w:space="0" w:color="000000"/>
              <w:right w:val="nil"/>
            </w:tcBorders>
            <w:shd w:val="clear" w:color="auto" w:fill="auto"/>
            <w:tcMar>
              <w:top w:w="100" w:type="dxa"/>
              <w:left w:w="100" w:type="dxa"/>
              <w:bottom w:w="100" w:type="dxa"/>
              <w:right w:w="100" w:type="dxa"/>
            </w:tcMar>
          </w:tcPr>
          <w:p w14:paraId="6BFEE75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0" w:type="dxa"/>
            <w:gridSpan w:val="2"/>
            <w:tcBorders>
              <w:top w:val="nil"/>
              <w:left w:val="nil"/>
              <w:bottom w:val="single" w:sz="8" w:space="0" w:color="000000"/>
              <w:right w:val="nil"/>
            </w:tcBorders>
            <w:shd w:val="clear" w:color="auto" w:fill="auto"/>
            <w:tcMar>
              <w:top w:w="100" w:type="dxa"/>
              <w:left w:w="100" w:type="dxa"/>
              <w:bottom w:w="100" w:type="dxa"/>
              <w:right w:w="100" w:type="dxa"/>
            </w:tcMar>
          </w:tcPr>
          <w:p w14:paraId="2CFE340C"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67"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F1F8DCC"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88F91FD"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6E090A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CCCCCC"/>
            <w:tcMar>
              <w:top w:w="100" w:type="dxa"/>
              <w:left w:w="100" w:type="dxa"/>
              <w:bottom w:w="100" w:type="dxa"/>
              <w:right w:w="100" w:type="dxa"/>
            </w:tcMar>
          </w:tcPr>
          <w:p w14:paraId="501AD05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CCCCCC"/>
            <w:tcMar>
              <w:top w:w="100" w:type="dxa"/>
              <w:left w:w="100" w:type="dxa"/>
              <w:bottom w:w="100" w:type="dxa"/>
              <w:right w:w="100" w:type="dxa"/>
            </w:tcMar>
          </w:tcPr>
          <w:p w14:paraId="2FB7090C"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40" w:type="dxa"/>
            <w:tcBorders>
              <w:top w:val="nil"/>
              <w:left w:val="single" w:sz="8" w:space="0" w:color="000000"/>
              <w:bottom w:val="single" w:sz="8" w:space="0" w:color="000000"/>
              <w:right w:val="nil"/>
            </w:tcBorders>
            <w:shd w:val="clear" w:color="auto" w:fill="CCCCCC"/>
            <w:tcMar>
              <w:top w:w="100" w:type="dxa"/>
              <w:left w:w="100" w:type="dxa"/>
              <w:bottom w:w="100" w:type="dxa"/>
              <w:right w:w="100" w:type="dxa"/>
            </w:tcMar>
          </w:tcPr>
          <w:p w14:paraId="1BE2E5B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99" w:type="dxa"/>
            <w:tcBorders>
              <w:top w:val="nil"/>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tcPr>
          <w:p w14:paraId="6A93FEA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CCCCCC"/>
            <w:tcMar>
              <w:top w:w="100" w:type="dxa"/>
              <w:left w:w="100" w:type="dxa"/>
              <w:bottom w:w="100" w:type="dxa"/>
              <w:right w:w="100" w:type="dxa"/>
            </w:tcMar>
          </w:tcPr>
          <w:p w14:paraId="4A9CACE6"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tcPr>
          <w:p w14:paraId="77A1CCC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CCCCCC"/>
            <w:tcMar>
              <w:top w:w="100" w:type="dxa"/>
              <w:left w:w="100" w:type="dxa"/>
              <w:bottom w:w="100" w:type="dxa"/>
              <w:right w:w="100" w:type="dxa"/>
            </w:tcMar>
          </w:tcPr>
          <w:p w14:paraId="153A6E67"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70" w:type="dxa"/>
            <w:tcBorders>
              <w:top w:val="nil"/>
              <w:left w:val="nil"/>
              <w:bottom w:val="single" w:sz="8" w:space="0" w:color="000000"/>
              <w:right w:val="single" w:sz="8" w:space="0" w:color="000000"/>
            </w:tcBorders>
            <w:shd w:val="clear" w:color="auto" w:fill="CCCCCC"/>
            <w:tcMar>
              <w:top w:w="100" w:type="dxa"/>
              <w:left w:w="100" w:type="dxa"/>
              <w:bottom w:w="100" w:type="dxa"/>
              <w:right w:w="100" w:type="dxa"/>
            </w:tcMar>
          </w:tcPr>
          <w:p w14:paraId="7DAA133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33" w:type="dxa"/>
            <w:tcBorders>
              <w:top w:val="nil"/>
              <w:left w:val="nil"/>
              <w:bottom w:val="single" w:sz="8" w:space="0" w:color="000000"/>
              <w:right w:val="nil"/>
            </w:tcBorders>
            <w:shd w:val="clear" w:color="auto" w:fill="CCCCCC"/>
            <w:tcMar>
              <w:top w:w="100" w:type="dxa"/>
              <w:left w:w="100" w:type="dxa"/>
              <w:bottom w:w="100" w:type="dxa"/>
              <w:right w:w="100" w:type="dxa"/>
            </w:tcMar>
          </w:tcPr>
          <w:p w14:paraId="00AF64B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9" w:type="dxa"/>
            <w:tcBorders>
              <w:top w:val="nil"/>
              <w:left w:val="nil"/>
              <w:bottom w:val="single" w:sz="8" w:space="0" w:color="000000"/>
              <w:right w:val="nil"/>
            </w:tcBorders>
            <w:shd w:val="clear" w:color="auto" w:fill="CCCCCC"/>
            <w:tcMar>
              <w:top w:w="100" w:type="dxa"/>
              <w:left w:w="100" w:type="dxa"/>
              <w:bottom w:w="100" w:type="dxa"/>
              <w:right w:w="100" w:type="dxa"/>
            </w:tcMar>
          </w:tcPr>
          <w:p w14:paraId="63B6BA2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tcPr>
          <w:p w14:paraId="740F9067"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CCCCCC"/>
            <w:tcMar>
              <w:top w:w="100" w:type="dxa"/>
              <w:left w:w="100" w:type="dxa"/>
              <w:bottom w:w="100" w:type="dxa"/>
              <w:right w:w="100" w:type="dxa"/>
            </w:tcMar>
          </w:tcPr>
          <w:p w14:paraId="1423B3DC"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412" w:type="dxa"/>
            <w:tcBorders>
              <w:top w:val="nil"/>
              <w:left w:val="nil"/>
              <w:bottom w:val="single" w:sz="8" w:space="0" w:color="000000"/>
              <w:right w:val="single" w:sz="8" w:space="0" w:color="000000"/>
            </w:tcBorders>
            <w:shd w:val="clear" w:color="auto" w:fill="CCCCCC"/>
            <w:tcMar>
              <w:top w:w="100" w:type="dxa"/>
              <w:left w:w="100" w:type="dxa"/>
              <w:bottom w:w="100" w:type="dxa"/>
              <w:right w:w="100" w:type="dxa"/>
            </w:tcMar>
          </w:tcPr>
          <w:p w14:paraId="38B7BCE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7"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BD6329E"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6360D5A7"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14F1440F"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6CCA581"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73F6063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4059BA0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4D42B287"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2C7B4E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127466F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169F42DD"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76D4DB0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1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EE42F21"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26" w:type="dxa"/>
            <w:tcBorders>
              <w:top w:val="nil"/>
              <w:left w:val="nil"/>
              <w:bottom w:val="single" w:sz="8" w:space="0" w:color="000000"/>
              <w:right w:val="nil"/>
            </w:tcBorders>
            <w:shd w:val="clear" w:color="auto" w:fill="auto"/>
            <w:tcMar>
              <w:top w:w="100" w:type="dxa"/>
              <w:left w:w="100" w:type="dxa"/>
              <w:bottom w:w="100" w:type="dxa"/>
              <w:right w:w="100" w:type="dxa"/>
            </w:tcMar>
          </w:tcPr>
          <w:p w14:paraId="72F0E1D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1E14378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08A2911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64"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FA57D97"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0" w:type="dxa"/>
            <w:tcBorders>
              <w:top w:val="nil"/>
              <w:left w:val="nil"/>
              <w:bottom w:val="nil"/>
              <w:right w:val="nil"/>
            </w:tcBorders>
            <w:shd w:val="clear" w:color="auto" w:fill="auto"/>
            <w:tcMar>
              <w:top w:w="100" w:type="dxa"/>
              <w:left w:w="100" w:type="dxa"/>
              <w:bottom w:w="100" w:type="dxa"/>
              <w:right w:w="100" w:type="dxa"/>
            </w:tcMar>
          </w:tcPr>
          <w:p w14:paraId="6AD00051" w14:textId="77777777" w:rsidR="00C14F42" w:rsidRPr="00AE1307" w:rsidRDefault="00382FE7" w:rsidP="00AE1307">
            <w:pPr>
              <w:pStyle w:val="Normal1"/>
              <w:spacing w:after="0" w:line="276" w:lineRule="auto"/>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 xml:space="preserve"> </w:t>
            </w:r>
          </w:p>
        </w:tc>
      </w:tr>
      <w:tr w:rsidR="00C14F42" w:rsidRPr="00AE1307" w14:paraId="1924E86E" w14:textId="77777777" w:rsidTr="00F86BDD">
        <w:trPr>
          <w:trHeight w:val="500"/>
        </w:trPr>
        <w:tc>
          <w:tcPr>
            <w:tcW w:w="140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708BFDE" w14:textId="01E3735D"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Validación de datos</w:t>
            </w:r>
          </w:p>
        </w:tc>
        <w:tc>
          <w:tcPr>
            <w:tcW w:w="567"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5B56B89"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CN</w:t>
            </w:r>
          </w:p>
          <w:p w14:paraId="5BEB2FF9"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DC</w:t>
            </w:r>
          </w:p>
          <w:p w14:paraId="689C4F0D"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AJ</w:t>
            </w:r>
          </w:p>
          <w:p w14:paraId="4F919FA1"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AM</w:t>
            </w:r>
          </w:p>
        </w:tc>
        <w:tc>
          <w:tcPr>
            <w:tcW w:w="425" w:type="dxa"/>
            <w:tcBorders>
              <w:top w:val="nil"/>
              <w:left w:val="nil"/>
              <w:bottom w:val="single" w:sz="8" w:space="0" w:color="000000"/>
              <w:right w:val="single" w:sz="8" w:space="0" w:color="000000"/>
            </w:tcBorders>
            <w:shd w:val="clear" w:color="auto" w:fill="C0C0C0"/>
            <w:tcMar>
              <w:top w:w="100" w:type="dxa"/>
              <w:left w:w="100" w:type="dxa"/>
              <w:bottom w:w="100" w:type="dxa"/>
              <w:right w:w="100" w:type="dxa"/>
            </w:tcMar>
          </w:tcPr>
          <w:p w14:paraId="20A5D1A3" w14:textId="3A6FD656" w:rsidR="00C14F42" w:rsidRPr="00AE1307" w:rsidRDefault="00135D8C" w:rsidP="00AE1307">
            <w:pPr>
              <w:pStyle w:val="Normal1"/>
              <w:spacing w:after="0" w:line="276" w:lineRule="auto"/>
              <w:jc w:val="center"/>
              <w:rPr>
                <w:rFonts w:ascii="Times New Roman" w:eastAsia="Arial" w:hAnsi="Times New Roman" w:cs="Times New Roman"/>
                <w:b/>
                <w:sz w:val="20"/>
                <w:szCs w:val="20"/>
              </w:rPr>
            </w:pPr>
            <w:proofErr w:type="spellStart"/>
            <w:r w:rsidRPr="00AE1307">
              <w:rPr>
                <w:rFonts w:ascii="Times New Roman" w:eastAsia="Arial" w:hAnsi="Times New Roman" w:cs="Times New Roman"/>
                <w:b/>
                <w:sz w:val="20"/>
                <w:szCs w:val="20"/>
              </w:rPr>
              <w:t>Ago</w:t>
            </w:r>
            <w:proofErr w:type="spellEnd"/>
            <w:r w:rsidRPr="00AE1307">
              <w:rPr>
                <w:rFonts w:ascii="Times New Roman" w:eastAsia="Arial" w:hAnsi="Times New Roman" w:cs="Times New Roman"/>
                <w:b/>
                <w:sz w:val="20"/>
                <w:szCs w:val="20"/>
              </w:rPr>
              <w:t xml:space="preserve"> 03</w:t>
            </w:r>
            <w:r w:rsidR="00382FE7" w:rsidRPr="00AE1307">
              <w:rPr>
                <w:rFonts w:ascii="Times New Roman" w:eastAsia="Arial" w:hAnsi="Times New Roman" w:cs="Times New Roman"/>
                <w:b/>
                <w:sz w:val="20"/>
                <w:szCs w:val="20"/>
              </w:rPr>
              <w:t xml:space="preserve"> </w:t>
            </w:r>
          </w:p>
        </w:tc>
        <w:tc>
          <w:tcPr>
            <w:tcW w:w="435" w:type="dxa"/>
            <w:tcBorders>
              <w:top w:val="nil"/>
              <w:left w:val="nil"/>
              <w:bottom w:val="single" w:sz="8" w:space="0" w:color="000000"/>
              <w:right w:val="single" w:sz="8" w:space="0" w:color="000000"/>
            </w:tcBorders>
            <w:shd w:val="clear" w:color="auto" w:fill="FF8080"/>
            <w:tcMar>
              <w:top w:w="100" w:type="dxa"/>
              <w:left w:w="100" w:type="dxa"/>
              <w:bottom w:w="100" w:type="dxa"/>
              <w:right w:w="100" w:type="dxa"/>
            </w:tcMar>
          </w:tcPr>
          <w:p w14:paraId="14680E25" w14:textId="6F7E61C1" w:rsidR="00C14F42" w:rsidRPr="00AE1307" w:rsidRDefault="00135D8C" w:rsidP="00AE1307">
            <w:pPr>
              <w:pStyle w:val="Normal1"/>
              <w:spacing w:after="0" w:line="276" w:lineRule="auto"/>
              <w:jc w:val="center"/>
              <w:rPr>
                <w:rFonts w:ascii="Times New Roman" w:eastAsia="Arial" w:hAnsi="Times New Roman" w:cs="Times New Roman"/>
                <w:b/>
                <w:sz w:val="20"/>
                <w:szCs w:val="20"/>
              </w:rPr>
            </w:pPr>
            <w:proofErr w:type="spellStart"/>
            <w:r w:rsidRPr="00AE1307">
              <w:rPr>
                <w:rFonts w:ascii="Times New Roman" w:eastAsia="Arial" w:hAnsi="Times New Roman" w:cs="Times New Roman"/>
                <w:b/>
                <w:sz w:val="20"/>
                <w:szCs w:val="20"/>
              </w:rPr>
              <w:t>Ago</w:t>
            </w:r>
            <w:proofErr w:type="spellEnd"/>
            <w:r w:rsidRPr="00AE1307">
              <w:rPr>
                <w:rFonts w:ascii="Times New Roman" w:eastAsia="Arial" w:hAnsi="Times New Roman" w:cs="Times New Roman"/>
                <w:b/>
                <w:sz w:val="20"/>
                <w:szCs w:val="20"/>
              </w:rPr>
              <w:t xml:space="preserve"> 31</w:t>
            </w:r>
            <w:r w:rsidR="00382FE7" w:rsidRPr="00AE1307">
              <w:rPr>
                <w:rFonts w:ascii="Times New Roman" w:eastAsia="Arial" w:hAnsi="Times New Roman" w:cs="Times New Roman"/>
                <w:b/>
                <w:sz w:val="20"/>
                <w:szCs w:val="20"/>
              </w:rPr>
              <w:t xml:space="preserve"> </w:t>
            </w:r>
          </w:p>
        </w:tc>
        <w:tc>
          <w:tcPr>
            <w:tcW w:w="244" w:type="dxa"/>
            <w:tcBorders>
              <w:top w:val="nil"/>
              <w:left w:val="nil"/>
              <w:bottom w:val="nil"/>
              <w:right w:val="single" w:sz="8" w:space="0" w:color="000000"/>
            </w:tcBorders>
            <w:shd w:val="clear" w:color="auto" w:fill="000000"/>
            <w:tcMar>
              <w:top w:w="100" w:type="dxa"/>
              <w:left w:w="100" w:type="dxa"/>
              <w:bottom w:w="100" w:type="dxa"/>
              <w:right w:w="100" w:type="dxa"/>
            </w:tcMar>
          </w:tcPr>
          <w:p w14:paraId="76F35032" w14:textId="7777777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 xml:space="preserve"> </w:t>
            </w:r>
          </w:p>
        </w:tc>
        <w:tc>
          <w:tcPr>
            <w:tcW w:w="250" w:type="dxa"/>
            <w:tcBorders>
              <w:top w:val="nil"/>
              <w:left w:val="nil"/>
              <w:bottom w:val="single" w:sz="8" w:space="0" w:color="000000"/>
              <w:right w:val="nil"/>
            </w:tcBorders>
            <w:shd w:val="clear" w:color="auto" w:fill="auto"/>
            <w:tcMar>
              <w:top w:w="100" w:type="dxa"/>
              <w:left w:w="100" w:type="dxa"/>
              <w:bottom w:w="100" w:type="dxa"/>
              <w:right w:w="100" w:type="dxa"/>
            </w:tcMar>
          </w:tcPr>
          <w:p w14:paraId="6F58753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2F94A95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5319F5C"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BBB791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nil"/>
            </w:tcBorders>
            <w:shd w:val="clear" w:color="auto" w:fill="auto"/>
            <w:tcMar>
              <w:top w:w="100" w:type="dxa"/>
              <w:left w:w="100" w:type="dxa"/>
              <w:bottom w:w="100" w:type="dxa"/>
              <w:right w:w="100" w:type="dxa"/>
            </w:tcMar>
          </w:tcPr>
          <w:p w14:paraId="322069B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083E0C8"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E530995"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2A38A6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36" w:type="dxa"/>
            <w:tcBorders>
              <w:top w:val="nil"/>
              <w:left w:val="nil"/>
              <w:bottom w:val="single" w:sz="8" w:space="0" w:color="000000"/>
              <w:right w:val="nil"/>
            </w:tcBorders>
            <w:shd w:val="clear" w:color="auto" w:fill="auto"/>
            <w:tcMar>
              <w:top w:w="100" w:type="dxa"/>
              <w:left w:w="100" w:type="dxa"/>
              <w:bottom w:w="100" w:type="dxa"/>
              <w:right w:w="100" w:type="dxa"/>
            </w:tcMar>
          </w:tcPr>
          <w:p w14:paraId="67021D4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0" w:type="dxa"/>
            <w:gridSpan w:val="2"/>
            <w:tcBorders>
              <w:top w:val="nil"/>
              <w:left w:val="nil"/>
              <w:bottom w:val="single" w:sz="8" w:space="0" w:color="000000"/>
              <w:right w:val="nil"/>
            </w:tcBorders>
            <w:shd w:val="clear" w:color="auto" w:fill="auto"/>
            <w:tcMar>
              <w:top w:w="100" w:type="dxa"/>
              <w:left w:w="100" w:type="dxa"/>
              <w:bottom w:w="100" w:type="dxa"/>
              <w:right w:w="100" w:type="dxa"/>
            </w:tcMar>
          </w:tcPr>
          <w:p w14:paraId="572A615E"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67"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FE649E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0AE45A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8B35251"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269B2CF"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0BFD90AF"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40"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19A4491E"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99"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E95B89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60D6AD7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6CA058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F41D3B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B6419F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33" w:type="dxa"/>
            <w:tcBorders>
              <w:top w:val="nil"/>
              <w:left w:val="nil"/>
              <w:bottom w:val="single" w:sz="8" w:space="0" w:color="000000"/>
              <w:right w:val="nil"/>
            </w:tcBorders>
            <w:shd w:val="clear" w:color="auto" w:fill="auto"/>
            <w:tcMar>
              <w:top w:w="100" w:type="dxa"/>
              <w:left w:w="100" w:type="dxa"/>
              <w:bottom w:w="100" w:type="dxa"/>
              <w:right w:w="100" w:type="dxa"/>
            </w:tcMar>
          </w:tcPr>
          <w:p w14:paraId="1A45676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9" w:type="dxa"/>
            <w:tcBorders>
              <w:top w:val="nil"/>
              <w:left w:val="nil"/>
              <w:bottom w:val="single" w:sz="8" w:space="0" w:color="000000"/>
              <w:right w:val="nil"/>
            </w:tcBorders>
            <w:shd w:val="clear" w:color="auto" w:fill="auto"/>
            <w:tcMar>
              <w:top w:w="100" w:type="dxa"/>
              <w:left w:w="100" w:type="dxa"/>
              <w:bottom w:w="100" w:type="dxa"/>
              <w:right w:w="100" w:type="dxa"/>
            </w:tcMar>
          </w:tcPr>
          <w:p w14:paraId="739BF317"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0C9A70D"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31A7491"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41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8F6A627"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7" w:type="dxa"/>
            <w:tcBorders>
              <w:top w:val="nil"/>
              <w:left w:val="nil"/>
              <w:bottom w:val="single" w:sz="8" w:space="0" w:color="000000"/>
              <w:right w:val="single" w:sz="8" w:space="0" w:color="000000"/>
            </w:tcBorders>
            <w:shd w:val="clear" w:color="auto" w:fill="CCCCCC"/>
            <w:tcMar>
              <w:top w:w="100" w:type="dxa"/>
              <w:left w:w="100" w:type="dxa"/>
              <w:bottom w:w="100" w:type="dxa"/>
              <w:right w:w="100" w:type="dxa"/>
            </w:tcMar>
          </w:tcPr>
          <w:p w14:paraId="2951315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CCCCCC"/>
            <w:tcMar>
              <w:top w:w="100" w:type="dxa"/>
              <w:left w:w="100" w:type="dxa"/>
              <w:bottom w:w="100" w:type="dxa"/>
              <w:right w:w="100" w:type="dxa"/>
            </w:tcMar>
          </w:tcPr>
          <w:p w14:paraId="2ADD8961"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CCCCCC"/>
            <w:tcMar>
              <w:top w:w="100" w:type="dxa"/>
              <w:left w:w="100" w:type="dxa"/>
              <w:bottom w:w="100" w:type="dxa"/>
              <w:right w:w="100" w:type="dxa"/>
            </w:tcMar>
          </w:tcPr>
          <w:p w14:paraId="0FEC146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tcPr>
          <w:p w14:paraId="6ED65AF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306BFF55"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3A2F3ED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418990B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81D6E8"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711E69F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36D4AB0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17B14A1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1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7731598"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26" w:type="dxa"/>
            <w:tcBorders>
              <w:top w:val="nil"/>
              <w:left w:val="nil"/>
              <w:bottom w:val="single" w:sz="8" w:space="0" w:color="000000"/>
              <w:right w:val="nil"/>
            </w:tcBorders>
            <w:shd w:val="clear" w:color="auto" w:fill="auto"/>
            <w:tcMar>
              <w:top w:w="100" w:type="dxa"/>
              <w:left w:w="100" w:type="dxa"/>
              <w:bottom w:w="100" w:type="dxa"/>
              <w:right w:w="100" w:type="dxa"/>
            </w:tcMar>
          </w:tcPr>
          <w:p w14:paraId="65100A2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3362AB9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6B5DEB37"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64"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D1586A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0" w:type="dxa"/>
            <w:tcBorders>
              <w:top w:val="nil"/>
              <w:left w:val="nil"/>
              <w:bottom w:val="nil"/>
              <w:right w:val="nil"/>
            </w:tcBorders>
            <w:shd w:val="clear" w:color="auto" w:fill="auto"/>
            <w:tcMar>
              <w:top w:w="100" w:type="dxa"/>
              <w:left w:w="100" w:type="dxa"/>
              <w:bottom w:w="100" w:type="dxa"/>
              <w:right w:w="100" w:type="dxa"/>
            </w:tcMar>
          </w:tcPr>
          <w:p w14:paraId="0DDAACD4" w14:textId="77777777" w:rsidR="00C14F42" w:rsidRPr="00AE1307" w:rsidRDefault="00382FE7" w:rsidP="00AE1307">
            <w:pPr>
              <w:pStyle w:val="Normal1"/>
              <w:spacing w:after="0" w:line="276" w:lineRule="auto"/>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 xml:space="preserve"> </w:t>
            </w:r>
          </w:p>
        </w:tc>
      </w:tr>
      <w:tr w:rsidR="00C14F42" w:rsidRPr="00AE1307" w14:paraId="5A6E21F7" w14:textId="77777777" w:rsidTr="00F86BDD">
        <w:trPr>
          <w:trHeight w:val="500"/>
        </w:trPr>
        <w:tc>
          <w:tcPr>
            <w:tcW w:w="140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7F58C44"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lastRenderedPageBreak/>
              <w:t xml:space="preserve"> Conclusiones</w:t>
            </w:r>
          </w:p>
        </w:tc>
        <w:tc>
          <w:tcPr>
            <w:tcW w:w="567"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212F168"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CN</w:t>
            </w:r>
          </w:p>
          <w:p w14:paraId="0BC4016B"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DC</w:t>
            </w:r>
          </w:p>
          <w:p w14:paraId="79772927"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AJ</w:t>
            </w:r>
          </w:p>
          <w:p w14:paraId="6B72C1B7"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AM</w:t>
            </w:r>
          </w:p>
        </w:tc>
        <w:tc>
          <w:tcPr>
            <w:tcW w:w="425" w:type="dxa"/>
            <w:tcBorders>
              <w:top w:val="nil"/>
              <w:left w:val="nil"/>
              <w:bottom w:val="single" w:sz="8" w:space="0" w:color="000000"/>
              <w:right w:val="single" w:sz="8" w:space="0" w:color="000000"/>
            </w:tcBorders>
            <w:shd w:val="clear" w:color="auto" w:fill="C0C0C0"/>
            <w:tcMar>
              <w:top w:w="100" w:type="dxa"/>
              <w:left w:w="100" w:type="dxa"/>
              <w:bottom w:w="100" w:type="dxa"/>
              <w:right w:w="100" w:type="dxa"/>
            </w:tcMar>
          </w:tcPr>
          <w:p w14:paraId="2C7E6FC2" w14:textId="675B2679"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 xml:space="preserve"> </w:t>
            </w:r>
            <w:proofErr w:type="spellStart"/>
            <w:r w:rsidR="00135D8C" w:rsidRPr="00AE1307">
              <w:rPr>
                <w:rFonts w:ascii="Times New Roman" w:eastAsia="Arial" w:hAnsi="Times New Roman" w:cs="Times New Roman"/>
                <w:b/>
                <w:sz w:val="20"/>
                <w:szCs w:val="20"/>
              </w:rPr>
              <w:t>Sep</w:t>
            </w:r>
            <w:proofErr w:type="spellEnd"/>
            <w:r w:rsidR="00135D8C" w:rsidRPr="00AE1307">
              <w:rPr>
                <w:rFonts w:ascii="Times New Roman" w:eastAsia="Arial" w:hAnsi="Times New Roman" w:cs="Times New Roman"/>
                <w:b/>
                <w:sz w:val="20"/>
                <w:szCs w:val="20"/>
              </w:rPr>
              <w:t xml:space="preserve"> 01</w:t>
            </w:r>
          </w:p>
        </w:tc>
        <w:tc>
          <w:tcPr>
            <w:tcW w:w="435" w:type="dxa"/>
            <w:tcBorders>
              <w:top w:val="nil"/>
              <w:left w:val="nil"/>
              <w:bottom w:val="single" w:sz="8" w:space="0" w:color="000000"/>
              <w:right w:val="single" w:sz="8" w:space="0" w:color="000000"/>
            </w:tcBorders>
            <w:shd w:val="clear" w:color="auto" w:fill="FF8080"/>
            <w:tcMar>
              <w:top w:w="100" w:type="dxa"/>
              <w:left w:w="100" w:type="dxa"/>
              <w:bottom w:w="100" w:type="dxa"/>
              <w:right w:w="100" w:type="dxa"/>
            </w:tcMar>
          </w:tcPr>
          <w:p w14:paraId="09923D12" w14:textId="5E18FD11" w:rsidR="00C14F42" w:rsidRPr="00AE1307" w:rsidRDefault="00135D8C" w:rsidP="00AE1307">
            <w:pPr>
              <w:pStyle w:val="Normal1"/>
              <w:spacing w:after="0" w:line="276" w:lineRule="auto"/>
              <w:jc w:val="center"/>
              <w:rPr>
                <w:rFonts w:ascii="Times New Roman" w:eastAsia="Arial" w:hAnsi="Times New Roman" w:cs="Times New Roman"/>
                <w:b/>
                <w:sz w:val="20"/>
                <w:szCs w:val="20"/>
              </w:rPr>
            </w:pPr>
            <w:proofErr w:type="spellStart"/>
            <w:r w:rsidRPr="00AE1307">
              <w:rPr>
                <w:rFonts w:ascii="Times New Roman" w:eastAsia="Arial" w:hAnsi="Times New Roman" w:cs="Times New Roman"/>
                <w:b/>
                <w:sz w:val="20"/>
                <w:szCs w:val="20"/>
              </w:rPr>
              <w:t>Sep</w:t>
            </w:r>
            <w:proofErr w:type="spellEnd"/>
            <w:r w:rsidRPr="00AE1307">
              <w:rPr>
                <w:rFonts w:ascii="Times New Roman" w:eastAsia="Arial" w:hAnsi="Times New Roman" w:cs="Times New Roman"/>
                <w:b/>
                <w:sz w:val="20"/>
                <w:szCs w:val="20"/>
              </w:rPr>
              <w:t xml:space="preserve"> 30</w:t>
            </w:r>
            <w:r w:rsidR="00382FE7" w:rsidRPr="00AE1307">
              <w:rPr>
                <w:rFonts w:ascii="Times New Roman" w:eastAsia="Arial" w:hAnsi="Times New Roman" w:cs="Times New Roman"/>
                <w:b/>
                <w:sz w:val="20"/>
                <w:szCs w:val="20"/>
              </w:rPr>
              <w:t xml:space="preserve"> </w:t>
            </w:r>
          </w:p>
        </w:tc>
        <w:tc>
          <w:tcPr>
            <w:tcW w:w="244" w:type="dxa"/>
            <w:tcBorders>
              <w:top w:val="nil"/>
              <w:left w:val="nil"/>
              <w:bottom w:val="nil"/>
              <w:right w:val="single" w:sz="8" w:space="0" w:color="000000"/>
            </w:tcBorders>
            <w:shd w:val="clear" w:color="auto" w:fill="000000"/>
            <w:tcMar>
              <w:top w:w="100" w:type="dxa"/>
              <w:left w:w="100" w:type="dxa"/>
              <w:bottom w:w="100" w:type="dxa"/>
              <w:right w:w="100" w:type="dxa"/>
            </w:tcMar>
          </w:tcPr>
          <w:p w14:paraId="4A3D9BFA" w14:textId="7777777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 xml:space="preserve"> </w:t>
            </w:r>
          </w:p>
        </w:tc>
        <w:tc>
          <w:tcPr>
            <w:tcW w:w="250" w:type="dxa"/>
            <w:tcBorders>
              <w:top w:val="nil"/>
              <w:left w:val="nil"/>
              <w:bottom w:val="single" w:sz="8" w:space="0" w:color="000000"/>
              <w:right w:val="nil"/>
            </w:tcBorders>
            <w:shd w:val="clear" w:color="auto" w:fill="auto"/>
            <w:tcMar>
              <w:top w:w="100" w:type="dxa"/>
              <w:left w:w="100" w:type="dxa"/>
              <w:bottom w:w="100" w:type="dxa"/>
              <w:right w:w="100" w:type="dxa"/>
            </w:tcMar>
          </w:tcPr>
          <w:p w14:paraId="3895A7C1"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60515A1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BFA59C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E5237CD"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nil"/>
            </w:tcBorders>
            <w:shd w:val="clear" w:color="auto" w:fill="auto"/>
            <w:tcMar>
              <w:top w:w="100" w:type="dxa"/>
              <w:left w:w="100" w:type="dxa"/>
              <w:bottom w:w="100" w:type="dxa"/>
              <w:right w:w="100" w:type="dxa"/>
            </w:tcMar>
          </w:tcPr>
          <w:p w14:paraId="73338285"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A231A5C"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FB7009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A9E20B5"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36" w:type="dxa"/>
            <w:tcBorders>
              <w:top w:val="nil"/>
              <w:left w:val="nil"/>
              <w:bottom w:val="single" w:sz="8" w:space="0" w:color="000000"/>
              <w:right w:val="nil"/>
            </w:tcBorders>
            <w:shd w:val="clear" w:color="auto" w:fill="auto"/>
            <w:tcMar>
              <w:top w:w="100" w:type="dxa"/>
              <w:left w:w="100" w:type="dxa"/>
              <w:bottom w:w="100" w:type="dxa"/>
              <w:right w:w="100" w:type="dxa"/>
            </w:tcMar>
          </w:tcPr>
          <w:p w14:paraId="5F598BA8"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0" w:type="dxa"/>
            <w:gridSpan w:val="2"/>
            <w:tcBorders>
              <w:top w:val="nil"/>
              <w:left w:val="nil"/>
              <w:bottom w:val="single" w:sz="8" w:space="0" w:color="000000"/>
              <w:right w:val="nil"/>
            </w:tcBorders>
            <w:shd w:val="clear" w:color="auto" w:fill="auto"/>
            <w:tcMar>
              <w:top w:w="100" w:type="dxa"/>
              <w:left w:w="100" w:type="dxa"/>
              <w:bottom w:w="100" w:type="dxa"/>
              <w:right w:w="100" w:type="dxa"/>
            </w:tcMar>
          </w:tcPr>
          <w:p w14:paraId="094F85F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67"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AD26D8E"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5C1B5DC"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36A6128"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31E2A2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4742EB5C"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40"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6D4C0B2D"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99"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955A6A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05E6038C"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422C6E8"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535A33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5C2AB1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33" w:type="dxa"/>
            <w:tcBorders>
              <w:top w:val="nil"/>
              <w:left w:val="nil"/>
              <w:bottom w:val="single" w:sz="8" w:space="0" w:color="000000"/>
              <w:right w:val="nil"/>
            </w:tcBorders>
            <w:shd w:val="clear" w:color="auto" w:fill="auto"/>
            <w:tcMar>
              <w:top w:w="100" w:type="dxa"/>
              <w:left w:w="100" w:type="dxa"/>
              <w:bottom w:w="100" w:type="dxa"/>
              <w:right w:w="100" w:type="dxa"/>
            </w:tcMar>
          </w:tcPr>
          <w:p w14:paraId="682ADA8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9" w:type="dxa"/>
            <w:tcBorders>
              <w:top w:val="nil"/>
              <w:left w:val="nil"/>
              <w:bottom w:val="single" w:sz="8" w:space="0" w:color="000000"/>
              <w:right w:val="nil"/>
            </w:tcBorders>
            <w:shd w:val="clear" w:color="auto" w:fill="auto"/>
            <w:tcMar>
              <w:top w:w="100" w:type="dxa"/>
              <w:left w:w="100" w:type="dxa"/>
              <w:bottom w:w="100" w:type="dxa"/>
              <w:right w:w="100" w:type="dxa"/>
            </w:tcMar>
          </w:tcPr>
          <w:p w14:paraId="4F0EAEA8"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14F4AA9"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9EFF0E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41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4F916D8"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7"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2EE54B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4C3551DD"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3492738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1663577"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CCCCCC"/>
            <w:tcMar>
              <w:top w:w="100" w:type="dxa"/>
              <w:left w:w="100" w:type="dxa"/>
              <w:bottom w:w="100" w:type="dxa"/>
              <w:right w:w="100" w:type="dxa"/>
            </w:tcMar>
          </w:tcPr>
          <w:p w14:paraId="791DFE01"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CCCCCC"/>
            <w:tcMar>
              <w:top w:w="100" w:type="dxa"/>
              <w:left w:w="100" w:type="dxa"/>
              <w:bottom w:w="100" w:type="dxa"/>
              <w:right w:w="100" w:type="dxa"/>
            </w:tcMar>
          </w:tcPr>
          <w:p w14:paraId="0EA65C3C"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CCCCCC"/>
            <w:tcMar>
              <w:top w:w="100" w:type="dxa"/>
              <w:left w:w="100" w:type="dxa"/>
              <w:bottom w:w="100" w:type="dxa"/>
              <w:right w:w="100" w:type="dxa"/>
            </w:tcMar>
          </w:tcPr>
          <w:p w14:paraId="1F2D249E"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tcPr>
          <w:p w14:paraId="21E28B6E"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CCCCCC"/>
            <w:tcMar>
              <w:top w:w="100" w:type="dxa"/>
              <w:left w:w="100" w:type="dxa"/>
              <w:bottom w:w="100" w:type="dxa"/>
              <w:right w:w="100" w:type="dxa"/>
            </w:tcMar>
          </w:tcPr>
          <w:p w14:paraId="0B0BC02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5CD631D6"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2042D10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1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E5913A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26" w:type="dxa"/>
            <w:tcBorders>
              <w:top w:val="nil"/>
              <w:left w:val="nil"/>
              <w:bottom w:val="single" w:sz="8" w:space="0" w:color="000000"/>
              <w:right w:val="nil"/>
            </w:tcBorders>
            <w:shd w:val="clear" w:color="auto" w:fill="auto"/>
            <w:tcMar>
              <w:top w:w="100" w:type="dxa"/>
              <w:left w:w="100" w:type="dxa"/>
              <w:bottom w:w="100" w:type="dxa"/>
              <w:right w:w="100" w:type="dxa"/>
            </w:tcMar>
          </w:tcPr>
          <w:p w14:paraId="7A535337"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69AC609C"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150335C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64"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733363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0" w:type="dxa"/>
            <w:tcBorders>
              <w:top w:val="nil"/>
              <w:left w:val="nil"/>
              <w:bottom w:val="nil"/>
              <w:right w:val="nil"/>
            </w:tcBorders>
            <w:shd w:val="clear" w:color="auto" w:fill="auto"/>
            <w:tcMar>
              <w:top w:w="100" w:type="dxa"/>
              <w:left w:w="100" w:type="dxa"/>
              <w:bottom w:w="100" w:type="dxa"/>
              <w:right w:w="100" w:type="dxa"/>
            </w:tcMar>
          </w:tcPr>
          <w:p w14:paraId="42B2A4EE" w14:textId="77777777" w:rsidR="00C14F42" w:rsidRPr="00AE1307" w:rsidRDefault="00382FE7" w:rsidP="00AE1307">
            <w:pPr>
              <w:pStyle w:val="Normal1"/>
              <w:spacing w:after="0" w:line="276" w:lineRule="auto"/>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 xml:space="preserve"> </w:t>
            </w:r>
          </w:p>
        </w:tc>
      </w:tr>
      <w:tr w:rsidR="00C14F42" w:rsidRPr="00AE1307" w14:paraId="4E9D5D5F" w14:textId="77777777" w:rsidTr="00F86BDD">
        <w:trPr>
          <w:trHeight w:val="500"/>
        </w:trPr>
        <w:tc>
          <w:tcPr>
            <w:tcW w:w="140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E19E2F6" w14:textId="448AF471"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Presentación documento final</w:t>
            </w:r>
            <w:r w:rsidR="00CB469E" w:rsidRPr="00AE1307">
              <w:rPr>
                <w:rFonts w:ascii="Times New Roman" w:eastAsia="Arial" w:hAnsi="Times New Roman" w:cs="Times New Roman"/>
                <w:b/>
                <w:sz w:val="20"/>
                <w:szCs w:val="20"/>
              </w:rPr>
              <w:t xml:space="preserve"> y socialización de los resultados con el acueducto </w:t>
            </w:r>
            <w:proofErr w:type="spellStart"/>
            <w:r w:rsidR="00CB469E" w:rsidRPr="00AE1307">
              <w:rPr>
                <w:rFonts w:ascii="Times New Roman" w:eastAsia="Arial" w:hAnsi="Times New Roman" w:cs="Times New Roman"/>
                <w:b/>
                <w:sz w:val="20"/>
                <w:szCs w:val="20"/>
              </w:rPr>
              <w:t>Aguasanta</w:t>
            </w:r>
            <w:proofErr w:type="spellEnd"/>
            <w:r w:rsidR="00CB469E" w:rsidRPr="00AE1307">
              <w:rPr>
                <w:rFonts w:ascii="Times New Roman" w:eastAsia="Arial" w:hAnsi="Times New Roman" w:cs="Times New Roman"/>
                <w:b/>
                <w:sz w:val="20"/>
                <w:szCs w:val="20"/>
              </w:rPr>
              <w:t xml:space="preserve"> E.S.P.</w:t>
            </w:r>
          </w:p>
        </w:tc>
        <w:tc>
          <w:tcPr>
            <w:tcW w:w="567"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224D63A"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CN</w:t>
            </w:r>
          </w:p>
          <w:p w14:paraId="6A3B4742"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DC</w:t>
            </w:r>
          </w:p>
          <w:p w14:paraId="7F29A728"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AJ</w:t>
            </w:r>
          </w:p>
          <w:p w14:paraId="7BFEB738" w14:textId="77777777" w:rsidR="00C14F42" w:rsidRPr="00AE1307" w:rsidRDefault="00382FE7" w:rsidP="00AE1307">
            <w:pPr>
              <w:pStyle w:val="Normal1"/>
              <w:spacing w:after="0" w:line="276" w:lineRule="auto"/>
              <w:rPr>
                <w:rFonts w:ascii="Times New Roman" w:eastAsia="Arial" w:hAnsi="Times New Roman" w:cs="Times New Roman"/>
                <w:b/>
                <w:sz w:val="20"/>
                <w:szCs w:val="20"/>
              </w:rPr>
            </w:pPr>
            <w:r w:rsidRPr="00AE1307">
              <w:rPr>
                <w:rFonts w:ascii="Times New Roman" w:eastAsia="Arial" w:hAnsi="Times New Roman" w:cs="Times New Roman"/>
                <w:b/>
                <w:sz w:val="20"/>
                <w:szCs w:val="20"/>
              </w:rPr>
              <w:t>AM</w:t>
            </w:r>
          </w:p>
        </w:tc>
        <w:tc>
          <w:tcPr>
            <w:tcW w:w="425" w:type="dxa"/>
            <w:tcBorders>
              <w:top w:val="nil"/>
              <w:left w:val="nil"/>
              <w:bottom w:val="single" w:sz="8" w:space="0" w:color="000000"/>
              <w:right w:val="single" w:sz="8" w:space="0" w:color="000000"/>
            </w:tcBorders>
            <w:shd w:val="clear" w:color="auto" w:fill="C0C0C0"/>
            <w:tcMar>
              <w:top w:w="100" w:type="dxa"/>
              <w:left w:w="100" w:type="dxa"/>
              <w:bottom w:w="100" w:type="dxa"/>
              <w:right w:w="100" w:type="dxa"/>
            </w:tcMar>
          </w:tcPr>
          <w:p w14:paraId="75C7CBC3" w14:textId="7FB16916"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 xml:space="preserve"> </w:t>
            </w:r>
            <w:r w:rsidR="00135D8C" w:rsidRPr="00AE1307">
              <w:rPr>
                <w:rFonts w:ascii="Times New Roman" w:eastAsia="Arial" w:hAnsi="Times New Roman" w:cs="Times New Roman"/>
                <w:b/>
                <w:sz w:val="20"/>
                <w:szCs w:val="20"/>
              </w:rPr>
              <w:t>Oct 01</w:t>
            </w:r>
          </w:p>
        </w:tc>
        <w:tc>
          <w:tcPr>
            <w:tcW w:w="435" w:type="dxa"/>
            <w:tcBorders>
              <w:top w:val="nil"/>
              <w:left w:val="nil"/>
              <w:bottom w:val="single" w:sz="8" w:space="0" w:color="000000"/>
              <w:right w:val="single" w:sz="8" w:space="0" w:color="000000"/>
            </w:tcBorders>
            <w:shd w:val="clear" w:color="auto" w:fill="FF8080"/>
            <w:tcMar>
              <w:top w:w="100" w:type="dxa"/>
              <w:left w:w="100" w:type="dxa"/>
              <w:bottom w:w="100" w:type="dxa"/>
              <w:right w:w="100" w:type="dxa"/>
            </w:tcMar>
          </w:tcPr>
          <w:p w14:paraId="0CE0F1C0" w14:textId="5419711E" w:rsidR="00C14F42" w:rsidRPr="00AE1307" w:rsidRDefault="00135D8C"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Nov 30</w:t>
            </w:r>
            <w:r w:rsidR="00382FE7" w:rsidRPr="00AE1307">
              <w:rPr>
                <w:rFonts w:ascii="Times New Roman" w:eastAsia="Arial" w:hAnsi="Times New Roman" w:cs="Times New Roman"/>
                <w:b/>
                <w:sz w:val="20"/>
                <w:szCs w:val="20"/>
              </w:rPr>
              <w:t xml:space="preserve"> </w:t>
            </w:r>
          </w:p>
        </w:tc>
        <w:tc>
          <w:tcPr>
            <w:tcW w:w="244" w:type="dxa"/>
            <w:tcBorders>
              <w:top w:val="nil"/>
              <w:left w:val="nil"/>
              <w:bottom w:val="nil"/>
              <w:right w:val="single" w:sz="8" w:space="0" w:color="000000"/>
            </w:tcBorders>
            <w:shd w:val="clear" w:color="auto" w:fill="000000"/>
            <w:tcMar>
              <w:top w:w="100" w:type="dxa"/>
              <w:left w:w="100" w:type="dxa"/>
              <w:bottom w:w="100" w:type="dxa"/>
              <w:right w:w="100" w:type="dxa"/>
            </w:tcMar>
          </w:tcPr>
          <w:p w14:paraId="2CA71A9C" w14:textId="77777777" w:rsidR="00C14F42" w:rsidRPr="00AE1307" w:rsidRDefault="00382FE7" w:rsidP="00AE1307">
            <w:pPr>
              <w:pStyle w:val="Normal1"/>
              <w:spacing w:after="0" w:line="276" w:lineRule="auto"/>
              <w:jc w:val="center"/>
              <w:rPr>
                <w:rFonts w:ascii="Times New Roman" w:eastAsia="Arial" w:hAnsi="Times New Roman" w:cs="Times New Roman"/>
                <w:b/>
                <w:sz w:val="20"/>
                <w:szCs w:val="20"/>
              </w:rPr>
            </w:pPr>
            <w:r w:rsidRPr="00AE1307">
              <w:rPr>
                <w:rFonts w:ascii="Times New Roman" w:eastAsia="Arial" w:hAnsi="Times New Roman" w:cs="Times New Roman"/>
                <w:b/>
                <w:sz w:val="20"/>
                <w:szCs w:val="20"/>
              </w:rPr>
              <w:t xml:space="preserve"> </w:t>
            </w:r>
          </w:p>
        </w:tc>
        <w:tc>
          <w:tcPr>
            <w:tcW w:w="250" w:type="dxa"/>
            <w:tcBorders>
              <w:top w:val="nil"/>
              <w:left w:val="nil"/>
              <w:bottom w:val="single" w:sz="8" w:space="0" w:color="000000"/>
              <w:right w:val="nil"/>
            </w:tcBorders>
            <w:shd w:val="clear" w:color="auto" w:fill="auto"/>
            <w:tcMar>
              <w:top w:w="100" w:type="dxa"/>
              <w:left w:w="100" w:type="dxa"/>
              <w:bottom w:w="100" w:type="dxa"/>
              <w:right w:w="100" w:type="dxa"/>
            </w:tcMar>
          </w:tcPr>
          <w:p w14:paraId="21B48D91"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26A7C4AD"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D30E1E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7568E6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nil"/>
            </w:tcBorders>
            <w:shd w:val="clear" w:color="auto" w:fill="auto"/>
            <w:tcMar>
              <w:top w:w="100" w:type="dxa"/>
              <w:left w:w="100" w:type="dxa"/>
              <w:bottom w:w="100" w:type="dxa"/>
              <w:right w:w="100" w:type="dxa"/>
            </w:tcMar>
          </w:tcPr>
          <w:p w14:paraId="3EA26741"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75FEDE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637514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334C7E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36" w:type="dxa"/>
            <w:tcBorders>
              <w:top w:val="nil"/>
              <w:left w:val="nil"/>
              <w:bottom w:val="single" w:sz="8" w:space="0" w:color="000000"/>
              <w:right w:val="nil"/>
            </w:tcBorders>
            <w:shd w:val="clear" w:color="auto" w:fill="auto"/>
            <w:tcMar>
              <w:top w:w="100" w:type="dxa"/>
              <w:left w:w="100" w:type="dxa"/>
              <w:bottom w:w="100" w:type="dxa"/>
              <w:right w:w="100" w:type="dxa"/>
            </w:tcMar>
          </w:tcPr>
          <w:p w14:paraId="1AE6104F"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0" w:type="dxa"/>
            <w:gridSpan w:val="2"/>
            <w:tcBorders>
              <w:top w:val="nil"/>
              <w:left w:val="nil"/>
              <w:bottom w:val="single" w:sz="8" w:space="0" w:color="000000"/>
              <w:right w:val="nil"/>
            </w:tcBorders>
            <w:shd w:val="clear" w:color="auto" w:fill="auto"/>
            <w:tcMar>
              <w:top w:w="100" w:type="dxa"/>
              <w:left w:w="100" w:type="dxa"/>
              <w:bottom w:w="100" w:type="dxa"/>
              <w:right w:w="100" w:type="dxa"/>
            </w:tcMar>
          </w:tcPr>
          <w:p w14:paraId="070C784D"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67"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46FE50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3B2538C"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B3C146C"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AE86905"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5111D356"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40"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33E5610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99"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1C7709B"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5B37ACD8"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1EEBFB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F3D0FB8"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490C995"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33" w:type="dxa"/>
            <w:tcBorders>
              <w:top w:val="nil"/>
              <w:left w:val="nil"/>
              <w:bottom w:val="single" w:sz="8" w:space="0" w:color="000000"/>
              <w:right w:val="nil"/>
            </w:tcBorders>
            <w:shd w:val="clear" w:color="auto" w:fill="auto"/>
            <w:tcMar>
              <w:top w:w="100" w:type="dxa"/>
              <w:left w:w="100" w:type="dxa"/>
              <w:bottom w:w="100" w:type="dxa"/>
              <w:right w:w="100" w:type="dxa"/>
            </w:tcMar>
          </w:tcPr>
          <w:p w14:paraId="61922B66"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9" w:type="dxa"/>
            <w:tcBorders>
              <w:top w:val="nil"/>
              <w:left w:val="nil"/>
              <w:bottom w:val="single" w:sz="8" w:space="0" w:color="000000"/>
              <w:right w:val="nil"/>
            </w:tcBorders>
            <w:shd w:val="clear" w:color="auto" w:fill="auto"/>
            <w:tcMar>
              <w:top w:w="100" w:type="dxa"/>
              <w:left w:w="100" w:type="dxa"/>
              <w:bottom w:w="100" w:type="dxa"/>
              <w:right w:w="100" w:type="dxa"/>
            </w:tcMar>
          </w:tcPr>
          <w:p w14:paraId="3F97D2D4"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E7FE2A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B2655F7"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41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8BCBAE7"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7"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B5ADF0D"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082BB2DE"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0F79AA85"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98F68D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1DB4CBC1"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3BF97CF0"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6D3AC426"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283D228"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nil"/>
              <w:bottom w:val="single" w:sz="8" w:space="0" w:color="000000"/>
              <w:right w:val="nil"/>
            </w:tcBorders>
            <w:shd w:val="clear" w:color="auto" w:fill="auto"/>
            <w:tcMar>
              <w:top w:w="100" w:type="dxa"/>
              <w:left w:w="100" w:type="dxa"/>
              <w:bottom w:w="100" w:type="dxa"/>
              <w:right w:w="100" w:type="dxa"/>
            </w:tcMar>
          </w:tcPr>
          <w:p w14:paraId="1621EED3"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CCCCCC"/>
            <w:tcMar>
              <w:top w:w="100" w:type="dxa"/>
              <w:left w:w="100" w:type="dxa"/>
              <w:bottom w:w="100" w:type="dxa"/>
              <w:right w:w="100" w:type="dxa"/>
            </w:tcMar>
          </w:tcPr>
          <w:p w14:paraId="2ED3C12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CCCCCC"/>
            <w:tcMar>
              <w:top w:w="100" w:type="dxa"/>
              <w:left w:w="100" w:type="dxa"/>
              <w:bottom w:w="100" w:type="dxa"/>
              <w:right w:w="100" w:type="dxa"/>
            </w:tcMar>
          </w:tcPr>
          <w:p w14:paraId="0CA62EB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13" w:type="dxa"/>
            <w:tcBorders>
              <w:top w:val="nil"/>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tcPr>
          <w:p w14:paraId="5E5A0C3F"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326" w:type="dxa"/>
            <w:tcBorders>
              <w:top w:val="nil"/>
              <w:left w:val="nil"/>
              <w:bottom w:val="single" w:sz="8" w:space="0" w:color="000000"/>
              <w:right w:val="nil"/>
            </w:tcBorders>
            <w:shd w:val="clear" w:color="auto" w:fill="CCCCCC"/>
            <w:tcMar>
              <w:top w:w="100" w:type="dxa"/>
              <w:left w:w="100" w:type="dxa"/>
              <w:bottom w:w="100" w:type="dxa"/>
              <w:right w:w="100" w:type="dxa"/>
            </w:tcMar>
          </w:tcPr>
          <w:p w14:paraId="3F94C5D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CCCCCC"/>
            <w:tcMar>
              <w:top w:w="100" w:type="dxa"/>
              <w:left w:w="100" w:type="dxa"/>
              <w:bottom w:w="100" w:type="dxa"/>
              <w:right w:w="100" w:type="dxa"/>
            </w:tcMar>
          </w:tcPr>
          <w:p w14:paraId="4975E99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72" w:type="dxa"/>
            <w:tcBorders>
              <w:top w:val="nil"/>
              <w:left w:val="single" w:sz="8" w:space="0" w:color="000000"/>
              <w:bottom w:val="single" w:sz="8" w:space="0" w:color="000000"/>
              <w:right w:val="nil"/>
            </w:tcBorders>
            <w:shd w:val="clear" w:color="auto" w:fill="CCCCCC"/>
            <w:tcMar>
              <w:top w:w="100" w:type="dxa"/>
              <w:left w:w="100" w:type="dxa"/>
              <w:bottom w:w="100" w:type="dxa"/>
              <w:right w:w="100" w:type="dxa"/>
            </w:tcMar>
          </w:tcPr>
          <w:p w14:paraId="4B8E6F8A"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64" w:type="dxa"/>
            <w:tcBorders>
              <w:top w:val="nil"/>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tcPr>
          <w:p w14:paraId="3259D162" w14:textId="77777777" w:rsidR="00C14F42" w:rsidRPr="00AE1307" w:rsidRDefault="00382FE7" w:rsidP="00AE1307">
            <w:pPr>
              <w:pStyle w:val="Normal1"/>
              <w:spacing w:after="0" w:line="276" w:lineRule="auto"/>
              <w:jc w:val="center"/>
              <w:rPr>
                <w:rFonts w:ascii="Times New Roman" w:eastAsia="Bodoni" w:hAnsi="Times New Roman" w:cs="Times New Roman"/>
                <w:b/>
                <w:sz w:val="20"/>
                <w:szCs w:val="20"/>
              </w:rPr>
            </w:pPr>
            <w:r w:rsidRPr="00AE1307">
              <w:rPr>
                <w:rFonts w:ascii="Times New Roman" w:eastAsia="Bodoni" w:hAnsi="Times New Roman" w:cs="Times New Roman"/>
                <w:b/>
                <w:sz w:val="20"/>
                <w:szCs w:val="20"/>
              </w:rPr>
              <w:t xml:space="preserve"> </w:t>
            </w:r>
          </w:p>
        </w:tc>
        <w:tc>
          <w:tcPr>
            <w:tcW w:w="220" w:type="dxa"/>
            <w:tcBorders>
              <w:top w:val="nil"/>
              <w:left w:val="nil"/>
              <w:bottom w:val="nil"/>
              <w:right w:val="nil"/>
            </w:tcBorders>
            <w:shd w:val="clear" w:color="auto" w:fill="auto"/>
            <w:tcMar>
              <w:top w:w="100" w:type="dxa"/>
              <w:left w:w="100" w:type="dxa"/>
              <w:bottom w:w="100" w:type="dxa"/>
              <w:right w:w="100" w:type="dxa"/>
            </w:tcMar>
          </w:tcPr>
          <w:p w14:paraId="3AC264AF" w14:textId="77777777" w:rsidR="00C14F42" w:rsidRPr="00AE1307" w:rsidRDefault="00382FE7" w:rsidP="00AE1307">
            <w:pPr>
              <w:pStyle w:val="Normal1"/>
              <w:spacing w:after="0" w:line="276" w:lineRule="auto"/>
              <w:rPr>
                <w:rFonts w:ascii="Times New Roman" w:eastAsia="Times New Roman" w:hAnsi="Times New Roman" w:cs="Times New Roman"/>
                <w:b/>
                <w:sz w:val="20"/>
                <w:szCs w:val="20"/>
              </w:rPr>
            </w:pPr>
            <w:r w:rsidRPr="00AE1307">
              <w:rPr>
                <w:rFonts w:ascii="Times New Roman" w:eastAsia="Times New Roman" w:hAnsi="Times New Roman" w:cs="Times New Roman"/>
                <w:b/>
                <w:sz w:val="20"/>
                <w:szCs w:val="20"/>
              </w:rPr>
              <w:t xml:space="preserve"> </w:t>
            </w:r>
          </w:p>
        </w:tc>
      </w:tr>
    </w:tbl>
    <w:p w14:paraId="0613F083" w14:textId="48985134" w:rsidR="00C14F42" w:rsidRPr="00AE1307" w:rsidRDefault="00382FE7" w:rsidP="00AE1307">
      <w:pPr>
        <w:pStyle w:val="Normal1"/>
        <w:spacing w:after="0" w:line="276" w:lineRule="auto"/>
        <w:rPr>
          <w:rFonts w:ascii="Times New Roman" w:eastAsia="Times New Roman" w:hAnsi="Times New Roman" w:cs="Times New Roman"/>
          <w:b/>
          <w:sz w:val="24"/>
          <w:szCs w:val="24"/>
        </w:rPr>
      </w:pPr>
      <w:r w:rsidRPr="00AE1307">
        <w:rPr>
          <w:rFonts w:ascii="Times New Roman" w:eastAsia="Times New Roman" w:hAnsi="Times New Roman" w:cs="Times New Roman"/>
          <w:b/>
          <w:sz w:val="24"/>
          <w:szCs w:val="24"/>
        </w:rPr>
        <w:t xml:space="preserve"> CN: Claudia Navarrete - DC: Dayam Calderón - AJ: Angela Jaramillo - AM:</w:t>
      </w:r>
      <w:r w:rsidR="00AE1307">
        <w:rPr>
          <w:rFonts w:ascii="Times New Roman" w:eastAsia="Times New Roman" w:hAnsi="Times New Roman" w:cs="Times New Roman"/>
          <w:b/>
          <w:sz w:val="24"/>
          <w:szCs w:val="24"/>
        </w:rPr>
        <w:t xml:space="preserve"> </w:t>
      </w:r>
      <w:r w:rsidRPr="00AE1307">
        <w:rPr>
          <w:rFonts w:ascii="Times New Roman" w:eastAsia="Times New Roman" w:hAnsi="Times New Roman" w:cs="Times New Roman"/>
          <w:b/>
          <w:sz w:val="24"/>
          <w:szCs w:val="24"/>
        </w:rPr>
        <w:t xml:space="preserve">Andrés </w:t>
      </w:r>
      <w:proofErr w:type="spellStart"/>
      <w:r w:rsidRPr="00AE1307">
        <w:rPr>
          <w:rFonts w:ascii="Times New Roman" w:eastAsia="Times New Roman" w:hAnsi="Times New Roman" w:cs="Times New Roman"/>
          <w:b/>
          <w:sz w:val="24"/>
          <w:szCs w:val="24"/>
        </w:rPr>
        <w:t>Martinez</w:t>
      </w:r>
      <w:proofErr w:type="spellEnd"/>
      <w:r w:rsidRPr="00AE1307">
        <w:rPr>
          <w:rFonts w:ascii="Times New Roman" w:eastAsia="Times New Roman" w:hAnsi="Times New Roman" w:cs="Times New Roman"/>
          <w:b/>
          <w:sz w:val="24"/>
          <w:szCs w:val="24"/>
        </w:rPr>
        <w:t xml:space="preserve"> </w:t>
      </w:r>
    </w:p>
    <w:p w14:paraId="45FE93C0" w14:textId="77777777" w:rsidR="00C14F42" w:rsidRPr="00AE1307" w:rsidRDefault="00C14F42" w:rsidP="00AE1307">
      <w:pPr>
        <w:pStyle w:val="Normal1"/>
        <w:spacing w:after="0" w:line="276" w:lineRule="auto"/>
        <w:rPr>
          <w:rFonts w:ascii="Times New Roman" w:eastAsia="Times New Roman" w:hAnsi="Times New Roman" w:cs="Times New Roman"/>
          <w:b/>
          <w:sz w:val="24"/>
          <w:szCs w:val="24"/>
        </w:rPr>
      </w:pPr>
    </w:p>
    <w:p w14:paraId="0A29AFE0" w14:textId="77777777" w:rsidR="0096751B" w:rsidRPr="00AE1307" w:rsidRDefault="0096751B" w:rsidP="00AE1307">
      <w:pPr>
        <w:pStyle w:val="Normal1"/>
        <w:spacing w:after="0" w:line="276" w:lineRule="auto"/>
        <w:rPr>
          <w:rFonts w:ascii="Times New Roman" w:eastAsia="Times New Roman" w:hAnsi="Times New Roman" w:cs="Times New Roman"/>
          <w:b/>
          <w:sz w:val="24"/>
          <w:szCs w:val="24"/>
        </w:rPr>
      </w:pPr>
    </w:p>
    <w:tbl>
      <w:tblPr>
        <w:tblStyle w:val="aa"/>
        <w:tblW w:w="1458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050"/>
        <w:gridCol w:w="3737"/>
        <w:gridCol w:w="1123"/>
        <w:gridCol w:w="1286"/>
        <w:gridCol w:w="2209"/>
        <w:gridCol w:w="2175"/>
      </w:tblGrid>
      <w:tr w:rsidR="00C14F42" w:rsidRPr="00BE22F4" w14:paraId="0B8B84AE" w14:textId="77777777" w:rsidTr="00BE22F4">
        <w:trPr>
          <w:trHeight w:val="20"/>
        </w:trPr>
        <w:tc>
          <w:tcPr>
            <w:tcW w:w="4050" w:type="dxa"/>
            <w:tcBorders>
              <w:top w:val="single" w:sz="8" w:space="0" w:color="DDDDDD"/>
              <w:left w:val="single" w:sz="8" w:space="0" w:color="DDDDDD"/>
              <w:bottom w:val="single" w:sz="8" w:space="0" w:color="DDDDDD"/>
              <w:right w:val="single" w:sz="8" w:space="0" w:color="DDDDDD"/>
            </w:tcBorders>
            <w:shd w:val="clear" w:color="auto" w:fill="F3F3F3"/>
            <w:tcMar>
              <w:top w:w="100" w:type="dxa"/>
              <w:left w:w="100" w:type="dxa"/>
              <w:bottom w:w="100" w:type="dxa"/>
              <w:right w:w="100" w:type="dxa"/>
            </w:tcMar>
          </w:tcPr>
          <w:p w14:paraId="52771580" w14:textId="77777777" w:rsidR="00C14F42" w:rsidRPr="00BE22F4" w:rsidRDefault="00382FE7" w:rsidP="00AE1307">
            <w:pPr>
              <w:pStyle w:val="Normal1"/>
              <w:spacing w:after="0" w:line="276" w:lineRule="auto"/>
              <w:jc w:val="center"/>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r w:rsidRPr="00BE22F4">
              <w:rPr>
                <w:rFonts w:ascii="Times New Roman" w:eastAsia="Times New Roman" w:hAnsi="Times New Roman" w:cs="Times New Roman"/>
                <w:b/>
                <w:sz w:val="20"/>
              </w:rPr>
              <w:tab/>
            </w:r>
          </w:p>
        </w:tc>
        <w:tc>
          <w:tcPr>
            <w:tcW w:w="10530" w:type="dxa"/>
            <w:gridSpan w:val="5"/>
            <w:tcBorders>
              <w:top w:val="single" w:sz="8" w:space="0" w:color="DDDDDD"/>
              <w:left w:val="nil"/>
              <w:bottom w:val="single" w:sz="8" w:space="0" w:color="DDDDDD"/>
              <w:right w:val="single" w:sz="8" w:space="0" w:color="DDDDDD"/>
            </w:tcBorders>
            <w:shd w:val="clear" w:color="auto" w:fill="F3F3F3"/>
            <w:tcMar>
              <w:top w:w="20" w:type="dxa"/>
              <w:left w:w="20" w:type="dxa"/>
              <w:bottom w:w="20" w:type="dxa"/>
              <w:right w:w="20" w:type="dxa"/>
            </w:tcMar>
          </w:tcPr>
          <w:p w14:paraId="3D80A6CB" w14:textId="77777777" w:rsidR="00C14F42" w:rsidRPr="00BE22F4" w:rsidRDefault="00382FE7" w:rsidP="00AE1307">
            <w:pPr>
              <w:pStyle w:val="Normal1"/>
              <w:spacing w:after="0" w:line="276" w:lineRule="auto"/>
              <w:jc w:val="center"/>
              <w:rPr>
                <w:rFonts w:ascii="Times New Roman" w:eastAsia="Arial" w:hAnsi="Times New Roman" w:cs="Times New Roman"/>
                <w:b/>
                <w:color w:val="222222"/>
                <w:sz w:val="20"/>
              </w:rPr>
            </w:pPr>
            <w:r w:rsidRPr="00BE22F4">
              <w:rPr>
                <w:rFonts w:ascii="Times New Roman" w:eastAsia="Arial" w:hAnsi="Times New Roman" w:cs="Times New Roman"/>
                <w:b/>
                <w:color w:val="222222"/>
                <w:sz w:val="20"/>
              </w:rPr>
              <w:t>Presupuesto</w:t>
            </w:r>
          </w:p>
        </w:tc>
      </w:tr>
      <w:tr w:rsidR="00C14F42" w:rsidRPr="00BE22F4" w14:paraId="3783F52F" w14:textId="77777777" w:rsidTr="00BE22F4">
        <w:trPr>
          <w:trHeight w:val="25"/>
        </w:trPr>
        <w:tc>
          <w:tcPr>
            <w:tcW w:w="4050" w:type="dxa"/>
            <w:tcBorders>
              <w:top w:val="nil"/>
              <w:left w:val="single" w:sz="8" w:space="0" w:color="DDDDDD"/>
              <w:bottom w:val="single" w:sz="8" w:space="0" w:color="DDDDDD"/>
              <w:right w:val="single" w:sz="8" w:space="0" w:color="DDDDDD"/>
            </w:tcBorders>
            <w:shd w:val="clear" w:color="auto" w:fill="F3F3F3"/>
            <w:tcMar>
              <w:top w:w="100" w:type="dxa"/>
              <w:left w:w="100" w:type="dxa"/>
              <w:bottom w:w="100" w:type="dxa"/>
              <w:right w:w="100" w:type="dxa"/>
            </w:tcMar>
          </w:tcPr>
          <w:p w14:paraId="026DACE7" w14:textId="77777777" w:rsidR="00C14F42" w:rsidRPr="00BE22F4" w:rsidRDefault="00382FE7" w:rsidP="00AE1307">
            <w:pPr>
              <w:pStyle w:val="Normal1"/>
              <w:spacing w:after="0" w:line="276" w:lineRule="auto"/>
              <w:jc w:val="center"/>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r w:rsidRPr="00BE22F4">
              <w:rPr>
                <w:rFonts w:ascii="Times New Roman" w:eastAsia="Times New Roman" w:hAnsi="Times New Roman" w:cs="Times New Roman"/>
                <w:b/>
                <w:sz w:val="20"/>
              </w:rPr>
              <w:tab/>
            </w:r>
          </w:p>
        </w:tc>
        <w:tc>
          <w:tcPr>
            <w:tcW w:w="10530" w:type="dxa"/>
            <w:gridSpan w:val="5"/>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14:paraId="448EDB68" w14:textId="77777777" w:rsidR="00C14F42" w:rsidRPr="00BE22F4" w:rsidRDefault="00382FE7" w:rsidP="00AE1307">
            <w:pPr>
              <w:pStyle w:val="Normal1"/>
              <w:spacing w:after="0" w:line="276" w:lineRule="auto"/>
              <w:jc w:val="center"/>
              <w:rPr>
                <w:rFonts w:ascii="Times New Roman" w:eastAsia="Arial" w:hAnsi="Times New Roman" w:cs="Times New Roman"/>
                <w:b/>
                <w:color w:val="222222"/>
                <w:sz w:val="20"/>
              </w:rPr>
            </w:pPr>
            <w:r w:rsidRPr="00BE22F4">
              <w:rPr>
                <w:rFonts w:ascii="Times New Roman" w:eastAsia="Arial" w:hAnsi="Times New Roman" w:cs="Times New Roman"/>
                <w:b/>
                <w:color w:val="222222"/>
                <w:sz w:val="20"/>
              </w:rPr>
              <w:t>Horas nómina</w:t>
            </w:r>
          </w:p>
        </w:tc>
      </w:tr>
      <w:tr w:rsidR="00C14F42" w:rsidRPr="00BE22F4" w14:paraId="120274B6" w14:textId="77777777" w:rsidTr="00F86BDD">
        <w:trPr>
          <w:trHeight w:val="337"/>
        </w:trPr>
        <w:tc>
          <w:tcPr>
            <w:tcW w:w="4050" w:type="dxa"/>
            <w:tcBorders>
              <w:top w:val="nil"/>
              <w:left w:val="single" w:sz="8" w:space="0" w:color="DDDDDD"/>
              <w:bottom w:val="single" w:sz="8" w:space="0" w:color="DDDDDD"/>
              <w:right w:val="single" w:sz="8" w:space="0" w:color="DDDDDD"/>
            </w:tcBorders>
            <w:shd w:val="clear" w:color="auto" w:fill="F3F3F3"/>
            <w:tcMar>
              <w:top w:w="20" w:type="dxa"/>
              <w:left w:w="20" w:type="dxa"/>
              <w:bottom w:w="20" w:type="dxa"/>
              <w:right w:w="20" w:type="dxa"/>
            </w:tcMar>
          </w:tcPr>
          <w:p w14:paraId="5C61D2BB" w14:textId="77777777" w:rsidR="00C14F42" w:rsidRPr="00BE22F4" w:rsidRDefault="00382FE7" w:rsidP="00AE1307">
            <w:pPr>
              <w:pStyle w:val="Normal1"/>
              <w:spacing w:after="0" w:line="276" w:lineRule="auto"/>
              <w:jc w:val="center"/>
              <w:rPr>
                <w:rFonts w:ascii="Times New Roman" w:eastAsia="Arial" w:hAnsi="Times New Roman" w:cs="Times New Roman"/>
                <w:b/>
                <w:color w:val="222222"/>
                <w:sz w:val="20"/>
              </w:rPr>
            </w:pPr>
            <w:r w:rsidRPr="00BE22F4">
              <w:rPr>
                <w:rFonts w:ascii="Times New Roman" w:eastAsia="Arial" w:hAnsi="Times New Roman" w:cs="Times New Roman"/>
                <w:b/>
                <w:color w:val="222222"/>
                <w:sz w:val="20"/>
              </w:rPr>
              <w:t>Concepto</w:t>
            </w:r>
          </w:p>
        </w:tc>
        <w:tc>
          <w:tcPr>
            <w:tcW w:w="3737" w:type="dxa"/>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14:paraId="2FDE34CA" w14:textId="77777777" w:rsidR="00C14F42" w:rsidRPr="00BE22F4" w:rsidRDefault="00382FE7" w:rsidP="00AE1307">
            <w:pPr>
              <w:pStyle w:val="Normal1"/>
              <w:spacing w:after="0" w:line="276" w:lineRule="auto"/>
              <w:jc w:val="center"/>
              <w:rPr>
                <w:rFonts w:ascii="Times New Roman" w:eastAsia="Arial" w:hAnsi="Times New Roman" w:cs="Times New Roman"/>
                <w:b/>
                <w:color w:val="222222"/>
                <w:sz w:val="20"/>
              </w:rPr>
            </w:pPr>
            <w:r w:rsidRPr="00BE22F4">
              <w:rPr>
                <w:rFonts w:ascii="Times New Roman" w:eastAsia="Arial" w:hAnsi="Times New Roman" w:cs="Times New Roman"/>
                <w:b/>
                <w:color w:val="222222"/>
                <w:sz w:val="20"/>
              </w:rPr>
              <w:t>Nombre</w:t>
            </w:r>
          </w:p>
        </w:tc>
        <w:tc>
          <w:tcPr>
            <w:tcW w:w="1123" w:type="dxa"/>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14:paraId="7A9BEF96" w14:textId="77777777" w:rsidR="00C14F42" w:rsidRPr="00BE22F4" w:rsidRDefault="00382FE7" w:rsidP="00AE1307">
            <w:pPr>
              <w:pStyle w:val="Normal1"/>
              <w:spacing w:after="0" w:line="276" w:lineRule="auto"/>
              <w:jc w:val="center"/>
              <w:rPr>
                <w:rFonts w:ascii="Times New Roman" w:eastAsia="Arial" w:hAnsi="Times New Roman" w:cs="Times New Roman"/>
                <w:b/>
                <w:color w:val="222222"/>
                <w:sz w:val="20"/>
              </w:rPr>
            </w:pPr>
            <w:r w:rsidRPr="00BE22F4">
              <w:rPr>
                <w:rFonts w:ascii="Times New Roman" w:eastAsia="Arial" w:hAnsi="Times New Roman" w:cs="Times New Roman"/>
                <w:b/>
                <w:color w:val="222222"/>
                <w:sz w:val="20"/>
              </w:rPr>
              <w:t>Escalafón</w:t>
            </w:r>
          </w:p>
        </w:tc>
        <w:tc>
          <w:tcPr>
            <w:tcW w:w="1286" w:type="dxa"/>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14:paraId="4B435543" w14:textId="77777777" w:rsidR="00C14F42" w:rsidRPr="00BE22F4" w:rsidRDefault="00382FE7" w:rsidP="00AE1307">
            <w:pPr>
              <w:pStyle w:val="Normal1"/>
              <w:spacing w:after="0" w:line="276" w:lineRule="auto"/>
              <w:jc w:val="center"/>
              <w:rPr>
                <w:rFonts w:ascii="Times New Roman" w:eastAsia="Arial" w:hAnsi="Times New Roman" w:cs="Times New Roman"/>
                <w:b/>
                <w:color w:val="222222"/>
                <w:sz w:val="20"/>
              </w:rPr>
            </w:pPr>
            <w:r w:rsidRPr="00BE22F4">
              <w:rPr>
                <w:rFonts w:ascii="Times New Roman" w:eastAsia="Arial" w:hAnsi="Times New Roman" w:cs="Times New Roman"/>
                <w:b/>
                <w:color w:val="222222"/>
                <w:sz w:val="20"/>
              </w:rPr>
              <w:t>Horas mes</w:t>
            </w:r>
          </w:p>
        </w:tc>
        <w:tc>
          <w:tcPr>
            <w:tcW w:w="2209" w:type="dxa"/>
            <w:tcBorders>
              <w:top w:val="nil"/>
              <w:left w:val="nil"/>
              <w:bottom w:val="single" w:sz="8" w:space="0" w:color="DDDDDD"/>
              <w:right w:val="single" w:sz="8" w:space="0" w:color="DDDDDD"/>
            </w:tcBorders>
            <w:shd w:val="clear" w:color="auto" w:fill="F3F3F3"/>
            <w:tcMar>
              <w:top w:w="100" w:type="dxa"/>
              <w:left w:w="100" w:type="dxa"/>
              <w:bottom w:w="100" w:type="dxa"/>
              <w:right w:w="100" w:type="dxa"/>
            </w:tcMar>
          </w:tcPr>
          <w:p w14:paraId="712ACA45" w14:textId="3634B73B" w:rsidR="00C14F42" w:rsidRPr="00BE22F4" w:rsidRDefault="00382FE7" w:rsidP="00F86BDD">
            <w:pPr>
              <w:pStyle w:val="Normal1"/>
              <w:spacing w:after="0" w:line="276" w:lineRule="auto"/>
              <w:jc w:val="center"/>
              <w:rPr>
                <w:rFonts w:ascii="Times New Roman" w:eastAsia="Arial" w:hAnsi="Times New Roman" w:cs="Times New Roman"/>
                <w:b/>
                <w:color w:val="222222"/>
                <w:sz w:val="20"/>
              </w:rPr>
            </w:pPr>
            <w:r w:rsidRPr="00BE22F4">
              <w:rPr>
                <w:rFonts w:ascii="Times New Roman" w:eastAsia="Arial" w:hAnsi="Times New Roman" w:cs="Times New Roman"/>
                <w:b/>
                <w:color w:val="222222"/>
                <w:sz w:val="20"/>
              </w:rPr>
              <w:t xml:space="preserve">Sede </w:t>
            </w:r>
          </w:p>
        </w:tc>
        <w:tc>
          <w:tcPr>
            <w:tcW w:w="2175" w:type="dxa"/>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14:paraId="119EBE97" w14:textId="77777777" w:rsidR="00C14F42" w:rsidRPr="00BE22F4" w:rsidRDefault="00382FE7" w:rsidP="00AE1307">
            <w:pPr>
              <w:pStyle w:val="Normal1"/>
              <w:spacing w:after="0" w:line="276" w:lineRule="auto"/>
              <w:jc w:val="center"/>
              <w:rPr>
                <w:rFonts w:ascii="Times New Roman" w:eastAsia="Arial" w:hAnsi="Times New Roman" w:cs="Times New Roman"/>
                <w:b/>
                <w:color w:val="222222"/>
                <w:sz w:val="20"/>
              </w:rPr>
            </w:pPr>
            <w:r w:rsidRPr="00BE22F4">
              <w:rPr>
                <w:rFonts w:ascii="Times New Roman" w:eastAsia="Arial" w:hAnsi="Times New Roman" w:cs="Times New Roman"/>
                <w:b/>
                <w:color w:val="222222"/>
                <w:sz w:val="20"/>
              </w:rPr>
              <w:t>Total ($)</w:t>
            </w:r>
          </w:p>
        </w:tc>
      </w:tr>
      <w:tr w:rsidR="00C14F42" w:rsidRPr="00BE22F4" w14:paraId="5C209857" w14:textId="77777777" w:rsidTr="00F86BDD">
        <w:trPr>
          <w:trHeight w:val="25"/>
        </w:trPr>
        <w:tc>
          <w:tcPr>
            <w:tcW w:w="4050" w:type="dxa"/>
            <w:tcBorders>
              <w:top w:val="nil"/>
              <w:left w:val="single" w:sz="8" w:space="0" w:color="DDDDDD"/>
              <w:bottom w:val="single" w:sz="8" w:space="0" w:color="DDDDDD"/>
              <w:right w:val="single" w:sz="8" w:space="0" w:color="DDDDDD"/>
            </w:tcBorders>
            <w:shd w:val="clear" w:color="auto" w:fill="FFFFFF"/>
            <w:tcMar>
              <w:top w:w="20" w:type="dxa"/>
              <w:left w:w="20" w:type="dxa"/>
              <w:bottom w:w="20" w:type="dxa"/>
              <w:right w:w="20" w:type="dxa"/>
            </w:tcMar>
          </w:tcPr>
          <w:p w14:paraId="03441308" w14:textId="34D2E17B" w:rsidR="00C14F42" w:rsidRPr="00BE22F4" w:rsidRDefault="00382FE7" w:rsidP="00F86BDD">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Horas Nomina (Invest</w:t>
            </w:r>
            <w:r w:rsidR="00F86BDD" w:rsidRPr="00BE22F4">
              <w:rPr>
                <w:rFonts w:ascii="Times New Roman" w:eastAsia="Helvetica Neue" w:hAnsi="Times New Roman" w:cs="Times New Roman"/>
                <w:b/>
                <w:color w:val="222222"/>
                <w:sz w:val="20"/>
              </w:rPr>
              <w:t xml:space="preserve">. </w:t>
            </w:r>
            <w:r w:rsidRPr="00BE22F4">
              <w:rPr>
                <w:rFonts w:ascii="Times New Roman" w:eastAsia="Helvetica Neue" w:hAnsi="Times New Roman" w:cs="Times New Roman"/>
                <w:b/>
                <w:color w:val="222222"/>
                <w:sz w:val="20"/>
              </w:rPr>
              <w:t>Principal)</w:t>
            </w:r>
          </w:p>
        </w:tc>
        <w:tc>
          <w:tcPr>
            <w:tcW w:w="3737" w:type="dxa"/>
            <w:tcBorders>
              <w:top w:val="nil"/>
              <w:left w:val="nil"/>
              <w:bottom w:val="single" w:sz="8" w:space="0" w:color="DDDDDD"/>
              <w:right w:val="single" w:sz="8" w:space="0" w:color="DDDDDD"/>
            </w:tcBorders>
            <w:shd w:val="clear" w:color="auto" w:fill="FFFFFF"/>
            <w:tcMar>
              <w:top w:w="20" w:type="dxa"/>
              <w:left w:w="20" w:type="dxa"/>
              <w:bottom w:w="20" w:type="dxa"/>
              <w:right w:w="20" w:type="dxa"/>
            </w:tcMar>
          </w:tcPr>
          <w:p w14:paraId="659AD420" w14:textId="77777777" w:rsidR="00C14F42" w:rsidRPr="00BE22F4" w:rsidRDefault="00382FE7"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 xml:space="preserve">Claudia Fernanda Navarrete López </w:t>
            </w:r>
          </w:p>
        </w:tc>
        <w:tc>
          <w:tcPr>
            <w:tcW w:w="1123" w:type="dxa"/>
            <w:tcBorders>
              <w:top w:val="nil"/>
              <w:left w:val="nil"/>
              <w:bottom w:val="single" w:sz="8" w:space="0" w:color="DDDDDD"/>
              <w:right w:val="single" w:sz="8" w:space="0" w:color="DDDDDD"/>
            </w:tcBorders>
            <w:shd w:val="clear" w:color="auto" w:fill="FFFFFF"/>
            <w:tcMar>
              <w:top w:w="20" w:type="dxa"/>
              <w:left w:w="20" w:type="dxa"/>
              <w:bottom w:w="20" w:type="dxa"/>
              <w:right w:w="20" w:type="dxa"/>
            </w:tcMar>
          </w:tcPr>
          <w:p w14:paraId="7FC8AEA2" w14:textId="77777777" w:rsidR="00C14F42" w:rsidRPr="00BE22F4" w:rsidRDefault="00382FE7"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 xml:space="preserve">4 </w:t>
            </w:r>
          </w:p>
        </w:tc>
        <w:tc>
          <w:tcPr>
            <w:tcW w:w="1286" w:type="dxa"/>
            <w:tcBorders>
              <w:top w:val="nil"/>
              <w:left w:val="nil"/>
              <w:bottom w:val="single" w:sz="8" w:space="0" w:color="DDDDDD"/>
              <w:right w:val="single" w:sz="8" w:space="0" w:color="DDDDDD"/>
            </w:tcBorders>
            <w:shd w:val="clear" w:color="auto" w:fill="FFFFFF"/>
            <w:tcMar>
              <w:top w:w="20" w:type="dxa"/>
              <w:left w:w="20" w:type="dxa"/>
              <w:bottom w:w="20" w:type="dxa"/>
              <w:right w:w="20" w:type="dxa"/>
            </w:tcMar>
          </w:tcPr>
          <w:p w14:paraId="50E079FB" w14:textId="56AAF8F6" w:rsidR="00C14F42" w:rsidRPr="00BE22F4" w:rsidRDefault="0096751B"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32</w:t>
            </w:r>
            <w:r w:rsidR="00382FE7" w:rsidRPr="00BE22F4">
              <w:rPr>
                <w:rFonts w:ascii="Times New Roman" w:eastAsia="Helvetica Neue" w:hAnsi="Times New Roman" w:cs="Times New Roman"/>
                <w:b/>
                <w:color w:val="222222"/>
                <w:sz w:val="20"/>
              </w:rPr>
              <w:t xml:space="preserve"> </w:t>
            </w:r>
          </w:p>
        </w:tc>
        <w:tc>
          <w:tcPr>
            <w:tcW w:w="2209" w:type="dxa"/>
            <w:tcBorders>
              <w:top w:val="nil"/>
              <w:left w:val="nil"/>
              <w:bottom w:val="single" w:sz="8" w:space="0" w:color="DDDDDD"/>
              <w:right w:val="single" w:sz="8" w:space="0" w:color="DDDDDD"/>
            </w:tcBorders>
            <w:shd w:val="clear" w:color="auto" w:fill="FFFFFF"/>
            <w:tcMar>
              <w:top w:w="100" w:type="dxa"/>
              <w:left w:w="100" w:type="dxa"/>
              <w:bottom w:w="100" w:type="dxa"/>
              <w:right w:w="100" w:type="dxa"/>
            </w:tcMar>
          </w:tcPr>
          <w:p w14:paraId="4EB47936" w14:textId="77777777" w:rsidR="00C14F42" w:rsidRPr="00BE22F4" w:rsidRDefault="00382FE7"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 xml:space="preserve">Principal </w:t>
            </w:r>
          </w:p>
        </w:tc>
        <w:tc>
          <w:tcPr>
            <w:tcW w:w="2175" w:type="dxa"/>
            <w:tcBorders>
              <w:top w:val="nil"/>
              <w:left w:val="nil"/>
              <w:bottom w:val="single" w:sz="8" w:space="0" w:color="DDDDDD"/>
              <w:right w:val="single" w:sz="8" w:space="0" w:color="DDDDDD"/>
            </w:tcBorders>
            <w:shd w:val="clear" w:color="auto" w:fill="FFFFFF"/>
            <w:tcMar>
              <w:top w:w="20" w:type="dxa"/>
              <w:left w:w="20" w:type="dxa"/>
              <w:bottom w:w="20" w:type="dxa"/>
              <w:right w:w="20" w:type="dxa"/>
            </w:tcMar>
          </w:tcPr>
          <w:p w14:paraId="7C9ADD16" w14:textId="2AB8D1EB" w:rsidR="00C14F42" w:rsidRPr="00BE22F4" w:rsidRDefault="00382FE7"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1</w:t>
            </w:r>
            <w:r w:rsidR="0096751B" w:rsidRPr="00BE22F4">
              <w:rPr>
                <w:rFonts w:ascii="Times New Roman" w:eastAsia="Helvetica Neue" w:hAnsi="Times New Roman" w:cs="Times New Roman"/>
                <w:b/>
                <w:color w:val="222222"/>
                <w:sz w:val="20"/>
              </w:rPr>
              <w:t>1.994</w:t>
            </w:r>
            <w:r w:rsidRPr="00BE22F4">
              <w:rPr>
                <w:rFonts w:ascii="Times New Roman" w:eastAsia="Helvetica Neue" w:hAnsi="Times New Roman" w:cs="Times New Roman"/>
                <w:b/>
                <w:color w:val="222222"/>
                <w:sz w:val="20"/>
              </w:rPr>
              <w:t>.</w:t>
            </w:r>
            <w:r w:rsidR="0096751B" w:rsidRPr="00BE22F4">
              <w:rPr>
                <w:rFonts w:ascii="Times New Roman" w:eastAsia="Helvetica Neue" w:hAnsi="Times New Roman" w:cs="Times New Roman"/>
                <w:b/>
                <w:color w:val="222222"/>
                <w:sz w:val="20"/>
              </w:rPr>
              <w:t>0</w:t>
            </w:r>
            <w:r w:rsidRPr="00BE22F4">
              <w:rPr>
                <w:rFonts w:ascii="Times New Roman" w:eastAsia="Helvetica Neue" w:hAnsi="Times New Roman" w:cs="Times New Roman"/>
                <w:b/>
                <w:color w:val="222222"/>
                <w:sz w:val="20"/>
              </w:rPr>
              <w:t xml:space="preserve">00 </w:t>
            </w:r>
          </w:p>
        </w:tc>
      </w:tr>
      <w:tr w:rsidR="00C14F42" w:rsidRPr="00BE22F4" w14:paraId="5D50D74D" w14:textId="77777777" w:rsidTr="00F86BDD">
        <w:trPr>
          <w:trHeight w:val="57"/>
        </w:trPr>
        <w:tc>
          <w:tcPr>
            <w:tcW w:w="4050" w:type="dxa"/>
            <w:tcBorders>
              <w:top w:val="nil"/>
              <w:left w:val="single" w:sz="8" w:space="0" w:color="DDDDDD"/>
              <w:bottom w:val="single" w:sz="8" w:space="0" w:color="DDDDDD"/>
              <w:right w:val="single" w:sz="8" w:space="0" w:color="DDDDDD"/>
            </w:tcBorders>
            <w:shd w:val="clear" w:color="auto" w:fill="FFFFFF"/>
            <w:tcMar>
              <w:top w:w="20" w:type="dxa"/>
              <w:left w:w="20" w:type="dxa"/>
              <w:bottom w:w="20" w:type="dxa"/>
              <w:right w:w="20" w:type="dxa"/>
            </w:tcMar>
          </w:tcPr>
          <w:p w14:paraId="69812B7A" w14:textId="77777777" w:rsidR="00C14F42" w:rsidRPr="00BE22F4" w:rsidRDefault="00382FE7"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Horas Nomina (Co-Investigadores)</w:t>
            </w:r>
          </w:p>
        </w:tc>
        <w:tc>
          <w:tcPr>
            <w:tcW w:w="3737" w:type="dxa"/>
            <w:tcBorders>
              <w:top w:val="nil"/>
              <w:left w:val="nil"/>
              <w:bottom w:val="single" w:sz="8" w:space="0" w:color="DDDDDD"/>
              <w:right w:val="single" w:sz="8" w:space="0" w:color="DDDDDD"/>
            </w:tcBorders>
            <w:shd w:val="clear" w:color="auto" w:fill="FFFFFF"/>
            <w:tcMar>
              <w:top w:w="20" w:type="dxa"/>
              <w:left w:w="20" w:type="dxa"/>
              <w:bottom w:w="20" w:type="dxa"/>
              <w:right w:w="20" w:type="dxa"/>
            </w:tcMar>
          </w:tcPr>
          <w:p w14:paraId="1B6DDA6A" w14:textId="77777777" w:rsidR="00C14F42" w:rsidRPr="00BE22F4" w:rsidRDefault="00382FE7"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 xml:space="preserve">Angela Maria Jaramillo Londoño </w:t>
            </w:r>
          </w:p>
        </w:tc>
        <w:tc>
          <w:tcPr>
            <w:tcW w:w="1123" w:type="dxa"/>
            <w:tcBorders>
              <w:top w:val="nil"/>
              <w:left w:val="nil"/>
              <w:bottom w:val="single" w:sz="8" w:space="0" w:color="DDDDDD"/>
              <w:right w:val="single" w:sz="8" w:space="0" w:color="DDDDDD"/>
            </w:tcBorders>
            <w:shd w:val="clear" w:color="auto" w:fill="FFFFFF"/>
            <w:tcMar>
              <w:top w:w="20" w:type="dxa"/>
              <w:left w:w="20" w:type="dxa"/>
              <w:bottom w:w="20" w:type="dxa"/>
              <w:right w:w="20" w:type="dxa"/>
            </w:tcMar>
          </w:tcPr>
          <w:p w14:paraId="6060C7FB" w14:textId="77777777" w:rsidR="00C14F42" w:rsidRPr="00BE22F4" w:rsidRDefault="00382FE7"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 xml:space="preserve">5 </w:t>
            </w:r>
          </w:p>
        </w:tc>
        <w:tc>
          <w:tcPr>
            <w:tcW w:w="1286" w:type="dxa"/>
            <w:tcBorders>
              <w:top w:val="nil"/>
              <w:left w:val="nil"/>
              <w:bottom w:val="single" w:sz="8" w:space="0" w:color="DDDDDD"/>
              <w:right w:val="single" w:sz="8" w:space="0" w:color="DDDDDD"/>
            </w:tcBorders>
            <w:shd w:val="clear" w:color="auto" w:fill="FFFFFF"/>
            <w:tcMar>
              <w:top w:w="20" w:type="dxa"/>
              <w:left w:w="20" w:type="dxa"/>
              <w:bottom w:w="20" w:type="dxa"/>
              <w:right w:w="20" w:type="dxa"/>
            </w:tcMar>
          </w:tcPr>
          <w:p w14:paraId="7BE4E037" w14:textId="2B524E0A" w:rsidR="00C14F42" w:rsidRPr="00BE22F4" w:rsidRDefault="0096751B"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12</w:t>
            </w:r>
            <w:r w:rsidR="00382FE7" w:rsidRPr="00BE22F4">
              <w:rPr>
                <w:rFonts w:ascii="Times New Roman" w:eastAsia="Helvetica Neue" w:hAnsi="Times New Roman" w:cs="Times New Roman"/>
                <w:b/>
                <w:color w:val="222222"/>
                <w:sz w:val="20"/>
              </w:rPr>
              <w:t xml:space="preserve"> </w:t>
            </w:r>
          </w:p>
        </w:tc>
        <w:tc>
          <w:tcPr>
            <w:tcW w:w="2209" w:type="dxa"/>
            <w:tcBorders>
              <w:top w:val="nil"/>
              <w:left w:val="nil"/>
              <w:bottom w:val="single" w:sz="8" w:space="0" w:color="DDDDDD"/>
              <w:right w:val="single" w:sz="8" w:space="0" w:color="DDDDDD"/>
            </w:tcBorders>
            <w:shd w:val="clear" w:color="auto" w:fill="FFFFFF"/>
            <w:tcMar>
              <w:top w:w="100" w:type="dxa"/>
              <w:left w:w="100" w:type="dxa"/>
              <w:bottom w:w="100" w:type="dxa"/>
              <w:right w:w="100" w:type="dxa"/>
            </w:tcMar>
          </w:tcPr>
          <w:p w14:paraId="167A9DBC" w14:textId="77777777" w:rsidR="00C14F42" w:rsidRPr="00BE22F4" w:rsidRDefault="00382FE7"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 xml:space="preserve">Principal  </w:t>
            </w:r>
          </w:p>
        </w:tc>
        <w:tc>
          <w:tcPr>
            <w:tcW w:w="2175" w:type="dxa"/>
            <w:tcBorders>
              <w:top w:val="nil"/>
              <w:left w:val="nil"/>
              <w:bottom w:val="single" w:sz="8" w:space="0" w:color="DDDDDD"/>
              <w:right w:val="single" w:sz="8" w:space="0" w:color="DDDDDD"/>
            </w:tcBorders>
            <w:shd w:val="clear" w:color="auto" w:fill="FFFFFF"/>
            <w:tcMar>
              <w:top w:w="20" w:type="dxa"/>
              <w:left w:w="20" w:type="dxa"/>
              <w:bottom w:w="20" w:type="dxa"/>
              <w:right w:w="20" w:type="dxa"/>
            </w:tcMar>
          </w:tcPr>
          <w:p w14:paraId="79020398" w14:textId="04D1B62C" w:rsidR="00C14F42" w:rsidRPr="00BE22F4" w:rsidRDefault="0096751B"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 xml:space="preserve"> 5</w:t>
            </w:r>
            <w:r w:rsidR="00382FE7" w:rsidRPr="00BE22F4">
              <w:rPr>
                <w:rFonts w:ascii="Times New Roman" w:eastAsia="Helvetica Neue" w:hAnsi="Times New Roman" w:cs="Times New Roman"/>
                <w:b/>
                <w:color w:val="222222"/>
                <w:sz w:val="20"/>
              </w:rPr>
              <w:t>.</w:t>
            </w:r>
            <w:r w:rsidRPr="00BE22F4">
              <w:rPr>
                <w:rFonts w:ascii="Times New Roman" w:eastAsia="Helvetica Neue" w:hAnsi="Times New Roman" w:cs="Times New Roman"/>
                <w:b/>
                <w:color w:val="222222"/>
                <w:sz w:val="20"/>
              </w:rPr>
              <w:t>115</w:t>
            </w:r>
            <w:r w:rsidR="00382FE7" w:rsidRPr="00BE22F4">
              <w:rPr>
                <w:rFonts w:ascii="Times New Roman" w:eastAsia="Helvetica Neue" w:hAnsi="Times New Roman" w:cs="Times New Roman"/>
                <w:b/>
                <w:color w:val="222222"/>
                <w:sz w:val="20"/>
              </w:rPr>
              <w:t>.</w:t>
            </w:r>
            <w:r w:rsidRPr="00BE22F4">
              <w:rPr>
                <w:rFonts w:ascii="Times New Roman" w:eastAsia="Helvetica Neue" w:hAnsi="Times New Roman" w:cs="Times New Roman"/>
                <w:b/>
                <w:color w:val="222222"/>
                <w:sz w:val="20"/>
              </w:rPr>
              <w:t>7</w:t>
            </w:r>
            <w:r w:rsidR="00382FE7" w:rsidRPr="00BE22F4">
              <w:rPr>
                <w:rFonts w:ascii="Times New Roman" w:eastAsia="Helvetica Neue" w:hAnsi="Times New Roman" w:cs="Times New Roman"/>
                <w:b/>
                <w:color w:val="222222"/>
                <w:sz w:val="20"/>
              </w:rPr>
              <w:t>50</w:t>
            </w:r>
          </w:p>
        </w:tc>
      </w:tr>
      <w:tr w:rsidR="00C14F42" w:rsidRPr="00BE22F4" w14:paraId="1EC0813A" w14:textId="77777777" w:rsidTr="00F86BDD">
        <w:trPr>
          <w:trHeight w:val="180"/>
        </w:trPr>
        <w:tc>
          <w:tcPr>
            <w:tcW w:w="4050" w:type="dxa"/>
            <w:tcBorders>
              <w:top w:val="nil"/>
              <w:left w:val="single" w:sz="8" w:space="0" w:color="DDDDDD"/>
              <w:bottom w:val="single" w:sz="8" w:space="0" w:color="DDDDDD"/>
              <w:right w:val="single" w:sz="8" w:space="0" w:color="DDDDDD"/>
            </w:tcBorders>
            <w:shd w:val="clear" w:color="auto" w:fill="FFFFFF"/>
            <w:tcMar>
              <w:top w:w="20" w:type="dxa"/>
              <w:left w:w="20" w:type="dxa"/>
              <w:bottom w:w="20" w:type="dxa"/>
              <w:right w:w="20" w:type="dxa"/>
            </w:tcMar>
          </w:tcPr>
          <w:p w14:paraId="01609332" w14:textId="77777777" w:rsidR="00C14F42" w:rsidRPr="00BE22F4" w:rsidRDefault="00382FE7"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Horas Nomina (Co-Investigadores)</w:t>
            </w:r>
          </w:p>
        </w:tc>
        <w:tc>
          <w:tcPr>
            <w:tcW w:w="3737" w:type="dxa"/>
            <w:tcBorders>
              <w:top w:val="nil"/>
              <w:left w:val="nil"/>
              <w:bottom w:val="single" w:sz="8" w:space="0" w:color="DDDDDD"/>
              <w:right w:val="single" w:sz="8" w:space="0" w:color="DDDDDD"/>
            </w:tcBorders>
            <w:shd w:val="clear" w:color="auto" w:fill="FFFFFF"/>
            <w:tcMar>
              <w:top w:w="20" w:type="dxa"/>
              <w:left w:w="20" w:type="dxa"/>
              <w:bottom w:w="20" w:type="dxa"/>
              <w:right w:w="20" w:type="dxa"/>
            </w:tcMar>
          </w:tcPr>
          <w:p w14:paraId="70FBA00E" w14:textId="77777777" w:rsidR="00C14F42" w:rsidRPr="00BE22F4" w:rsidRDefault="00382FE7"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 xml:space="preserve">Andrés Felipe Martínez U. </w:t>
            </w:r>
          </w:p>
        </w:tc>
        <w:tc>
          <w:tcPr>
            <w:tcW w:w="1123" w:type="dxa"/>
            <w:tcBorders>
              <w:top w:val="nil"/>
              <w:left w:val="nil"/>
              <w:bottom w:val="single" w:sz="8" w:space="0" w:color="DDDDDD"/>
              <w:right w:val="single" w:sz="8" w:space="0" w:color="DDDDDD"/>
            </w:tcBorders>
            <w:shd w:val="clear" w:color="auto" w:fill="FFFFFF"/>
            <w:tcMar>
              <w:top w:w="20" w:type="dxa"/>
              <w:left w:w="20" w:type="dxa"/>
              <w:bottom w:w="20" w:type="dxa"/>
              <w:right w:w="20" w:type="dxa"/>
            </w:tcMar>
          </w:tcPr>
          <w:p w14:paraId="00383074" w14:textId="77777777" w:rsidR="00C14F42" w:rsidRPr="00BE22F4" w:rsidRDefault="00382FE7"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 xml:space="preserve"> 3</w:t>
            </w:r>
          </w:p>
        </w:tc>
        <w:tc>
          <w:tcPr>
            <w:tcW w:w="1286" w:type="dxa"/>
            <w:tcBorders>
              <w:top w:val="nil"/>
              <w:left w:val="nil"/>
              <w:bottom w:val="single" w:sz="8" w:space="0" w:color="DDDDDD"/>
              <w:right w:val="single" w:sz="8" w:space="0" w:color="DDDDDD"/>
            </w:tcBorders>
            <w:shd w:val="clear" w:color="auto" w:fill="FFFFFF"/>
            <w:tcMar>
              <w:top w:w="20" w:type="dxa"/>
              <w:left w:w="20" w:type="dxa"/>
              <w:bottom w:w="20" w:type="dxa"/>
              <w:right w:w="20" w:type="dxa"/>
            </w:tcMar>
          </w:tcPr>
          <w:p w14:paraId="06A7786F" w14:textId="0684ABE1" w:rsidR="00C14F42" w:rsidRPr="00BE22F4" w:rsidRDefault="0096751B"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12</w:t>
            </w:r>
            <w:r w:rsidR="00382FE7" w:rsidRPr="00BE22F4">
              <w:rPr>
                <w:rFonts w:ascii="Times New Roman" w:eastAsia="Helvetica Neue" w:hAnsi="Times New Roman" w:cs="Times New Roman"/>
                <w:b/>
                <w:color w:val="222222"/>
                <w:sz w:val="20"/>
              </w:rPr>
              <w:t xml:space="preserve"> </w:t>
            </w:r>
          </w:p>
        </w:tc>
        <w:tc>
          <w:tcPr>
            <w:tcW w:w="2209" w:type="dxa"/>
            <w:tcBorders>
              <w:top w:val="nil"/>
              <w:left w:val="nil"/>
              <w:bottom w:val="single" w:sz="8" w:space="0" w:color="DDDDDD"/>
              <w:right w:val="single" w:sz="8" w:space="0" w:color="DDDDDD"/>
            </w:tcBorders>
            <w:shd w:val="clear" w:color="auto" w:fill="FFFFFF"/>
            <w:tcMar>
              <w:top w:w="100" w:type="dxa"/>
              <w:left w:w="100" w:type="dxa"/>
              <w:bottom w:w="100" w:type="dxa"/>
              <w:right w:w="100" w:type="dxa"/>
            </w:tcMar>
          </w:tcPr>
          <w:p w14:paraId="61C3E6D5" w14:textId="77777777" w:rsidR="00C14F42" w:rsidRPr="00BE22F4" w:rsidRDefault="00382FE7"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 xml:space="preserve">Principal  </w:t>
            </w:r>
          </w:p>
        </w:tc>
        <w:tc>
          <w:tcPr>
            <w:tcW w:w="2175" w:type="dxa"/>
            <w:tcBorders>
              <w:top w:val="nil"/>
              <w:left w:val="nil"/>
              <w:bottom w:val="single" w:sz="8" w:space="0" w:color="DDDDDD"/>
              <w:right w:val="single" w:sz="8" w:space="0" w:color="DDDDDD"/>
            </w:tcBorders>
            <w:shd w:val="clear" w:color="auto" w:fill="FFFFFF"/>
            <w:tcMar>
              <w:top w:w="20" w:type="dxa"/>
              <w:left w:w="20" w:type="dxa"/>
              <w:bottom w:w="20" w:type="dxa"/>
              <w:right w:w="20" w:type="dxa"/>
            </w:tcMar>
          </w:tcPr>
          <w:p w14:paraId="337B5D8C" w14:textId="67587170" w:rsidR="00C14F42" w:rsidRPr="00BE22F4" w:rsidRDefault="0096751B"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3</w:t>
            </w:r>
            <w:r w:rsidR="00382FE7" w:rsidRPr="00BE22F4">
              <w:rPr>
                <w:rFonts w:ascii="Times New Roman" w:eastAsia="Helvetica Neue" w:hAnsi="Times New Roman" w:cs="Times New Roman"/>
                <w:b/>
                <w:color w:val="222222"/>
                <w:sz w:val="20"/>
              </w:rPr>
              <w:t>.</w:t>
            </w:r>
            <w:r w:rsidRPr="00BE22F4">
              <w:rPr>
                <w:rFonts w:ascii="Times New Roman" w:eastAsia="Helvetica Neue" w:hAnsi="Times New Roman" w:cs="Times New Roman"/>
                <w:b/>
                <w:color w:val="222222"/>
                <w:sz w:val="20"/>
              </w:rPr>
              <w:t>863</w:t>
            </w:r>
            <w:r w:rsidR="00382FE7" w:rsidRPr="00BE22F4">
              <w:rPr>
                <w:rFonts w:ascii="Times New Roman" w:eastAsia="Helvetica Neue" w:hAnsi="Times New Roman" w:cs="Times New Roman"/>
                <w:b/>
                <w:color w:val="222222"/>
                <w:sz w:val="20"/>
              </w:rPr>
              <w:t>.</w:t>
            </w:r>
            <w:r w:rsidRPr="00BE22F4">
              <w:rPr>
                <w:rFonts w:ascii="Times New Roman" w:eastAsia="Helvetica Neue" w:hAnsi="Times New Roman" w:cs="Times New Roman"/>
                <w:b/>
                <w:color w:val="222222"/>
                <w:sz w:val="20"/>
              </w:rPr>
              <w:t>2</w:t>
            </w:r>
            <w:r w:rsidR="00382FE7" w:rsidRPr="00BE22F4">
              <w:rPr>
                <w:rFonts w:ascii="Times New Roman" w:eastAsia="Helvetica Neue" w:hAnsi="Times New Roman" w:cs="Times New Roman"/>
                <w:b/>
                <w:color w:val="222222"/>
                <w:sz w:val="20"/>
              </w:rPr>
              <w:t xml:space="preserve">50 </w:t>
            </w:r>
          </w:p>
        </w:tc>
      </w:tr>
      <w:tr w:rsidR="00C14F42" w:rsidRPr="00BE22F4" w14:paraId="69A2AB62" w14:textId="77777777" w:rsidTr="00F86BDD">
        <w:trPr>
          <w:trHeight w:val="25"/>
        </w:trPr>
        <w:tc>
          <w:tcPr>
            <w:tcW w:w="4050" w:type="dxa"/>
            <w:tcBorders>
              <w:top w:val="nil"/>
              <w:left w:val="single" w:sz="8" w:space="0" w:color="DDDDDD"/>
              <w:bottom w:val="single" w:sz="8" w:space="0" w:color="DDDDDD"/>
              <w:right w:val="single" w:sz="8" w:space="0" w:color="DDDDDD"/>
            </w:tcBorders>
            <w:shd w:val="clear" w:color="auto" w:fill="FFFFFF"/>
            <w:tcMar>
              <w:top w:w="20" w:type="dxa"/>
              <w:left w:w="20" w:type="dxa"/>
              <w:bottom w:w="20" w:type="dxa"/>
              <w:right w:w="20" w:type="dxa"/>
            </w:tcMar>
          </w:tcPr>
          <w:p w14:paraId="5A2A5ED7" w14:textId="7C4CEACE" w:rsidR="00C14F42" w:rsidRPr="00BE22F4" w:rsidRDefault="00382FE7" w:rsidP="00AE1307">
            <w:pPr>
              <w:pStyle w:val="Normal1"/>
              <w:spacing w:after="0" w:line="276" w:lineRule="auto"/>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r w:rsidR="0096751B" w:rsidRPr="00BE22F4">
              <w:rPr>
                <w:rFonts w:ascii="Times New Roman" w:eastAsia="Times New Roman" w:hAnsi="Times New Roman" w:cs="Times New Roman"/>
                <w:b/>
                <w:sz w:val="20"/>
              </w:rPr>
              <w:t xml:space="preserve">   </w:t>
            </w:r>
            <w:r w:rsidRPr="00BE22F4">
              <w:rPr>
                <w:rFonts w:ascii="Times New Roman" w:eastAsia="Helvetica Neue" w:hAnsi="Times New Roman" w:cs="Times New Roman"/>
                <w:b/>
                <w:color w:val="222222"/>
                <w:sz w:val="20"/>
              </w:rPr>
              <w:t>Horas Nomina (Co-Investigadores)</w:t>
            </w:r>
          </w:p>
        </w:tc>
        <w:tc>
          <w:tcPr>
            <w:tcW w:w="3737" w:type="dxa"/>
            <w:tcBorders>
              <w:top w:val="nil"/>
              <w:left w:val="nil"/>
              <w:bottom w:val="single" w:sz="8" w:space="0" w:color="DDDDDD"/>
              <w:right w:val="single" w:sz="8" w:space="0" w:color="DDDDDD"/>
            </w:tcBorders>
            <w:shd w:val="clear" w:color="auto" w:fill="FFFFFF"/>
            <w:tcMar>
              <w:top w:w="20" w:type="dxa"/>
              <w:left w:w="20" w:type="dxa"/>
              <w:bottom w:w="20" w:type="dxa"/>
              <w:right w:w="20" w:type="dxa"/>
            </w:tcMar>
          </w:tcPr>
          <w:p w14:paraId="268556F7" w14:textId="77777777" w:rsidR="00C14F42" w:rsidRPr="00BE22F4" w:rsidRDefault="00382FE7"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 xml:space="preserve">Dayam Soret Calderón </w:t>
            </w:r>
          </w:p>
        </w:tc>
        <w:tc>
          <w:tcPr>
            <w:tcW w:w="1123" w:type="dxa"/>
            <w:tcBorders>
              <w:top w:val="nil"/>
              <w:left w:val="nil"/>
              <w:bottom w:val="single" w:sz="8" w:space="0" w:color="DDDDDD"/>
              <w:right w:val="single" w:sz="8" w:space="0" w:color="DDDDDD"/>
            </w:tcBorders>
            <w:shd w:val="clear" w:color="auto" w:fill="FFFFFF"/>
            <w:tcMar>
              <w:top w:w="20" w:type="dxa"/>
              <w:left w:w="20" w:type="dxa"/>
              <w:bottom w:w="20" w:type="dxa"/>
              <w:right w:w="20" w:type="dxa"/>
            </w:tcMar>
          </w:tcPr>
          <w:p w14:paraId="64661B0B" w14:textId="77777777" w:rsidR="00C14F42" w:rsidRPr="00BE22F4" w:rsidRDefault="00382FE7"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 xml:space="preserve"> 1</w:t>
            </w:r>
          </w:p>
        </w:tc>
        <w:tc>
          <w:tcPr>
            <w:tcW w:w="1286" w:type="dxa"/>
            <w:tcBorders>
              <w:top w:val="nil"/>
              <w:left w:val="nil"/>
              <w:bottom w:val="single" w:sz="8" w:space="0" w:color="DDDDDD"/>
              <w:right w:val="single" w:sz="8" w:space="0" w:color="DDDDDD"/>
            </w:tcBorders>
            <w:shd w:val="clear" w:color="auto" w:fill="FFFFFF"/>
            <w:tcMar>
              <w:top w:w="20" w:type="dxa"/>
              <w:left w:w="20" w:type="dxa"/>
              <w:bottom w:w="20" w:type="dxa"/>
              <w:right w:w="20" w:type="dxa"/>
            </w:tcMar>
          </w:tcPr>
          <w:p w14:paraId="3C28629E" w14:textId="03CFF692" w:rsidR="00C14F42" w:rsidRPr="00BE22F4" w:rsidRDefault="0096751B"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 xml:space="preserve"> 12</w:t>
            </w:r>
          </w:p>
        </w:tc>
        <w:tc>
          <w:tcPr>
            <w:tcW w:w="2209" w:type="dxa"/>
            <w:tcBorders>
              <w:top w:val="nil"/>
              <w:left w:val="nil"/>
              <w:bottom w:val="single" w:sz="8" w:space="0" w:color="DDDDDD"/>
              <w:right w:val="single" w:sz="8" w:space="0" w:color="DDDDDD"/>
            </w:tcBorders>
            <w:shd w:val="clear" w:color="auto" w:fill="FFFFFF"/>
            <w:tcMar>
              <w:top w:w="100" w:type="dxa"/>
              <w:left w:w="100" w:type="dxa"/>
              <w:bottom w:w="100" w:type="dxa"/>
              <w:right w:w="100" w:type="dxa"/>
            </w:tcMar>
          </w:tcPr>
          <w:p w14:paraId="745C1745" w14:textId="77777777" w:rsidR="00C14F42" w:rsidRPr="00BE22F4" w:rsidRDefault="00382FE7"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 xml:space="preserve">Principal  </w:t>
            </w:r>
          </w:p>
        </w:tc>
        <w:tc>
          <w:tcPr>
            <w:tcW w:w="2175" w:type="dxa"/>
            <w:tcBorders>
              <w:top w:val="nil"/>
              <w:left w:val="nil"/>
              <w:bottom w:val="single" w:sz="8" w:space="0" w:color="DDDDDD"/>
              <w:right w:val="single" w:sz="8" w:space="0" w:color="DDDDDD"/>
            </w:tcBorders>
            <w:shd w:val="clear" w:color="auto" w:fill="FFFFFF"/>
            <w:tcMar>
              <w:top w:w="20" w:type="dxa"/>
              <w:left w:w="20" w:type="dxa"/>
              <w:bottom w:w="20" w:type="dxa"/>
              <w:right w:w="20" w:type="dxa"/>
            </w:tcMar>
          </w:tcPr>
          <w:p w14:paraId="0BF5A409" w14:textId="7060CEA0" w:rsidR="00C14F42" w:rsidRPr="00BE22F4" w:rsidRDefault="0096751B" w:rsidP="00AE1307">
            <w:pPr>
              <w:pStyle w:val="Normal1"/>
              <w:spacing w:after="0" w:line="276" w:lineRule="auto"/>
              <w:jc w:val="center"/>
              <w:rPr>
                <w:rFonts w:ascii="Times New Roman" w:eastAsia="Helvetica Neue" w:hAnsi="Times New Roman" w:cs="Times New Roman"/>
                <w:b/>
                <w:color w:val="222222"/>
                <w:sz w:val="20"/>
              </w:rPr>
            </w:pPr>
            <w:r w:rsidRPr="00BE22F4">
              <w:rPr>
                <w:rFonts w:ascii="Times New Roman" w:eastAsia="Helvetica Neue" w:hAnsi="Times New Roman" w:cs="Times New Roman"/>
                <w:b/>
                <w:color w:val="222222"/>
                <w:sz w:val="20"/>
              </w:rPr>
              <w:t>2</w:t>
            </w:r>
            <w:r w:rsidR="00382FE7" w:rsidRPr="00BE22F4">
              <w:rPr>
                <w:rFonts w:ascii="Times New Roman" w:eastAsia="Helvetica Neue" w:hAnsi="Times New Roman" w:cs="Times New Roman"/>
                <w:b/>
                <w:color w:val="222222"/>
                <w:sz w:val="20"/>
              </w:rPr>
              <w:t>.</w:t>
            </w:r>
            <w:r w:rsidRPr="00BE22F4">
              <w:rPr>
                <w:rFonts w:ascii="Times New Roman" w:eastAsia="Helvetica Neue" w:hAnsi="Times New Roman" w:cs="Times New Roman"/>
                <w:b/>
                <w:color w:val="222222"/>
                <w:sz w:val="20"/>
              </w:rPr>
              <w:t>651</w:t>
            </w:r>
            <w:r w:rsidR="00382FE7" w:rsidRPr="00BE22F4">
              <w:rPr>
                <w:rFonts w:ascii="Times New Roman" w:eastAsia="Helvetica Neue" w:hAnsi="Times New Roman" w:cs="Times New Roman"/>
                <w:b/>
                <w:color w:val="222222"/>
                <w:sz w:val="20"/>
              </w:rPr>
              <w:t>.</w:t>
            </w:r>
            <w:r w:rsidRPr="00BE22F4">
              <w:rPr>
                <w:rFonts w:ascii="Times New Roman" w:eastAsia="Helvetica Neue" w:hAnsi="Times New Roman" w:cs="Times New Roman"/>
                <w:b/>
                <w:color w:val="222222"/>
                <w:sz w:val="20"/>
              </w:rPr>
              <w:t>2</w:t>
            </w:r>
            <w:r w:rsidR="00382FE7" w:rsidRPr="00BE22F4">
              <w:rPr>
                <w:rFonts w:ascii="Times New Roman" w:eastAsia="Helvetica Neue" w:hAnsi="Times New Roman" w:cs="Times New Roman"/>
                <w:b/>
                <w:color w:val="222222"/>
                <w:sz w:val="20"/>
              </w:rPr>
              <w:t xml:space="preserve">50 </w:t>
            </w:r>
          </w:p>
        </w:tc>
      </w:tr>
    </w:tbl>
    <w:tbl>
      <w:tblPr>
        <w:tblStyle w:val="ab"/>
        <w:tblW w:w="14596"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696"/>
        <w:gridCol w:w="2977"/>
        <w:gridCol w:w="4967"/>
        <w:gridCol w:w="1410"/>
        <w:gridCol w:w="2128"/>
        <w:gridCol w:w="1418"/>
      </w:tblGrid>
      <w:tr w:rsidR="00C14F42" w:rsidRPr="00BE22F4" w14:paraId="75F400DB" w14:textId="77777777" w:rsidTr="00BE22F4">
        <w:trPr>
          <w:trHeight w:val="224"/>
        </w:trPr>
        <w:tc>
          <w:tcPr>
            <w:tcW w:w="1696" w:type="dxa"/>
            <w:tcBorders>
              <w:top w:val="single" w:sz="4" w:space="0" w:color="auto"/>
              <w:left w:val="single" w:sz="4" w:space="0" w:color="auto"/>
              <w:bottom w:val="single" w:sz="4" w:space="0" w:color="auto"/>
              <w:right w:val="single" w:sz="4" w:space="0" w:color="auto"/>
            </w:tcBorders>
            <w:shd w:val="clear" w:color="auto" w:fill="F2F2F2"/>
            <w:tcMar>
              <w:top w:w="100" w:type="dxa"/>
              <w:left w:w="100" w:type="dxa"/>
              <w:bottom w:w="100" w:type="dxa"/>
              <w:right w:w="100" w:type="dxa"/>
            </w:tcMar>
          </w:tcPr>
          <w:p w14:paraId="3611E1A2" w14:textId="2E557C86" w:rsidR="00C14F42" w:rsidRPr="00BE22F4" w:rsidRDefault="00382FE7" w:rsidP="00AE1307">
            <w:pPr>
              <w:pStyle w:val="Normal1"/>
              <w:spacing w:after="0" w:line="276" w:lineRule="auto"/>
              <w:ind w:left="-100" w:right="-100"/>
              <w:jc w:val="center"/>
              <w:rPr>
                <w:rFonts w:ascii="Times New Roman" w:eastAsia="Times New Roman" w:hAnsi="Times New Roman" w:cs="Times New Roman"/>
                <w:b/>
                <w:sz w:val="20"/>
              </w:rPr>
            </w:pPr>
            <w:r w:rsidRPr="00AE1307">
              <w:rPr>
                <w:rFonts w:ascii="Times New Roman" w:eastAsia="Times New Roman" w:hAnsi="Times New Roman" w:cs="Times New Roman"/>
                <w:b/>
                <w:sz w:val="24"/>
                <w:szCs w:val="24"/>
              </w:rPr>
              <w:t xml:space="preserve"> </w:t>
            </w:r>
            <w:r w:rsidRPr="00AE1307">
              <w:rPr>
                <w:rFonts w:ascii="Times New Roman" w:eastAsia="Times New Roman" w:hAnsi="Times New Roman" w:cs="Times New Roman"/>
                <w:b/>
                <w:sz w:val="24"/>
                <w:szCs w:val="24"/>
              </w:rPr>
              <w:tab/>
            </w:r>
            <w:r w:rsidRPr="00BE22F4">
              <w:rPr>
                <w:rFonts w:ascii="Times New Roman" w:eastAsia="Times New Roman" w:hAnsi="Times New Roman" w:cs="Times New Roman"/>
                <w:b/>
                <w:sz w:val="20"/>
              </w:rPr>
              <w:t>FINANCIACIÓN</w:t>
            </w:r>
          </w:p>
        </w:tc>
        <w:tc>
          <w:tcPr>
            <w:tcW w:w="2977" w:type="dxa"/>
            <w:tcBorders>
              <w:top w:val="single" w:sz="4" w:space="0" w:color="auto"/>
              <w:left w:val="single" w:sz="4" w:space="0" w:color="auto"/>
              <w:bottom w:val="single" w:sz="4" w:space="0" w:color="auto"/>
              <w:right w:val="single" w:sz="4" w:space="0" w:color="auto"/>
            </w:tcBorders>
            <w:shd w:val="clear" w:color="auto" w:fill="F2F2F2"/>
            <w:tcMar>
              <w:top w:w="100" w:type="dxa"/>
              <w:left w:w="100" w:type="dxa"/>
              <w:bottom w:w="100" w:type="dxa"/>
              <w:right w:w="100" w:type="dxa"/>
            </w:tcMar>
          </w:tcPr>
          <w:p w14:paraId="6709D333" w14:textId="77777777" w:rsidR="00C14F42" w:rsidRPr="00BE22F4" w:rsidRDefault="00382FE7" w:rsidP="00AE1307">
            <w:pPr>
              <w:pStyle w:val="Normal1"/>
              <w:spacing w:after="0" w:line="276" w:lineRule="auto"/>
              <w:jc w:val="center"/>
              <w:rPr>
                <w:rFonts w:ascii="Times New Roman" w:eastAsia="Times New Roman" w:hAnsi="Times New Roman" w:cs="Times New Roman"/>
                <w:b/>
                <w:sz w:val="20"/>
              </w:rPr>
            </w:pPr>
            <w:r w:rsidRPr="00BE22F4">
              <w:rPr>
                <w:rFonts w:ascii="Times New Roman" w:eastAsia="Times New Roman" w:hAnsi="Times New Roman" w:cs="Times New Roman"/>
                <w:b/>
                <w:sz w:val="20"/>
              </w:rPr>
              <w:t>RECURSO</w:t>
            </w:r>
          </w:p>
        </w:tc>
        <w:tc>
          <w:tcPr>
            <w:tcW w:w="4967" w:type="dxa"/>
            <w:tcBorders>
              <w:top w:val="single" w:sz="4" w:space="0" w:color="auto"/>
              <w:left w:val="single" w:sz="4" w:space="0" w:color="auto"/>
              <w:bottom w:val="single" w:sz="4" w:space="0" w:color="auto"/>
              <w:right w:val="single" w:sz="4" w:space="0" w:color="auto"/>
            </w:tcBorders>
            <w:shd w:val="clear" w:color="auto" w:fill="F2F2F2"/>
            <w:tcMar>
              <w:top w:w="100" w:type="dxa"/>
              <w:left w:w="100" w:type="dxa"/>
              <w:bottom w:w="100" w:type="dxa"/>
              <w:right w:w="100" w:type="dxa"/>
            </w:tcMar>
          </w:tcPr>
          <w:p w14:paraId="7EF83313" w14:textId="77777777" w:rsidR="00C14F42" w:rsidRPr="00BE22F4" w:rsidRDefault="00382FE7" w:rsidP="00AE1307">
            <w:pPr>
              <w:pStyle w:val="Normal1"/>
              <w:spacing w:after="0" w:line="276" w:lineRule="auto"/>
              <w:jc w:val="center"/>
              <w:rPr>
                <w:rFonts w:ascii="Times New Roman" w:eastAsia="Times New Roman" w:hAnsi="Times New Roman" w:cs="Times New Roman"/>
                <w:b/>
                <w:sz w:val="20"/>
              </w:rPr>
            </w:pPr>
            <w:r w:rsidRPr="00BE22F4">
              <w:rPr>
                <w:rFonts w:ascii="Times New Roman" w:eastAsia="Times New Roman" w:hAnsi="Times New Roman" w:cs="Times New Roman"/>
                <w:b/>
                <w:sz w:val="20"/>
              </w:rPr>
              <w:t>DESCRIPCIÓN</w:t>
            </w:r>
          </w:p>
        </w:tc>
        <w:tc>
          <w:tcPr>
            <w:tcW w:w="1410" w:type="dxa"/>
            <w:tcBorders>
              <w:top w:val="single" w:sz="4" w:space="0" w:color="auto"/>
              <w:left w:val="single" w:sz="4" w:space="0" w:color="auto"/>
              <w:bottom w:val="single" w:sz="4" w:space="0" w:color="auto"/>
              <w:right w:val="single" w:sz="4" w:space="0" w:color="auto"/>
            </w:tcBorders>
            <w:shd w:val="clear" w:color="auto" w:fill="F2F2F2"/>
            <w:tcMar>
              <w:top w:w="100" w:type="dxa"/>
              <w:left w:w="100" w:type="dxa"/>
              <w:bottom w:w="100" w:type="dxa"/>
              <w:right w:w="100" w:type="dxa"/>
            </w:tcMar>
          </w:tcPr>
          <w:p w14:paraId="12CC6128" w14:textId="77777777" w:rsidR="00C14F42" w:rsidRPr="00BE22F4" w:rsidRDefault="00382FE7" w:rsidP="00AE1307">
            <w:pPr>
              <w:pStyle w:val="Normal1"/>
              <w:spacing w:after="0" w:line="276" w:lineRule="auto"/>
              <w:jc w:val="center"/>
              <w:rPr>
                <w:rFonts w:ascii="Times New Roman" w:eastAsia="Arial" w:hAnsi="Times New Roman" w:cs="Times New Roman"/>
                <w:b/>
                <w:color w:val="222222"/>
                <w:sz w:val="20"/>
              </w:rPr>
            </w:pPr>
            <w:r w:rsidRPr="00BE22F4">
              <w:rPr>
                <w:rFonts w:ascii="Times New Roman" w:eastAsia="Arial" w:hAnsi="Times New Roman" w:cs="Times New Roman"/>
                <w:b/>
                <w:color w:val="222222"/>
                <w:sz w:val="20"/>
              </w:rPr>
              <w:t>Valor partida</w:t>
            </w:r>
          </w:p>
        </w:tc>
        <w:tc>
          <w:tcPr>
            <w:tcW w:w="2128" w:type="dxa"/>
            <w:tcBorders>
              <w:top w:val="single" w:sz="4" w:space="0" w:color="auto"/>
              <w:left w:val="single" w:sz="4" w:space="0" w:color="auto"/>
              <w:bottom w:val="single" w:sz="4" w:space="0" w:color="auto"/>
              <w:right w:val="single" w:sz="4" w:space="0" w:color="auto"/>
            </w:tcBorders>
            <w:shd w:val="clear" w:color="auto" w:fill="F2F2F2"/>
            <w:tcMar>
              <w:top w:w="100" w:type="dxa"/>
              <w:left w:w="100" w:type="dxa"/>
              <w:bottom w:w="100" w:type="dxa"/>
              <w:right w:w="100" w:type="dxa"/>
            </w:tcMar>
          </w:tcPr>
          <w:p w14:paraId="45B7FBBF" w14:textId="77777777" w:rsidR="00C14F42" w:rsidRPr="00BE22F4" w:rsidRDefault="00382FE7" w:rsidP="00AE1307">
            <w:pPr>
              <w:pStyle w:val="Normal1"/>
              <w:spacing w:after="0" w:line="276" w:lineRule="auto"/>
              <w:jc w:val="center"/>
              <w:rPr>
                <w:rFonts w:ascii="Times New Roman" w:eastAsia="Arial" w:hAnsi="Times New Roman" w:cs="Times New Roman"/>
                <w:b/>
                <w:color w:val="222222"/>
                <w:sz w:val="20"/>
              </w:rPr>
            </w:pPr>
            <w:r w:rsidRPr="00BE22F4">
              <w:rPr>
                <w:rFonts w:ascii="Times New Roman" w:eastAsia="Arial" w:hAnsi="Times New Roman" w:cs="Times New Roman"/>
                <w:b/>
                <w:color w:val="222222"/>
                <w:sz w:val="20"/>
              </w:rPr>
              <w:t>Valor contrapartida (Externa)</w:t>
            </w:r>
          </w:p>
        </w:tc>
        <w:tc>
          <w:tcPr>
            <w:tcW w:w="1418" w:type="dxa"/>
            <w:tcBorders>
              <w:top w:val="single" w:sz="4" w:space="0" w:color="auto"/>
              <w:left w:val="single" w:sz="4" w:space="0" w:color="auto"/>
              <w:bottom w:val="single" w:sz="4" w:space="0" w:color="auto"/>
              <w:right w:val="single" w:sz="4" w:space="0" w:color="auto"/>
            </w:tcBorders>
            <w:shd w:val="clear" w:color="auto" w:fill="F2F2F2"/>
            <w:tcMar>
              <w:top w:w="100" w:type="dxa"/>
              <w:left w:w="100" w:type="dxa"/>
              <w:bottom w:w="100" w:type="dxa"/>
              <w:right w:w="100" w:type="dxa"/>
            </w:tcMar>
          </w:tcPr>
          <w:p w14:paraId="3E419B6A" w14:textId="77777777" w:rsidR="00C14F42" w:rsidRPr="00BE22F4" w:rsidRDefault="00382FE7" w:rsidP="00AE1307">
            <w:pPr>
              <w:pStyle w:val="Normal1"/>
              <w:spacing w:after="0" w:line="276" w:lineRule="auto"/>
              <w:jc w:val="center"/>
              <w:rPr>
                <w:rFonts w:ascii="Times New Roman" w:eastAsia="Arial" w:hAnsi="Times New Roman" w:cs="Times New Roman"/>
                <w:b/>
                <w:color w:val="222222"/>
                <w:sz w:val="20"/>
              </w:rPr>
            </w:pPr>
            <w:r w:rsidRPr="00BE22F4">
              <w:rPr>
                <w:rFonts w:ascii="Times New Roman" w:eastAsia="Arial" w:hAnsi="Times New Roman" w:cs="Times New Roman"/>
                <w:b/>
                <w:color w:val="222222"/>
                <w:sz w:val="20"/>
              </w:rPr>
              <w:t>Total ($)</w:t>
            </w:r>
          </w:p>
        </w:tc>
      </w:tr>
      <w:tr w:rsidR="00C14F42" w:rsidRPr="00BE22F4" w14:paraId="482F8749" w14:textId="77777777" w:rsidTr="00BE22F4">
        <w:trPr>
          <w:trHeight w:val="28"/>
        </w:trPr>
        <w:tc>
          <w:tcPr>
            <w:tcW w:w="1696" w:type="dxa"/>
            <w:vMerge w:val="restart"/>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2CD1B91C" w14:textId="77777777" w:rsidR="00C14F42" w:rsidRPr="00BE22F4" w:rsidRDefault="00382FE7" w:rsidP="00AE1307">
            <w:pPr>
              <w:pStyle w:val="Normal1"/>
              <w:spacing w:after="0" w:line="276" w:lineRule="auto"/>
              <w:jc w:val="center"/>
              <w:rPr>
                <w:rFonts w:ascii="Times New Roman" w:eastAsia="Times New Roman" w:hAnsi="Times New Roman" w:cs="Times New Roman"/>
                <w:b/>
                <w:sz w:val="20"/>
              </w:rPr>
            </w:pPr>
            <w:r w:rsidRPr="00BE22F4">
              <w:rPr>
                <w:rFonts w:ascii="Times New Roman" w:eastAsia="Times New Roman" w:hAnsi="Times New Roman" w:cs="Times New Roman"/>
                <w:b/>
                <w:sz w:val="20"/>
              </w:rPr>
              <w:t>RUBROS</w:t>
            </w:r>
          </w:p>
        </w:tc>
        <w:tc>
          <w:tcPr>
            <w:tcW w:w="297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4B74237"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Servicios Técnicos</w:t>
            </w:r>
          </w:p>
        </w:tc>
        <w:tc>
          <w:tcPr>
            <w:tcW w:w="496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573DFB2"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No Aplica</w:t>
            </w:r>
          </w:p>
        </w:tc>
        <w:tc>
          <w:tcPr>
            <w:tcW w:w="141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9596D7B"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p>
        </w:tc>
        <w:tc>
          <w:tcPr>
            <w:tcW w:w="212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6C9DBE8"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9060D0E"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$ 0</w:t>
            </w:r>
          </w:p>
        </w:tc>
      </w:tr>
      <w:tr w:rsidR="00C14F42" w:rsidRPr="00BE22F4" w14:paraId="0B7A3805" w14:textId="77777777" w:rsidTr="00BE22F4">
        <w:trPr>
          <w:trHeight w:val="20"/>
        </w:trPr>
        <w:tc>
          <w:tcPr>
            <w:tcW w:w="1696"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6265D402" w14:textId="77777777" w:rsidR="00C14F42" w:rsidRPr="00BE22F4" w:rsidRDefault="00C14F42" w:rsidP="00AE1307">
            <w:pPr>
              <w:pStyle w:val="Normal1"/>
              <w:spacing w:after="0" w:line="276" w:lineRule="auto"/>
              <w:rPr>
                <w:rFonts w:ascii="Times New Roman" w:eastAsia="Times New Roman" w:hAnsi="Times New Roman" w:cs="Times New Roman"/>
                <w:b/>
                <w:sz w:val="20"/>
              </w:rPr>
            </w:pPr>
          </w:p>
        </w:tc>
        <w:tc>
          <w:tcPr>
            <w:tcW w:w="297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7833E6B" w14:textId="77777777" w:rsidR="00C14F42" w:rsidRPr="00BE22F4"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b/>
                <w:sz w:val="20"/>
              </w:rPr>
            </w:pPr>
            <w:r w:rsidRPr="00BE22F4">
              <w:rPr>
                <w:rFonts w:ascii="Times New Roman" w:eastAsia="Times New Roman" w:hAnsi="Times New Roman" w:cs="Times New Roman"/>
                <w:b/>
                <w:sz w:val="20"/>
              </w:rPr>
              <w:t>Salidas de campo</w:t>
            </w:r>
          </w:p>
        </w:tc>
        <w:tc>
          <w:tcPr>
            <w:tcW w:w="496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0FE8C15"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No Aplica</w:t>
            </w:r>
          </w:p>
        </w:tc>
        <w:tc>
          <w:tcPr>
            <w:tcW w:w="141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050A2D3"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p>
        </w:tc>
        <w:tc>
          <w:tcPr>
            <w:tcW w:w="212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0833E09"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5EFCC36"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$ 0</w:t>
            </w:r>
          </w:p>
        </w:tc>
      </w:tr>
      <w:tr w:rsidR="00C14F42" w:rsidRPr="00BE22F4" w14:paraId="75C31FAE" w14:textId="77777777" w:rsidTr="00BE22F4">
        <w:trPr>
          <w:trHeight w:val="20"/>
        </w:trPr>
        <w:tc>
          <w:tcPr>
            <w:tcW w:w="1696"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6AC3C9CB" w14:textId="77777777" w:rsidR="00C14F42" w:rsidRPr="00BE22F4" w:rsidRDefault="00C14F42" w:rsidP="00AE1307">
            <w:pPr>
              <w:pStyle w:val="Normal1"/>
              <w:spacing w:after="0" w:line="276" w:lineRule="auto"/>
              <w:rPr>
                <w:rFonts w:ascii="Times New Roman" w:eastAsia="Times New Roman" w:hAnsi="Times New Roman" w:cs="Times New Roman"/>
                <w:b/>
                <w:sz w:val="20"/>
              </w:rPr>
            </w:pPr>
          </w:p>
        </w:tc>
        <w:tc>
          <w:tcPr>
            <w:tcW w:w="297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4215080" w14:textId="77777777" w:rsidR="00C14F42" w:rsidRPr="00BE22F4"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b/>
                <w:sz w:val="20"/>
              </w:rPr>
            </w:pPr>
            <w:r w:rsidRPr="00BE22F4">
              <w:rPr>
                <w:rFonts w:ascii="Times New Roman" w:eastAsia="Times New Roman" w:hAnsi="Times New Roman" w:cs="Times New Roman"/>
                <w:b/>
                <w:sz w:val="20"/>
              </w:rPr>
              <w:t>Equipos</w:t>
            </w:r>
          </w:p>
        </w:tc>
        <w:tc>
          <w:tcPr>
            <w:tcW w:w="496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D1A43F3"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No Aplica </w:t>
            </w:r>
          </w:p>
        </w:tc>
        <w:tc>
          <w:tcPr>
            <w:tcW w:w="141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3AD8816"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p>
        </w:tc>
        <w:tc>
          <w:tcPr>
            <w:tcW w:w="212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234A806C"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C2D6D32"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$ 0</w:t>
            </w:r>
          </w:p>
        </w:tc>
      </w:tr>
      <w:tr w:rsidR="00C14F42" w:rsidRPr="00BE22F4" w14:paraId="41F52216" w14:textId="77777777" w:rsidTr="00BE22F4">
        <w:trPr>
          <w:trHeight w:val="20"/>
        </w:trPr>
        <w:tc>
          <w:tcPr>
            <w:tcW w:w="1696"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9A3549D" w14:textId="77777777" w:rsidR="00C14F42" w:rsidRPr="00BE22F4" w:rsidRDefault="00C14F42" w:rsidP="00AE1307">
            <w:pPr>
              <w:pStyle w:val="Normal1"/>
              <w:spacing w:after="0" w:line="276" w:lineRule="auto"/>
              <w:rPr>
                <w:rFonts w:ascii="Times New Roman" w:eastAsia="Times New Roman" w:hAnsi="Times New Roman" w:cs="Times New Roman"/>
                <w:b/>
                <w:sz w:val="20"/>
              </w:rPr>
            </w:pPr>
          </w:p>
        </w:tc>
        <w:tc>
          <w:tcPr>
            <w:tcW w:w="297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69F1F55B" w14:textId="77777777" w:rsidR="00C14F42" w:rsidRPr="00BE22F4"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b/>
                <w:sz w:val="20"/>
              </w:rPr>
            </w:pPr>
            <w:r w:rsidRPr="00BE22F4">
              <w:rPr>
                <w:rFonts w:ascii="Times New Roman" w:eastAsia="Times New Roman" w:hAnsi="Times New Roman" w:cs="Times New Roman"/>
                <w:b/>
                <w:sz w:val="20"/>
              </w:rPr>
              <w:t>Materiales, insumos y software</w:t>
            </w:r>
          </w:p>
        </w:tc>
        <w:tc>
          <w:tcPr>
            <w:tcW w:w="496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25E9A99" w14:textId="77777777" w:rsidR="00C14F42" w:rsidRPr="00BE22F4"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No Aplica</w:t>
            </w:r>
          </w:p>
        </w:tc>
        <w:tc>
          <w:tcPr>
            <w:tcW w:w="141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25DA0B3"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p>
        </w:tc>
        <w:tc>
          <w:tcPr>
            <w:tcW w:w="212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CEAA096"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01F75C0"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$ 0</w:t>
            </w:r>
          </w:p>
        </w:tc>
      </w:tr>
      <w:tr w:rsidR="00C14F42" w:rsidRPr="00BE22F4" w14:paraId="49C11CD3" w14:textId="77777777" w:rsidTr="00BE22F4">
        <w:trPr>
          <w:trHeight w:val="20"/>
        </w:trPr>
        <w:tc>
          <w:tcPr>
            <w:tcW w:w="1696" w:type="dxa"/>
            <w:vMerge w:val="restart"/>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4298FF0" w14:textId="77777777" w:rsidR="00C14F42" w:rsidRPr="00BE22F4" w:rsidRDefault="00382FE7" w:rsidP="00AE1307">
            <w:pPr>
              <w:pStyle w:val="Normal1"/>
              <w:spacing w:after="0" w:line="276" w:lineRule="auto"/>
              <w:jc w:val="center"/>
              <w:rPr>
                <w:rFonts w:ascii="Times New Roman" w:eastAsia="Times New Roman" w:hAnsi="Times New Roman" w:cs="Times New Roman"/>
                <w:b/>
                <w:sz w:val="20"/>
              </w:rPr>
            </w:pPr>
            <w:r w:rsidRPr="00BE22F4">
              <w:rPr>
                <w:rFonts w:ascii="Times New Roman" w:eastAsia="Times New Roman" w:hAnsi="Times New Roman" w:cs="Times New Roman"/>
                <w:b/>
                <w:sz w:val="20"/>
              </w:rPr>
              <w:t>BOLSAS</w:t>
            </w:r>
          </w:p>
        </w:tc>
        <w:tc>
          <w:tcPr>
            <w:tcW w:w="297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983E43E"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Papelería</w:t>
            </w:r>
          </w:p>
        </w:tc>
        <w:tc>
          <w:tcPr>
            <w:tcW w:w="496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3D81AAE" w14:textId="77777777" w:rsidR="00C14F42" w:rsidRPr="00BE22F4" w:rsidRDefault="00382FE7" w:rsidP="00AE1307">
            <w:pPr>
              <w:pStyle w:val="Normal1"/>
              <w:spacing w:after="0" w:line="276" w:lineRule="auto"/>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No Aplica</w:t>
            </w:r>
          </w:p>
        </w:tc>
        <w:tc>
          <w:tcPr>
            <w:tcW w:w="141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24845E4D"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p>
        </w:tc>
        <w:tc>
          <w:tcPr>
            <w:tcW w:w="212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52288B1"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8E2A42D"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$ 0</w:t>
            </w:r>
          </w:p>
        </w:tc>
      </w:tr>
      <w:tr w:rsidR="00C14F42" w:rsidRPr="00BE22F4" w14:paraId="332A7450" w14:textId="77777777" w:rsidTr="00BE22F4">
        <w:trPr>
          <w:trHeight w:val="20"/>
        </w:trPr>
        <w:tc>
          <w:tcPr>
            <w:tcW w:w="1696"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07BB9A0" w14:textId="77777777" w:rsidR="00C14F42" w:rsidRPr="00BE22F4" w:rsidRDefault="00C14F42" w:rsidP="00AE1307">
            <w:pPr>
              <w:pStyle w:val="Normal1"/>
              <w:spacing w:after="0" w:line="276" w:lineRule="auto"/>
              <w:rPr>
                <w:rFonts w:ascii="Times New Roman" w:eastAsia="Times New Roman" w:hAnsi="Times New Roman" w:cs="Times New Roman"/>
                <w:b/>
                <w:sz w:val="20"/>
              </w:rPr>
            </w:pPr>
          </w:p>
        </w:tc>
        <w:tc>
          <w:tcPr>
            <w:tcW w:w="297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58CE2F9" w14:textId="77777777" w:rsidR="00C14F42" w:rsidRPr="00BE22F4"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b/>
                <w:sz w:val="20"/>
              </w:rPr>
            </w:pPr>
            <w:r w:rsidRPr="00BE22F4">
              <w:rPr>
                <w:rFonts w:ascii="Times New Roman" w:eastAsia="Times New Roman" w:hAnsi="Times New Roman" w:cs="Times New Roman"/>
                <w:b/>
                <w:sz w:val="20"/>
              </w:rPr>
              <w:t>Fotocopias</w:t>
            </w:r>
          </w:p>
        </w:tc>
        <w:tc>
          <w:tcPr>
            <w:tcW w:w="496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8EC5EF9" w14:textId="77777777" w:rsidR="00C14F42" w:rsidRPr="00BE22F4"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No Aplica</w:t>
            </w:r>
          </w:p>
        </w:tc>
        <w:tc>
          <w:tcPr>
            <w:tcW w:w="141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F043B51"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p>
        </w:tc>
        <w:tc>
          <w:tcPr>
            <w:tcW w:w="212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064697E"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672FE328"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$ 0</w:t>
            </w:r>
          </w:p>
        </w:tc>
      </w:tr>
      <w:tr w:rsidR="00C14F42" w:rsidRPr="00BE22F4" w14:paraId="1BD8B307" w14:textId="77777777" w:rsidTr="00BE22F4">
        <w:trPr>
          <w:trHeight w:val="32"/>
        </w:trPr>
        <w:tc>
          <w:tcPr>
            <w:tcW w:w="1696"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EBCE16C" w14:textId="77777777" w:rsidR="00C14F42" w:rsidRPr="00BE22F4" w:rsidRDefault="00C14F42" w:rsidP="00AE1307">
            <w:pPr>
              <w:pStyle w:val="Normal1"/>
              <w:spacing w:after="0" w:line="276" w:lineRule="auto"/>
              <w:rPr>
                <w:rFonts w:ascii="Times New Roman" w:eastAsia="Times New Roman" w:hAnsi="Times New Roman" w:cs="Times New Roman"/>
                <w:b/>
                <w:sz w:val="20"/>
              </w:rPr>
            </w:pPr>
          </w:p>
        </w:tc>
        <w:tc>
          <w:tcPr>
            <w:tcW w:w="297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2F20ED90" w14:textId="77777777" w:rsidR="00C14F42" w:rsidRPr="00BE22F4"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b/>
                <w:sz w:val="20"/>
              </w:rPr>
            </w:pPr>
            <w:r w:rsidRPr="00BE22F4">
              <w:rPr>
                <w:rFonts w:ascii="Times New Roman" w:eastAsia="Times New Roman" w:hAnsi="Times New Roman" w:cs="Times New Roman"/>
                <w:b/>
                <w:sz w:val="20"/>
              </w:rPr>
              <w:t>Material bibliográfico</w:t>
            </w:r>
          </w:p>
        </w:tc>
        <w:tc>
          <w:tcPr>
            <w:tcW w:w="496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D467492" w14:textId="77777777" w:rsidR="00C14F42" w:rsidRPr="00BE22F4"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No Aplica</w:t>
            </w:r>
          </w:p>
        </w:tc>
        <w:tc>
          <w:tcPr>
            <w:tcW w:w="141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2F2D4EA"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p>
        </w:tc>
        <w:tc>
          <w:tcPr>
            <w:tcW w:w="212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28DEE09D"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95BA514"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$ 0</w:t>
            </w:r>
          </w:p>
        </w:tc>
      </w:tr>
      <w:tr w:rsidR="00C14F42" w:rsidRPr="00BE22F4" w14:paraId="1AC0CA20" w14:textId="77777777" w:rsidTr="00BE22F4">
        <w:trPr>
          <w:trHeight w:val="20"/>
        </w:trPr>
        <w:tc>
          <w:tcPr>
            <w:tcW w:w="1696"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6358E750" w14:textId="77777777" w:rsidR="00C14F42" w:rsidRPr="00BE22F4" w:rsidRDefault="00C14F42" w:rsidP="00AE1307">
            <w:pPr>
              <w:pStyle w:val="Normal1"/>
              <w:spacing w:after="0" w:line="276" w:lineRule="auto"/>
              <w:rPr>
                <w:rFonts w:ascii="Times New Roman" w:eastAsia="Times New Roman" w:hAnsi="Times New Roman" w:cs="Times New Roman"/>
                <w:b/>
                <w:sz w:val="20"/>
              </w:rPr>
            </w:pPr>
          </w:p>
        </w:tc>
        <w:tc>
          <w:tcPr>
            <w:tcW w:w="297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64AEC4BF" w14:textId="77777777" w:rsidR="00C14F42" w:rsidRPr="00BE22F4"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b/>
                <w:sz w:val="20"/>
              </w:rPr>
            </w:pPr>
            <w:r w:rsidRPr="00BE22F4">
              <w:rPr>
                <w:rFonts w:ascii="Times New Roman" w:eastAsia="Times New Roman" w:hAnsi="Times New Roman" w:cs="Times New Roman"/>
                <w:b/>
                <w:sz w:val="20"/>
              </w:rPr>
              <w:t>Auxilio de transporte</w:t>
            </w:r>
          </w:p>
        </w:tc>
        <w:tc>
          <w:tcPr>
            <w:tcW w:w="496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FBEC7AD"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No Aplica</w:t>
            </w:r>
          </w:p>
        </w:tc>
        <w:tc>
          <w:tcPr>
            <w:tcW w:w="141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4FF0E16"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p>
        </w:tc>
        <w:tc>
          <w:tcPr>
            <w:tcW w:w="212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7CC64D0"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7448575"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$ 0</w:t>
            </w:r>
          </w:p>
        </w:tc>
      </w:tr>
      <w:tr w:rsidR="00C14F42" w:rsidRPr="00BE22F4" w14:paraId="720AD323" w14:textId="77777777" w:rsidTr="00BE22F4">
        <w:trPr>
          <w:trHeight w:val="377"/>
        </w:trPr>
        <w:tc>
          <w:tcPr>
            <w:tcW w:w="1696"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116E166" w14:textId="77777777" w:rsidR="00C14F42" w:rsidRPr="00BE22F4" w:rsidRDefault="00C14F42" w:rsidP="00AE1307">
            <w:pPr>
              <w:pStyle w:val="Normal1"/>
              <w:spacing w:after="0" w:line="276" w:lineRule="auto"/>
              <w:rPr>
                <w:rFonts w:ascii="Times New Roman" w:eastAsia="Times New Roman" w:hAnsi="Times New Roman" w:cs="Times New Roman"/>
                <w:b/>
                <w:sz w:val="20"/>
              </w:rPr>
            </w:pPr>
          </w:p>
        </w:tc>
        <w:tc>
          <w:tcPr>
            <w:tcW w:w="297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5D1F39A" w14:textId="77777777" w:rsidR="00C14F42" w:rsidRPr="00BE22F4"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b/>
                <w:sz w:val="20"/>
              </w:rPr>
            </w:pPr>
            <w:r w:rsidRPr="00BE22F4">
              <w:rPr>
                <w:rFonts w:ascii="Times New Roman" w:eastAsia="Times New Roman" w:hAnsi="Times New Roman" w:cs="Times New Roman"/>
                <w:b/>
                <w:sz w:val="20"/>
              </w:rPr>
              <w:t>Movilidad</w:t>
            </w:r>
          </w:p>
        </w:tc>
        <w:tc>
          <w:tcPr>
            <w:tcW w:w="496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27B2400" w14:textId="35F3EAC0"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Presentación de resultados en dos ponencias en eventos científicos </w:t>
            </w:r>
          </w:p>
        </w:tc>
        <w:tc>
          <w:tcPr>
            <w:tcW w:w="141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920F1A9"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10.000.000</w:t>
            </w:r>
          </w:p>
        </w:tc>
        <w:tc>
          <w:tcPr>
            <w:tcW w:w="212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FE3BC2F"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EB71E1C"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$10.000.000</w:t>
            </w:r>
          </w:p>
        </w:tc>
      </w:tr>
      <w:tr w:rsidR="00C14F42" w:rsidRPr="00BE22F4" w14:paraId="43DD9809" w14:textId="77777777" w:rsidTr="00BE22F4">
        <w:trPr>
          <w:trHeight w:val="20"/>
        </w:trPr>
        <w:tc>
          <w:tcPr>
            <w:tcW w:w="1696"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2452E40C" w14:textId="77777777" w:rsidR="00C14F42" w:rsidRPr="00BE22F4" w:rsidRDefault="00C14F42" w:rsidP="00AE1307">
            <w:pPr>
              <w:pStyle w:val="Normal1"/>
              <w:spacing w:after="0" w:line="276" w:lineRule="auto"/>
              <w:rPr>
                <w:rFonts w:ascii="Times New Roman" w:eastAsia="Times New Roman" w:hAnsi="Times New Roman" w:cs="Times New Roman"/>
                <w:b/>
                <w:sz w:val="20"/>
              </w:rPr>
            </w:pPr>
          </w:p>
        </w:tc>
        <w:tc>
          <w:tcPr>
            <w:tcW w:w="297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B035D6E" w14:textId="36030EA4" w:rsidR="00C14F42" w:rsidRPr="00BE22F4" w:rsidRDefault="00382FE7" w:rsidP="00AE1307">
            <w:pPr>
              <w:pStyle w:val="Normal1"/>
              <w:widowControl w:val="0"/>
              <w:pBdr>
                <w:top w:val="nil"/>
                <w:left w:val="nil"/>
                <w:bottom w:val="nil"/>
                <w:right w:val="nil"/>
                <w:between w:val="nil"/>
              </w:pBdr>
              <w:spacing w:after="0" w:line="276" w:lineRule="auto"/>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Publicaciones </w:t>
            </w:r>
          </w:p>
        </w:tc>
        <w:tc>
          <w:tcPr>
            <w:tcW w:w="496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6B23F9DC"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Traducción y proceso editorial en revista indexada </w:t>
            </w:r>
          </w:p>
        </w:tc>
        <w:tc>
          <w:tcPr>
            <w:tcW w:w="141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E354FE7"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6.000.000</w:t>
            </w:r>
          </w:p>
        </w:tc>
        <w:tc>
          <w:tcPr>
            <w:tcW w:w="212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E4728CF"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AF56983"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$ 6.000.000</w:t>
            </w:r>
          </w:p>
        </w:tc>
      </w:tr>
      <w:tr w:rsidR="00C14F42" w:rsidRPr="00BE22F4" w14:paraId="401E370A" w14:textId="77777777" w:rsidTr="00BE22F4">
        <w:trPr>
          <w:trHeight w:val="142"/>
        </w:trPr>
        <w:tc>
          <w:tcPr>
            <w:tcW w:w="13178" w:type="dxa"/>
            <w:gridSpan w:val="5"/>
            <w:tcBorders>
              <w:top w:val="single" w:sz="4" w:space="0" w:color="auto"/>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71E7C1E" w14:textId="77777777" w:rsidR="00C14F42" w:rsidRPr="00BE22F4" w:rsidRDefault="00382FE7" w:rsidP="00AE1307">
            <w:pPr>
              <w:pStyle w:val="Normal1"/>
              <w:spacing w:after="0" w:line="276" w:lineRule="auto"/>
              <w:jc w:val="right"/>
              <w:rPr>
                <w:rFonts w:ascii="Times New Roman" w:eastAsia="Times New Roman" w:hAnsi="Times New Roman" w:cs="Times New Roman"/>
                <w:b/>
                <w:sz w:val="20"/>
              </w:rPr>
            </w:pPr>
            <w:proofErr w:type="gramStart"/>
            <w:r w:rsidRPr="00BE22F4">
              <w:rPr>
                <w:rFonts w:ascii="Times New Roman" w:eastAsia="Times New Roman" w:hAnsi="Times New Roman" w:cs="Times New Roman"/>
                <w:b/>
                <w:sz w:val="20"/>
              </w:rPr>
              <w:t>TOTAL</w:t>
            </w:r>
            <w:proofErr w:type="gramEnd"/>
            <w:r w:rsidRPr="00BE22F4">
              <w:rPr>
                <w:rFonts w:ascii="Times New Roman" w:eastAsia="Times New Roman" w:hAnsi="Times New Roman" w:cs="Times New Roman"/>
                <w:b/>
                <w:sz w:val="20"/>
              </w:rPr>
              <w:t xml:space="preserve"> DEL PROYECTO:</w:t>
            </w:r>
          </w:p>
        </w:tc>
        <w:tc>
          <w:tcPr>
            <w:tcW w:w="1418"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578C657C" w14:textId="77777777" w:rsidR="00C14F42" w:rsidRPr="00BE22F4" w:rsidRDefault="00382FE7" w:rsidP="00AE1307">
            <w:pPr>
              <w:pStyle w:val="Normal1"/>
              <w:spacing w:after="0" w:line="276" w:lineRule="auto"/>
              <w:jc w:val="both"/>
              <w:rPr>
                <w:rFonts w:ascii="Times New Roman" w:eastAsia="Times New Roman" w:hAnsi="Times New Roman" w:cs="Times New Roman"/>
                <w:b/>
                <w:sz w:val="20"/>
              </w:rPr>
            </w:pPr>
            <w:r w:rsidRPr="00BE22F4">
              <w:rPr>
                <w:rFonts w:ascii="Times New Roman" w:eastAsia="Times New Roman" w:hAnsi="Times New Roman" w:cs="Times New Roman"/>
                <w:b/>
                <w:sz w:val="20"/>
              </w:rPr>
              <w:t xml:space="preserve"> $ 0</w:t>
            </w:r>
          </w:p>
        </w:tc>
      </w:tr>
    </w:tbl>
    <w:p w14:paraId="6232512C" w14:textId="7860EFA6" w:rsidR="00C14F42" w:rsidRDefault="00382FE7" w:rsidP="00AE1307">
      <w:pPr>
        <w:pStyle w:val="Normal1"/>
        <w:spacing w:after="0" w:line="276" w:lineRule="auto"/>
        <w:rPr>
          <w:rFonts w:ascii="Times New Roman" w:eastAsia="Times New Roman" w:hAnsi="Times New Roman" w:cs="Times New Roman"/>
          <w:b/>
          <w:sz w:val="24"/>
          <w:szCs w:val="24"/>
        </w:rPr>
      </w:pPr>
      <w:r w:rsidRPr="00AE1307">
        <w:rPr>
          <w:rFonts w:ascii="Times New Roman" w:eastAsia="Times New Roman" w:hAnsi="Times New Roman" w:cs="Times New Roman"/>
          <w:b/>
          <w:sz w:val="24"/>
          <w:szCs w:val="24"/>
        </w:rPr>
        <w:t xml:space="preserve">     </w:t>
      </w:r>
    </w:p>
    <w:p w14:paraId="39D6BD2C" w14:textId="77777777" w:rsidR="00144ECF" w:rsidRPr="00AE1307" w:rsidRDefault="00144ECF" w:rsidP="00AE1307">
      <w:pPr>
        <w:pStyle w:val="Normal1"/>
        <w:spacing w:after="0" w:line="276" w:lineRule="auto"/>
        <w:rPr>
          <w:rFonts w:ascii="Times New Roman" w:eastAsia="Times New Roman" w:hAnsi="Times New Roman" w:cs="Times New Roman"/>
          <w:b/>
          <w:sz w:val="24"/>
          <w:szCs w:val="24"/>
        </w:rPr>
      </w:pPr>
    </w:p>
    <w:tbl>
      <w:tblPr>
        <w:tblStyle w:val="ac"/>
        <w:tblW w:w="14983" w:type="dxa"/>
        <w:tblInd w:w="0" w:type="dxa"/>
        <w:tblLayout w:type="fixed"/>
        <w:tblLook w:val="0400" w:firstRow="0" w:lastRow="0" w:firstColumn="0" w:lastColumn="0" w:noHBand="0" w:noVBand="1"/>
      </w:tblPr>
      <w:tblGrid>
        <w:gridCol w:w="14983"/>
      </w:tblGrid>
      <w:tr w:rsidR="00C14F42" w:rsidRPr="00AE1307" w14:paraId="4DC4A10B"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6E301B1" w14:textId="023D27E0" w:rsidR="00C14F42" w:rsidRPr="00AE1307" w:rsidRDefault="00382FE7" w:rsidP="00AE1307">
            <w:pPr>
              <w:pStyle w:val="Normal1"/>
              <w:spacing w:after="0" w:line="276" w:lineRule="auto"/>
              <w:jc w:val="center"/>
              <w:rPr>
                <w:rFonts w:ascii="Times New Roman" w:eastAsia="Arial" w:hAnsi="Times New Roman" w:cs="Times New Roman"/>
                <w:b/>
                <w:color w:val="222222"/>
                <w:sz w:val="24"/>
                <w:szCs w:val="24"/>
              </w:rPr>
            </w:pPr>
            <w:r w:rsidRPr="00AE1307">
              <w:rPr>
                <w:rFonts w:ascii="Times New Roman" w:eastAsia="Arial" w:hAnsi="Times New Roman" w:cs="Times New Roman"/>
                <w:b/>
                <w:color w:val="222222"/>
                <w:sz w:val="24"/>
                <w:szCs w:val="24"/>
              </w:rPr>
              <w:t>Referencia</w:t>
            </w:r>
            <w:r w:rsidR="00AE1307">
              <w:rPr>
                <w:rFonts w:ascii="Times New Roman" w:eastAsia="Arial" w:hAnsi="Times New Roman" w:cs="Times New Roman"/>
                <w:b/>
                <w:color w:val="222222"/>
                <w:sz w:val="24"/>
                <w:szCs w:val="24"/>
              </w:rPr>
              <w:t>s</w:t>
            </w:r>
            <w:r w:rsidRPr="00AE1307">
              <w:rPr>
                <w:rFonts w:ascii="Times New Roman" w:eastAsia="Arial" w:hAnsi="Times New Roman" w:cs="Times New Roman"/>
                <w:b/>
                <w:color w:val="222222"/>
                <w:sz w:val="24"/>
                <w:szCs w:val="24"/>
              </w:rPr>
              <w:t xml:space="preserve"> bibliográficas</w:t>
            </w:r>
          </w:p>
        </w:tc>
      </w:tr>
      <w:tr w:rsidR="00C14F42" w:rsidRPr="00AE1307" w14:paraId="4A06A784"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B62F040" w14:textId="77777777" w:rsidR="00C14F42" w:rsidRPr="00AE1307" w:rsidRDefault="00382FE7" w:rsidP="00F86BDD">
            <w:pPr>
              <w:pStyle w:val="Normal1"/>
              <w:spacing w:after="0" w:line="276" w:lineRule="auto"/>
              <w:jc w:val="both"/>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 xml:space="preserve">Bartram J, Corrales L, Davison A, Deere D, Drury D, Gordon B, Howard G, Rinehold A, Stevens, M (2009) </w:t>
            </w:r>
            <w:r w:rsidRPr="00AE1307">
              <w:rPr>
                <w:rFonts w:ascii="Times New Roman" w:eastAsia="Times New Roman" w:hAnsi="Times New Roman" w:cs="Times New Roman"/>
                <w:i/>
                <w:color w:val="222222"/>
                <w:sz w:val="24"/>
                <w:szCs w:val="24"/>
              </w:rPr>
              <w:t>Manual para el desarrollo de planes de seguridad del agua: metodología pormenorizada de gestión de riesgos para proveedores de agua de consumo</w:t>
            </w:r>
            <w:r w:rsidRPr="00AE1307">
              <w:rPr>
                <w:rFonts w:ascii="Times New Roman" w:eastAsia="Times New Roman" w:hAnsi="Times New Roman" w:cs="Times New Roman"/>
                <w:color w:val="222222"/>
                <w:sz w:val="24"/>
                <w:szCs w:val="24"/>
              </w:rPr>
              <w:t>. Organización Mundial de la Salud. Ginebra, Suiza.</w:t>
            </w:r>
          </w:p>
          <w:p w14:paraId="6DA78523" w14:textId="77777777" w:rsidR="00C14F42" w:rsidRPr="00AE1307" w:rsidRDefault="00382FE7" w:rsidP="00F86BDD">
            <w:pPr>
              <w:pStyle w:val="Normal1"/>
              <w:spacing w:after="0" w:line="276" w:lineRule="auto"/>
              <w:jc w:val="both"/>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 xml:space="preserve">DNP. (2014). </w:t>
            </w:r>
            <w:r w:rsidRPr="00AE1307">
              <w:rPr>
                <w:rFonts w:ascii="Times New Roman" w:eastAsia="Times New Roman" w:hAnsi="Times New Roman" w:cs="Times New Roman"/>
                <w:i/>
                <w:color w:val="222222"/>
                <w:sz w:val="24"/>
                <w:szCs w:val="24"/>
              </w:rPr>
              <w:t>Política para el suministro de agua potable y saneamiento básico en la zona rural (CONPES 3810).</w:t>
            </w:r>
            <w:r w:rsidRPr="00AE1307">
              <w:rPr>
                <w:rFonts w:ascii="Times New Roman" w:eastAsia="Times New Roman" w:hAnsi="Times New Roman" w:cs="Times New Roman"/>
                <w:color w:val="222222"/>
                <w:sz w:val="24"/>
                <w:szCs w:val="24"/>
              </w:rPr>
              <w:t xml:space="preserve"> Bogotá: Departamento Nacional de Planeación.</w:t>
            </w:r>
          </w:p>
          <w:p w14:paraId="5B936CF0" w14:textId="77777777" w:rsidR="0096751B" w:rsidRPr="00AE1307" w:rsidRDefault="0096751B" w:rsidP="00F86BDD">
            <w:pPr>
              <w:pStyle w:val="Normal1"/>
              <w:spacing w:after="0" w:line="276" w:lineRule="auto"/>
              <w:jc w:val="both"/>
              <w:rPr>
                <w:rFonts w:ascii="Times New Roman" w:eastAsia="Times New Roman" w:hAnsi="Times New Roman" w:cs="Times New Roman"/>
                <w:i/>
                <w:color w:val="222222"/>
                <w:sz w:val="24"/>
                <w:szCs w:val="24"/>
              </w:rPr>
            </w:pPr>
            <w:r w:rsidRPr="00AE1307">
              <w:rPr>
                <w:rFonts w:ascii="Times New Roman" w:eastAsia="Times New Roman" w:hAnsi="Times New Roman" w:cs="Times New Roman"/>
                <w:color w:val="222222"/>
                <w:sz w:val="24"/>
                <w:szCs w:val="24"/>
              </w:rPr>
              <w:t xml:space="preserve">Espinoza R., C. A. (2010). </w:t>
            </w:r>
            <w:r w:rsidRPr="00AE1307">
              <w:rPr>
                <w:rFonts w:ascii="Times New Roman" w:eastAsia="Times New Roman" w:hAnsi="Times New Roman" w:cs="Times New Roman"/>
                <w:i/>
                <w:color w:val="222222"/>
                <w:sz w:val="24"/>
                <w:szCs w:val="24"/>
              </w:rPr>
              <w:t>Predicción a corto plazo de la demanda de agua urbana en áreas densamente pobladas.</w:t>
            </w:r>
          </w:p>
          <w:p w14:paraId="41C71E7C" w14:textId="77777777" w:rsidR="0096751B" w:rsidRPr="00AE1307" w:rsidRDefault="0096751B" w:rsidP="00F86BDD">
            <w:pPr>
              <w:pStyle w:val="Normal1"/>
              <w:spacing w:after="0" w:line="276" w:lineRule="auto"/>
              <w:jc w:val="both"/>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Guzmán, C. D. (2012). Programación óptima de la renovación de tuberías en un sistema de abastecimiento urbano: Análisis de los factores de influencia.</w:t>
            </w:r>
          </w:p>
          <w:p w14:paraId="422FBC06" w14:textId="77777777" w:rsidR="0096751B" w:rsidRPr="00AE1307" w:rsidRDefault="00382FE7" w:rsidP="00F86BDD">
            <w:pPr>
              <w:pStyle w:val="Normal1"/>
              <w:spacing w:after="0" w:line="276" w:lineRule="auto"/>
              <w:jc w:val="both"/>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 xml:space="preserve">IDEAM. (2002). </w:t>
            </w:r>
            <w:r w:rsidRPr="00AE1307">
              <w:rPr>
                <w:rFonts w:ascii="Times New Roman" w:eastAsia="Times New Roman" w:hAnsi="Times New Roman" w:cs="Times New Roman"/>
                <w:i/>
                <w:color w:val="222222"/>
                <w:sz w:val="24"/>
                <w:szCs w:val="24"/>
              </w:rPr>
              <w:t>Guía para el Monitoreo de Vertimientos, Aguas Superficiales y Subterráneas.</w:t>
            </w:r>
            <w:r w:rsidRPr="00AE1307">
              <w:rPr>
                <w:rFonts w:ascii="Times New Roman" w:eastAsia="Times New Roman" w:hAnsi="Times New Roman" w:cs="Times New Roman"/>
                <w:color w:val="222222"/>
                <w:sz w:val="24"/>
                <w:szCs w:val="24"/>
              </w:rPr>
              <w:t xml:space="preserve"> Bogotá: Instituto de Hidrología, Meteorología y Estudios Ambientales IDEAM.</w:t>
            </w:r>
          </w:p>
          <w:p w14:paraId="4C39C476" w14:textId="3C4D10BD" w:rsidR="0096751B" w:rsidRPr="00AE1307" w:rsidRDefault="0096751B" w:rsidP="00F86BDD">
            <w:pPr>
              <w:pStyle w:val="Normal1"/>
              <w:spacing w:after="0" w:line="276" w:lineRule="auto"/>
              <w:jc w:val="both"/>
              <w:rPr>
                <w:rFonts w:ascii="Times New Roman" w:eastAsia="Times New Roman" w:hAnsi="Times New Roman" w:cs="Times New Roman"/>
                <w:color w:val="222222"/>
                <w:sz w:val="24"/>
                <w:szCs w:val="24"/>
                <w:lang w:val="en-US"/>
              </w:rPr>
            </w:pPr>
            <w:r w:rsidRPr="00AE1307">
              <w:rPr>
                <w:rFonts w:ascii="Times New Roman" w:eastAsia="Times New Roman" w:hAnsi="Times New Roman" w:cs="Times New Roman"/>
                <w:color w:val="222222"/>
                <w:sz w:val="24"/>
                <w:szCs w:val="24"/>
                <w:lang w:val="en-US"/>
              </w:rPr>
              <w:t xml:space="preserve">Lin, B., Guo, W., </w:t>
            </w:r>
            <w:proofErr w:type="spellStart"/>
            <w:r w:rsidRPr="00AE1307">
              <w:rPr>
                <w:rFonts w:ascii="Times New Roman" w:eastAsia="Times New Roman" w:hAnsi="Times New Roman" w:cs="Times New Roman"/>
                <w:color w:val="222222"/>
                <w:sz w:val="24"/>
                <w:szCs w:val="24"/>
                <w:lang w:val="en-US"/>
              </w:rPr>
              <w:t>Xiong</w:t>
            </w:r>
            <w:proofErr w:type="spellEnd"/>
            <w:r w:rsidRPr="00AE1307">
              <w:rPr>
                <w:rFonts w:ascii="Times New Roman" w:eastAsia="Times New Roman" w:hAnsi="Times New Roman" w:cs="Times New Roman"/>
                <w:color w:val="222222"/>
                <w:sz w:val="24"/>
                <w:szCs w:val="24"/>
                <w:lang w:val="en-US"/>
              </w:rPr>
              <w:t xml:space="preserve">, N., Chen, G., </w:t>
            </w:r>
            <w:proofErr w:type="spellStart"/>
            <w:r w:rsidRPr="00AE1307">
              <w:rPr>
                <w:rFonts w:ascii="Times New Roman" w:eastAsia="Times New Roman" w:hAnsi="Times New Roman" w:cs="Times New Roman"/>
                <w:color w:val="222222"/>
                <w:sz w:val="24"/>
                <w:szCs w:val="24"/>
                <w:lang w:val="en-US"/>
              </w:rPr>
              <w:t>Vasilakos</w:t>
            </w:r>
            <w:proofErr w:type="spellEnd"/>
            <w:r w:rsidRPr="00AE1307">
              <w:rPr>
                <w:rFonts w:ascii="Times New Roman" w:eastAsia="Times New Roman" w:hAnsi="Times New Roman" w:cs="Times New Roman"/>
                <w:color w:val="222222"/>
                <w:sz w:val="24"/>
                <w:szCs w:val="24"/>
                <w:lang w:val="en-US"/>
              </w:rPr>
              <w:t xml:space="preserve">, A. V., &amp; Zhang, H. (2016). A pretreatment workflow scheduling approach for big data applications in </w:t>
            </w:r>
            <w:proofErr w:type="spellStart"/>
            <w:r w:rsidRPr="00AE1307">
              <w:rPr>
                <w:rFonts w:ascii="Times New Roman" w:eastAsia="Times New Roman" w:hAnsi="Times New Roman" w:cs="Times New Roman"/>
                <w:color w:val="222222"/>
                <w:sz w:val="24"/>
                <w:szCs w:val="24"/>
                <w:lang w:val="en-US"/>
              </w:rPr>
              <w:t>multicloud</w:t>
            </w:r>
            <w:proofErr w:type="spellEnd"/>
            <w:r w:rsidRPr="00AE1307">
              <w:rPr>
                <w:rFonts w:ascii="Times New Roman" w:eastAsia="Times New Roman" w:hAnsi="Times New Roman" w:cs="Times New Roman"/>
                <w:color w:val="222222"/>
                <w:sz w:val="24"/>
                <w:szCs w:val="24"/>
                <w:lang w:val="en-US"/>
              </w:rPr>
              <w:t xml:space="preserve"> environments. </w:t>
            </w:r>
            <w:r w:rsidRPr="00AE1307">
              <w:rPr>
                <w:rFonts w:ascii="Times New Roman" w:eastAsia="Times New Roman" w:hAnsi="Times New Roman" w:cs="Times New Roman"/>
                <w:i/>
                <w:color w:val="222222"/>
                <w:sz w:val="24"/>
                <w:szCs w:val="24"/>
                <w:lang w:val="en-US"/>
              </w:rPr>
              <w:t>IEEE Transactions on Network and Service Management, 13</w:t>
            </w:r>
            <w:r w:rsidRPr="00AE1307">
              <w:rPr>
                <w:rFonts w:ascii="Times New Roman" w:eastAsia="Times New Roman" w:hAnsi="Times New Roman" w:cs="Times New Roman"/>
                <w:color w:val="222222"/>
                <w:sz w:val="24"/>
                <w:szCs w:val="24"/>
                <w:lang w:val="en-US"/>
              </w:rPr>
              <w:t>(3), 581-594.</w:t>
            </w:r>
          </w:p>
          <w:p w14:paraId="26F0B9CB" w14:textId="77777777" w:rsidR="00C14F42" w:rsidRPr="00AE1307" w:rsidRDefault="00382FE7" w:rsidP="00F86BDD">
            <w:pPr>
              <w:pStyle w:val="Normal1"/>
              <w:spacing w:after="0" w:line="276" w:lineRule="auto"/>
              <w:jc w:val="both"/>
              <w:rPr>
                <w:rFonts w:ascii="Times New Roman" w:eastAsia="Times New Roman" w:hAnsi="Times New Roman" w:cs="Times New Roman"/>
                <w:color w:val="222222"/>
                <w:sz w:val="24"/>
                <w:szCs w:val="24"/>
              </w:rPr>
            </w:pPr>
            <w:proofErr w:type="spellStart"/>
            <w:r w:rsidRPr="00AE1307">
              <w:rPr>
                <w:rFonts w:ascii="Times New Roman" w:eastAsia="Times New Roman" w:hAnsi="Times New Roman" w:cs="Times New Roman"/>
                <w:color w:val="222222"/>
                <w:sz w:val="24"/>
                <w:szCs w:val="24"/>
                <w:lang w:val="en-US"/>
              </w:rPr>
              <w:lastRenderedPageBreak/>
              <w:t>Ministerio</w:t>
            </w:r>
            <w:proofErr w:type="spellEnd"/>
            <w:r w:rsidRPr="00AE1307">
              <w:rPr>
                <w:rFonts w:ascii="Times New Roman" w:eastAsia="Times New Roman" w:hAnsi="Times New Roman" w:cs="Times New Roman"/>
                <w:color w:val="222222"/>
                <w:sz w:val="24"/>
                <w:szCs w:val="24"/>
                <w:lang w:val="en-US"/>
              </w:rPr>
              <w:t xml:space="preserve"> de la </w:t>
            </w:r>
            <w:proofErr w:type="spellStart"/>
            <w:r w:rsidRPr="00AE1307">
              <w:rPr>
                <w:rFonts w:ascii="Times New Roman" w:eastAsia="Times New Roman" w:hAnsi="Times New Roman" w:cs="Times New Roman"/>
                <w:color w:val="222222"/>
                <w:sz w:val="24"/>
                <w:szCs w:val="24"/>
                <w:lang w:val="en-US"/>
              </w:rPr>
              <w:t>Protección</w:t>
            </w:r>
            <w:proofErr w:type="spellEnd"/>
            <w:r w:rsidRPr="00AE1307">
              <w:rPr>
                <w:rFonts w:ascii="Times New Roman" w:eastAsia="Times New Roman" w:hAnsi="Times New Roman" w:cs="Times New Roman"/>
                <w:color w:val="222222"/>
                <w:sz w:val="24"/>
                <w:szCs w:val="24"/>
                <w:lang w:val="en-US"/>
              </w:rPr>
              <w:t xml:space="preserve"> Social (2011). </w:t>
            </w:r>
            <w:r w:rsidRPr="00AE1307">
              <w:rPr>
                <w:rFonts w:ascii="Times New Roman" w:eastAsia="Times New Roman" w:hAnsi="Times New Roman" w:cs="Times New Roman"/>
                <w:i/>
                <w:color w:val="222222"/>
                <w:sz w:val="24"/>
                <w:szCs w:val="24"/>
              </w:rPr>
              <w:t>Manual para el desarrollo de planes de seguridad del agua en el sector rural y urbano marginal de Colombia.</w:t>
            </w:r>
            <w:r w:rsidRPr="00AE1307">
              <w:rPr>
                <w:rFonts w:ascii="Times New Roman" w:eastAsia="Times New Roman" w:hAnsi="Times New Roman" w:cs="Times New Roman"/>
                <w:color w:val="222222"/>
                <w:sz w:val="24"/>
                <w:szCs w:val="24"/>
              </w:rPr>
              <w:t xml:space="preserve"> Bogotá, Colombia.</w:t>
            </w:r>
          </w:p>
          <w:p w14:paraId="77C62206" w14:textId="77777777" w:rsidR="0096751B" w:rsidRPr="00AE1307" w:rsidRDefault="0096751B" w:rsidP="00F86BDD">
            <w:pPr>
              <w:pStyle w:val="Normal1"/>
              <w:spacing w:after="0" w:line="276" w:lineRule="auto"/>
              <w:jc w:val="both"/>
              <w:rPr>
                <w:rFonts w:ascii="Times New Roman" w:eastAsia="Times New Roman" w:hAnsi="Times New Roman" w:cs="Times New Roman"/>
                <w:color w:val="222222"/>
                <w:sz w:val="24"/>
                <w:szCs w:val="24"/>
                <w:lang w:val="en-US"/>
              </w:rPr>
            </w:pPr>
            <w:r w:rsidRPr="00AE1307">
              <w:rPr>
                <w:rFonts w:ascii="Times New Roman" w:eastAsia="Times New Roman" w:hAnsi="Times New Roman" w:cs="Times New Roman"/>
                <w:color w:val="222222"/>
                <w:sz w:val="24"/>
                <w:szCs w:val="24"/>
              </w:rPr>
              <w:t xml:space="preserve">Navarrete-López, C., Herrera, M., </w:t>
            </w:r>
            <w:proofErr w:type="spellStart"/>
            <w:r w:rsidRPr="00AE1307">
              <w:rPr>
                <w:rFonts w:ascii="Times New Roman" w:eastAsia="Times New Roman" w:hAnsi="Times New Roman" w:cs="Times New Roman"/>
                <w:color w:val="222222"/>
                <w:sz w:val="24"/>
                <w:szCs w:val="24"/>
              </w:rPr>
              <w:t>Brentan</w:t>
            </w:r>
            <w:proofErr w:type="spellEnd"/>
            <w:r w:rsidRPr="00AE1307">
              <w:rPr>
                <w:rFonts w:ascii="Times New Roman" w:eastAsia="Times New Roman" w:hAnsi="Times New Roman" w:cs="Times New Roman"/>
                <w:color w:val="222222"/>
                <w:sz w:val="24"/>
                <w:szCs w:val="24"/>
              </w:rPr>
              <w:t xml:space="preserve">, B. M., </w:t>
            </w:r>
            <w:proofErr w:type="spellStart"/>
            <w:r w:rsidRPr="00AE1307">
              <w:rPr>
                <w:rFonts w:ascii="Times New Roman" w:eastAsia="Times New Roman" w:hAnsi="Times New Roman" w:cs="Times New Roman"/>
                <w:color w:val="222222"/>
                <w:sz w:val="24"/>
                <w:szCs w:val="24"/>
              </w:rPr>
              <w:t>Luvizotto</w:t>
            </w:r>
            <w:proofErr w:type="spellEnd"/>
            <w:r w:rsidRPr="00AE1307">
              <w:rPr>
                <w:rFonts w:ascii="Times New Roman" w:eastAsia="Times New Roman" w:hAnsi="Times New Roman" w:cs="Times New Roman"/>
                <w:color w:val="222222"/>
                <w:sz w:val="24"/>
                <w:szCs w:val="24"/>
              </w:rPr>
              <w:t xml:space="preserve">, E., &amp; Izquierdo, J. (2019). </w:t>
            </w:r>
            <w:r w:rsidRPr="00AE1307">
              <w:rPr>
                <w:rFonts w:ascii="Times New Roman" w:eastAsia="Times New Roman" w:hAnsi="Times New Roman" w:cs="Times New Roman"/>
                <w:color w:val="222222"/>
                <w:sz w:val="24"/>
                <w:szCs w:val="24"/>
                <w:lang w:val="en-US"/>
              </w:rPr>
              <w:t xml:space="preserve">Enhanced water demand analysis via symbolic approximation within an epidemiology-based forecasting framework. </w:t>
            </w:r>
            <w:r w:rsidRPr="00AE1307">
              <w:rPr>
                <w:rFonts w:ascii="Times New Roman" w:eastAsia="Times New Roman" w:hAnsi="Times New Roman" w:cs="Times New Roman"/>
                <w:i/>
                <w:color w:val="222222"/>
                <w:sz w:val="24"/>
                <w:szCs w:val="24"/>
                <w:lang w:val="en-US"/>
              </w:rPr>
              <w:t>Water, 11</w:t>
            </w:r>
            <w:r w:rsidRPr="00AE1307">
              <w:rPr>
                <w:rFonts w:ascii="Times New Roman" w:eastAsia="Times New Roman" w:hAnsi="Times New Roman" w:cs="Times New Roman"/>
                <w:color w:val="222222"/>
                <w:sz w:val="24"/>
                <w:szCs w:val="24"/>
                <w:lang w:val="en-US"/>
              </w:rPr>
              <w:t>(2), 246.</w:t>
            </w:r>
          </w:p>
          <w:p w14:paraId="5A3ACD45" w14:textId="29714A02" w:rsidR="0096751B" w:rsidRPr="00AE1307" w:rsidRDefault="0096751B" w:rsidP="00F86BDD">
            <w:pPr>
              <w:pStyle w:val="Normal1"/>
              <w:spacing w:after="0" w:line="276" w:lineRule="auto"/>
              <w:jc w:val="both"/>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 xml:space="preserve">OMS Organización Mundial de la Salud (2006). </w:t>
            </w:r>
            <w:r w:rsidRPr="00AE1307">
              <w:rPr>
                <w:rFonts w:ascii="Times New Roman" w:eastAsia="Times New Roman" w:hAnsi="Times New Roman" w:cs="Times New Roman"/>
                <w:i/>
                <w:color w:val="222222"/>
                <w:sz w:val="24"/>
                <w:szCs w:val="24"/>
              </w:rPr>
              <w:t>Guías para la calidad del agua potable</w:t>
            </w:r>
            <w:r w:rsidRPr="00AE1307">
              <w:rPr>
                <w:rFonts w:ascii="Times New Roman" w:eastAsia="Times New Roman" w:hAnsi="Times New Roman" w:cs="Times New Roman"/>
                <w:color w:val="222222"/>
                <w:sz w:val="24"/>
                <w:szCs w:val="24"/>
              </w:rPr>
              <w:t xml:space="preserve">. </w:t>
            </w:r>
            <w:r w:rsidRPr="00AE1307">
              <w:rPr>
                <w:rFonts w:ascii="Times New Roman" w:eastAsia="Times New Roman" w:hAnsi="Times New Roman" w:cs="Times New Roman"/>
                <w:i/>
                <w:color w:val="222222"/>
                <w:sz w:val="24"/>
                <w:szCs w:val="24"/>
              </w:rPr>
              <w:t>Vol. 1</w:t>
            </w:r>
            <w:r w:rsidRPr="00AE1307">
              <w:rPr>
                <w:rFonts w:ascii="Times New Roman" w:eastAsia="Times New Roman" w:hAnsi="Times New Roman" w:cs="Times New Roman"/>
                <w:color w:val="222222"/>
                <w:sz w:val="24"/>
                <w:szCs w:val="24"/>
              </w:rPr>
              <w:t>. Tercera edición. Ginebra, Suiza.</w:t>
            </w:r>
          </w:p>
          <w:p w14:paraId="071438BE" w14:textId="77777777" w:rsidR="0096751B" w:rsidRPr="00AE1307" w:rsidRDefault="0096751B" w:rsidP="00F86BDD">
            <w:pPr>
              <w:pStyle w:val="Normal1"/>
              <w:spacing w:after="0" w:line="276" w:lineRule="auto"/>
              <w:jc w:val="both"/>
              <w:rPr>
                <w:rFonts w:ascii="Times New Roman" w:eastAsia="Times New Roman" w:hAnsi="Times New Roman" w:cs="Times New Roman"/>
                <w:color w:val="222222"/>
                <w:sz w:val="24"/>
                <w:szCs w:val="24"/>
                <w:lang w:val="en-US"/>
              </w:rPr>
            </w:pPr>
            <w:proofErr w:type="spellStart"/>
            <w:r w:rsidRPr="00AE1307">
              <w:rPr>
                <w:rFonts w:ascii="Times New Roman" w:eastAsia="Times New Roman" w:hAnsi="Times New Roman" w:cs="Times New Roman"/>
                <w:color w:val="222222"/>
                <w:sz w:val="24"/>
                <w:szCs w:val="24"/>
              </w:rPr>
              <w:t>Osisanwo</w:t>
            </w:r>
            <w:proofErr w:type="spellEnd"/>
            <w:r w:rsidRPr="00AE1307">
              <w:rPr>
                <w:rFonts w:ascii="Times New Roman" w:eastAsia="Times New Roman" w:hAnsi="Times New Roman" w:cs="Times New Roman"/>
                <w:color w:val="222222"/>
                <w:sz w:val="24"/>
                <w:szCs w:val="24"/>
              </w:rPr>
              <w:t xml:space="preserve">, F., </w:t>
            </w:r>
            <w:proofErr w:type="spellStart"/>
            <w:r w:rsidRPr="00AE1307">
              <w:rPr>
                <w:rFonts w:ascii="Times New Roman" w:eastAsia="Times New Roman" w:hAnsi="Times New Roman" w:cs="Times New Roman"/>
                <w:color w:val="222222"/>
                <w:sz w:val="24"/>
                <w:szCs w:val="24"/>
              </w:rPr>
              <w:t>Akinsola</w:t>
            </w:r>
            <w:proofErr w:type="spellEnd"/>
            <w:r w:rsidRPr="00AE1307">
              <w:rPr>
                <w:rFonts w:ascii="Times New Roman" w:eastAsia="Times New Roman" w:hAnsi="Times New Roman" w:cs="Times New Roman"/>
                <w:color w:val="222222"/>
                <w:sz w:val="24"/>
                <w:szCs w:val="24"/>
              </w:rPr>
              <w:t xml:space="preserve">, J., </w:t>
            </w:r>
            <w:proofErr w:type="spellStart"/>
            <w:r w:rsidRPr="00AE1307">
              <w:rPr>
                <w:rFonts w:ascii="Times New Roman" w:eastAsia="Times New Roman" w:hAnsi="Times New Roman" w:cs="Times New Roman"/>
                <w:color w:val="222222"/>
                <w:sz w:val="24"/>
                <w:szCs w:val="24"/>
              </w:rPr>
              <w:t>Awodele</w:t>
            </w:r>
            <w:proofErr w:type="spellEnd"/>
            <w:r w:rsidRPr="00AE1307">
              <w:rPr>
                <w:rFonts w:ascii="Times New Roman" w:eastAsia="Times New Roman" w:hAnsi="Times New Roman" w:cs="Times New Roman"/>
                <w:color w:val="222222"/>
                <w:sz w:val="24"/>
                <w:szCs w:val="24"/>
              </w:rPr>
              <w:t xml:space="preserve">, O., </w:t>
            </w:r>
            <w:proofErr w:type="spellStart"/>
            <w:r w:rsidRPr="00AE1307">
              <w:rPr>
                <w:rFonts w:ascii="Times New Roman" w:eastAsia="Times New Roman" w:hAnsi="Times New Roman" w:cs="Times New Roman"/>
                <w:color w:val="222222"/>
                <w:sz w:val="24"/>
                <w:szCs w:val="24"/>
              </w:rPr>
              <w:t>Hinmikaiye</w:t>
            </w:r>
            <w:proofErr w:type="spellEnd"/>
            <w:r w:rsidRPr="00AE1307">
              <w:rPr>
                <w:rFonts w:ascii="Times New Roman" w:eastAsia="Times New Roman" w:hAnsi="Times New Roman" w:cs="Times New Roman"/>
                <w:color w:val="222222"/>
                <w:sz w:val="24"/>
                <w:szCs w:val="24"/>
              </w:rPr>
              <w:t xml:space="preserve">, J., </w:t>
            </w:r>
            <w:proofErr w:type="spellStart"/>
            <w:r w:rsidRPr="00AE1307">
              <w:rPr>
                <w:rFonts w:ascii="Times New Roman" w:eastAsia="Times New Roman" w:hAnsi="Times New Roman" w:cs="Times New Roman"/>
                <w:color w:val="222222"/>
                <w:sz w:val="24"/>
                <w:szCs w:val="24"/>
              </w:rPr>
              <w:t>Olakanmi</w:t>
            </w:r>
            <w:proofErr w:type="spellEnd"/>
            <w:r w:rsidRPr="00AE1307">
              <w:rPr>
                <w:rFonts w:ascii="Times New Roman" w:eastAsia="Times New Roman" w:hAnsi="Times New Roman" w:cs="Times New Roman"/>
                <w:color w:val="222222"/>
                <w:sz w:val="24"/>
                <w:szCs w:val="24"/>
              </w:rPr>
              <w:t xml:space="preserve">, O., &amp; </w:t>
            </w:r>
            <w:proofErr w:type="spellStart"/>
            <w:r w:rsidRPr="00AE1307">
              <w:rPr>
                <w:rFonts w:ascii="Times New Roman" w:eastAsia="Times New Roman" w:hAnsi="Times New Roman" w:cs="Times New Roman"/>
                <w:color w:val="222222"/>
                <w:sz w:val="24"/>
                <w:szCs w:val="24"/>
              </w:rPr>
              <w:t>Akinjobi</w:t>
            </w:r>
            <w:proofErr w:type="spellEnd"/>
            <w:r w:rsidRPr="00AE1307">
              <w:rPr>
                <w:rFonts w:ascii="Times New Roman" w:eastAsia="Times New Roman" w:hAnsi="Times New Roman" w:cs="Times New Roman"/>
                <w:color w:val="222222"/>
                <w:sz w:val="24"/>
                <w:szCs w:val="24"/>
              </w:rPr>
              <w:t xml:space="preserve">, J. (2017). </w:t>
            </w:r>
            <w:r w:rsidRPr="00AE1307">
              <w:rPr>
                <w:rFonts w:ascii="Times New Roman" w:eastAsia="Times New Roman" w:hAnsi="Times New Roman" w:cs="Times New Roman"/>
                <w:color w:val="222222"/>
                <w:sz w:val="24"/>
                <w:szCs w:val="24"/>
                <w:lang w:val="en-US"/>
              </w:rPr>
              <w:t xml:space="preserve">Supervised machine learning algorithms: classification and comparison. </w:t>
            </w:r>
            <w:r w:rsidRPr="00AE1307">
              <w:rPr>
                <w:rFonts w:ascii="Times New Roman" w:eastAsia="Times New Roman" w:hAnsi="Times New Roman" w:cs="Times New Roman"/>
                <w:i/>
                <w:color w:val="222222"/>
                <w:sz w:val="24"/>
                <w:szCs w:val="24"/>
                <w:lang w:val="en-US"/>
              </w:rPr>
              <w:t>International Journal of Computer Trends and Technology (IJCTT), 48</w:t>
            </w:r>
            <w:r w:rsidRPr="00AE1307">
              <w:rPr>
                <w:rFonts w:ascii="Times New Roman" w:eastAsia="Times New Roman" w:hAnsi="Times New Roman" w:cs="Times New Roman"/>
                <w:color w:val="222222"/>
                <w:sz w:val="24"/>
                <w:szCs w:val="24"/>
                <w:lang w:val="en-US"/>
              </w:rPr>
              <w:t>(3), 128-138.</w:t>
            </w:r>
          </w:p>
          <w:p w14:paraId="244D8D72" w14:textId="77777777" w:rsidR="0096751B" w:rsidRPr="00AE1307" w:rsidRDefault="00382FE7" w:rsidP="00F86BDD">
            <w:pPr>
              <w:pStyle w:val="Normal1"/>
              <w:spacing w:after="0" w:line="276" w:lineRule="auto"/>
              <w:jc w:val="both"/>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lang w:val="en-US"/>
              </w:rPr>
              <w:t xml:space="preserve">Wang, Y., Kung, L., &amp; Byrd, T. A. (2018). Big data analytics: Understanding its capabilities and potential benefits for healthcare organizations. </w:t>
            </w:r>
            <w:proofErr w:type="spellStart"/>
            <w:r w:rsidRPr="00AE1307">
              <w:rPr>
                <w:rFonts w:ascii="Times New Roman" w:eastAsia="Times New Roman" w:hAnsi="Times New Roman" w:cs="Times New Roman"/>
                <w:i/>
                <w:color w:val="222222"/>
                <w:sz w:val="24"/>
                <w:szCs w:val="24"/>
              </w:rPr>
              <w:t>Technological</w:t>
            </w:r>
            <w:proofErr w:type="spellEnd"/>
            <w:r w:rsidRPr="00AE1307">
              <w:rPr>
                <w:rFonts w:ascii="Times New Roman" w:eastAsia="Times New Roman" w:hAnsi="Times New Roman" w:cs="Times New Roman"/>
                <w:i/>
                <w:color w:val="222222"/>
                <w:sz w:val="24"/>
                <w:szCs w:val="24"/>
              </w:rPr>
              <w:t xml:space="preserve"> </w:t>
            </w:r>
            <w:proofErr w:type="spellStart"/>
            <w:r w:rsidRPr="00AE1307">
              <w:rPr>
                <w:rFonts w:ascii="Times New Roman" w:eastAsia="Times New Roman" w:hAnsi="Times New Roman" w:cs="Times New Roman"/>
                <w:i/>
                <w:color w:val="222222"/>
                <w:sz w:val="24"/>
                <w:szCs w:val="24"/>
              </w:rPr>
              <w:t>Forecasting</w:t>
            </w:r>
            <w:proofErr w:type="spellEnd"/>
            <w:r w:rsidRPr="00AE1307">
              <w:rPr>
                <w:rFonts w:ascii="Times New Roman" w:eastAsia="Times New Roman" w:hAnsi="Times New Roman" w:cs="Times New Roman"/>
                <w:i/>
                <w:color w:val="222222"/>
                <w:sz w:val="24"/>
                <w:szCs w:val="24"/>
              </w:rPr>
              <w:t xml:space="preserve"> and Social Change, 126</w:t>
            </w:r>
            <w:r w:rsidRPr="00AE1307">
              <w:rPr>
                <w:rFonts w:ascii="Times New Roman" w:eastAsia="Times New Roman" w:hAnsi="Times New Roman" w:cs="Times New Roman"/>
                <w:color w:val="222222"/>
                <w:sz w:val="24"/>
                <w:szCs w:val="24"/>
              </w:rPr>
              <w:t>, 3-13.</w:t>
            </w:r>
          </w:p>
          <w:p w14:paraId="4BB231F7" w14:textId="4E380F9A" w:rsidR="00C14F42" w:rsidRPr="00AE1307" w:rsidRDefault="00382FE7" w:rsidP="00F86BDD">
            <w:pPr>
              <w:pStyle w:val="Normal1"/>
              <w:spacing w:after="0" w:line="276" w:lineRule="auto"/>
              <w:jc w:val="both"/>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 xml:space="preserve">Weber, R. (2000). Data Mining en la empresa y en las finanzas utilizando tecnologías inteligentes. </w:t>
            </w:r>
            <w:r w:rsidRPr="00AE1307">
              <w:rPr>
                <w:rFonts w:ascii="Times New Roman" w:eastAsia="Times New Roman" w:hAnsi="Times New Roman" w:cs="Times New Roman"/>
                <w:i/>
                <w:color w:val="222222"/>
                <w:sz w:val="24"/>
                <w:szCs w:val="24"/>
              </w:rPr>
              <w:t>Revista Ingeniería de Sistemas, 14</w:t>
            </w:r>
            <w:r w:rsidRPr="00AE1307">
              <w:rPr>
                <w:rFonts w:ascii="Times New Roman" w:eastAsia="Times New Roman" w:hAnsi="Times New Roman" w:cs="Times New Roman"/>
                <w:color w:val="222222"/>
                <w:sz w:val="24"/>
                <w:szCs w:val="24"/>
              </w:rPr>
              <w:t>(1), 61-78.</w:t>
            </w:r>
          </w:p>
          <w:p w14:paraId="6993112C" w14:textId="6EF0D27A" w:rsidR="00C14F42" w:rsidRPr="00F86BDD" w:rsidRDefault="00382FE7" w:rsidP="00F86BDD">
            <w:pPr>
              <w:pStyle w:val="Normal1"/>
              <w:spacing w:after="0" w:line="276" w:lineRule="auto"/>
              <w:jc w:val="both"/>
              <w:rPr>
                <w:rFonts w:ascii="Times New Roman" w:eastAsia="Times New Roman" w:hAnsi="Times New Roman" w:cs="Times New Roman"/>
                <w:color w:val="222222"/>
                <w:sz w:val="24"/>
                <w:szCs w:val="24"/>
              </w:rPr>
            </w:pPr>
            <w:r w:rsidRPr="00AE1307">
              <w:rPr>
                <w:rFonts w:ascii="Times New Roman" w:eastAsia="Times New Roman" w:hAnsi="Times New Roman" w:cs="Times New Roman"/>
                <w:color w:val="222222"/>
                <w:sz w:val="24"/>
                <w:szCs w:val="24"/>
              </w:rPr>
              <w:t xml:space="preserve">Wu, J., Dong, M., Ota, K., Li, J., &amp; Guan, Z. (2018). </w:t>
            </w:r>
            <w:r w:rsidRPr="00AE1307">
              <w:rPr>
                <w:rFonts w:ascii="Times New Roman" w:eastAsia="Times New Roman" w:hAnsi="Times New Roman" w:cs="Times New Roman"/>
                <w:color w:val="222222"/>
                <w:sz w:val="24"/>
                <w:szCs w:val="24"/>
                <w:lang w:val="en-US"/>
              </w:rPr>
              <w:t xml:space="preserve">Big data analysis-based secure cluster management for optimized control plane in software-defined networks. </w:t>
            </w:r>
            <w:r w:rsidRPr="00AE1307">
              <w:rPr>
                <w:rFonts w:ascii="Times New Roman" w:eastAsia="Times New Roman" w:hAnsi="Times New Roman" w:cs="Times New Roman"/>
                <w:i/>
                <w:color w:val="222222"/>
                <w:sz w:val="24"/>
                <w:szCs w:val="24"/>
              </w:rPr>
              <w:t xml:space="preserve">IEEE </w:t>
            </w:r>
            <w:proofErr w:type="spellStart"/>
            <w:r w:rsidRPr="00AE1307">
              <w:rPr>
                <w:rFonts w:ascii="Times New Roman" w:eastAsia="Times New Roman" w:hAnsi="Times New Roman" w:cs="Times New Roman"/>
                <w:i/>
                <w:color w:val="222222"/>
                <w:sz w:val="24"/>
                <w:szCs w:val="24"/>
              </w:rPr>
              <w:t>Transactions</w:t>
            </w:r>
            <w:proofErr w:type="spellEnd"/>
            <w:r w:rsidRPr="00AE1307">
              <w:rPr>
                <w:rFonts w:ascii="Times New Roman" w:eastAsia="Times New Roman" w:hAnsi="Times New Roman" w:cs="Times New Roman"/>
                <w:i/>
                <w:color w:val="222222"/>
                <w:sz w:val="24"/>
                <w:szCs w:val="24"/>
              </w:rPr>
              <w:t xml:space="preserve"> </w:t>
            </w:r>
            <w:proofErr w:type="spellStart"/>
            <w:r w:rsidRPr="00AE1307">
              <w:rPr>
                <w:rFonts w:ascii="Times New Roman" w:eastAsia="Times New Roman" w:hAnsi="Times New Roman" w:cs="Times New Roman"/>
                <w:i/>
                <w:color w:val="222222"/>
                <w:sz w:val="24"/>
                <w:szCs w:val="24"/>
              </w:rPr>
              <w:t>on</w:t>
            </w:r>
            <w:proofErr w:type="spellEnd"/>
            <w:r w:rsidRPr="00AE1307">
              <w:rPr>
                <w:rFonts w:ascii="Times New Roman" w:eastAsia="Times New Roman" w:hAnsi="Times New Roman" w:cs="Times New Roman"/>
                <w:i/>
                <w:color w:val="222222"/>
                <w:sz w:val="24"/>
                <w:szCs w:val="24"/>
              </w:rPr>
              <w:t xml:space="preserve"> Network and Service Management, 15</w:t>
            </w:r>
            <w:r w:rsidRPr="00AE1307">
              <w:rPr>
                <w:rFonts w:ascii="Times New Roman" w:eastAsia="Times New Roman" w:hAnsi="Times New Roman" w:cs="Times New Roman"/>
                <w:color w:val="222222"/>
                <w:sz w:val="24"/>
                <w:szCs w:val="24"/>
              </w:rPr>
              <w:t xml:space="preserve">(1), 27-38. </w:t>
            </w:r>
          </w:p>
        </w:tc>
      </w:tr>
    </w:tbl>
    <w:p w14:paraId="261CC6DD" w14:textId="77777777" w:rsidR="00C14F42" w:rsidRPr="00AE1307" w:rsidRDefault="00C14F42" w:rsidP="00AE1307">
      <w:pPr>
        <w:pStyle w:val="Normal1"/>
        <w:spacing w:after="0" w:line="276" w:lineRule="auto"/>
        <w:rPr>
          <w:rFonts w:ascii="Times New Roman" w:hAnsi="Times New Roman" w:cs="Times New Roman"/>
          <w:b/>
          <w:sz w:val="24"/>
          <w:szCs w:val="24"/>
        </w:rPr>
      </w:pPr>
      <w:bookmarkStart w:id="1" w:name="_GoBack"/>
      <w:bookmarkEnd w:id="1"/>
    </w:p>
    <w:sectPr w:rsidR="00C14F42" w:rsidRPr="00AE1307">
      <w:headerReference w:type="even" r:id="rId8"/>
      <w:headerReference w:type="default" r:id="rId9"/>
      <w:footerReference w:type="default" r:id="rId10"/>
      <w:headerReference w:type="first" r:id="rId11"/>
      <w:footerReference w:type="first" r:id="rId12"/>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686AF0" w14:textId="77777777" w:rsidR="00632A3B" w:rsidRDefault="00632A3B">
      <w:pPr>
        <w:spacing w:after="0" w:line="240" w:lineRule="auto"/>
      </w:pPr>
      <w:r>
        <w:separator/>
      </w:r>
    </w:p>
  </w:endnote>
  <w:endnote w:type="continuationSeparator" w:id="0">
    <w:p w14:paraId="7974550C" w14:textId="77777777" w:rsidR="00632A3B" w:rsidRDefault="00632A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Roboto">
    <w:altName w:val="Times New Roman"/>
    <w:panose1 w:val="02000000000000000000"/>
    <w:charset w:val="00"/>
    <w:family w:val="auto"/>
    <w:pitch w:val="variable"/>
    <w:sig w:usb0="E00002EF" w:usb1="5000205B" w:usb2="00000020" w:usb3="00000000" w:csb0="0000019F" w:csb1="00000000"/>
  </w:font>
  <w:font w:name="Helvetica Neue">
    <w:altName w:val="Corbel"/>
    <w:charset w:val="00"/>
    <w:family w:val="auto"/>
    <w:pitch w:val="variable"/>
    <w:sig w:usb0="00000003" w:usb1="500079DB" w:usb2="00000010" w:usb3="00000000" w:csb0="00000001" w:csb1="00000000"/>
  </w:font>
  <w:font w:name="Bodoni">
    <w:altName w:val="Times New Roman"/>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86BB92" w14:textId="77777777" w:rsidR="00F32C74" w:rsidRDefault="00F32C74">
    <w:pPr>
      <w:pStyle w:val="Normal1"/>
      <w:pBdr>
        <w:top w:val="nil"/>
        <w:left w:val="nil"/>
        <w:bottom w:val="nil"/>
        <w:right w:val="nil"/>
        <w:between w:val="nil"/>
      </w:pBdr>
      <w:tabs>
        <w:tab w:val="center" w:pos="4419"/>
        <w:tab w:val="right" w:pos="8838"/>
      </w:tabs>
      <w:spacing w:after="0" w:line="240" w:lineRule="auto"/>
      <w:rPr>
        <w:color w:val="000000"/>
      </w:rPr>
    </w:pPr>
    <w:r>
      <w:rPr>
        <w:noProof/>
        <w:lang w:eastAsia="es-CO"/>
      </w:rPr>
      <w:drawing>
        <wp:anchor distT="0" distB="0" distL="114300" distR="114300" simplePos="0" relativeHeight="251660288" behindDoc="0" locked="0" layoutInCell="1" hidden="0" allowOverlap="1" wp14:anchorId="1E115272" wp14:editId="1994B2A9">
          <wp:simplePos x="0" y="0"/>
          <wp:positionH relativeFrom="column">
            <wp:posOffset>2105025</wp:posOffset>
          </wp:positionH>
          <wp:positionV relativeFrom="paragraph">
            <wp:posOffset>0</wp:posOffset>
          </wp:positionV>
          <wp:extent cx="5753100" cy="542925"/>
          <wp:effectExtent l="0" t="0" r="0" b="0"/>
          <wp:wrapNone/>
          <wp:docPr id="5"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53100" cy="542925"/>
                  </a:xfrm>
                  <a:prstGeom prst="rect">
                    <a:avLst/>
                  </a:prstGeom>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875EC3" w14:textId="77777777" w:rsidR="00F32C74" w:rsidRDefault="00F32C74">
    <w:pPr>
      <w:pStyle w:val="Normal1"/>
      <w:pBdr>
        <w:top w:val="nil"/>
        <w:left w:val="nil"/>
        <w:bottom w:val="nil"/>
        <w:right w:val="nil"/>
        <w:between w:val="nil"/>
      </w:pBdr>
      <w:tabs>
        <w:tab w:val="center" w:pos="4419"/>
        <w:tab w:val="right" w:pos="8838"/>
      </w:tabs>
      <w:spacing w:after="0" w:line="240" w:lineRule="auto"/>
      <w:rPr>
        <w:color w:val="000000"/>
      </w:rPr>
    </w:pPr>
    <w:r>
      <w:rPr>
        <w:noProof/>
        <w:lang w:eastAsia="es-CO"/>
      </w:rPr>
      <w:drawing>
        <wp:anchor distT="0" distB="0" distL="114300" distR="114300" simplePos="0" relativeHeight="251661312" behindDoc="0" locked="0" layoutInCell="1" hidden="0" allowOverlap="1" wp14:anchorId="2127101A" wp14:editId="72A18B29">
          <wp:simplePos x="0" y="0"/>
          <wp:positionH relativeFrom="column">
            <wp:posOffset>2040254</wp:posOffset>
          </wp:positionH>
          <wp:positionV relativeFrom="paragraph">
            <wp:posOffset>-216533</wp:posOffset>
          </wp:positionV>
          <wp:extent cx="5748834" cy="761478"/>
          <wp:effectExtent l="0" t="0" r="0" b="0"/>
          <wp:wrapNone/>
          <wp:docPr id="3"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1CB6D5" w14:textId="77777777" w:rsidR="00632A3B" w:rsidRDefault="00632A3B">
      <w:pPr>
        <w:spacing w:after="0" w:line="240" w:lineRule="auto"/>
      </w:pPr>
      <w:r>
        <w:separator/>
      </w:r>
    </w:p>
  </w:footnote>
  <w:footnote w:type="continuationSeparator" w:id="0">
    <w:p w14:paraId="2A1D6EE2" w14:textId="77777777" w:rsidR="00632A3B" w:rsidRDefault="00632A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F5A782" w14:textId="77777777" w:rsidR="00F32C74" w:rsidRDefault="00F32C74">
    <w:pPr>
      <w:pStyle w:val="Normal1"/>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D9FD67" w14:textId="77777777" w:rsidR="00F32C74" w:rsidRDefault="00F32C74">
    <w:pPr>
      <w:pStyle w:val="Normal1"/>
      <w:pBdr>
        <w:top w:val="nil"/>
        <w:left w:val="nil"/>
        <w:bottom w:val="nil"/>
        <w:right w:val="nil"/>
        <w:between w:val="nil"/>
      </w:pBdr>
      <w:tabs>
        <w:tab w:val="center" w:pos="4419"/>
        <w:tab w:val="right" w:pos="8838"/>
      </w:tabs>
      <w:spacing w:after="0" w:line="240" w:lineRule="auto"/>
      <w:jc w:val="right"/>
      <w:rPr>
        <w:color w:val="000000"/>
        <w:sz w:val="14"/>
        <w:szCs w:val="14"/>
      </w:rPr>
    </w:pPr>
    <w:r>
      <w:rPr>
        <w:noProof/>
        <w:lang w:eastAsia="es-CO"/>
      </w:rPr>
      <w:drawing>
        <wp:anchor distT="0" distB="0" distL="114300" distR="114300" simplePos="0" relativeHeight="251658240" behindDoc="0" locked="0" layoutInCell="1" hidden="0" allowOverlap="1" wp14:anchorId="1BBDFFF4" wp14:editId="6310FEF1">
          <wp:simplePos x="0" y="0"/>
          <wp:positionH relativeFrom="column">
            <wp:posOffset>1860331</wp:posOffset>
          </wp:positionH>
          <wp:positionV relativeFrom="paragraph">
            <wp:posOffset>-456389</wp:posOffset>
          </wp:positionV>
          <wp:extent cx="5908040" cy="917196"/>
          <wp:effectExtent l="0" t="0" r="0" b="0"/>
          <wp:wrapNone/>
          <wp:docPr id="4" name="image3.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3.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14:paraId="1BDB39E7" w14:textId="77777777" w:rsidR="00F32C74" w:rsidRDefault="00F32C74">
    <w:pPr>
      <w:pStyle w:val="Normal1"/>
      <w:pBdr>
        <w:top w:val="nil"/>
        <w:left w:val="nil"/>
        <w:bottom w:val="nil"/>
        <w:right w:val="nil"/>
        <w:between w:val="nil"/>
      </w:pBdr>
      <w:tabs>
        <w:tab w:val="center" w:pos="4419"/>
        <w:tab w:val="right" w:pos="8838"/>
      </w:tabs>
      <w:spacing w:after="0" w:line="240" w:lineRule="auto"/>
      <w:jc w:val="right"/>
      <w:rPr>
        <w:color w:val="000000"/>
        <w:sz w:val="14"/>
        <w:szCs w:val="14"/>
      </w:rPr>
    </w:pPr>
  </w:p>
  <w:p w14:paraId="44491275" w14:textId="77777777" w:rsidR="00F32C74" w:rsidRDefault="00F32C74">
    <w:pPr>
      <w:pStyle w:val="Normal1"/>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Pr>
        <w:b/>
        <w:noProof/>
        <w:color w:val="000000"/>
        <w:sz w:val="14"/>
        <w:szCs w:val="14"/>
      </w:rPr>
      <w:t>11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Pr>
        <w:b/>
        <w:noProof/>
        <w:color w:val="000000"/>
        <w:sz w:val="14"/>
        <w:szCs w:val="14"/>
      </w:rPr>
      <w:t>13</w:t>
    </w:r>
    <w:r>
      <w:rPr>
        <w:b/>
        <w:color w:val="000000"/>
        <w:sz w:val="14"/>
        <w:szCs w:val="14"/>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CC9CA3" w14:textId="77777777" w:rsidR="00F32C74" w:rsidRDefault="00F32C74">
    <w:pPr>
      <w:pStyle w:val="Normal1"/>
      <w:spacing w:after="0" w:line="240" w:lineRule="auto"/>
      <w:jc w:val="center"/>
    </w:pPr>
    <w:r>
      <w:rPr>
        <w:noProof/>
        <w:lang w:eastAsia="es-CO"/>
      </w:rPr>
      <w:drawing>
        <wp:anchor distT="0" distB="0" distL="114300" distR="114300" simplePos="0" relativeHeight="251659264" behindDoc="0" locked="0" layoutInCell="1" hidden="0" allowOverlap="1" wp14:anchorId="7896CFAA" wp14:editId="4CA99788">
          <wp:simplePos x="0" y="0"/>
          <wp:positionH relativeFrom="column">
            <wp:posOffset>1792604</wp:posOffset>
          </wp:positionH>
          <wp:positionV relativeFrom="paragraph">
            <wp:posOffset>-450214</wp:posOffset>
          </wp:positionV>
          <wp:extent cx="5908040" cy="917196"/>
          <wp:effectExtent l="0" t="0" r="0" b="0"/>
          <wp:wrapNone/>
          <wp:docPr id="1" name="image3.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3.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14:paraId="3BA20051" w14:textId="77777777" w:rsidR="00F32C74" w:rsidRDefault="00F32C74">
    <w:pPr>
      <w:pStyle w:val="Normal1"/>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Pr>
        <w:b/>
        <w:noProof/>
        <w:color w:val="000000"/>
        <w:sz w:val="14"/>
        <w:szCs w:val="14"/>
      </w:rPr>
      <w:t>15</w:t>
    </w:r>
    <w:r>
      <w:rPr>
        <w:b/>
        <w:color w:val="000000"/>
        <w:sz w:val="14"/>
        <w:szCs w:val="14"/>
      </w:rPr>
      <w:fldChar w:fldCharType="end"/>
    </w:r>
  </w:p>
  <w:p w14:paraId="50F2FADE" w14:textId="77777777" w:rsidR="00F32C74" w:rsidRDefault="00F32C74">
    <w:pPr>
      <w:pStyle w:val="Normal1"/>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B3E1699"/>
    <w:multiLevelType w:val="multilevel"/>
    <w:tmpl w:val="5066C7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C0705BE"/>
    <w:multiLevelType w:val="multilevel"/>
    <w:tmpl w:val="F1C841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F6A0980"/>
    <w:multiLevelType w:val="multilevel"/>
    <w:tmpl w:val="2856C0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74E48CD"/>
    <w:multiLevelType w:val="hybridMultilevel"/>
    <w:tmpl w:val="511E76A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4F42"/>
    <w:rsid w:val="000470F9"/>
    <w:rsid w:val="00085C71"/>
    <w:rsid w:val="00135D8C"/>
    <w:rsid w:val="00144ECF"/>
    <w:rsid w:val="0019541D"/>
    <w:rsid w:val="001E29DA"/>
    <w:rsid w:val="001F790A"/>
    <w:rsid w:val="00357BF2"/>
    <w:rsid w:val="00382FE7"/>
    <w:rsid w:val="003E7F50"/>
    <w:rsid w:val="003F0AEE"/>
    <w:rsid w:val="00410636"/>
    <w:rsid w:val="00454927"/>
    <w:rsid w:val="00505388"/>
    <w:rsid w:val="005C6AE8"/>
    <w:rsid w:val="006043EF"/>
    <w:rsid w:val="00623547"/>
    <w:rsid w:val="006278D4"/>
    <w:rsid w:val="00632A3B"/>
    <w:rsid w:val="00671171"/>
    <w:rsid w:val="00732BD9"/>
    <w:rsid w:val="00790243"/>
    <w:rsid w:val="007E2299"/>
    <w:rsid w:val="00812FD8"/>
    <w:rsid w:val="00835763"/>
    <w:rsid w:val="008D1F86"/>
    <w:rsid w:val="008F28AF"/>
    <w:rsid w:val="00920B19"/>
    <w:rsid w:val="00946F97"/>
    <w:rsid w:val="0096751B"/>
    <w:rsid w:val="00A06B0F"/>
    <w:rsid w:val="00AE1307"/>
    <w:rsid w:val="00B14396"/>
    <w:rsid w:val="00B24D30"/>
    <w:rsid w:val="00B43A58"/>
    <w:rsid w:val="00B47AD6"/>
    <w:rsid w:val="00BA2D0D"/>
    <w:rsid w:val="00BE22F4"/>
    <w:rsid w:val="00C14F42"/>
    <w:rsid w:val="00CB469E"/>
    <w:rsid w:val="00CD0975"/>
    <w:rsid w:val="00CF3B25"/>
    <w:rsid w:val="00DF21ED"/>
    <w:rsid w:val="00DF797F"/>
    <w:rsid w:val="00E04CA1"/>
    <w:rsid w:val="00E303E2"/>
    <w:rsid w:val="00E75CFD"/>
    <w:rsid w:val="00E76E00"/>
    <w:rsid w:val="00E97215"/>
    <w:rsid w:val="00EB7BF8"/>
    <w:rsid w:val="00ED1FF5"/>
    <w:rsid w:val="00F32C74"/>
    <w:rsid w:val="00F86BDD"/>
    <w:rsid w:val="00FF3B5B"/>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0CD3247"/>
  <w15:docId w15:val="{2F18793C-BC02-4B63-B1A0-E15FF3C00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s-CO"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1"/>
    <w:next w:val="Normal1"/>
    <w:link w:val="Ttulo1Car"/>
    <w:uiPriority w:val="9"/>
    <w:qFormat/>
    <w:pPr>
      <w:keepNext/>
      <w:keepLines/>
      <w:spacing w:before="480" w:after="120"/>
      <w:outlineLvl w:val="0"/>
    </w:pPr>
    <w:rPr>
      <w:b/>
      <w:sz w:val="48"/>
      <w:szCs w:val="48"/>
    </w:rPr>
  </w:style>
  <w:style w:type="paragraph" w:styleId="Ttulo2">
    <w:name w:val="heading 2"/>
    <w:basedOn w:val="Normal1"/>
    <w:next w:val="Normal1"/>
    <w:pPr>
      <w:keepNext/>
      <w:keepLines/>
      <w:spacing w:before="360" w:after="80"/>
      <w:outlineLvl w:val="1"/>
    </w:pPr>
    <w:rPr>
      <w:b/>
      <w:sz w:val="36"/>
      <w:szCs w:val="36"/>
    </w:rPr>
  </w:style>
  <w:style w:type="paragraph" w:styleId="Ttulo3">
    <w:name w:val="heading 3"/>
    <w:basedOn w:val="Normal1"/>
    <w:next w:val="Normal1"/>
    <w:pPr>
      <w:keepNext/>
      <w:keepLines/>
      <w:spacing w:before="280" w:after="80"/>
      <w:outlineLvl w:val="2"/>
    </w:pPr>
    <w:rPr>
      <w:b/>
      <w:sz w:val="28"/>
      <w:szCs w:val="28"/>
    </w:rPr>
  </w:style>
  <w:style w:type="paragraph" w:styleId="Ttulo4">
    <w:name w:val="heading 4"/>
    <w:basedOn w:val="Normal1"/>
    <w:next w:val="Normal1"/>
    <w:pPr>
      <w:keepNext/>
      <w:keepLines/>
      <w:spacing w:before="240" w:after="40"/>
      <w:outlineLvl w:val="3"/>
    </w:pPr>
    <w:rPr>
      <w:b/>
      <w:sz w:val="24"/>
      <w:szCs w:val="24"/>
    </w:rPr>
  </w:style>
  <w:style w:type="paragraph" w:styleId="Ttulo5">
    <w:name w:val="heading 5"/>
    <w:basedOn w:val="Normal1"/>
    <w:next w:val="Normal1"/>
    <w:pPr>
      <w:keepNext/>
      <w:keepLines/>
      <w:spacing w:before="220" w:after="40"/>
      <w:outlineLvl w:val="4"/>
    </w:pPr>
    <w:rPr>
      <w:b/>
    </w:rPr>
  </w:style>
  <w:style w:type="paragraph" w:styleId="Ttulo6">
    <w:name w:val="heading 6"/>
    <w:basedOn w:val="Normal1"/>
    <w:next w:val="Normal1"/>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1">
    <w:name w:val="Normal1"/>
  </w:style>
  <w:style w:type="table" w:customStyle="1" w:styleId="TableNormal">
    <w:name w:val="Table Normal"/>
    <w:tblPr>
      <w:tblCellMar>
        <w:top w:w="0" w:type="dxa"/>
        <w:left w:w="0" w:type="dxa"/>
        <w:bottom w:w="0" w:type="dxa"/>
        <w:right w:w="0" w:type="dxa"/>
      </w:tblCellMar>
    </w:tblPr>
  </w:style>
  <w:style w:type="paragraph" w:styleId="Ttulo">
    <w:name w:val="Title"/>
    <w:basedOn w:val="Normal1"/>
    <w:next w:val="Normal1"/>
    <w:pPr>
      <w:keepNext/>
      <w:keepLines/>
      <w:spacing w:before="480" w:after="120"/>
    </w:pPr>
    <w:rPr>
      <w:b/>
      <w:sz w:val="72"/>
      <w:szCs w:val="72"/>
    </w:rPr>
  </w:style>
  <w:style w:type="paragraph" w:styleId="Subttulo">
    <w:name w:val="Subtitle"/>
    <w:basedOn w:val="Normal1"/>
    <w:next w:val="Normal1"/>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paragraph" w:styleId="Textodeglobo">
    <w:name w:val="Balloon Text"/>
    <w:basedOn w:val="Normal"/>
    <w:link w:val="TextodegloboCar"/>
    <w:uiPriority w:val="99"/>
    <w:semiHidden/>
    <w:unhideWhenUsed/>
    <w:rsid w:val="00382FE7"/>
    <w:pPr>
      <w:spacing w:after="0"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382FE7"/>
    <w:rPr>
      <w:rFonts w:ascii="Lucida Grande" w:hAnsi="Lucida Grande" w:cs="Lucida Grande"/>
      <w:sz w:val="18"/>
      <w:szCs w:val="18"/>
    </w:rPr>
  </w:style>
  <w:style w:type="character" w:styleId="Hipervnculo">
    <w:name w:val="Hyperlink"/>
    <w:basedOn w:val="Fuentedeprrafopredeter"/>
    <w:uiPriority w:val="99"/>
    <w:unhideWhenUsed/>
    <w:rsid w:val="0096751B"/>
    <w:rPr>
      <w:color w:val="0000FF" w:themeColor="hyperlink"/>
      <w:u w:val="single"/>
    </w:rPr>
  </w:style>
  <w:style w:type="paragraph" w:styleId="Piedepgina">
    <w:name w:val="footer"/>
    <w:basedOn w:val="Normal"/>
    <w:link w:val="PiedepginaCar"/>
    <w:uiPriority w:val="99"/>
    <w:unhideWhenUsed/>
    <w:rsid w:val="00F86BD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86BDD"/>
  </w:style>
  <w:style w:type="character" w:customStyle="1" w:styleId="Ttulo1Car">
    <w:name w:val="Título 1 Car"/>
    <w:basedOn w:val="Fuentedeprrafopredeter"/>
    <w:link w:val="Ttulo1"/>
    <w:uiPriority w:val="9"/>
    <w:rsid w:val="00E303E2"/>
    <w:rPr>
      <w:b/>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994099">
      <w:bodyDiv w:val="1"/>
      <w:marLeft w:val="0"/>
      <w:marRight w:val="0"/>
      <w:marTop w:val="0"/>
      <w:marBottom w:val="0"/>
      <w:divBdr>
        <w:top w:val="none" w:sz="0" w:space="0" w:color="auto"/>
        <w:left w:val="none" w:sz="0" w:space="0" w:color="auto"/>
        <w:bottom w:val="none" w:sz="0" w:space="0" w:color="auto"/>
        <w:right w:val="none" w:sz="0" w:space="0" w:color="auto"/>
      </w:divBdr>
    </w:div>
    <w:div w:id="3747437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13</Pages>
  <Words>4119</Words>
  <Characters>22655</Characters>
  <Application>Microsoft Office Word</Application>
  <DocSecurity>0</DocSecurity>
  <Lines>188</Lines>
  <Paragraphs>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Tutorias División Ingenierias</dc:creator>
  <cp:lastModifiedBy>Pr Sala 313</cp:lastModifiedBy>
  <cp:revision>6</cp:revision>
  <dcterms:created xsi:type="dcterms:W3CDTF">2019-08-09T20:21:00Z</dcterms:created>
  <dcterms:modified xsi:type="dcterms:W3CDTF">2019-08-09T20:43:00Z</dcterms:modified>
</cp:coreProperties>
</file>