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47D717" w14:textId="6DE64B6B" w:rsidR="00D34995" w:rsidRPr="005706FC" w:rsidRDefault="00EF5535" w:rsidP="00D34995">
      <w:pPr>
        <w:rPr>
          <w:rFonts w:ascii="Arial Narrow" w:eastAsia="Times New Roman" w:hAnsi="Arial Narrow" w:cs="Arial"/>
          <w:b/>
          <w:color w:val="222222"/>
          <w:sz w:val="24"/>
          <w:szCs w:val="24"/>
          <w:lang w:eastAsia="es-ES"/>
        </w:rPr>
      </w:pPr>
      <w:r w:rsidRPr="005706FC">
        <w:rPr>
          <w:rFonts w:ascii="Arial Narrow" w:eastAsia="Times New Roman" w:hAnsi="Arial Narrow" w:cs="Calibri"/>
          <w:b/>
          <w:color w:val="000000"/>
          <w:sz w:val="24"/>
          <w:szCs w:val="24"/>
          <w:lang w:eastAsia="es-ES"/>
        </w:rPr>
        <w:t>Título</w:t>
      </w:r>
      <w:r w:rsidR="008A595B" w:rsidRPr="005706FC">
        <w:rPr>
          <w:rFonts w:ascii="Arial Narrow" w:eastAsia="Times New Roman" w:hAnsi="Arial Narrow" w:cs="Calibri"/>
          <w:b/>
          <w:color w:val="000000"/>
          <w:sz w:val="24"/>
          <w:szCs w:val="24"/>
          <w:lang w:eastAsia="es-ES"/>
        </w:rPr>
        <w:t>:</w:t>
      </w:r>
      <w:r w:rsidR="008A595B" w:rsidRPr="005706FC">
        <w:rPr>
          <w:rFonts w:ascii="Arial Narrow" w:eastAsia="Times New Roman" w:hAnsi="Arial Narrow" w:cs="Arial"/>
          <w:b/>
          <w:color w:val="222222"/>
          <w:sz w:val="24"/>
          <w:szCs w:val="24"/>
          <w:lang w:eastAsia="es-ES"/>
        </w:rPr>
        <w:t xml:space="preserve"> </w:t>
      </w:r>
      <w:r w:rsidR="005B180E" w:rsidRPr="005B180E">
        <w:rPr>
          <w:rFonts w:ascii="Arial Narrow" w:eastAsia="Times New Roman" w:hAnsi="Arial Narrow" w:cs="Arial"/>
          <w:color w:val="222222"/>
          <w:sz w:val="24"/>
          <w:szCs w:val="24"/>
          <w:lang w:eastAsia="es-ES"/>
        </w:rPr>
        <w:t>La función social de la Justicia</w:t>
      </w:r>
    </w:p>
    <w:p w14:paraId="4513574F" w14:textId="77777777" w:rsidR="000F4C69" w:rsidRPr="008A595B" w:rsidRDefault="000F4C69" w:rsidP="00F20159">
      <w:pPr>
        <w:spacing w:after="0" w:line="240" w:lineRule="auto"/>
        <w:rPr>
          <w:rFonts w:ascii="Arial Narrow" w:eastAsia="Times New Roman" w:hAnsi="Arial Narrow" w:cs="Calibri"/>
          <w:color w:val="000000"/>
          <w:sz w:val="24"/>
          <w:szCs w:val="24"/>
          <w:lang w:eastAsia="es-ES"/>
        </w:rPr>
      </w:pPr>
    </w:p>
    <w:p w14:paraId="12095642" w14:textId="77777777" w:rsidR="00D34995" w:rsidRPr="008A595B" w:rsidRDefault="00EF5535" w:rsidP="00D34995">
      <w:pPr>
        <w:rPr>
          <w:rFonts w:ascii="Arial Narrow" w:eastAsia="Times New Roman" w:hAnsi="Arial Narrow" w:cs="Arial"/>
          <w:color w:val="222222"/>
          <w:sz w:val="24"/>
          <w:szCs w:val="24"/>
          <w:lang w:eastAsia="es-ES"/>
        </w:rPr>
      </w:pPr>
      <w:r w:rsidRPr="008A595B">
        <w:rPr>
          <w:rFonts w:ascii="Arial Narrow" w:hAnsi="Arial Narrow"/>
          <w:b/>
          <w:sz w:val="24"/>
          <w:szCs w:val="24"/>
        </w:rPr>
        <w:t>Autores</w:t>
      </w:r>
      <w:r w:rsidRPr="008A595B">
        <w:rPr>
          <w:rFonts w:ascii="Arial Narrow" w:hAnsi="Arial Narrow"/>
          <w:sz w:val="24"/>
          <w:szCs w:val="24"/>
        </w:rPr>
        <w:t>:</w:t>
      </w:r>
      <w:r w:rsidR="00D34995" w:rsidRPr="008A595B">
        <w:rPr>
          <w:rFonts w:ascii="Arial Narrow" w:hAnsi="Arial Narrow"/>
          <w:sz w:val="24"/>
          <w:szCs w:val="24"/>
        </w:rPr>
        <w:t xml:space="preserve"> </w:t>
      </w:r>
    </w:p>
    <w:tbl>
      <w:tblPr>
        <w:tblW w:w="43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54"/>
        <w:gridCol w:w="8054"/>
      </w:tblGrid>
      <w:tr w:rsidR="00EF5535" w:rsidRPr="008A595B" w14:paraId="05BE524C" w14:textId="77777777" w:rsidTr="00734AFD">
        <w:trPr>
          <w:trHeight w:val="336"/>
        </w:trPr>
        <w:tc>
          <w:tcPr>
            <w:tcW w:w="1674" w:type="pct"/>
            <w:shd w:val="clear" w:color="auto" w:fill="auto"/>
            <w:noWrap/>
            <w:vAlign w:val="center"/>
            <w:hideMark/>
          </w:tcPr>
          <w:p w14:paraId="0B3ECC5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Apellidos</w:t>
            </w:r>
          </w:p>
        </w:tc>
        <w:tc>
          <w:tcPr>
            <w:tcW w:w="3326" w:type="pct"/>
            <w:shd w:val="clear" w:color="auto" w:fill="auto"/>
            <w:noWrap/>
            <w:vAlign w:val="center"/>
          </w:tcPr>
          <w:p w14:paraId="0330E498" w14:textId="37B9CB22" w:rsidR="00EF5535" w:rsidRPr="008A595B" w:rsidRDefault="005B180E"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Rodríguez Torres</w:t>
            </w:r>
          </w:p>
        </w:tc>
      </w:tr>
      <w:tr w:rsidR="00EF5535" w:rsidRPr="008A595B" w14:paraId="76D6FB3E" w14:textId="77777777" w:rsidTr="00734AFD">
        <w:trPr>
          <w:trHeight w:val="336"/>
        </w:trPr>
        <w:tc>
          <w:tcPr>
            <w:tcW w:w="1674" w:type="pct"/>
            <w:shd w:val="clear" w:color="auto" w:fill="auto"/>
            <w:noWrap/>
            <w:vAlign w:val="center"/>
            <w:hideMark/>
          </w:tcPr>
          <w:p w14:paraId="7167CE2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Nombres</w:t>
            </w:r>
          </w:p>
        </w:tc>
        <w:tc>
          <w:tcPr>
            <w:tcW w:w="3326" w:type="pct"/>
            <w:shd w:val="clear" w:color="auto" w:fill="auto"/>
            <w:noWrap/>
            <w:vAlign w:val="center"/>
          </w:tcPr>
          <w:p w14:paraId="365BB261" w14:textId="020DAE6C" w:rsidR="00EF5535" w:rsidRPr="008A595B" w:rsidRDefault="005B180E"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Johan Andrés</w:t>
            </w:r>
          </w:p>
        </w:tc>
      </w:tr>
    </w:tbl>
    <w:p w14:paraId="307168B8" w14:textId="77777777" w:rsidR="00EF5535" w:rsidRPr="008A595B" w:rsidRDefault="00EF5535" w:rsidP="00F20159">
      <w:pPr>
        <w:spacing w:after="0" w:line="240" w:lineRule="auto"/>
        <w:rPr>
          <w:rFonts w:ascii="Arial Narrow" w:hAnsi="Arial Narrow"/>
          <w:sz w:val="24"/>
          <w:szCs w:val="24"/>
        </w:rPr>
      </w:pPr>
    </w:p>
    <w:p w14:paraId="09CB239A" w14:textId="77777777" w:rsidR="00565017" w:rsidRPr="008A595B" w:rsidRDefault="00565017" w:rsidP="00F20159">
      <w:pPr>
        <w:spacing w:after="0" w:line="240" w:lineRule="auto"/>
        <w:rPr>
          <w:rFonts w:ascii="Arial Narrow" w:hAnsi="Arial Narrow"/>
          <w:sz w:val="24"/>
          <w:szCs w:val="24"/>
        </w:rPr>
      </w:pPr>
    </w:p>
    <w:p w14:paraId="51218CBB" w14:textId="349A1D7F" w:rsidR="00565017" w:rsidRPr="008A595B" w:rsidRDefault="00565017" w:rsidP="00F20159">
      <w:pPr>
        <w:spacing w:after="0" w:line="240" w:lineRule="auto"/>
        <w:rPr>
          <w:rFonts w:ascii="Arial Narrow" w:eastAsia="Times New Roman" w:hAnsi="Arial Narrow" w:cs="Calibri"/>
          <w:b/>
          <w:color w:val="000000"/>
          <w:sz w:val="24"/>
          <w:szCs w:val="24"/>
          <w:lang w:val="en-US" w:eastAsia="es-ES"/>
        </w:rPr>
      </w:pPr>
      <w:r w:rsidRPr="008A595B">
        <w:rPr>
          <w:rFonts w:ascii="Arial Narrow" w:eastAsia="Times New Roman" w:hAnsi="Arial Narrow" w:cs="Calibri"/>
          <w:b/>
          <w:color w:val="000000"/>
          <w:sz w:val="24"/>
          <w:szCs w:val="24"/>
          <w:lang w:val="en-US" w:eastAsia="es-ES"/>
        </w:rPr>
        <w:t>ORCID:</w:t>
      </w:r>
      <w:r w:rsidR="005B180E" w:rsidRPr="0011793E">
        <w:rPr>
          <w:rFonts w:ascii="Arial Narrow" w:hAnsi="Arial Narrow"/>
          <w:sz w:val="24"/>
          <w:szCs w:val="24"/>
          <w:lang w:val="en-US"/>
        </w:rPr>
        <w:t xml:space="preserve"> </w:t>
      </w:r>
      <w:hyperlink r:id="rId6" w:history="1">
        <w:r w:rsidR="005B180E" w:rsidRPr="0011793E">
          <w:rPr>
            <w:rStyle w:val="Hipervnculo"/>
            <w:rFonts w:ascii="Arial Narrow" w:hAnsi="Arial Narrow"/>
            <w:sz w:val="24"/>
            <w:szCs w:val="24"/>
            <w:lang w:val="en-US"/>
          </w:rPr>
          <w:t>https://orcid.org/0000-0002-5810-9709</w:t>
        </w:r>
      </w:hyperlink>
      <w:r w:rsidR="005B180E" w:rsidRPr="0011793E">
        <w:rPr>
          <w:rFonts w:ascii="Arial Narrow" w:hAnsi="Arial Narrow"/>
          <w:sz w:val="24"/>
          <w:szCs w:val="24"/>
          <w:lang w:val="en-US"/>
        </w:rPr>
        <w:t xml:space="preserve"> </w:t>
      </w:r>
    </w:p>
    <w:p w14:paraId="0F20CE35" w14:textId="7D855042" w:rsidR="00565017" w:rsidRPr="008A595B" w:rsidRDefault="00565017" w:rsidP="00F20159">
      <w:pPr>
        <w:spacing w:after="0" w:line="240" w:lineRule="auto"/>
        <w:rPr>
          <w:rFonts w:ascii="Arial Narrow" w:eastAsia="Times New Roman" w:hAnsi="Arial Narrow" w:cs="Calibri"/>
          <w:b/>
          <w:color w:val="000000"/>
          <w:sz w:val="24"/>
          <w:szCs w:val="24"/>
          <w:lang w:val="en-US" w:eastAsia="es-ES"/>
        </w:rPr>
      </w:pPr>
      <w:r w:rsidRPr="008A595B">
        <w:rPr>
          <w:rFonts w:ascii="Arial Narrow" w:eastAsia="Times New Roman" w:hAnsi="Arial Narrow" w:cs="Calibri"/>
          <w:b/>
          <w:color w:val="000000"/>
          <w:sz w:val="24"/>
          <w:szCs w:val="24"/>
          <w:lang w:val="en-US" w:eastAsia="es-ES"/>
        </w:rPr>
        <w:t>GOOGLE SCHOLAR:</w:t>
      </w:r>
      <w:r w:rsidR="00EA2391" w:rsidRPr="008A595B">
        <w:rPr>
          <w:rFonts w:ascii="Arial Narrow" w:hAnsi="Arial Narrow"/>
          <w:sz w:val="24"/>
          <w:szCs w:val="24"/>
          <w:lang w:val="en-US"/>
        </w:rPr>
        <w:t xml:space="preserve"> </w:t>
      </w:r>
      <w:hyperlink r:id="rId7" w:history="1">
        <w:r w:rsidR="005B180E" w:rsidRPr="00F85D7A">
          <w:rPr>
            <w:rStyle w:val="Hipervnculo"/>
            <w:rFonts w:ascii="Arial Narrow" w:hAnsi="Arial Narrow"/>
            <w:sz w:val="24"/>
            <w:szCs w:val="24"/>
            <w:lang w:val="en-US"/>
          </w:rPr>
          <w:t>https://scholar.google.es/citations?hl=es&amp;view_op=list_works&amp;gmla=AJsN-F53tDbaBDj-xznR3BffZcI8JzNmvGtb6LZUyu92bb</w:t>
        </w:r>
      </w:hyperlink>
      <w:r w:rsidR="005B180E">
        <w:rPr>
          <w:rFonts w:ascii="Arial Narrow" w:hAnsi="Arial Narrow"/>
          <w:sz w:val="24"/>
          <w:szCs w:val="24"/>
          <w:lang w:val="en-US"/>
        </w:rPr>
        <w:t xml:space="preserve"> </w:t>
      </w:r>
    </w:p>
    <w:p w14:paraId="78938CC9" w14:textId="2BCFC30B" w:rsidR="00565017" w:rsidRPr="008A595B" w:rsidRDefault="00565017" w:rsidP="00F20159">
      <w:pPr>
        <w:spacing w:after="0" w:line="240" w:lineRule="auto"/>
        <w:rPr>
          <w:rFonts w:ascii="Arial Narrow" w:eastAsia="Times New Roman" w:hAnsi="Arial Narrow" w:cs="Calibri"/>
          <w:b/>
          <w:color w:val="000000"/>
          <w:sz w:val="24"/>
          <w:szCs w:val="24"/>
          <w:lang w:val="en-US" w:eastAsia="es-ES"/>
        </w:rPr>
      </w:pPr>
      <w:proofErr w:type="spellStart"/>
      <w:r w:rsidRPr="008A595B">
        <w:rPr>
          <w:rFonts w:ascii="Arial Narrow" w:eastAsia="Times New Roman" w:hAnsi="Arial Narrow" w:cs="Calibri"/>
          <w:b/>
          <w:color w:val="000000"/>
          <w:sz w:val="24"/>
          <w:szCs w:val="24"/>
          <w:lang w:val="en-US" w:eastAsia="es-ES"/>
        </w:rPr>
        <w:t>CvLAC</w:t>
      </w:r>
      <w:proofErr w:type="spellEnd"/>
      <w:r w:rsidRPr="008A595B">
        <w:rPr>
          <w:rFonts w:ascii="Arial Narrow" w:eastAsia="Times New Roman" w:hAnsi="Arial Narrow" w:cs="Calibri"/>
          <w:b/>
          <w:color w:val="000000"/>
          <w:sz w:val="24"/>
          <w:szCs w:val="24"/>
          <w:lang w:val="en-US" w:eastAsia="es-ES"/>
        </w:rPr>
        <w:t>:</w:t>
      </w:r>
      <w:r w:rsidR="00EA2391" w:rsidRPr="008A595B">
        <w:rPr>
          <w:rFonts w:ascii="Arial Narrow" w:hAnsi="Arial Narrow"/>
          <w:sz w:val="24"/>
          <w:szCs w:val="24"/>
          <w:lang w:val="en-US"/>
        </w:rPr>
        <w:t xml:space="preserve"> </w:t>
      </w:r>
      <w:hyperlink r:id="rId8" w:history="1">
        <w:r w:rsidR="005B180E" w:rsidRPr="00F85D7A">
          <w:rPr>
            <w:rStyle w:val="Hipervnculo"/>
            <w:rFonts w:ascii="Arial Narrow" w:hAnsi="Arial Narrow"/>
            <w:sz w:val="24"/>
            <w:szCs w:val="24"/>
            <w:lang w:val="en-US"/>
          </w:rPr>
          <w:t>https://scienti.colciencias.gov.co/cvlac/visualizador/generarCurriculoCv.do?cod_rh=0001715458</w:t>
        </w:r>
      </w:hyperlink>
      <w:r w:rsidR="005B180E">
        <w:rPr>
          <w:rFonts w:ascii="Arial Narrow" w:hAnsi="Arial Narrow"/>
          <w:sz w:val="24"/>
          <w:szCs w:val="24"/>
          <w:lang w:val="en-US"/>
        </w:rPr>
        <w:t xml:space="preserve"> </w:t>
      </w:r>
    </w:p>
    <w:p w14:paraId="4F8CEA70" w14:textId="20E0D3C9" w:rsidR="00565017" w:rsidRPr="0011793E" w:rsidRDefault="00565017" w:rsidP="00F20159">
      <w:pPr>
        <w:spacing w:after="0" w:line="240" w:lineRule="auto"/>
        <w:rPr>
          <w:rFonts w:ascii="Arial Narrow" w:eastAsia="Times New Roman" w:hAnsi="Arial Narrow" w:cs="Calibri"/>
          <w:b/>
          <w:color w:val="000000"/>
          <w:sz w:val="24"/>
          <w:szCs w:val="24"/>
          <w:lang w:val="es-CO" w:eastAsia="es-ES"/>
        </w:rPr>
      </w:pPr>
      <w:proofErr w:type="spellStart"/>
      <w:r w:rsidRPr="0011793E">
        <w:rPr>
          <w:rFonts w:ascii="Arial Narrow" w:eastAsia="Times New Roman" w:hAnsi="Arial Narrow" w:cs="Calibri"/>
          <w:b/>
          <w:color w:val="000000"/>
          <w:sz w:val="24"/>
          <w:szCs w:val="24"/>
          <w:lang w:val="es-CO" w:eastAsia="es-ES"/>
        </w:rPr>
        <w:t>GrupLAC</w:t>
      </w:r>
      <w:proofErr w:type="spellEnd"/>
      <w:r w:rsidRPr="0011793E">
        <w:rPr>
          <w:rFonts w:ascii="Arial Narrow" w:eastAsia="Times New Roman" w:hAnsi="Arial Narrow" w:cs="Calibri"/>
          <w:b/>
          <w:color w:val="000000"/>
          <w:sz w:val="24"/>
          <w:szCs w:val="24"/>
          <w:lang w:val="es-CO" w:eastAsia="es-ES"/>
        </w:rPr>
        <w:t>:</w:t>
      </w:r>
      <w:r w:rsidR="00EA2391" w:rsidRPr="0011793E">
        <w:rPr>
          <w:rFonts w:ascii="Arial Narrow" w:hAnsi="Arial Narrow"/>
          <w:sz w:val="24"/>
          <w:szCs w:val="24"/>
          <w:lang w:val="es-CO"/>
        </w:rPr>
        <w:t xml:space="preserve"> </w:t>
      </w:r>
    </w:p>
    <w:p w14:paraId="6C0AA86C" w14:textId="77777777" w:rsidR="00565017" w:rsidRPr="0011793E" w:rsidRDefault="00565017" w:rsidP="00F20159">
      <w:pPr>
        <w:spacing w:after="0" w:line="240" w:lineRule="auto"/>
        <w:rPr>
          <w:rFonts w:ascii="Arial Narrow" w:hAnsi="Arial Narrow"/>
          <w:sz w:val="24"/>
          <w:szCs w:val="24"/>
          <w:lang w:val="es-CO"/>
        </w:rPr>
      </w:pPr>
    </w:p>
    <w:p w14:paraId="6FEC19FD" w14:textId="345B5B00" w:rsidR="00EF5535" w:rsidRPr="008A595B" w:rsidRDefault="00EF5535" w:rsidP="00F20159">
      <w:pPr>
        <w:spacing w:after="0" w:line="240" w:lineRule="auto"/>
        <w:rPr>
          <w:rFonts w:ascii="Arial Narrow" w:eastAsia="Times New Roman" w:hAnsi="Arial Narrow" w:cs="Calibri"/>
          <w:b/>
          <w:color w:val="000000"/>
          <w:sz w:val="24"/>
          <w:szCs w:val="24"/>
          <w:lang w:eastAsia="es-ES"/>
        </w:rPr>
      </w:pPr>
      <w:r w:rsidRPr="0011793E">
        <w:rPr>
          <w:rFonts w:ascii="Arial Narrow" w:eastAsia="Times New Roman" w:hAnsi="Arial Narrow" w:cs="Calibri"/>
          <w:b/>
          <w:color w:val="000000"/>
          <w:sz w:val="24"/>
          <w:szCs w:val="24"/>
          <w:lang w:val="es-CO" w:eastAsia="es-ES"/>
        </w:rPr>
        <w:t>Resumen:</w:t>
      </w:r>
      <w:r w:rsidR="005B180E" w:rsidRPr="0011793E">
        <w:rPr>
          <w:rFonts w:ascii="Arial Narrow" w:eastAsia="Times New Roman" w:hAnsi="Arial Narrow" w:cs="Calibri"/>
          <w:b/>
          <w:color w:val="000000"/>
          <w:sz w:val="24"/>
          <w:szCs w:val="24"/>
          <w:lang w:val="es-CO" w:eastAsia="es-ES"/>
        </w:rPr>
        <w:t xml:space="preserve"> </w:t>
      </w:r>
      <w:r w:rsidR="005B180E" w:rsidRPr="0011793E">
        <w:rPr>
          <w:rFonts w:ascii="Arial Narrow" w:eastAsia="Times New Roman" w:hAnsi="Arial Narrow" w:cs="Calibri"/>
          <w:color w:val="000000"/>
          <w:sz w:val="24"/>
          <w:szCs w:val="24"/>
          <w:lang w:val="es-CO" w:eastAsia="es-ES"/>
        </w:rPr>
        <w:t xml:space="preserve">Este </w:t>
      </w:r>
      <w:proofErr w:type="spellStart"/>
      <w:r w:rsidR="005B180E" w:rsidRPr="0011793E">
        <w:rPr>
          <w:rFonts w:ascii="Arial Narrow" w:eastAsia="Times New Roman" w:hAnsi="Arial Narrow" w:cs="Calibri"/>
          <w:color w:val="000000"/>
          <w:sz w:val="24"/>
          <w:szCs w:val="24"/>
          <w:lang w:val="es-CO" w:eastAsia="es-ES"/>
        </w:rPr>
        <w:t>ar</w:t>
      </w:r>
      <w:r w:rsidR="005B180E" w:rsidRPr="005B180E">
        <w:rPr>
          <w:rFonts w:ascii="Arial Narrow" w:eastAsia="Times New Roman" w:hAnsi="Arial Narrow" w:cs="Calibri"/>
          <w:color w:val="000000"/>
          <w:sz w:val="24"/>
          <w:szCs w:val="24"/>
          <w:lang w:eastAsia="es-ES"/>
        </w:rPr>
        <w:t>tículo</w:t>
      </w:r>
      <w:proofErr w:type="spellEnd"/>
      <w:r w:rsidR="005B180E" w:rsidRPr="005B180E">
        <w:rPr>
          <w:rFonts w:ascii="Arial Narrow" w:eastAsia="Times New Roman" w:hAnsi="Arial Narrow" w:cs="Calibri"/>
          <w:color w:val="000000"/>
          <w:sz w:val="24"/>
          <w:szCs w:val="24"/>
          <w:lang w:eastAsia="es-ES"/>
        </w:rPr>
        <w:t xml:space="preserve"> pretende mostrar la importancia que tiene la justicia para el individuo y para la comunidad y por tanto la necesidad de que el estado cumpla bien su función de garante de justicia. Para ello se plantea la pregunta, ¿Es necesaria la justicia para que exista orden social? La preocupación que da pie a la investigación es el impacto negativo que la injusticia tiene en la sociedad. Para elucidar una respuesta a esta incógnita se tomaron fragmentos de textos que fueran pertinentes a la discusión y que están principalmente relacionados a temáticas exploradas en la cátedra de filosofía política, haciendo alusión al estado de naturaleza planteado por John Locke, la problemática del acceso a la justicia en un país como Colombia, las funciones del estado y la desprotección de la sociedad frente al incumplimiento del contrato social. De esta forma se fundamentará una opinión propia sobre la problemática tratada y se ofrecerá una conclusión reflexiva que deje abierta la discusión y permita seguir indagando.</w:t>
      </w:r>
    </w:p>
    <w:p w14:paraId="4FADE855" w14:textId="77777777" w:rsidR="000F4C69" w:rsidRPr="008A595B" w:rsidRDefault="000F4C69" w:rsidP="00F20159">
      <w:pPr>
        <w:spacing w:after="0" w:line="240" w:lineRule="auto"/>
        <w:jc w:val="both"/>
        <w:rPr>
          <w:rFonts w:ascii="Arial Narrow" w:eastAsia="Times New Roman" w:hAnsi="Arial Narrow" w:cs="Calibri"/>
          <w:color w:val="000000"/>
          <w:sz w:val="24"/>
          <w:szCs w:val="24"/>
          <w:lang w:eastAsia="es-ES"/>
        </w:rPr>
      </w:pPr>
    </w:p>
    <w:p w14:paraId="78700B6A" w14:textId="34A177A6" w:rsidR="00EF5535" w:rsidRPr="005B180E" w:rsidRDefault="00281B60" w:rsidP="00D371F2">
      <w:pPr>
        <w:tabs>
          <w:tab w:val="left" w:pos="5400"/>
        </w:tabs>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b/>
          <w:color w:val="000000"/>
          <w:sz w:val="24"/>
          <w:szCs w:val="24"/>
          <w:lang w:eastAsia="es-ES"/>
        </w:rPr>
        <w:t>Palabras Claves</w:t>
      </w:r>
      <w:r w:rsidR="004B2E38" w:rsidRPr="008A595B">
        <w:rPr>
          <w:rFonts w:ascii="Arial Narrow" w:eastAsia="Times New Roman" w:hAnsi="Arial Narrow" w:cs="Calibri"/>
          <w:b/>
          <w:color w:val="000000"/>
          <w:sz w:val="24"/>
          <w:szCs w:val="24"/>
          <w:lang w:eastAsia="es-ES"/>
        </w:rPr>
        <w:t xml:space="preserve">: </w:t>
      </w:r>
      <w:r w:rsidR="005B180E" w:rsidRPr="005B180E">
        <w:rPr>
          <w:rFonts w:ascii="Arial Narrow" w:eastAsia="Times New Roman" w:hAnsi="Arial Narrow" w:cs="Calibri"/>
          <w:color w:val="000000"/>
          <w:sz w:val="24"/>
          <w:szCs w:val="24"/>
          <w:lang w:eastAsia="es-ES"/>
        </w:rPr>
        <w:t>justicia; orden social; estado; sociedad; individuo</w:t>
      </w:r>
    </w:p>
    <w:p w14:paraId="43F107E9" w14:textId="77777777" w:rsidR="007F2176" w:rsidRPr="005B180E" w:rsidRDefault="007F2176" w:rsidP="007F2176">
      <w:pPr>
        <w:tabs>
          <w:tab w:val="left" w:pos="5400"/>
        </w:tabs>
        <w:spacing w:after="0" w:line="240" w:lineRule="auto"/>
        <w:jc w:val="both"/>
        <w:rPr>
          <w:rFonts w:ascii="Arial Narrow" w:eastAsia="Times New Roman" w:hAnsi="Arial Narrow" w:cs="Calibri"/>
          <w:color w:val="000000"/>
          <w:sz w:val="24"/>
          <w:szCs w:val="24"/>
          <w:lang w:val="es-CO" w:eastAsia="es-ES"/>
        </w:rPr>
      </w:pPr>
    </w:p>
    <w:p w14:paraId="33762B41" w14:textId="4ECD7AE5" w:rsidR="004B2E38" w:rsidRPr="005B180E" w:rsidRDefault="004B2E38" w:rsidP="00D371F2">
      <w:pPr>
        <w:tabs>
          <w:tab w:val="left" w:pos="5400"/>
        </w:tabs>
        <w:spacing w:after="0" w:line="240" w:lineRule="auto"/>
        <w:rPr>
          <w:rFonts w:ascii="Arial Narrow" w:eastAsia="Times New Roman" w:hAnsi="Arial Narrow" w:cs="Calibri"/>
          <w:color w:val="000000"/>
          <w:sz w:val="24"/>
          <w:szCs w:val="24"/>
          <w:lang w:val="en-US" w:eastAsia="es-ES"/>
        </w:rPr>
      </w:pPr>
      <w:r w:rsidRPr="005B180E">
        <w:rPr>
          <w:rFonts w:ascii="Arial Narrow" w:eastAsia="Times New Roman" w:hAnsi="Arial Narrow" w:cs="Calibri"/>
          <w:b/>
          <w:color w:val="000000"/>
          <w:sz w:val="24"/>
          <w:szCs w:val="24"/>
          <w:lang w:val="en-US" w:eastAsia="es-ES"/>
        </w:rPr>
        <w:t>Abstract</w:t>
      </w:r>
      <w:r w:rsidR="005B180E" w:rsidRPr="005B180E">
        <w:rPr>
          <w:rFonts w:ascii="Arial Narrow" w:eastAsia="Times New Roman" w:hAnsi="Arial Narrow" w:cs="Calibri"/>
          <w:b/>
          <w:color w:val="000000"/>
          <w:sz w:val="24"/>
          <w:szCs w:val="24"/>
          <w:lang w:val="en-US" w:eastAsia="es-ES"/>
        </w:rPr>
        <w:t xml:space="preserve">: </w:t>
      </w:r>
      <w:r w:rsidR="005B180E" w:rsidRPr="005B180E">
        <w:rPr>
          <w:rFonts w:ascii="Arial Narrow" w:eastAsia="Times New Roman" w:hAnsi="Arial Narrow" w:cs="Calibri"/>
          <w:color w:val="000000"/>
          <w:sz w:val="24"/>
          <w:szCs w:val="24"/>
          <w:lang w:val="en-US" w:eastAsia="es-ES"/>
        </w:rPr>
        <w:t xml:space="preserve">This article intends to explain the importance of justice for the individual and the community, whence the need for the state to fulfill its function as guarantor of justice. To do so, the question to be raised is, is justice necessary for social order to exist? The concern from which this research arises is the negative impact of injustice on society. </w:t>
      </w:r>
      <w:proofErr w:type="gramStart"/>
      <w:r w:rsidR="005B180E" w:rsidRPr="005B180E">
        <w:rPr>
          <w:rFonts w:ascii="Arial Narrow" w:eastAsia="Times New Roman" w:hAnsi="Arial Narrow" w:cs="Calibri"/>
          <w:color w:val="000000"/>
          <w:sz w:val="24"/>
          <w:szCs w:val="24"/>
          <w:lang w:val="en-US" w:eastAsia="es-ES"/>
        </w:rPr>
        <w:t xml:space="preserve">To elucidate an answer to this question, </w:t>
      </w:r>
      <w:r w:rsidR="0011793E">
        <w:rPr>
          <w:rFonts w:ascii="Arial Narrow" w:eastAsia="Times New Roman" w:hAnsi="Arial Narrow" w:cs="Calibri"/>
          <w:color w:val="000000"/>
          <w:sz w:val="24"/>
          <w:szCs w:val="24"/>
          <w:lang w:val="en-US" w:eastAsia="es-ES"/>
        </w:rPr>
        <w:t xml:space="preserve">the author takes on </w:t>
      </w:r>
      <w:r w:rsidR="005B180E" w:rsidRPr="005B180E">
        <w:rPr>
          <w:rFonts w:ascii="Arial Narrow" w:eastAsia="Times New Roman" w:hAnsi="Arial Narrow" w:cs="Calibri"/>
          <w:color w:val="000000"/>
          <w:sz w:val="24"/>
          <w:szCs w:val="24"/>
          <w:lang w:val="en-US" w:eastAsia="es-ES"/>
        </w:rPr>
        <w:t>fragments of texts pertinent to the discussion and mainly related to topics explored in the political philosophy class, alluding to the state of nature proposed by John Locke, the problem of access to justice in a country like Colombia, the functions of the state, and the lack of protection of society against the breach of the social contract.</w:t>
      </w:r>
      <w:proofErr w:type="gramEnd"/>
      <w:r w:rsidR="005B180E" w:rsidRPr="005B180E">
        <w:rPr>
          <w:rFonts w:ascii="Arial Narrow" w:eastAsia="Times New Roman" w:hAnsi="Arial Narrow" w:cs="Calibri"/>
          <w:color w:val="000000"/>
          <w:sz w:val="24"/>
          <w:szCs w:val="24"/>
          <w:lang w:val="en-US" w:eastAsia="es-ES"/>
        </w:rPr>
        <w:t xml:space="preserve"> In this way, our own opinion </w:t>
      </w:r>
      <w:r w:rsidR="0011793E">
        <w:rPr>
          <w:rFonts w:ascii="Arial Narrow" w:eastAsia="Times New Roman" w:hAnsi="Arial Narrow" w:cs="Calibri"/>
          <w:color w:val="000000"/>
          <w:sz w:val="24"/>
          <w:szCs w:val="24"/>
          <w:lang w:val="en-US" w:eastAsia="es-ES"/>
        </w:rPr>
        <w:t>o</w:t>
      </w:r>
      <w:r w:rsidR="005B180E" w:rsidRPr="005B180E">
        <w:rPr>
          <w:rFonts w:ascii="Arial Narrow" w:eastAsia="Times New Roman" w:hAnsi="Arial Narrow" w:cs="Calibri"/>
          <w:color w:val="000000"/>
          <w:sz w:val="24"/>
          <w:szCs w:val="24"/>
          <w:lang w:val="en-US" w:eastAsia="es-ES"/>
        </w:rPr>
        <w:t xml:space="preserve">n these issues </w:t>
      </w:r>
      <w:proofErr w:type="gramStart"/>
      <w:r w:rsidR="005B180E" w:rsidRPr="005B180E">
        <w:rPr>
          <w:rFonts w:ascii="Arial Narrow" w:eastAsia="Times New Roman" w:hAnsi="Arial Narrow" w:cs="Calibri"/>
          <w:color w:val="000000"/>
          <w:sz w:val="24"/>
          <w:szCs w:val="24"/>
          <w:lang w:val="en-US" w:eastAsia="es-ES"/>
        </w:rPr>
        <w:t>will be sustained</w:t>
      </w:r>
      <w:proofErr w:type="gramEnd"/>
      <w:r w:rsidR="005B180E" w:rsidRPr="005B180E">
        <w:rPr>
          <w:rFonts w:ascii="Arial Narrow" w:eastAsia="Times New Roman" w:hAnsi="Arial Narrow" w:cs="Calibri"/>
          <w:color w:val="000000"/>
          <w:sz w:val="24"/>
          <w:szCs w:val="24"/>
          <w:lang w:val="en-US" w:eastAsia="es-ES"/>
        </w:rPr>
        <w:t xml:space="preserve"> and we will be able to offer a reflective conclusion that should leave the discussion </w:t>
      </w:r>
      <w:r w:rsidR="0011793E">
        <w:rPr>
          <w:rFonts w:ascii="Arial Narrow" w:eastAsia="Times New Roman" w:hAnsi="Arial Narrow" w:cs="Calibri"/>
          <w:color w:val="000000"/>
          <w:sz w:val="24"/>
          <w:szCs w:val="24"/>
          <w:lang w:val="en-US" w:eastAsia="es-ES"/>
        </w:rPr>
        <w:t>open to allow</w:t>
      </w:r>
      <w:r w:rsidR="005B180E" w:rsidRPr="005B180E">
        <w:rPr>
          <w:rFonts w:ascii="Arial Narrow" w:eastAsia="Times New Roman" w:hAnsi="Arial Narrow" w:cs="Calibri"/>
          <w:color w:val="000000"/>
          <w:sz w:val="24"/>
          <w:szCs w:val="24"/>
          <w:lang w:val="en-US" w:eastAsia="es-ES"/>
        </w:rPr>
        <w:t xml:space="preserve"> a continuation of the </w:t>
      </w:r>
      <w:r w:rsidR="0011793E">
        <w:rPr>
          <w:rFonts w:ascii="Arial Narrow" w:eastAsia="Times New Roman" w:hAnsi="Arial Narrow" w:cs="Calibri"/>
          <w:color w:val="000000"/>
          <w:sz w:val="24"/>
          <w:szCs w:val="24"/>
          <w:lang w:val="en-US" w:eastAsia="es-ES"/>
        </w:rPr>
        <w:t>research</w:t>
      </w:r>
      <w:bookmarkStart w:id="0" w:name="_GoBack"/>
      <w:bookmarkEnd w:id="0"/>
      <w:r w:rsidR="005B180E" w:rsidRPr="005B180E">
        <w:rPr>
          <w:rFonts w:ascii="Arial Narrow" w:eastAsia="Times New Roman" w:hAnsi="Arial Narrow" w:cs="Calibri"/>
          <w:color w:val="000000"/>
          <w:sz w:val="24"/>
          <w:szCs w:val="24"/>
          <w:lang w:val="en-US" w:eastAsia="es-ES"/>
        </w:rPr>
        <w:t>.</w:t>
      </w:r>
    </w:p>
    <w:p w14:paraId="68BFF5C9" w14:textId="77777777" w:rsidR="007F2176" w:rsidRPr="005B180E" w:rsidRDefault="007F2176" w:rsidP="007F2176">
      <w:pPr>
        <w:tabs>
          <w:tab w:val="left" w:pos="5400"/>
        </w:tabs>
        <w:spacing w:after="0" w:line="240" w:lineRule="auto"/>
        <w:jc w:val="both"/>
        <w:rPr>
          <w:rFonts w:ascii="Arial Narrow" w:eastAsia="Times New Roman" w:hAnsi="Arial Narrow" w:cs="Calibri"/>
          <w:color w:val="000000"/>
          <w:sz w:val="24"/>
          <w:szCs w:val="24"/>
          <w:lang w:val="en-US" w:eastAsia="es-ES"/>
        </w:rPr>
      </w:pPr>
    </w:p>
    <w:p w14:paraId="67524B82" w14:textId="530C8B6E" w:rsidR="008A595B" w:rsidRPr="005B180E"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r w:rsidRPr="005B180E">
        <w:rPr>
          <w:rFonts w:ascii="Arial Narrow" w:eastAsia="Times New Roman" w:hAnsi="Arial Narrow" w:cs="Calibri"/>
          <w:b/>
          <w:color w:val="000000"/>
          <w:sz w:val="24"/>
          <w:szCs w:val="24"/>
          <w:lang w:val="en-US" w:eastAsia="es-ES"/>
        </w:rPr>
        <w:lastRenderedPageBreak/>
        <w:t xml:space="preserve">Key words: </w:t>
      </w:r>
      <w:r w:rsidR="005B180E" w:rsidRPr="005B180E">
        <w:rPr>
          <w:rFonts w:ascii="Arial Narrow" w:eastAsia="Times New Roman" w:hAnsi="Arial Narrow" w:cs="Calibri"/>
          <w:color w:val="000000"/>
          <w:sz w:val="24"/>
          <w:szCs w:val="24"/>
          <w:lang w:val="en-US" w:eastAsia="es-ES"/>
        </w:rPr>
        <w:t>justice; social order; state; society; individual</w:t>
      </w:r>
    </w:p>
    <w:p w14:paraId="5B27B28F" w14:textId="77777777" w:rsidR="008A595B" w:rsidRPr="005B180E"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p>
    <w:p w14:paraId="29D197F9" w14:textId="77777777" w:rsidR="007F2176" w:rsidRPr="005B180E" w:rsidRDefault="007F2176" w:rsidP="00D371F2">
      <w:pPr>
        <w:tabs>
          <w:tab w:val="left" w:pos="5400"/>
        </w:tabs>
        <w:spacing w:after="0" w:line="240" w:lineRule="auto"/>
        <w:rPr>
          <w:rFonts w:ascii="Arial Narrow" w:eastAsia="Times New Roman" w:hAnsi="Arial Narrow" w:cs="Calibri"/>
          <w:b/>
          <w:color w:val="000000"/>
          <w:sz w:val="24"/>
          <w:szCs w:val="24"/>
          <w:lang w:val="en-US" w:eastAsia="es-ES"/>
        </w:rPr>
      </w:pPr>
    </w:p>
    <w:p w14:paraId="7D72D066" w14:textId="77777777" w:rsidR="00853099" w:rsidRPr="005B180E" w:rsidRDefault="00853099" w:rsidP="00F20159">
      <w:pPr>
        <w:spacing w:after="0" w:line="240" w:lineRule="auto"/>
        <w:rPr>
          <w:rFonts w:ascii="Arial Narrow" w:hAnsi="Arial Narrow"/>
          <w:b/>
          <w:sz w:val="24"/>
          <w:szCs w:val="24"/>
          <w:lang w:val="en-US"/>
        </w:rPr>
      </w:pPr>
    </w:p>
    <w:p w14:paraId="20EA5530" w14:textId="77777777" w:rsidR="00565017" w:rsidRPr="008A595B" w:rsidRDefault="00565017" w:rsidP="00F619B6">
      <w:pPr>
        <w:spacing w:after="0" w:line="240" w:lineRule="auto"/>
        <w:rPr>
          <w:rFonts w:ascii="Arial Narrow" w:hAnsi="Arial Narrow"/>
          <w:b/>
          <w:sz w:val="24"/>
          <w:szCs w:val="24"/>
        </w:rPr>
      </w:pPr>
      <w:r w:rsidRPr="008A595B">
        <w:rPr>
          <w:rFonts w:ascii="Arial Narrow" w:hAnsi="Arial Narrow"/>
          <w:b/>
          <w:sz w:val="24"/>
          <w:szCs w:val="24"/>
        </w:rPr>
        <w:t>MARQUE CON UNA “X” EL TIPO DE PRODUCTO</w:t>
      </w:r>
    </w:p>
    <w:tbl>
      <w:tblPr>
        <w:tblW w:w="7360" w:type="dxa"/>
        <w:tblCellMar>
          <w:left w:w="70" w:type="dxa"/>
          <w:right w:w="70" w:type="dxa"/>
        </w:tblCellMar>
        <w:tblLook w:val="04A0" w:firstRow="1" w:lastRow="0" w:firstColumn="1" w:lastColumn="0" w:noHBand="0" w:noVBand="1"/>
      </w:tblPr>
      <w:tblGrid>
        <w:gridCol w:w="2480"/>
        <w:gridCol w:w="4240"/>
        <w:gridCol w:w="640"/>
      </w:tblGrid>
      <w:tr w:rsidR="00565017" w:rsidRPr="008A595B" w14:paraId="26451502" w14:textId="77777777" w:rsidTr="00565017">
        <w:trPr>
          <w:trHeight w:val="435"/>
        </w:trPr>
        <w:tc>
          <w:tcPr>
            <w:tcW w:w="2480" w:type="dxa"/>
            <w:tcBorders>
              <w:top w:val="single" w:sz="4" w:space="0" w:color="auto"/>
              <w:left w:val="single" w:sz="4" w:space="0" w:color="auto"/>
              <w:bottom w:val="nil"/>
              <w:right w:val="single" w:sz="4" w:space="0" w:color="auto"/>
            </w:tcBorders>
            <w:shd w:val="clear" w:color="000000" w:fill="E2EFDA"/>
            <w:vAlign w:val="bottom"/>
            <w:hideMark/>
          </w:tcPr>
          <w:p w14:paraId="58D2E1EF"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Categoría</w:t>
            </w:r>
          </w:p>
        </w:tc>
        <w:tc>
          <w:tcPr>
            <w:tcW w:w="4240" w:type="dxa"/>
            <w:tcBorders>
              <w:top w:val="single" w:sz="4" w:space="0" w:color="auto"/>
              <w:left w:val="nil"/>
              <w:bottom w:val="nil"/>
              <w:right w:val="single" w:sz="4" w:space="0" w:color="auto"/>
            </w:tcBorders>
            <w:shd w:val="clear" w:color="000000" w:fill="E2EFDA"/>
            <w:vAlign w:val="bottom"/>
            <w:hideMark/>
          </w:tcPr>
          <w:p w14:paraId="2D328350"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TIPO</w:t>
            </w:r>
          </w:p>
        </w:tc>
        <w:tc>
          <w:tcPr>
            <w:tcW w:w="640" w:type="dxa"/>
            <w:tcBorders>
              <w:top w:val="nil"/>
              <w:left w:val="nil"/>
              <w:bottom w:val="nil"/>
              <w:right w:val="nil"/>
            </w:tcBorders>
            <w:shd w:val="clear" w:color="auto" w:fill="auto"/>
            <w:noWrap/>
            <w:vAlign w:val="bottom"/>
            <w:hideMark/>
          </w:tcPr>
          <w:p w14:paraId="05E466B6"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p>
        </w:tc>
      </w:tr>
      <w:tr w:rsidR="00565017" w:rsidRPr="008A595B" w14:paraId="463440D7" w14:textId="77777777" w:rsidTr="00565017">
        <w:trPr>
          <w:trHeight w:val="300"/>
        </w:trPr>
        <w:tc>
          <w:tcPr>
            <w:tcW w:w="248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343ACBE"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GENERACIÓN DE NUEVO CONOCIMIENTO</w:t>
            </w:r>
          </w:p>
        </w:tc>
        <w:tc>
          <w:tcPr>
            <w:tcW w:w="4240" w:type="dxa"/>
            <w:tcBorders>
              <w:top w:val="single" w:sz="8" w:space="0" w:color="auto"/>
              <w:left w:val="nil"/>
              <w:bottom w:val="single" w:sz="4" w:space="0" w:color="auto"/>
              <w:right w:val="single" w:sz="8" w:space="0" w:color="auto"/>
            </w:tcBorders>
            <w:shd w:val="clear" w:color="auto" w:fill="auto"/>
            <w:noWrap/>
            <w:vAlign w:val="center"/>
            <w:hideMark/>
          </w:tcPr>
          <w:p w14:paraId="1646C5A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Artículos publicados</w:t>
            </w:r>
          </w:p>
        </w:tc>
        <w:tc>
          <w:tcPr>
            <w:tcW w:w="64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341935D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2A978D4"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DA864F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036A1B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Libros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AE79E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2EC722"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4A8D432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855AC0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Capítulos de libro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9B523E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1FE09C3"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E9A2D0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BBD6E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Documentos de trabajo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416CF7" w14:textId="1AD083A3"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1BF6A09"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9C9430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91C239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Otra publicación divulgativa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78DB0A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19CA1E7"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3753B3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129C6E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artículos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AC0CD9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1B6DDF0"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60FBF8A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D7F0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Libros publicados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C66758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523F53" w14:textId="77777777" w:rsidTr="00565017">
        <w:trPr>
          <w:trHeight w:val="315"/>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F6CEE4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00FD9B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Traducciones</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C4C97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0E49F5"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0B541B6D"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PRODUCCIÓN TÉCNICA Y TECNOLÓGICA</w:t>
            </w:r>
          </w:p>
        </w:tc>
        <w:tc>
          <w:tcPr>
            <w:tcW w:w="4240" w:type="dxa"/>
            <w:tcBorders>
              <w:top w:val="nil"/>
              <w:left w:val="nil"/>
              <w:bottom w:val="single" w:sz="4" w:space="0" w:color="auto"/>
              <w:right w:val="single" w:sz="8" w:space="0" w:color="auto"/>
            </w:tcBorders>
            <w:shd w:val="clear" w:color="auto" w:fill="auto"/>
            <w:noWrap/>
            <w:vAlign w:val="center"/>
            <w:hideMark/>
          </w:tcPr>
          <w:p w14:paraId="34AC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Cartas, mapas o similares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426D6E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A68B9EE"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5C381C2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F9C464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Consultorías científico tecnológicas e Informes técnicos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940EA4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D350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0EB196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DF72C0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Diseños industriales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E6007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D18180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6B86B3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BF5173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Esquemas de trazados de circuito integrado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48929D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BE9460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05E40B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AE5C8E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en Procesos y Procedimientos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C5A367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90F9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7F316F7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68DDCA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generadas en la Gestión Empresarial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B57DE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474EEE"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7A700C6"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CD5704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animal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340AD5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72BC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1ABD64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84754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vegetal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386763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B985EF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4A914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75897D5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Plantas piloto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69A6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515796"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F7F6D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69DEC7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productos tecnológicos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38675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E6A262A"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399F76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4B5D39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Prototipos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E82E3C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88FE1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946C1F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A8B2C9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Regulaciones y Normas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83A88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1BB7F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A87F30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C83EC8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Reglamentos técnicos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C15B0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D3B83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D6DC3A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6F751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proofErr w:type="spellStart"/>
            <w:r w:rsidRPr="008A595B">
              <w:rPr>
                <w:rFonts w:ascii="Arial Narrow" w:eastAsia="Times New Roman" w:hAnsi="Arial Narrow" w:cs="Calibri"/>
                <w:sz w:val="24"/>
                <w:szCs w:val="24"/>
                <w:lang w:val="es-CO" w:eastAsia="es-CO"/>
              </w:rPr>
              <w:t>Guias</w:t>
            </w:r>
            <w:proofErr w:type="spellEnd"/>
            <w:r w:rsidRPr="008A595B">
              <w:rPr>
                <w:rFonts w:ascii="Arial Narrow" w:eastAsia="Times New Roman" w:hAnsi="Arial Narrow" w:cs="Calibri"/>
                <w:sz w:val="24"/>
                <w:szCs w:val="24"/>
                <w:lang w:val="es-CO" w:eastAsia="es-CO"/>
              </w:rPr>
              <w:t xml:space="preserve"> de práctica clínica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90DF74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BBDC280"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04E8E3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B1A57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Signos distintivos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A25EB3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DEED109"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59DB656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50CE873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Empresas de base tecnológica</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E25746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07FB39"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6DD5FC4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APROPIACIÓN SOCIAL Y CIRCULACIÓN DEL CONOCIMIENTO</w:t>
            </w:r>
          </w:p>
        </w:tc>
        <w:tc>
          <w:tcPr>
            <w:tcW w:w="4240" w:type="dxa"/>
            <w:tcBorders>
              <w:top w:val="nil"/>
              <w:left w:val="nil"/>
              <w:bottom w:val="single" w:sz="4" w:space="0" w:color="auto"/>
              <w:right w:val="single" w:sz="8" w:space="0" w:color="auto"/>
            </w:tcBorders>
            <w:shd w:val="clear" w:color="auto" w:fill="auto"/>
            <w:vAlign w:val="center"/>
            <w:hideMark/>
          </w:tcPr>
          <w:p w14:paraId="453CA1A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Ediciones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212B71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24927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43DA72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C4351A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Científicos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0212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779075BD"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D1382A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3088D71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Informes de investigación</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CB0D96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D7FCD8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01DE8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EC1C4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Redes de Conocimiento Especializado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AA2AAD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6C5870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AFD417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C612C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Impreso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9CB49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398F7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2DAA1AF"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4879B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Multimedia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179B5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D02D191"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42C2D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839B74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Virtual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93979C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E77ADB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302E799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1FAC45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de Comunicación del Conocimiento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C4AD9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B1CF0E9"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404F115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459347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5B180E">
              <w:rPr>
                <w:rFonts w:ascii="Arial Narrow" w:eastAsia="Times New Roman" w:hAnsi="Arial Narrow" w:cs="Calibri"/>
                <w:sz w:val="24"/>
                <w:szCs w:val="24"/>
                <w:lang w:val="es-CO" w:eastAsia="es-CO"/>
              </w:rPr>
              <w:t>Estrategias Pedagógicas para el fomento a la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D3DE8E8" w14:textId="7D341F45" w:rsidR="00565017" w:rsidRPr="008A595B" w:rsidRDefault="005B180E" w:rsidP="005B180E">
            <w:pPr>
              <w:spacing w:after="0" w:line="240" w:lineRule="auto"/>
              <w:jc w:val="center"/>
              <w:rPr>
                <w:rFonts w:ascii="Arial Narrow" w:eastAsia="Times New Roman" w:hAnsi="Arial Narrow" w:cs="Calibri"/>
                <w:sz w:val="24"/>
                <w:szCs w:val="24"/>
                <w:lang w:val="es-CO" w:eastAsia="es-CO"/>
              </w:rPr>
            </w:pPr>
            <w:r>
              <w:rPr>
                <w:rFonts w:ascii="Arial Narrow" w:eastAsia="Times New Roman" w:hAnsi="Arial Narrow" w:cs="Calibri"/>
                <w:sz w:val="24"/>
                <w:szCs w:val="24"/>
                <w:lang w:val="es-CO" w:eastAsia="es-CO"/>
              </w:rPr>
              <w:t>X</w:t>
            </w:r>
          </w:p>
        </w:tc>
      </w:tr>
      <w:tr w:rsidR="00565017" w:rsidRPr="008A595B" w14:paraId="695BCC2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052F25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926AE7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Espacios de Participación Ciudadana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C000F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69FFCF"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01B3663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A65C78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Participación Ciudadana en Proyectos de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3E3E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566D5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487969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0A827D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Producción en arte, arquitectura y diseño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E0E5EC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FF603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6AE01F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C8E4C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Industrias creativas y culturales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6A1E85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9B045BA"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0BE3F15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42AD9DD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Artísticos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198C62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98B147"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3A6FD3D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FORMACIÓN DE RECURSO HUMANO PARA LA CTEL</w:t>
            </w:r>
          </w:p>
        </w:tc>
        <w:tc>
          <w:tcPr>
            <w:tcW w:w="4240" w:type="dxa"/>
            <w:tcBorders>
              <w:top w:val="nil"/>
              <w:left w:val="nil"/>
              <w:bottom w:val="single" w:sz="4" w:space="0" w:color="auto"/>
              <w:right w:val="single" w:sz="8" w:space="0" w:color="auto"/>
            </w:tcBorders>
            <w:shd w:val="clear" w:color="auto" w:fill="auto"/>
            <w:vAlign w:val="center"/>
            <w:hideMark/>
          </w:tcPr>
          <w:p w14:paraId="6F1F1F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Tesis doctoral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8091C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26D0292"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CD5AD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C78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maestría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14300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D4FE3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B086F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DB5363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grado de pregrado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BED4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709441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B290C4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0C99F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Proyectos de investigación y desarrollo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1FF37B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A9C14C"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298613A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17ADAE3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Demás trabajos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7D0129B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bl>
    <w:p w14:paraId="7B695174" w14:textId="77777777" w:rsidR="00565017" w:rsidRPr="008A595B" w:rsidRDefault="00565017" w:rsidP="00F619B6">
      <w:pPr>
        <w:spacing w:after="0" w:line="240" w:lineRule="auto"/>
        <w:rPr>
          <w:rFonts w:ascii="Arial Narrow" w:hAnsi="Arial Narrow"/>
          <w:sz w:val="24"/>
          <w:szCs w:val="24"/>
        </w:rPr>
      </w:pPr>
    </w:p>
    <w:p w14:paraId="1266CEF9" w14:textId="171F6B90" w:rsidR="00372B9A" w:rsidRDefault="00372B9A" w:rsidP="00F619B6">
      <w:pPr>
        <w:spacing w:after="0" w:line="240" w:lineRule="auto"/>
        <w:rPr>
          <w:rFonts w:ascii="Arial Narrow" w:hAnsi="Arial Narrow"/>
          <w:b/>
          <w:sz w:val="24"/>
          <w:szCs w:val="24"/>
        </w:rPr>
      </w:pPr>
      <w:r w:rsidRPr="008A595B">
        <w:rPr>
          <w:rFonts w:ascii="Arial Narrow" w:hAnsi="Arial Narrow"/>
          <w:b/>
          <w:sz w:val="24"/>
          <w:szCs w:val="24"/>
        </w:rPr>
        <w:t>Referencia APA</w:t>
      </w:r>
      <w:r w:rsidR="005B180E">
        <w:rPr>
          <w:rFonts w:ascii="Arial Narrow" w:hAnsi="Arial Narrow"/>
          <w:b/>
          <w:sz w:val="24"/>
          <w:szCs w:val="24"/>
        </w:rPr>
        <w:t>:</w:t>
      </w:r>
    </w:p>
    <w:p w14:paraId="2B6E2E82" w14:textId="77777777" w:rsidR="005B180E" w:rsidRDefault="005B180E" w:rsidP="00F619B6">
      <w:pPr>
        <w:spacing w:after="0" w:line="240" w:lineRule="auto"/>
        <w:rPr>
          <w:rFonts w:ascii="Arial Narrow" w:hAnsi="Arial Narrow"/>
          <w:b/>
          <w:sz w:val="24"/>
          <w:szCs w:val="24"/>
        </w:rPr>
      </w:pPr>
    </w:p>
    <w:sdt>
      <w:sdtPr>
        <w:rPr>
          <w:rFonts w:ascii="Times New Roman" w:hAnsi="Times New Roman" w:cs="Times New Roman"/>
          <w:sz w:val="22"/>
          <w:lang w:val="es-ES"/>
        </w:rPr>
        <w:id w:val="-573587230"/>
        <w:bibliography/>
      </w:sdtPr>
      <w:sdtEndPr>
        <w:rPr>
          <w:rFonts w:asciiTheme="minorHAnsi" w:hAnsiTheme="minorHAnsi" w:cstheme="minorBidi"/>
        </w:rPr>
      </w:sdtEndPr>
      <w:sdtContent>
        <w:p w14:paraId="7253D72D" w14:textId="77777777" w:rsidR="005B180E" w:rsidRPr="00CB283C" w:rsidRDefault="005B180E" w:rsidP="005B180E">
          <w:pPr>
            <w:pStyle w:val="Bibliografa"/>
            <w:ind w:left="720" w:hanging="720"/>
            <w:rPr>
              <w:rFonts w:ascii="Times New Roman" w:hAnsi="Times New Roman" w:cs="Times New Roman"/>
              <w:noProof/>
              <w:szCs w:val="24"/>
              <w:lang w:val="es-ES"/>
            </w:rPr>
          </w:pPr>
          <w:r w:rsidRPr="00CB283C">
            <w:rPr>
              <w:rFonts w:ascii="Times New Roman" w:hAnsi="Times New Roman" w:cs="Times New Roman"/>
            </w:rPr>
            <w:fldChar w:fldCharType="begin"/>
          </w:r>
          <w:r w:rsidRPr="00CB283C">
            <w:rPr>
              <w:rFonts w:ascii="Times New Roman" w:hAnsi="Times New Roman" w:cs="Times New Roman"/>
            </w:rPr>
            <w:instrText>BIBLIOGRAPHY</w:instrText>
          </w:r>
          <w:r w:rsidRPr="00CB283C">
            <w:rPr>
              <w:rFonts w:ascii="Times New Roman" w:hAnsi="Times New Roman" w:cs="Times New Roman"/>
            </w:rPr>
            <w:fldChar w:fldCharType="separate"/>
          </w:r>
          <w:r w:rsidRPr="00CB283C">
            <w:rPr>
              <w:rFonts w:ascii="Times New Roman" w:hAnsi="Times New Roman" w:cs="Times New Roman"/>
              <w:noProof/>
              <w:lang w:val="es-ES"/>
            </w:rPr>
            <w:t xml:space="preserve">Axat, J. (2016). ¿Por qué la gente no cree en la Justicia? </w:t>
          </w:r>
          <w:r w:rsidRPr="00CB283C">
            <w:rPr>
              <w:rFonts w:ascii="Times New Roman" w:hAnsi="Times New Roman" w:cs="Times New Roman"/>
              <w:i/>
              <w:iCs/>
              <w:noProof/>
              <w:lang w:val="es-ES"/>
            </w:rPr>
            <w:t>Revista Maíz</w:t>
          </w:r>
          <w:r w:rsidRPr="00CB283C">
            <w:rPr>
              <w:rFonts w:ascii="Times New Roman" w:hAnsi="Times New Roman" w:cs="Times New Roman"/>
              <w:noProof/>
              <w:lang w:val="es-ES"/>
            </w:rPr>
            <w:t>. Recuperado el 19 de Septiembre de 2016, de Recuperadohttps://www.revistamaiz.com.ar/2016/12/por-que-la-gente-no-cree-en-la-justicia.html</w:t>
          </w:r>
        </w:p>
        <w:p w14:paraId="1572C3F9" w14:textId="77777777" w:rsidR="005B180E" w:rsidRPr="00CB283C" w:rsidRDefault="005B180E" w:rsidP="005B180E">
          <w:pPr>
            <w:pStyle w:val="Bibliografa"/>
            <w:ind w:left="720" w:hanging="720"/>
            <w:rPr>
              <w:rFonts w:ascii="Times New Roman" w:hAnsi="Times New Roman" w:cs="Times New Roman"/>
              <w:noProof/>
            </w:rPr>
          </w:pPr>
          <w:r w:rsidRPr="00CB283C">
            <w:rPr>
              <w:rFonts w:ascii="Times New Roman" w:hAnsi="Times New Roman" w:cs="Times New Roman"/>
              <w:noProof/>
            </w:rPr>
            <w:t xml:space="preserve">Cortés, F. (2014). </w:t>
          </w:r>
          <w:r w:rsidRPr="00CB283C">
            <w:rPr>
              <w:rFonts w:ascii="Times New Roman" w:hAnsi="Times New Roman" w:cs="Times New Roman"/>
              <w:i/>
              <w:iCs/>
              <w:noProof/>
            </w:rPr>
            <w:t>Pasado y presente de la filosofía política.</w:t>
          </w:r>
          <w:r w:rsidRPr="00CB283C">
            <w:rPr>
              <w:rFonts w:ascii="Times New Roman" w:hAnsi="Times New Roman" w:cs="Times New Roman"/>
              <w:noProof/>
            </w:rPr>
            <w:t xml:space="preserve"> Medellin: Universidad de Antioquia.</w:t>
          </w:r>
        </w:p>
        <w:p w14:paraId="6ED4ED36" w14:textId="77777777" w:rsidR="005B180E" w:rsidRPr="00CB283C" w:rsidRDefault="005B180E" w:rsidP="005B180E">
          <w:pPr>
            <w:pStyle w:val="Bibliografa"/>
            <w:ind w:left="720" w:hanging="720"/>
            <w:rPr>
              <w:rFonts w:ascii="Times New Roman" w:hAnsi="Times New Roman" w:cs="Times New Roman"/>
              <w:noProof/>
              <w:lang w:val="es-ES"/>
            </w:rPr>
          </w:pPr>
          <w:r w:rsidRPr="00CB283C">
            <w:rPr>
              <w:rFonts w:ascii="Times New Roman" w:hAnsi="Times New Roman" w:cs="Times New Roman"/>
              <w:noProof/>
              <w:lang w:val="es-ES"/>
            </w:rPr>
            <w:t xml:space="preserve">Gúzman, J. (2017). </w:t>
          </w:r>
          <w:r w:rsidRPr="00CB283C">
            <w:rPr>
              <w:rFonts w:ascii="Times New Roman" w:hAnsi="Times New Roman" w:cs="Times New Roman"/>
              <w:i/>
              <w:iCs/>
              <w:noProof/>
              <w:lang w:val="es-ES"/>
            </w:rPr>
            <w:t>¿Debe el estado garantizar los derechos de sus ciudadanos?</w:t>
          </w:r>
          <w:r w:rsidRPr="00CB283C">
            <w:rPr>
              <w:rFonts w:ascii="Times New Roman" w:hAnsi="Times New Roman" w:cs="Times New Roman"/>
              <w:noProof/>
              <w:lang w:val="es-ES"/>
            </w:rPr>
            <w:t xml:space="preserve"> Recuperado el 2018 de Septiembre de 19, de Students for liberty: https://www.studentsforliberty.org/2017/07/17/debe-el-estado-garantizar-los-derechos-de-sus-ciudadanos/</w:t>
          </w:r>
        </w:p>
        <w:p w14:paraId="799D34F0" w14:textId="77777777" w:rsidR="005B180E" w:rsidRPr="00CB283C" w:rsidRDefault="005B180E" w:rsidP="005B180E">
          <w:pPr>
            <w:pStyle w:val="Bibliografa"/>
            <w:ind w:left="720" w:hanging="720"/>
            <w:rPr>
              <w:rFonts w:ascii="Times New Roman" w:hAnsi="Times New Roman" w:cs="Times New Roman"/>
              <w:noProof/>
              <w:lang w:val="es-ES"/>
            </w:rPr>
          </w:pPr>
          <w:r w:rsidRPr="00CB283C">
            <w:rPr>
              <w:rFonts w:ascii="Times New Roman" w:hAnsi="Times New Roman" w:cs="Times New Roman"/>
              <w:noProof/>
              <w:lang w:val="es-ES"/>
            </w:rPr>
            <w:t xml:space="preserve">Pottstock, E. (2014). La Justicia en el pensamiento de Hobbes, Locke, Hegel y Kant. </w:t>
          </w:r>
          <w:r w:rsidRPr="00CB283C">
            <w:rPr>
              <w:rFonts w:ascii="Times New Roman" w:hAnsi="Times New Roman" w:cs="Times New Roman"/>
              <w:i/>
              <w:iCs/>
              <w:noProof/>
              <w:lang w:val="es-ES"/>
            </w:rPr>
            <w:t>Revista de Derecho IDIBE</w:t>
          </w:r>
          <w:r w:rsidRPr="00CB283C">
            <w:rPr>
              <w:rFonts w:ascii="Times New Roman" w:hAnsi="Times New Roman" w:cs="Times New Roman"/>
              <w:noProof/>
              <w:lang w:val="es-ES"/>
            </w:rPr>
            <w:t>(5), 353-364. Recuperado el 2018 de Septiembre de 17, de http://idibe.org/sin-categoria/la-justicia-en-el-pensamiento-de-hobbes-locke-hegel-y-kant/</w:t>
          </w:r>
        </w:p>
        <w:p w14:paraId="0D1ED571" w14:textId="3FD3E69F" w:rsidR="00372B9A" w:rsidRPr="005B180E" w:rsidRDefault="005B180E" w:rsidP="005B180E">
          <w:r w:rsidRPr="00CB283C">
            <w:rPr>
              <w:rFonts w:ascii="Times New Roman" w:hAnsi="Times New Roman" w:cs="Times New Roman"/>
              <w:b/>
              <w:bCs/>
            </w:rPr>
            <w:fldChar w:fldCharType="end"/>
          </w:r>
        </w:p>
      </w:sdtContent>
    </w:sdt>
    <w:p w14:paraId="72EEFF41" w14:textId="2D118547" w:rsidR="00372B9A" w:rsidRDefault="00372B9A" w:rsidP="00F619B6">
      <w:pPr>
        <w:spacing w:after="0" w:line="240" w:lineRule="auto"/>
        <w:rPr>
          <w:rFonts w:ascii="Arial Narrow" w:hAnsi="Arial Narrow"/>
          <w:b/>
          <w:sz w:val="24"/>
          <w:szCs w:val="24"/>
        </w:rPr>
      </w:pPr>
      <w:r w:rsidRPr="008A595B">
        <w:rPr>
          <w:rFonts w:ascii="Arial Narrow" w:hAnsi="Arial Narrow"/>
          <w:b/>
          <w:sz w:val="24"/>
          <w:szCs w:val="24"/>
        </w:rPr>
        <w:t>Referencias</w:t>
      </w:r>
      <w:r w:rsidR="005B180E">
        <w:rPr>
          <w:rFonts w:ascii="Arial Narrow" w:hAnsi="Arial Narrow"/>
          <w:b/>
          <w:sz w:val="24"/>
          <w:szCs w:val="24"/>
        </w:rPr>
        <w:t>:</w:t>
      </w:r>
    </w:p>
    <w:p w14:paraId="0D714782" w14:textId="77777777" w:rsidR="008A595B" w:rsidRDefault="008A595B" w:rsidP="00F619B6">
      <w:pPr>
        <w:spacing w:after="0" w:line="240" w:lineRule="auto"/>
        <w:rPr>
          <w:rFonts w:ascii="Arial Narrow" w:hAnsi="Arial Narrow"/>
          <w:b/>
          <w:sz w:val="24"/>
          <w:szCs w:val="24"/>
        </w:rPr>
      </w:pPr>
    </w:p>
    <w:sectPr w:rsidR="008A595B" w:rsidSect="00993226">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C67F74"/>
    <w:multiLevelType w:val="hybridMultilevel"/>
    <w:tmpl w:val="D234C2B6"/>
    <w:lvl w:ilvl="0" w:tplc="8910C3BE">
      <w:start w:val="1"/>
      <w:numFmt w:val="decimal"/>
      <w:lvlText w:val="%1)"/>
      <w:lvlJc w:val="left"/>
      <w:pPr>
        <w:ind w:left="720" w:hanging="360"/>
      </w:pPr>
      <w:rPr>
        <w:rFonts w:ascii="Calibri" w:hAnsi="Calibri" w:cs="Calibri" w:hint="default"/>
        <w:b/>
        <w:color w:val="00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226"/>
    <w:rsid w:val="0001096D"/>
    <w:rsid w:val="00010D48"/>
    <w:rsid w:val="000F4C69"/>
    <w:rsid w:val="0010783E"/>
    <w:rsid w:val="0011793E"/>
    <w:rsid w:val="00240B83"/>
    <w:rsid w:val="00281B60"/>
    <w:rsid w:val="002C2E38"/>
    <w:rsid w:val="003457ED"/>
    <w:rsid w:val="00372B9A"/>
    <w:rsid w:val="004433BE"/>
    <w:rsid w:val="004B2E38"/>
    <w:rsid w:val="00502ABB"/>
    <w:rsid w:val="00565017"/>
    <w:rsid w:val="005706FC"/>
    <w:rsid w:val="00581376"/>
    <w:rsid w:val="005A46E7"/>
    <w:rsid w:val="005B180E"/>
    <w:rsid w:val="00734AFD"/>
    <w:rsid w:val="0079728E"/>
    <w:rsid w:val="007F2176"/>
    <w:rsid w:val="0080599C"/>
    <w:rsid w:val="00853099"/>
    <w:rsid w:val="00880061"/>
    <w:rsid w:val="008A595B"/>
    <w:rsid w:val="008B3CE0"/>
    <w:rsid w:val="00993226"/>
    <w:rsid w:val="00B806B4"/>
    <w:rsid w:val="00C57C72"/>
    <w:rsid w:val="00CE2A0F"/>
    <w:rsid w:val="00D34995"/>
    <w:rsid w:val="00D371F2"/>
    <w:rsid w:val="00E05B6F"/>
    <w:rsid w:val="00E159A6"/>
    <w:rsid w:val="00E82A5F"/>
    <w:rsid w:val="00E85560"/>
    <w:rsid w:val="00EA2391"/>
    <w:rsid w:val="00EF4DC9"/>
    <w:rsid w:val="00EF5535"/>
    <w:rsid w:val="00F20159"/>
    <w:rsid w:val="00F619B6"/>
    <w:rsid w:val="00FE2EFC"/>
    <w:rsid w:val="00FF4A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74DC9"/>
  <w15:chartTrackingRefBased/>
  <w15:docId w15:val="{B6B134BA-AC21-455F-9BD1-542B5544D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paragraph" w:styleId="Bibliografa">
    <w:name w:val="Bibliography"/>
    <w:basedOn w:val="Normal"/>
    <w:next w:val="Normal"/>
    <w:uiPriority w:val="37"/>
    <w:unhideWhenUsed/>
    <w:rsid w:val="005B180E"/>
    <w:pPr>
      <w:spacing w:after="120" w:line="240" w:lineRule="auto"/>
      <w:jc w:val="both"/>
    </w:pPr>
    <w:rPr>
      <w:rFonts w:ascii="Arial" w:hAnsi="Arial"/>
      <w:sz w:val="24"/>
      <w:lang w:val="es-CO"/>
    </w:rPr>
  </w:style>
  <w:style w:type="character" w:styleId="Hipervnculo">
    <w:name w:val="Hyperlink"/>
    <w:basedOn w:val="Fuentedeprrafopredeter"/>
    <w:uiPriority w:val="99"/>
    <w:unhideWhenUsed/>
    <w:rsid w:val="005B180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112062">
      <w:bodyDiv w:val="1"/>
      <w:marLeft w:val="0"/>
      <w:marRight w:val="0"/>
      <w:marTop w:val="0"/>
      <w:marBottom w:val="0"/>
      <w:divBdr>
        <w:top w:val="none" w:sz="0" w:space="0" w:color="auto"/>
        <w:left w:val="none" w:sz="0" w:space="0" w:color="auto"/>
        <w:bottom w:val="none" w:sz="0" w:space="0" w:color="auto"/>
        <w:right w:val="none" w:sz="0" w:space="0" w:color="auto"/>
      </w:divBdr>
    </w:div>
    <w:div w:id="274943922">
      <w:bodyDiv w:val="1"/>
      <w:marLeft w:val="0"/>
      <w:marRight w:val="0"/>
      <w:marTop w:val="0"/>
      <w:marBottom w:val="0"/>
      <w:divBdr>
        <w:top w:val="none" w:sz="0" w:space="0" w:color="auto"/>
        <w:left w:val="none" w:sz="0" w:space="0" w:color="auto"/>
        <w:bottom w:val="none" w:sz="0" w:space="0" w:color="auto"/>
        <w:right w:val="none" w:sz="0" w:space="0" w:color="auto"/>
      </w:divBdr>
    </w:div>
    <w:div w:id="845485279">
      <w:bodyDiv w:val="1"/>
      <w:marLeft w:val="0"/>
      <w:marRight w:val="0"/>
      <w:marTop w:val="0"/>
      <w:marBottom w:val="0"/>
      <w:divBdr>
        <w:top w:val="none" w:sz="0" w:space="0" w:color="auto"/>
        <w:left w:val="none" w:sz="0" w:space="0" w:color="auto"/>
        <w:bottom w:val="none" w:sz="0" w:space="0" w:color="auto"/>
        <w:right w:val="none" w:sz="0" w:space="0" w:color="auto"/>
      </w:divBdr>
    </w:div>
    <w:div w:id="851577250">
      <w:bodyDiv w:val="1"/>
      <w:marLeft w:val="0"/>
      <w:marRight w:val="0"/>
      <w:marTop w:val="0"/>
      <w:marBottom w:val="0"/>
      <w:divBdr>
        <w:top w:val="none" w:sz="0" w:space="0" w:color="auto"/>
        <w:left w:val="none" w:sz="0" w:space="0" w:color="auto"/>
        <w:bottom w:val="none" w:sz="0" w:space="0" w:color="auto"/>
        <w:right w:val="none" w:sz="0" w:space="0" w:color="auto"/>
      </w:divBdr>
    </w:div>
    <w:div w:id="1562332032">
      <w:bodyDiv w:val="1"/>
      <w:marLeft w:val="0"/>
      <w:marRight w:val="0"/>
      <w:marTop w:val="0"/>
      <w:marBottom w:val="0"/>
      <w:divBdr>
        <w:top w:val="none" w:sz="0" w:space="0" w:color="auto"/>
        <w:left w:val="none" w:sz="0" w:space="0" w:color="auto"/>
        <w:bottom w:val="none" w:sz="0" w:space="0" w:color="auto"/>
        <w:right w:val="none" w:sz="0" w:space="0" w:color="auto"/>
      </w:divBdr>
    </w:div>
    <w:div w:id="162615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visualizador/generarCurriculoCv.do?cod_rh=0001715458" TargetMode="External"/><Relationship Id="rId3" Type="http://schemas.openxmlformats.org/officeDocument/2006/relationships/styles" Target="styles.xml"/><Relationship Id="rId7" Type="http://schemas.openxmlformats.org/officeDocument/2006/relationships/hyperlink" Target="https://scholar.google.es/citations?hl=es&amp;view_op=list_works&amp;gmla=AJsN-F53tDbaBDj-xznR3BffZcI8JzNmvGtb6LZUyu92bb"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rcid.org/0000-0002-5810-9709"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Pot14</b:Tag>
    <b:SourceType>JournalArticle</b:SourceType>
    <b:Guid>{E5AD525D-50A8-4C22-B282-C580AD28195A}</b:Guid>
    <b:Title>La Justicia en el pensamiento de Hobbes, Locke, Hegel y Kant</b:Title>
    <b:Year>2014</b:Year>
    <b:URL>http://idibe.org/sin-categoria/la-justicia-en-el-pensamiento-de-hobbes-locke-hegel-y-kant/</b:URL>
    <b:Author>
      <b:Author>
        <b:NameList>
          <b:Person>
            <b:Last>Pottstock</b:Last>
            <b:First>Edmundo</b:First>
          </b:Person>
        </b:NameList>
      </b:Author>
    </b:Author>
    <b:JournalName>Revista de Derecho IDIBE</b:JournalName>
    <b:Pages>353-364</b:Pages>
    <b:Publisher>IDIBE</b:Publisher>
    <b:Issue>5</b:Issue>
    <b:YearAccessed>17</b:YearAccessed>
    <b:MonthAccessed>Septiembre</b:MonthAccessed>
    <b:DayAccessed>2018</b:DayAccessed>
    <b:RefOrder>4</b:RefOrder>
  </b:Source>
  <b:Source>
    <b:Tag>Fra14</b:Tag>
    <b:SourceType>Book</b:SourceType>
    <b:Guid>{C5ACB1C9-EE1B-4669-A657-44C7F5A83833}</b:Guid>
    <b:LCID>es-CO</b:LCID>
    <b:Author>
      <b:Author>
        <b:NameList>
          <b:Person>
            <b:Last>Cortés</b:Last>
            <b:First>Francisco</b:First>
          </b:Person>
        </b:NameList>
      </b:Author>
    </b:Author>
    <b:Title>Pasado y presente de la filosofía política</b:Title>
    <b:Year>2014</b:Year>
    <b:City>Medellin</b:City>
    <b:Publisher>Universidad de Antioquia</b:Publisher>
    <b:Pages>44</b:Pages>
    <b:YearAccessed>2018</b:YearAccessed>
    <b:MonthAccessed>Septiembre</b:MonthAccessed>
    <b:DayAccessed>19</b:DayAccessed>
    <b:RefOrder>1</b:RefOrder>
  </b:Source>
  <b:Source>
    <b:Tag>Gúz17</b:Tag>
    <b:SourceType>DocumentFromInternetSite</b:SourceType>
    <b:Guid>{1FCE5771-2FBC-4BB1-BF55-14E34E7A20B5}</b:Guid>
    <b:Author>
      <b:Author>
        <b:NameList>
          <b:Person>
            <b:Last>Gúzman</b:Last>
            <b:First>Jose</b:First>
          </b:Person>
        </b:NameList>
      </b:Author>
    </b:Author>
    <b:Title>¿Debe el estado garantizar los derechos de sus ciudadanos?</b:Title>
    <b:Year>2017</b:Year>
    <b:InternetSiteTitle>Students for liberty</b:InternetSiteTitle>
    <b:URL>https://www.studentsforliberty.org/2017/07/17/debe-el-estado-garantizar-los-derechos-de-sus-ciudadanos/</b:URL>
    <b:ProductionCompany>Universidad Simón Bolívar</b:ProductionCompany>
    <b:YearAccessed>2018</b:YearAccessed>
    <b:MonthAccessed>Septiembre</b:MonthAccessed>
    <b:DayAccessed>19</b:DayAccessed>
    <b:RefOrder>3</b:RefOrder>
  </b:Source>
  <b:Source>
    <b:Tag>Axa16</b:Tag>
    <b:SourceType>JournalArticle</b:SourceType>
    <b:Guid>{95EE49EA-DB84-4760-875C-C37051B0B539}</b:Guid>
    <b:Title>¿Por qué la gente no cree en la Justicia?</b:Title>
    <b:Year>2016</b:Year>
    <b:Author>
      <b:Author>
        <b:NameList>
          <b:Person>
            <b:Last>Axat</b:Last>
            <b:First>Julián</b:First>
          </b:Person>
        </b:NameList>
      </b:Author>
    </b:Author>
    <b:JournalName>Revista Maíz</b:JournalName>
    <b:YearAccessed>2016</b:YearAccessed>
    <b:MonthAccessed>Septiembre</b:MonthAccessed>
    <b:DayAccessed>19</b:DayAccessed>
    <b:URL>Recuperadohttps://www.revistamaiz.com.ar/2016/12/por-que-la-gente-no-cree-en-la-justicia.html</b:URL>
    <b:Publisher>Universidad Nacional de La Plata</b:Publisher>
    <b:Issue>9</b:Issue>
    <b:RefOrder>2</b:RefOrder>
  </b:Source>
</b:Sources>
</file>

<file path=customXml/itemProps1.xml><?xml version="1.0" encoding="utf-8"?>
<ds:datastoreItem xmlns:ds="http://schemas.openxmlformats.org/officeDocument/2006/customXml" ds:itemID="{1CFDD7F2-C4E1-4706-82FE-D57906DBE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813</Words>
  <Characters>4476</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Tutorias</dc:creator>
  <cp:keywords/>
  <dc:description/>
  <cp:lastModifiedBy>Docentes Socio Historico</cp:lastModifiedBy>
  <cp:revision>4</cp:revision>
  <dcterms:created xsi:type="dcterms:W3CDTF">2019-10-10T06:43:00Z</dcterms:created>
  <dcterms:modified xsi:type="dcterms:W3CDTF">2019-10-17T14:37:00Z</dcterms:modified>
</cp:coreProperties>
</file>