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Pr="00000000" w:rsidR="00000000" w:rsidDel="00000000" w:rsidRDefault="00000000">
      <w:pPr>
        <w:pStyle w:val="Heading1"/>
        <w:spacing w:lineRule="auto" w:after="160" w:before="200"/>
        <w:contextualSpacing w:val="0"/>
        <w:jc w:val="center"/>
        <w:rPr/>
      </w:pPr>
      <w:bookmarkStart w:id="0" w:colFirst="0" w:name="h.qx4x1f12zazs" w:colLast="0"/>
      <w:bookmarkEnd w:id="0"/>
      <w:r w:rsidRPr="00000000" w:rsidR="00000000" w:rsidDel="00000000">
        <w:rPr>
          <w:rFonts w:cs="Times New Roman" w:hAnsi="Times New Roman" w:eastAsia="Times New Roman" w:ascii="Times New Roman"/>
          <w:b w:val="1"/>
          <w:sz w:val="24"/>
          <w:highlight w:val="white"/>
          <w:rtl w:val="0"/>
        </w:rPr>
        <w:t xml:space="preserve">CONVOCATORIA PARA PROYECTOS DE CIENCIA, TECNOLOGÍA E INNOVACIÓN EN SALUD 2014 N. 657</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DETERMINANTES Y DETERMINACIÓN SOCIAL: ANÁLISIS DE LA   REPRODUCCIÓN SOCIAL RELACIONADO CON  EL CONCEPTO Y LA PRÁCTICA DE LA ACTIVIDAD FÍSICA EN COLEGIOS DISTRITALES DE LA CIUDAD DE BOGOTÁ </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GRUPO DE ESTUDIOS SOCIALES DE LAS CIENCIAS, LAS TECNOLOGÍAS Y LAS PROFESIONES, ESCUELA DE MEDICINA Y CIENCIAS DE LA SALUD</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 UNIVERSIDAD DEL ROSARIO</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CENTRO DE ESTUDIOS PARA LA MEDICIÓN DE LA ACTIVIDAD FÍSICA - CEMA, ESCUELA DE MEDICINA Y CIENCIAS DE LA SALUD</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UNIVERSIDAD DEL ROSARIO</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GRUPO CUERPO SUJETO Y EDUCACIÓN</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FACULTAD DE CULTURA FÍSICA, DEPORTE Y RECREACIÓN</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UNIVERSIDAD SANTO TOMÁS</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b w:val="1"/>
          <w:sz w:val="24"/>
          <w:rtl w:val="0"/>
        </w:rPr>
        <w:t xml:space="preserve">CONVOCATORIA COLCIENCIAS</w:t>
      </w:r>
    </w:p>
    <w:p w:rsidP="00000000" w:rsidRPr="00000000" w:rsidR="00000000" w:rsidDel="00000000" w:rsidRDefault="00000000">
      <w:pPr>
        <w:contextualSpacing w:val="0"/>
        <w:jc w:val="center"/>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Título del proyecto:</w:t>
      </w:r>
      <w:r w:rsidRPr="00000000" w:rsidR="00000000" w:rsidDel="00000000">
        <w:rPr>
          <w:rFonts w:cs="Times New Roman" w:hAnsi="Times New Roman" w:eastAsia="Times New Roman" w:ascii="Times New Roman"/>
          <w:sz w:val="24"/>
          <w:rtl w:val="0"/>
        </w:rPr>
        <w:t xml:space="preserve"> Determinantes y determinación social: Análisis del proceso de reproducción social relacionado con el concepto y las prácticas de actividad física en Colegios Distritales de la Ciudad de Bogotá</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2.</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 Investigador principal y coinvestigadores</w:t>
      </w:r>
    </w:p>
    <w:p w:rsidP="00000000" w:rsidRPr="00000000" w:rsidR="00000000" w:rsidDel="00000000" w:rsidRDefault="00000000">
      <w:pPr>
        <w:ind w:left="700" w:firstLine="0"/>
        <w:contextualSpacing w:val="0"/>
        <w:jc w:val="both"/>
        <w:rPr/>
      </w:pPr>
      <w:r w:rsidRPr="00000000" w:rsidR="00000000" w:rsidDel="00000000">
        <w:rPr>
          <w:rFonts w:cs="Times New Roman" w:hAnsi="Times New Roman" w:eastAsia="Times New Roman" w:ascii="Times New Roman"/>
          <w:sz w:val="24"/>
          <w:rtl w:val="0"/>
        </w:rPr>
        <w:t xml:space="preserve">Investigador Principal: Silvia Rivera, silviariveral@gmail.com</w:t>
      </w:r>
    </w:p>
    <w:p w:rsidP="00000000" w:rsidRPr="00000000" w:rsidR="00000000" w:rsidDel="00000000" w:rsidRDefault="00000000">
      <w:pPr>
        <w:ind w:left="700" w:firstLine="0"/>
        <w:contextualSpacing w:val="0"/>
        <w:jc w:val="both"/>
        <w:rPr/>
      </w:pPr>
      <w:r w:rsidRPr="00000000" w:rsidR="00000000" w:rsidDel="00000000">
        <w:rPr>
          <w:rFonts w:cs="Times New Roman" w:hAnsi="Times New Roman" w:eastAsia="Times New Roman" w:ascii="Times New Roman"/>
          <w:sz w:val="24"/>
          <w:rtl w:val="0"/>
        </w:rPr>
        <w:t xml:space="preserve">Coinvestigadores: Indira Rodriguez, </w:t>
      </w:r>
      <w:r w:rsidRPr="00000000" w:rsidR="00000000" w:rsidDel="00000000">
        <w:rPr>
          <w:rFonts w:cs="Times New Roman" w:hAnsi="Times New Roman" w:eastAsia="Times New Roman" w:ascii="Times New Roman"/>
          <w:color w:val="0563c1"/>
          <w:sz w:val="24"/>
          <w:rtl w:val="0"/>
        </w:rPr>
        <w:t xml:space="preserve">indira.rodriguez70@gmail.com</w:t>
      </w:r>
      <w:r w:rsidRPr="00000000" w:rsidR="00000000" w:rsidDel="00000000">
        <w:rPr>
          <w:rFonts w:cs="Times New Roman" w:hAnsi="Times New Roman" w:eastAsia="Times New Roman" w:ascii="Times New Roman"/>
          <w:sz w:val="24"/>
          <w:rtl w:val="0"/>
        </w:rPr>
        <w:t xml:space="preserve">; Claudia Cortes, </w:t>
      </w:r>
      <w:hyperlink r:id="rId5">
        <w:r w:rsidRPr="00000000" w:rsidR="00000000" w:rsidDel="00000000">
          <w:rPr>
            <w:rFonts w:cs="Times New Roman" w:hAnsi="Times New Roman" w:eastAsia="Times New Roman" w:ascii="Times New Roman"/>
            <w:color w:val="1155cc"/>
            <w:sz w:val="24"/>
            <w:u w:val="single"/>
            <w:rtl w:val="0"/>
          </w:rPr>
          <w:t xml:space="preserve">clauco4@yahoo.com</w:t>
        </w:r>
      </w:hyperlink>
      <w:r w:rsidRPr="00000000" w:rsidR="00000000" w:rsidDel="00000000">
        <w:rPr>
          <w:rFonts w:cs="Times New Roman" w:hAnsi="Times New Roman" w:eastAsia="Times New Roman" w:ascii="Times New Roman"/>
          <w:sz w:val="24"/>
          <w:rtl w:val="0"/>
        </w:rPr>
        <w:t xml:space="preserve">; Diana Camargo Rojas, dacamargor@gmail.com</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3.</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Conformación del equipo de investigación</w:t>
      </w:r>
    </w:p>
    <w:p w:rsidP="00000000" w:rsidRPr="00000000" w:rsidR="00000000" w:rsidDel="00000000" w:rsidRDefault="00000000">
      <w:pPr>
        <w:ind w:left="700" w:firstLine="0"/>
        <w:contextualSpacing w:val="0"/>
        <w:jc w:val="both"/>
        <w:rPr/>
      </w:pPr>
      <w:r w:rsidRPr="00000000" w:rsidR="00000000" w:rsidDel="00000000">
        <w:rPr>
          <w:rFonts w:cs="Times New Roman" w:hAnsi="Times New Roman" w:eastAsia="Times New Roman" w:ascii="Times New Roman"/>
          <w:sz w:val="24"/>
          <w:rtl w:val="0"/>
        </w:rPr>
        <w:t xml:space="preserve">Investigador Principal: Claudia Cortes</w:t>
      </w:r>
    </w:p>
    <w:p w:rsidP="00000000" w:rsidRPr="00000000" w:rsidR="00000000" w:rsidDel="00000000" w:rsidRDefault="00000000">
      <w:pPr>
        <w:ind w:left="700" w:firstLine="0"/>
        <w:contextualSpacing w:val="0"/>
        <w:jc w:val="both"/>
        <w:rPr/>
      </w:pPr>
      <w:r w:rsidRPr="00000000" w:rsidR="00000000" w:rsidDel="00000000">
        <w:rPr>
          <w:rFonts w:cs="Times New Roman" w:hAnsi="Times New Roman" w:eastAsia="Times New Roman" w:ascii="Times New Roman"/>
          <w:sz w:val="24"/>
          <w:rtl w:val="0"/>
        </w:rPr>
        <w:t xml:space="preserve">Coinvestigadores: Indira Rodriguez, Diana Alexandra Camargo Rojas</w:t>
      </w:r>
    </w:p>
    <w:p w:rsidP="00000000" w:rsidRPr="00000000" w:rsidR="00000000" w:rsidDel="00000000" w:rsidRDefault="00000000">
      <w:pPr>
        <w:ind w:left="700" w:firstLine="0"/>
        <w:contextualSpacing w:val="0"/>
        <w:jc w:val="both"/>
      </w:pPr>
      <w:r w:rsidRPr="00000000" w:rsidR="00000000" w:rsidDel="00000000">
        <w:rPr>
          <w:rFonts w:cs="Times New Roman" w:hAnsi="Times New Roman" w:eastAsia="Times New Roman" w:ascii="Times New Roman"/>
          <w:sz w:val="24"/>
          <w:rtl w:val="0"/>
        </w:rPr>
        <w:t xml:space="preserve">Personal de investigación: Estudiantes de Maestria de Actividad Fìsica y Salud</w:t>
      </w:r>
    </w:p>
    <w:p w:rsidP="00000000" w:rsidRPr="00000000" w:rsidR="00000000" w:rsidDel="00000000" w:rsidRDefault="00000000">
      <w:pPr>
        <w:ind w:left="700" w:firstLine="0"/>
        <w:contextualSpacing w:val="0"/>
        <w:jc w:val="both"/>
        <w:rPr/>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4.</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Antecedentes y resultados previos del equipo de investigación solicitante en la temática específica del proyecto</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El grupo Cuerpo sujeto y educación ha desarrollado en los últimos años un proyecto relacionado con el modelo de la determinación social, con el cual se buscó la explicación del concepto de cultura física como fenómeno social. Dicho estudio considera que “la cultura física y el deporte son categorías que se han relacionado con la actividad física y la educación física a lo largo del tiempo, retomando diferentes paradigmas de conocimiento; sin embargo, el paradigma imperante ha sido el empírico-analítico, que reduce la mirada a los fenómenos medibles y observables”, es por esto que dicho estudio pretendía  “identificar las concepciones y enfoques de la cultura física y el deporte en los diferentes momentos de la historia, planteados desde la lógica del modelo de la determinación social propio de la epidemiologia critica” (Camargo y cols, 2013), en el cual se evidenció que “la cultura física es un concepto relacionado con el cuerpo, la cultura y el movimiento que no se reconoce en las bases de datos; por el contrario, se relaciona con términos de búsqueda como deporte, recreación y actividad física”.                                      </w:t>
        <w:tab/>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tab/>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Por otro lado, desde la perspectiva de la determinación social, se ha desarrollado el proyecto las políticas públicas relacionadas con la cultura física, el deporte y la recreación, siendo uno de los determinantes estructurales que afectan las condiciones de vida, los modos de vida y los estilos de vida de los sujetos. Este proyecto desarrollado en el II semestre del 2013, permitió “a partir de la revisión documental, evidenciar que pocos países introducen la cultura física como un pilar de las políticas públicas relacionadas con actividad física, deporte y recreación, entre estos países se encuentra Rusia, Corea del Norte, Australia, Guatemala, Cuba y México. En Colombia se cuenta con programas de formación, mas no es claramente reconocido por tomadores de decisión y empleadores, quienes identifican las acciones del sector con actividad física, deporte y recreación y no con cultura física” (Camargo y Osorio, 2014). Este estudio generó como conclusión que “la cultura física es un campo emergente que puede llegar a ser un concepto integrador de actividad física, deporte y recreación, pero que además involucra la relación cuerpo, movimiento y cultura” (Camargo y Osorio, 2014), elementos que integran lo individual y lo general o estructural.</w:t>
      </w:r>
    </w:p>
    <w:p w:rsidP="00000000" w:rsidRPr="00000000" w:rsidR="00000000" w:rsidDel="00000000" w:rsidRDefault="00000000">
      <w:pPr>
        <w:ind w:left="280" w:firstLine="0"/>
        <w:contextualSpacing w:val="0"/>
        <w:rPr/>
      </w:pPr>
      <w:r w:rsidRPr="00000000" w:rsidR="00000000" w:rsidDel="00000000">
        <w:rPr>
          <w:rFonts w:cs="Times New Roman" w:hAnsi="Times New Roman" w:eastAsia="Times New Roman" w:ascii="Times New Roman"/>
          <w:sz w:val="24"/>
          <w:rtl w:val="0"/>
        </w:rPr>
        <w:t xml:space="preserve">                                                  </w:t>
        <w:tab/>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5.</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Temática de investigación</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Este proyecto se presenta dentro de la convocatoria 657 de Colciencias en el área de investigación de enfermedades crónicas no transmisibles, este  proyecto de investigación se propone desde la línea de Estudios Sociales de la Salud y Estudios Sociales del cuerpo del Grupo de Estudios Sociales de las Ciencias, las Tecnologías y las Profesiones de la Universidad del Rosario, el Centro de Estudios para la Medición de la Actividad Física- CEMA en la línea de Estudios Sociales de la Actividad Física y desde la línea Sociología del Deporte del grupo Cuerpo, sujeto y educación de la Universidad Santo Tomás.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Como propósito se establece el análisis de la reproducción social relacionado cn los conceptos y las prácticas de la actividad física en los Colegios Distritales de la Ciudad de Bogotá, específicamente en la asignatura de Educación Física. Para este fin, la propuesta de investigación gira en torno a los conceptos: determinantes sociales de la salud, determinación social de la salud, actividad física, educación física.</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pPr>
      <w:r w:rsidRPr="00000000" w:rsidR="00000000" w:rsidDel="00000000">
        <w:rPr>
          <w:rFonts w:cs="Times New Roman" w:hAnsi="Times New Roman" w:eastAsia="Times New Roman" w:ascii="Times New Roman"/>
          <w:b w:val="1"/>
          <w:sz w:val="24"/>
          <w:rtl w:val="0"/>
        </w:rPr>
        <w:t xml:space="preserve">6.</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Resumen ejecutivo</w:t>
      </w:r>
    </w:p>
    <w:p w:rsidP="00000000" w:rsidRPr="00000000" w:rsidR="00000000" w:rsidDel="00000000" w:rsidRDefault="00000000">
      <w:pPr>
        <w:ind w:left="640" w:hanging="359"/>
        <w:contextualSpacing w:val="0"/>
        <w:jc w:val="both"/>
        <w:rPr/>
      </w:pPr>
      <w:r w:rsidRPr="00000000" w:rsidR="00000000" w:rsidDel="00000000">
        <w:rPr>
          <w:rtl w:val="0"/>
        </w:rPr>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La propuesta de investigación que se pone a consideración del comité evaluador de la convocatoria 657 de Colciencias, pretende analizar los determinantes sociales de la salud y la determinación social de la salud que se encuentran presentes en la reproducción social de los conceptos y las prácticas de la actividad física en los Colegios Distritales de la Ciudad de Bogotá. La recolección de información, el análisis y la ejecución de programas de impacto social girarán en torno a tres líneas de análisis, a saber: cuidados del cuerpo y de la salud, interacción social en entornos de violencia y cuerpo de conocimientos.</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En este sentido la propuesta de investigación pretende desde la metodología cualitativa poner en marcha el uso de múltiples métodos, entre ellos el método de análisis Grounded Theory que permitirá en la primera fase del proyecto construir un lecho teórico a través del cual se identifiquen los desarrollos investigativos elaborados alrededor de las problemáticas planteadas llevando a cabo una a revisión do</w:t>
      </w:r>
      <w:r w:rsidRPr="00000000" w:rsidR="00000000" w:rsidDel="00000000">
        <w:rPr>
          <w:rFonts w:cs="Times New Roman" w:hAnsi="Times New Roman" w:eastAsia="Times New Roman" w:ascii="Times New Roman"/>
          <w:sz w:val="24"/>
          <w:u w:val="single"/>
          <w:rtl w:val="0"/>
        </w:rPr>
        <w:t xml:space="preserve">cume</w:t>
      </w:r>
      <w:r w:rsidRPr="00000000" w:rsidR="00000000" w:rsidDel="00000000">
        <w:rPr>
          <w:rFonts w:cs="Times New Roman" w:hAnsi="Times New Roman" w:eastAsia="Times New Roman" w:ascii="Times New Roman"/>
          <w:sz w:val="24"/>
          <w:rtl w:val="0"/>
        </w:rPr>
        <w:t xml:space="preserve">ntal. En la segunda fase, se pretende describir, con los resultados de la teoría sustantiva, los determinantes y la determinación social presentes en la reproducción social del concepto y de la práctica de la actividad física en Colegios Distritales de la ciudad de Bogotá, para ello se incluirán a docentes y estudiantes en  entrevistas a profundidad y grupos focales para posteriormente contrastar con un modelo teórico construido en la fase inicial del proyecto. Los instrumentos de recolección a utilizar en esta fase serán construidos a través de los resultados de la revisión sistemática o fase I del proyecto. Con el insumo de esta fase se realizará la construcción de un programa que incluya docentes, estudiantes e instituciones de educación básica y que procure una reproducción social de un modelo conceptual y de práctica de la Actividad Física (AF) como herramienta de la Educación Física para mejorar las condiciones de salud y de interacción social en entornos de violencia, para los cuidados preventivos del cuerpo y de la salud y para la construcción de cuerpos de saberes preventivos desde la escuela.</w:t>
      </w:r>
    </w:p>
    <w:p w:rsidP="00000000" w:rsidRPr="00000000" w:rsidR="00000000" w:rsidDel="00000000" w:rsidRDefault="00000000">
      <w:pPr>
        <w:ind w:left="640" w:hanging="359"/>
        <w:contextualSpacing w:val="0"/>
        <w:jc w:val="both"/>
      </w:pPr>
      <w:r w:rsidRPr="00000000" w:rsidR="00000000" w:rsidDel="00000000">
        <w:rPr>
          <w:rFonts w:cs="Times New Roman" w:hAnsi="Times New Roman" w:eastAsia="Times New Roman" w:ascii="Times New Roman"/>
          <w:sz w:val="24"/>
          <w:rtl w:val="0"/>
        </w:rPr>
        <w:t xml:space="preserve"> Para llevar a buen fin esta propuesta, se cuenta con el apoyo de la Maestría de Actividad Física y Salud de la Universidad del Rosario, convirtiéndose éste en un espacio que propende el diseño y puesta en marcha de trabajos de grado de estudiantes de la Maestría que estén interesados en trabajar la 3 temáticas mencionadas. Adicionalmente, se espera construir una red de conocimiento junto con la Universidad Andina Simón Bolívar(Ecu) con el fin de fortalecer un espacio de intercambio de conocimiento, de movilidad y de formación en investigación desde la perspectiva de la determinación social de la salud y de la medicina social.</w:t>
      </w:r>
    </w:p>
    <w:p w:rsidP="00000000" w:rsidRPr="00000000" w:rsidR="00000000" w:rsidDel="00000000" w:rsidRDefault="00000000">
      <w:pPr>
        <w:ind w:left="640" w:hanging="359"/>
        <w:contextualSpacing w:val="0"/>
        <w:jc w:val="both"/>
        <w:rPr/>
      </w:pPr>
      <w:r w:rsidRPr="00000000" w:rsidR="00000000" w:rsidDel="00000000">
        <w:rPr>
          <w:rtl w:val="0"/>
        </w:rPr>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7.</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Palabras clave</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Actividad física, determinación social de la salud, educación física, patrimonio de salud.</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8.</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Planteamiento del problema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Los entornos educativos son espacios en los que se reproduce un cuerpo de saberes y de  prácticas sociales. En lo que respecta a la Educación básica en Bogotá, en los Colegios Distritales se hace uso de la disciplina de Educación Física con el fin de fortalecer capacidades y actitudes que favorezcan la salud, la participación y la integración de niños, niñas y jóvenes.</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Así, según lo establecido en el artículo 2 de la Ley 934 de 2004 “todo establecimiento educativo del país deberá incluir en su Proyecto Educativo Institucional, PEI, además del plan integral del área de la Educación Física, Recreación y Deporte, las acciones o proyectos pedagógicos complementarios del área. Dichos proyectos se desarrollarán en todos los niveles educativos con que cuenta la institución y propenderá a la integración de la comunidad educativa” (Congreso Nacional de la República de Colombia, 2004)</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pPr>
      <w:r w:rsidRPr="00000000" w:rsidR="00000000" w:rsidDel="00000000">
        <w:rPr>
          <w:rFonts w:cs="Times New Roman" w:hAnsi="Times New Roman" w:eastAsia="Times New Roman" w:ascii="Times New Roman"/>
          <w:sz w:val="24"/>
          <w:rtl w:val="0"/>
        </w:rPr>
        <w:t xml:space="preserve">Se entiende por Educación Física la disciplina que abarca todo lo relacionado con el uso del cuerpo y el  fortalecimiento de las aptitudes físicas, la cual, a través de la pedagogía favorece una formación integral y las relaciones sociales, contribuyendo al cuidado y preservación de la salud. Este fin, es acorde con las directrices trazadas por la Organización Mundial de la Salud, que a partir de mediados de la década de los ochenta (Carta de Otawa, 1986), considera la promoción de la salud como la clave para alcanzar el autocontrol sobre la salud, contemplándola como un recurso para la vida cotidiana que requiere integrar recursos sociales y personales, además de capacidades físicas. Por tanto, se integran a este conceptos diferentes condiciones y recursos (paz, cobijo, educación, alimento, ingresos económicos, un ecosistema estable, recursos sostenibles, justicia social y equidad) que dinamizan las relaciones entre diferentes actores y sectores. </w:t>
      </w:r>
    </w:p>
    <w:p w:rsidP="00000000" w:rsidRPr="00000000" w:rsidR="00000000" w:rsidDel="00000000" w:rsidRDefault="00000000">
      <w:pPr>
        <w:ind w:left="280" w:firstLine="0"/>
        <w:contextualSpacing w:val="0"/>
        <w:jc w:val="both"/>
      </w:pPr>
      <w:r w:rsidRPr="00000000" w:rsidR="00000000" w:rsidDel="00000000">
        <w:rPr>
          <w:rtl w:val="0"/>
        </w:rPr>
      </w:r>
    </w:p>
    <w:p w:rsidP="00000000" w:rsidRPr="00000000" w:rsidR="00000000" w:rsidDel="00000000" w:rsidRDefault="00000000">
      <w:pPr>
        <w:ind w:left="280" w:firstLine="0"/>
        <w:contextualSpacing w:val="0"/>
        <w:jc w:val="both"/>
      </w:pPr>
      <w:r w:rsidRPr="00000000" w:rsidR="00000000" w:rsidDel="00000000">
        <w:rPr>
          <w:rFonts w:cs="Times New Roman" w:hAnsi="Times New Roman" w:eastAsia="Times New Roman" w:ascii="Times New Roman"/>
          <w:sz w:val="24"/>
          <w:rtl w:val="0"/>
        </w:rPr>
        <w:t xml:space="preserve">En este sentido, uno de los propósitos de la Educación Física es ofrecer una base sólida para la práctica de la actividad física durante toda la vida, desarrollar y fomentar la salud y bienestar de los estudiantes para ofrecer un espacio para el ocio y la convivencia social y ayudar a prevenir y reducir los problemas de salud que puedan producirse en el futuro (Palacios, 2008). En Colombia, según la ley 115 de 1994, los objetivos de la educación física son “la valoración de la higiene y la salud del propio cuerpo y la formación para la protección, conocimiento y ejercitación del cuerpo, la participación y organización juvenil y la utilización de la naturaleza y el ambiente” (Ministerio de Educación Nacional, 1994: en línea).  </w:t>
      </w:r>
    </w:p>
    <w:p w:rsidP="00000000" w:rsidRPr="00000000" w:rsidR="00000000" w:rsidDel="00000000" w:rsidRDefault="00000000">
      <w:pPr>
        <w:ind w:left="280" w:firstLine="0"/>
        <w:contextualSpacing w:val="0"/>
        <w:jc w:val="both"/>
      </w:pPr>
      <w:r w:rsidRPr="00000000" w:rsidR="00000000" w:rsidDel="00000000">
        <w:rPr>
          <w:rtl w:val="0"/>
        </w:rPr>
      </w:r>
    </w:p>
    <w:p w:rsidP="00000000" w:rsidRPr="00000000" w:rsidR="00000000" w:rsidDel="00000000" w:rsidRDefault="00000000">
      <w:pPr>
        <w:ind w:left="280" w:firstLine="0"/>
        <w:contextualSpacing w:val="0"/>
        <w:jc w:val="both"/>
      </w:pPr>
      <w:r w:rsidRPr="00000000" w:rsidR="00000000" w:rsidDel="00000000">
        <w:rPr>
          <w:rFonts w:cs="Times New Roman" w:hAnsi="Times New Roman" w:eastAsia="Times New Roman" w:ascii="Times New Roman"/>
          <w:sz w:val="24"/>
          <w:rtl w:val="0"/>
        </w:rPr>
        <w:t xml:space="preserve">Sin embargo, la Educación Física en los colegios sigue reproduciendo conocimientos generales para las diferentes poblaciones, dejando de lado, la incorporación de discursos saludables a la actividad pedagógica, la apropiación de los conceptos relacionados con la salud y el bienestar y la aprehensión y anclaje de estas nociones a las práctica sociales cotidianas. Así, algunos de los conocimientos que se reproducen en la educación física no resultan efectivos, dado que se desconocen las necesidades de las personas, los colectivos y el territorio enmarcados en unos contextos (sociales, económicos, culturales, políticos y espaciales) específicos. En este sentido, no se logra el vínculo entre herramientas de promoción y prevención en salud y la actividad física, por fuera de los espacios medicalizados,que perduren a lo largo del ciclo vital. </w:t>
      </w:r>
    </w:p>
    <w:p w:rsidP="00000000" w:rsidRPr="00000000" w:rsidR="00000000" w:rsidDel="00000000" w:rsidRDefault="00000000">
      <w:pPr>
        <w:ind w:left="280" w:firstLine="0"/>
        <w:contextualSpacing w:val="0"/>
        <w:jc w:val="both"/>
      </w:pPr>
      <w:r w:rsidRPr="00000000" w:rsidR="00000000" w:rsidDel="00000000">
        <w:rPr>
          <w:rtl w:val="0"/>
        </w:rPr>
      </w:r>
    </w:p>
    <w:p w:rsidP="00000000" w:rsidRPr="00000000" w:rsidR="00000000" w:rsidDel="00000000" w:rsidRDefault="00000000">
      <w:pPr>
        <w:ind w:left="280" w:firstLine="0"/>
        <w:contextualSpacing w:val="0"/>
        <w:jc w:val="both"/>
      </w:pPr>
      <w:r w:rsidRPr="00000000" w:rsidR="00000000" w:rsidDel="00000000">
        <w:rPr>
          <w:rFonts w:cs="Times New Roman" w:hAnsi="Times New Roman" w:eastAsia="Times New Roman" w:ascii="Times New Roman"/>
          <w:sz w:val="24"/>
          <w:rtl w:val="0"/>
        </w:rPr>
        <w:t xml:space="preserve">Por lo anterior, se hace necesario: primero, comprender la Actividad Física como una herramienta de la Educación Física, en el sentido de apropiar hábitos de vida saludable en los entornos escolares como un espacio social de reproducción del cuidado del cuerpo; segundo, comprender la Actividad Física como medio de interacción social en entornos escolares; y tercero, identificar la procesos de construcción de cuerpos de saberes alrededor de prácticas saludables con el uso de la actividad física (Gráfica 1). </w:t>
      </w:r>
    </w:p>
    <w:p w:rsidP="00000000" w:rsidRPr="00000000" w:rsidR="00000000" w:rsidDel="00000000" w:rsidRDefault="00000000">
      <w:pPr>
        <w:ind w:left="280" w:firstLine="0"/>
        <w:contextualSpacing w:val="0"/>
        <w:jc w:val="both"/>
      </w:pPr>
      <w:r w:rsidRPr="00000000" w:rsidR="00000000" w:rsidDel="00000000">
        <w:rPr>
          <w:rtl w:val="0"/>
        </w:rPr>
      </w:r>
    </w:p>
    <w:p w:rsidP="00000000" w:rsidRPr="00000000" w:rsidR="00000000" w:rsidDel="00000000" w:rsidRDefault="00000000">
      <w:pPr>
        <w:ind w:left="280" w:firstLine="0"/>
        <w:contextualSpacing w:val="0"/>
        <w:jc w:val="both"/>
      </w:pPr>
      <w:r w:rsidRPr="00000000" w:rsidR="00000000" w:rsidDel="00000000">
        <w:rPr>
          <w:rtl w:val="0"/>
        </w:rPr>
      </w:r>
    </w:p>
    <w:p w:rsidP="00000000" w:rsidRPr="00000000" w:rsidR="00000000" w:rsidDel="00000000" w:rsidRDefault="00000000">
      <w:pPr>
        <w:ind w:left="280" w:firstLine="0"/>
        <w:contextualSpacing w:val="0"/>
        <w:jc w:val="center"/>
      </w:pPr>
      <w:r w:rsidRPr="00000000" w:rsidR="00000000" w:rsidDel="00000000">
        <w:rPr>
          <w:rFonts w:cs="Times New Roman" w:hAnsi="Times New Roman" w:eastAsia="Times New Roman" w:ascii="Times New Roman"/>
          <w:b w:val="1"/>
          <w:sz w:val="24"/>
          <w:rtl w:val="0"/>
        </w:rPr>
        <w:t xml:space="preserve">Los determinantes sociales y la determinación social de la salud entorno a la reproducción social del concepto y de la práctica de la actividad física como herramienta de aprendizaje de la educación física. </w:t>
      </w:r>
    </w:p>
    <w:p w:rsidP="00000000" w:rsidRPr="00000000" w:rsidR="00000000" w:rsidDel="00000000" w:rsidRDefault="00000000">
      <w:pPr>
        <w:ind w:left="280" w:firstLine="0"/>
        <w:contextualSpacing w:val="0"/>
        <w:jc w:val="both"/>
      </w:pPr>
      <w:r w:rsidRPr="00000000" w:rsidR="00000000" w:rsidDel="00000000">
        <w:rPr>
          <w:rtl w:val="0"/>
        </w:rPr>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drawing>
          <wp:inline distR="114300" distT="114300" distB="114300" distL="114300">
            <wp:extent cy="2717800" cx="5943600"/>
            <wp:effectExtent t="0" b="0" r="0" l="0"/>
            <wp:docPr id="1" name="image01.gif"/>
            <a:graphic>
              <a:graphicData uri="http://schemas.openxmlformats.org/drawingml/2006/picture">
                <pic:pic>
                  <pic:nvPicPr>
                    <pic:cNvPr id="0" name="image01.gif"/>
                    <pic:cNvPicPr preferRelativeResize="0"/>
                  </pic:nvPicPr>
                  <pic:blipFill>
                    <a:blip r:embed="rId6"/>
                    <a:srcRect t="0" b="0" r="0" l="0"/>
                    <a:stretch>
                      <a:fillRect/>
                    </a:stretch>
                  </pic:blipFill>
                  <pic:spPr>
                    <a:xfrm>
                      <a:ext cy="2717800" cx="5943600"/>
                    </a:xfrm>
                    <a:prstGeom prst="rect"/>
                    <a:ln/>
                  </pic:spPr>
                </pic:pic>
              </a:graphicData>
            </a:graphic>
          </wp:inline>
        </w:drawing>
      </w:r>
      <w:r w:rsidRPr="00000000" w:rsidR="00000000" w:rsidDel="00000000">
        <w:rPr>
          <w:rtl w:val="0"/>
        </w:rPr>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Gráfica 1 Ámbito de impacto de la propuesta de investigación. Elaboración Propia.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Con las tres necesidades alrededor de las cuales se propone este proyecto de investigación, se entiende que el análisis de los procesos sociales desde la mirada de los determinantes y la determinación social de la salud, permite construir con sus resultados aportes para la política pública,  para la organización social y para el conocimiento, con el fin de fortalecer un proceso de vida autónoma, de integración social y de participación comunitaria.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Es importante resaltar, que el presente proyecto reconoce que el origen y los elementos epistemológicos, desde los cuales se plantean los modelos de determinantes sociales de la salud y el modelo de la determinación social, son distintos y que surgen con objetivos diferenciados, pero que al mirar los elementos de cada uno es posible generar un análisis de la reproducción social de conceptos, prácticas y significados alrededor de la actividad física, que involucre enfoques mixtos y alcances propositivos, hacia la generación de respuestas a las necesidades presentes en las poblaciones.</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En este sentido, los determinantes y la determinación social de la salud se  convertirán en el núcleo conceptual de la generación de un programa que propenda por la reproducción de conceptos y prácticas saludables que desde la Actividad Física (AF) como herramienta de la Educación Física fortalezca: primero, la interacción social en entornos de violencia; segundo, los cuidados del cuerpo y de la salud desde el ámbito del cuerpo y la corporeidad y tercero, la construcción de cuerpos de saber para las prácticas saludables y preventivas.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Por tal razón, los problemas anteriormente desarrollados toman forma y se expresan a través de las siguientes preguntas de investigación:</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¿Cuáles son los determinantes sociales y la determinación social de la salud, presentes en el proceso de reproducción social del concepto y las prácticas de la AF en los contenidos académicos o cuerpos de saber de las instituciones de educación pública del Distrito de Bogotá?</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¿Cuáles son los determinantes sociales y la determinación social de la salud, presentes en el proceso de reproducción social del concepto y las prácticas AF relacionados con el  cuerpo y la imagen corporal en instituciones de educación pública del Distrito de Bogotá?</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¿Cuáles son los determinantes sociales y la determinación social de la salud, presentes en el proceso de reproducción social del concepto y las prácticas AF como medio de interacción social en espacios de violencia instituciones de educación pública del Distrito de Bogotá?</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9.</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Justificación</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La reproducción social del concepto y de la práctica de la AF en la asignatura de Educación Física en los Colegios Distritales de la ciudad de Bogotá es una temática que obliga a repensar el problema de los determinantes y las determinaciones sociales de la salud en el campo de la reproducción social del conocimiento en pro de las prácticas saludables, de la prevención y la promoción en salud.</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Dado que el Ministerio de Educación Nacional, en la ley 934 de 2004 (Congreso de la República de Colombia, 2004) ratificó la obligatoriedad de las instituciones educativas a suministrar entrenamiento físico, también la Ley 115 de 1994 (artículos 14 y 23) (Congreso de la República de Colombia, 1994) donde se declaraba  la necesidad de incorporar la formación integral de los alumnos y que, según la Secretaría de Educación de Bogotá “Estas resoluciones surgen al ver que las áreas relacionadas con el conocimiento y desarrollo del cuerpo se enriquece con la formación integral. Hay un interés pedagógico por cultivar las características de la inteligencia corporal, y las relaciones entre el cuerpo y las competencias cognoscitivas y sociales” este interés pone en evidencia la importancia de integrar a los procesos pedagógicos el cuidado de la salud y prácticas saludables tendientes a la aprehensión de los estilos de vida por parte de la población escolar. Con este objetivo el proyecto pretende no solo a utilizar el espacio de la actividad física como un espacio pedagógico o de disciplinamiento sino como un espacio para iniciar tempranamente un proceso que permita la adquisición de práctica sociales sobre el cuidado de la salud, el cuidado del cuerpo y de la construcción de interacciones sociales favorables frente a problemáticas sociales como el pandillismo, la drogadicción las toxicomanías entre otros.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Otro de los resultados de esta iniciativa se relaciona con las posibilidades que la puesta en marcha de este proyecto puede tener sobre el control de las enfermedades crónicas, principal causa de morbi mortalidad en Colombia. Retomando a Antonovsky (1987) las acciones preventivas deben ser reenfocadas a acciones de mejora de condiciones de vida y no de patologías, a estados de “vivir la vida” y no de combatir enfermedades, dando paso a una “experiencia coherente de vida” en el que se desnaturalicen los conceptos y aprehensiones negativas ( cura de la enfermedad) sobre la prevención y sus posibilidades en el cuidado de la salud. En este sentido, la promoción de la salud debe salir de un espacio que le ha sido otorgado como natural al ser medicalizado, y enfocarse en aquellos espacios que son vincularmente sensibles, como la familia, los grupos sociales, las escuelas entre otros,. De acuerdo a lo anterior, la  actividad física ha estado circunscrita a pensarse bajo el factor de riesgo, medicalización de procesos de vida y epidemiología. En los últimos 15 años, el campo de la actividad física a partir de  la teoría de los determinantes sociales promovida por la epidemiología social anglosajona y el modelo de determinación social promovido por la medicina social latinoamericana, ha comenzado a ser pensado como un problema colectivo que incluye relaciones de poder e involucra las estructuras sociales de los grupos humanos poniendo en evidencia nuevas aristas de que involucran diferentes actores y espacios para la prevención y la promoción de la salud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Por tal razón, es necesario generar un doble proceso que permita por un lado, construir el concepto y la práctica de la actividad física como una realidad cotidiana tendiente a la promociona de experiencias coherentes de vida; y por otro lado, fortalecer habilidades profesionales que lleven a la puesta en marcha de la generacion de experiencias coherentes de vida con en diferentes espacios socializaciónn. En el caso concreto,  aprovechando el espacio de formación que da la Maestría en actividad física de la Universidad del Rosario en convenio con la Secretaria Distrital de Educación, se busca implementar un programa de formación e intervención, dirigido a docentes de educación física y escolares del distrito,tendiente al uso de la af como una herramienta pedagógica y de vida. A través de este proyecto   se  espera poner en práctica un modelo de promocion y prevencion de la af en algunos colegios distritales de la ciudad de Bogotá, con el fin de  alcanzar condiciones de vida más equitativas y saludables, coherentes con la complejidad que presentan los entornos y poblaciones sociales de los Colegios Distritales de Bogotá.</w:t>
      </w:r>
    </w:p>
    <w:tbl>
      <w:tblPr>
        <w:tblStyle w:val="KixTable1"/>
        <w:bidiVisual w:val="0"/>
        <w:tblW w:w="1985.0" w:type="dxa"/>
        <w:jc w:val="left"/>
        <w:tblLayout w:type="fixed"/>
        <w:tblLook w:val="0600"/>
      </w:tblPr>
      <w:tblGrid>
        <w:gridCol w:w="1985"/>
      </w:tblGrid>
      <w:tr>
        <w:tc>
          <w:tcPr/>
          <w:p w:rsidP="00000000" w:rsidRPr="00000000" w:rsidR="00000000" w:rsidDel="00000000" w:rsidRDefault="00000000">
            <w:pPr>
              <w:contextualSpacing w:val="0"/>
              <w:jc w:val="both"/>
              <w:rPr/>
            </w:pPr>
            <w:r w:rsidRPr="00000000" w:rsidR="00000000" w:rsidDel="00000000">
              <w:rPr>
                <w:rtl w:val="0"/>
              </w:rPr>
            </w:r>
          </w:p>
        </w:tc>
      </w:tr>
    </w:tbl>
    <w:p w:rsidP="00000000" w:rsidRPr="00000000" w:rsidR="00000000" w:rsidDel="00000000" w:rsidRDefault="00000000">
      <w:pPr>
        <w:ind w:left="640" w:hanging="359"/>
        <w:contextualSpacing w:val="0"/>
        <w:jc w:val="both"/>
        <w:rPr/>
      </w:pPr>
      <w:r w:rsidRPr="00000000" w:rsidR="00000000" w:rsidDel="00000000">
        <w:rPr>
          <w:rtl w:val="0"/>
        </w:rPr>
      </w:r>
    </w:p>
    <w:tbl>
      <w:tblPr>
        <w:tblStyle w:val="KixTable2"/>
        <w:bidiVisual w:val="0"/>
        <w:tblW w:w="1985.0" w:type="dxa"/>
        <w:jc w:val="left"/>
        <w:tblLayout w:type="fixed"/>
        <w:tblLook w:val="0600"/>
      </w:tblPr>
      <w:tblGrid>
        <w:gridCol w:w="1985"/>
      </w:tblGrid>
      <w:tr>
        <w:tc>
          <w:tcPr/>
          <w:p w:rsidP="00000000" w:rsidRPr="00000000" w:rsidR="00000000" w:rsidDel="00000000" w:rsidRDefault="00000000">
            <w:pPr>
              <w:contextualSpacing w:val="0"/>
              <w:jc w:val="both"/>
              <w:rPr/>
            </w:pPr>
            <w:r w:rsidRPr="00000000" w:rsidR="00000000" w:rsidDel="00000000">
              <w:rPr>
                <w:rtl w:val="0"/>
              </w:rPr>
            </w:r>
          </w:p>
        </w:tc>
      </w:tr>
    </w:tbl>
    <w:p w:rsidP="00000000" w:rsidRPr="00000000" w:rsidR="00000000" w:rsidDel="00000000" w:rsidRDefault="00000000">
      <w:pPr>
        <w:ind w:left="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10.</w:t>
      </w:r>
      <w:r w:rsidRPr="00000000" w:rsidR="00000000" w:rsidDel="00000000">
        <w:rPr>
          <w:rFonts w:cs="Times New Roman" w:hAnsi="Times New Roman" w:eastAsia="Times New Roman" w:ascii="Times New Roman"/>
          <w:sz w:val="24"/>
          <w:rtl w:val="0"/>
        </w:rPr>
        <w:tab/>
      </w:r>
      <w:r w:rsidRPr="00000000" w:rsidR="00000000" w:rsidDel="00000000">
        <w:rPr>
          <w:rFonts w:cs="Times New Roman" w:hAnsi="Times New Roman" w:eastAsia="Times New Roman" w:ascii="Times New Roman"/>
          <w:b w:val="1"/>
          <w:sz w:val="24"/>
          <w:rtl w:val="0"/>
        </w:rPr>
        <w:t xml:space="preserve">Marco conceptual</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b w:val="1"/>
          <w:sz w:val="24"/>
          <w:rtl w:val="0"/>
        </w:rPr>
        <w:t xml:space="preserve">Promoción de la salud y prevención de la enfermedad en Colombia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En Colombia desde la ley 10 de 1990, se definen las acciones colectivas de prevención, pero es desde la Ley 100 de 1993 en donde se define el Plan de Atención Básica, el cual se encargaría a nivel nacional de complementar las acciones previstas en el Plan Obligatorio de Salud y las acciones de saneamiento ambiental, teniendo en cuenta el énfasis dado en la Asistencia Pública. Es así como este plan incluiría “las intervenciones que se dirigen directamente a la colectividad o aquellas que son dirigidas a los individuos pero tienen altas externalidades, tales como la información pública, la educación y el fomento de la salud, el control de consumo de tabaco, alcohol y sustancias psicoactivas, la complementación nutricional y planificación familiar, la desparasitación escolar, el control de vectores y las campanas nacionales de prevención, detección precoz y control de enfermedades transmisibles como el SIDA, la tuberculosis y la lepra, y de enfermedades tropicales como la malaria. La prestación del Plan de atención básica será́ gratuita y obligatoria” (Ley 100, 1993; citado por Camargo y Rodriguez, 2009).</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No obstante, “para determinar las acciones en Salud Pública como complemento de la Ley 100, el Ministerio de Salud expide la resolución 412 del 2000, la cual se encarga de establecer las actividades, procedimientos e intervenciones de demanda inducida y se adoptan las normas técnicas y guías de atención para el desarrollo de las acciones de protección específica y detección temprana y la atención de enfermedades de interés en salud pública. De esta manera se direccionan las acciones a desarrollar, desde una mirada de Prevención y oferta de servicios a los individuos y colectivos, teniendo en cuenta las problemáticas de salud de las poblaciones” (Camargo y Rodriguez, 2009).</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tab/>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De esta manera, se da “La generación de la guías se da paralelamente con la reforma del Sistema General de Seguridad Social en Salud en la Ley 1122 del 2007, en la cual se realizan las reformas en los aspectos de dirección, universalización, financiación, equilibrio entre los actores del sistema, racionalización, y mejoramiento en la prestación de servicios de salud, </w:t>
      </w:r>
      <w:r w:rsidRPr="00000000" w:rsidR="00000000" w:rsidDel="00000000">
        <w:rPr>
          <w:rFonts w:cs="Times New Roman" w:hAnsi="Times New Roman" w:eastAsia="Times New Roman" w:ascii="Times New Roman"/>
          <w:i w:val="1"/>
          <w:sz w:val="24"/>
          <w:rtl w:val="0"/>
        </w:rPr>
        <w:t xml:space="preserve">fortalecimiento en los programas de salud pública </w:t>
      </w:r>
      <w:r w:rsidRPr="00000000" w:rsidR="00000000" w:rsidDel="00000000">
        <w:rPr>
          <w:rFonts w:cs="Times New Roman" w:hAnsi="Times New Roman" w:eastAsia="Times New Roman" w:ascii="Times New Roman"/>
          <w:sz w:val="24"/>
          <w:rtl w:val="0"/>
        </w:rPr>
        <w:t xml:space="preserve">y de las funciones de inspección, vigilancia y control y la organización y funcionamiento de redes para la prestación de servicios de salud.” (Ley 1122 del 2007, Camargo y Rodriguez, 2009).</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b w:val="1"/>
          <w:sz w:val="24"/>
          <w:rtl w:val="0"/>
        </w:rPr>
        <w:t xml:space="preserve"> Determinantes sociales y determinación social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Sumando a todas las perspectivas teóricas expuestas en el modelo de análisis que se desea realizar, se encuentra la teoría de los determinantes sociales y la determinación social, extrayendo de cada una de ellas, categorías teóricas que pueden favorecer al análisis  que en términos de la sociedad como un eje articulador de la equidad social y el acceso a la promoción y la prevención a través de la actividad física.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Lo anterior, teniendo en cuenta que los determinantes sociales de la salud son las circunstancias en que las personas nacen, crecen, viven, trabajan y envejecen, incluido el sistema de salud. Esas circunstancias son el resultado de la distribución del dinero, el poder y los recursos a nivel mundial, nacional y local, que depende a su vez de las políticas adoptadas. Los determinantes sociales de la salud explican la mayor parte de las inequidades sanitarias, esto es, de las diferencias injustas y evitables observadas en y entre los países en lo que respecta a la situación sanitaria (OMS, 2005). En respuesta a la creciente preocupación suscitada por esas inequidades persistentes y cada vez mayores, la Organización Mundial de la Salud estableció en 2005 la Comisión sobre Determinantes Sociales de la Salud, para que ofreciera asesoramiento respecto a la manera de mitigarlas. En el informe final de la Comisión, publicado en agosto de 2008, se proponen tres recomendaciones generales: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En la Conferencia en Rio de Janeiro se hizo mención de la necesidad de que “los gobiernos definieran sus políticas de salud sobre la base de la necesidad de intervenir aquellos determinantes que explican el deterioro de las condiciones de vida y de salud de grandes franjas de la población” (Mejía, 2013:29). En pro de este objetivo se reafirma el compromiso de trabajo y análisis de las poblaciones desde los Determinantes Sociales de la Salud con el fin de lograr sociedades más integradoras y equitativas.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Este proyecto tiene en cuenta, no solo los modelos de Determinantes Sociales de la Salud como un concepto que permite desde las categorías contexto, comunidad e individuo, explicar las inequidades sociales en las condiciones de vida y de salud colectiva y para orientar las intervenciones pertinentes, sino que también tiene en cuenta el modelo de la Determinación Social, el cual, “tiene en cuenta la realidad en sus diversas dimensiones y el análisis estructural de los procesos de salud, de inclusión y de equidad. Sumado a esto el concepto de Determinación Social permite “devolver al fenómeno (de la) salud su carácter complejo, multidimensional e histórico y permite profundizar el estudio de las diferencias y las injusticias sociales para revertir las inequidades de clase, de etnia y de género que subyacen en cada sociedad”  (Mejía, 2013:29).</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Es importante reconocer que la determinación social de la salud contempla que “La identificación de los problemas de salud comunitarios no siempre está en correspondencia con las necesidades sentidas y vividas por la población. La salud es un producto social, por lo que se hace imprescindible la concertación consciente de intereses, lecturas culturales y percepciones de todos los actores sociales implicados para abordar una situación de salud que los vincula, pues de lo contrario, el nivel de competencia y pertinencia de las acciones y estrategias derivadas pueden verse seriamente comprometidas” (Bernal et al, 2013: 230)</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Es así como en este proyecto se tendrán en cuenta los procesos de reproducción social que planteados desde la determinación social permiten entender las interacciones entre clases sociales, poder, género y la interculturalidad; así como la exposición/imposición presente en los dominios singular y particular de la determinación, es decir en los estilos de vida y modos de vida presentes en los individuos y grupos poblacionales</w:t>
      </w:r>
      <w:r w:rsidRPr="00000000" w:rsidR="00000000" w:rsidDel="00000000">
        <w:rPr>
          <w:rFonts w:cs="Times New Roman" w:hAnsi="Times New Roman" w:eastAsia="Times New Roman" w:ascii="Times New Roman"/>
          <w:sz w:val="24"/>
          <w:rtl w:val="0"/>
        </w:rPr>
        <w:t xml:space="preserve"> (Breilh, 2003). De esta manera, es posible analizar la determinación de la salud y del bienestar desde la organización social en relación a la estructura social y a las estructuras económicas, las cuales condicionan lo natural y lo biológico desde la dimensión general, particular y singular. (Mejia, 2013:29).</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Es importante mencionar que la </w:t>
      </w:r>
      <w:r w:rsidRPr="00000000" w:rsidR="00000000" w:rsidDel="00000000">
        <w:rPr>
          <w:rFonts w:cs="Times New Roman" w:hAnsi="Times New Roman" w:eastAsia="Times New Roman" w:ascii="Times New Roman"/>
          <w:b w:val="1"/>
          <w:sz w:val="24"/>
          <w:rtl w:val="0"/>
        </w:rPr>
        <w:t xml:space="preserve">reproducción social</w:t>
      </w:r>
      <w:r w:rsidRPr="00000000" w:rsidR="00000000" w:rsidDel="00000000">
        <w:rPr>
          <w:rFonts w:cs="Times New Roman" w:hAnsi="Times New Roman" w:eastAsia="Times New Roman" w:ascii="Times New Roman"/>
          <w:sz w:val="24"/>
          <w:rtl w:val="0"/>
        </w:rPr>
        <w:t xml:space="preserve"> puede ser estudiada como un proceso significativo y un proceso desigual, el cual permite desde la fenomenología y la etnometodología, comprender la relación entre los sujetos, el cuerpo de saberes y sentires que surge de los individuos, y las relaciones de poder (Marx) y de dominación que subyacen en la cotidianidad y que permiten la generación de procesos de reproducción en las estructuras sociales (Rizzo, 2012). Estos elementos pueden ser claramente estudiados desde los elementos que aporta el modelo de determinación social propuesto desde la epidemiología crítica y la medicina social latinoamericana y el modelo multinivel propuesto por la comisión de determinantes sociales de la OMS, el cual cual nace de los principios de la epidemiología social como respuesta al reduccionismo de la epidemiología convencional. No obstante, hay que resaltar que el modelo de la determinación social al pensar en un realismo dialectico y en un proceso emancipador, reconocer en mayor medida los proceso de equidad - inequidad, justicia social, empoderamiento, relaciones de poder y clase social, que pueden llevar a transformaciones sociales acordes con los sentires, conocimientos y prácticas de los sujetos, al comprender el impacto de la estructura sobre ellos. </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b w:val="1"/>
          <w:sz w:val="24"/>
          <w:rtl w:val="0"/>
        </w:rPr>
        <w:t xml:space="preserve">Educación física y actividad física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Estudios relacionados con educación física, como la investigación realizada por Onofre y cols (2007, citado por Camargo, Ovalle, y Rubiano, (2013)) “permite comprender con mayor profundidad el concepto de educación Física, desde diferentes campos sociales y culturales, lo cual ampliará la perspectiva de los investigadores frente a cómo ve la sociedad la educación física, además de determinar ciertos comportamientos y el tipo de adaptación que tienen alumnos y profesores en ésta área, en una sociedad cambiante y multicultural” (p 13).</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Por su parte, Antunez y Aranguren (2005, citados por Camargo, Ovalle, y Rubiano, (2013)), “introduce en los procesos evaluativos de la educación física una perspectiva que trasciende la mirada sobre del cuerpo físico, y comprende las concepciones, fundamentos teórico-prácticos, relaciones de poder, situación actual y los diferentes modelos que la interpretan” (p 13). Por otro lado, es fundamental mencionar “la reflexión crítica realizada sobre las concepciones vigentes sobre salud y cuerpo en la Educación Física (EF) brasileña, plantea que en la actualidad, la Educación Física se viene insertando en el ámbito de las políticas de salud pública del país, mayormente, como promotora de prácticas sistemáticas de actividad física (AF). En cierto sentido, EF y AF han sido confundidas como sinónimos. Propone entonces una análisis contemporánea sintetizada del trío cuerpo-salud-mercado y apunta, finalmente, a que las premisas constitutivas de la Salud Colectiva puedan ofrecer perspectivas políticas y epistemológicas valiosas para legitimar los profesionales y los investigadores de la EF como agentes promotores de conocimientos y prácticas corporales éticas en salud, que respetan y consideran la diversidad sócio-económica y cultural en sus intervenciones en la población” (p14) (Bagrichevsky y cols, 2008, citado por Camargo, Ovalle y Rubiano, 2013).</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11.</w:t>
      </w:r>
      <w:r w:rsidRPr="00000000" w:rsidR="00000000" w:rsidDel="00000000">
        <w:rPr>
          <w:rFonts w:cs="Times New Roman" w:hAnsi="Times New Roman" w:eastAsia="Times New Roman" w:ascii="Times New Roman"/>
          <w:sz w:val="24"/>
          <w:rtl w:val="0"/>
        </w:rPr>
        <w:tab/>
      </w:r>
      <w:r w:rsidRPr="00000000" w:rsidR="00000000" w:rsidDel="00000000">
        <w:rPr>
          <w:rFonts w:cs="Times New Roman" w:hAnsi="Times New Roman" w:eastAsia="Times New Roman" w:ascii="Times New Roman"/>
          <w:b w:val="1"/>
          <w:sz w:val="24"/>
          <w:rtl w:val="0"/>
        </w:rPr>
        <w:t xml:space="preserve">Estado del arte</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Teniendo en cuenta las recomendaciones dadas por la OMS a cerca de los niveles de actividad física que deben realizar los niños y jóvenes entre los 5 y 17 años (Sallis y Patrick, 1994: 307 – 308), en donde se sugiere como mínimo 60 minutos diarios con el fin de brindar un desarrollo físico y emocional  que a su vez permita mejorar las condiciones de salud y prevenir riesgos, por lo anterior es en las instituciones educativas donde se implementa la práctica de la actividad física en los niños y jóvenes por medio de la clase de Educación física.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En Colombia la ley general de educación en el Art. 5 num. 12. Propone: “la formación para la promoción y preservación de la salud y la higiene, la prevención integral de problemas socialmente relevantes, la educación física, la recreación, el deporte y la utilización adecuada del tiempo libre*”.  De conformidad con la ley 115 de 1994, los objetivos de la educación física son: “La valoración de la higiene y la salud del propio cuerpo y la formación para la protección de la naturaleza y el ambiente; el conocimiento y ejercitación del cuerpo, la participación y organización juvenil y la utilización adecuada del tiempo libre, mediante la práctica de la educación física, la recreación y los deportes adecuados a la edad y conducentes a un desarrollo físico y armónico”.</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También es de enseñanza obligatoria como proyecto pedagógico transversal, “el aprovechamiento del tiempo libre, el fomento de las diversas culturas, la práctica de la educación física, la recreación y el deporte formativo, para lo cual el gobierno promoverá su difusión y desarrollo”.</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Consecuente con ello corresponde a las secretarías de educación la asesoría para el diseño y desarrollo del currículo de las instituciones educativas (Artículo 77, parágrafo).  En ese orden de ideas, son los establecimientos educativos según la norma o ley los encargados de implementar dichas disposiciones a través del Proyecto Educativo Institucional PEI, el cual determina: planes de estudio, metodología, objetivos por niveles, grados y áreas, distribución de tiempos, criterios de evaluación y administración.</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Consecuentemente es fundamental realizar un análisis a cerca de la forma en cómo desde los PEI, contenidos académicos o cuerpos de saberes  se reproduce el concepto de la Educación Física y/o Actividad Física al interior de las Instituciones Educativas del Distrito, teniendo en cuenta los determinantes sociales a nivel individual, contextual y comunitario que en ella influyen.</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En el contexto escolar es asumida la actividad física como parte de la Educación física,  por medio de una perspectiva orientada al conocimiento la cual se refiere a: “ la capacidad de decisión y adquisición de conocimiento de los alumnos para ayudarles en la elección y toma de decisiones respecto a la actividad física y la salud1”(Jimenez A, Montil M: 2006.P263) esta a su vez  se desarrolla a través de los contenidos académicos o educativos que son: “el conjunto de formas culturales y de saberes que forman parte de las relaciones sociales del contexto y que se introducen y permiten organizar las tareas pedagógicas del aula para construir y reconstruir el conocimiento del alno”, (Imbernon, F. 1995).</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La constante interrelación de la educación física con los distintos aspectos de la vida humana le permite poseer unas características particulares, una de ellas y quizás de las más importantes es la característica integradora de  los individuos en sus diferentes planos, escolar, académico y social, en consecuencia incluye a los diferentes actores que están presentes durante el proceso de formación, (Docentes, estudiantes, padres de familia e instituciones gubernamentales). Cada uno de ellos con unas características diferentes pero integrado al proceso realizando contribuciones desde sus intereses y necesidades particulares.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La educación física  circula entre una disciplina pedagógica y una disciplina del conocimiento basada en la práctica social y las relaciones humanas generando innumerables responsabilidades individuales y sociales en pro de un proceso formativo dentro de un contexto sociocultural enmarcado por las prácticas culturales, los propósitos y saberes inherentes al sujeto. “los procesos de investigación y experiencia docente, permiten identificar algunas de las tendencia que se presentan no de manera pura y aislada, sino con interacciones sociales en la práctica educativa”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12.</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Objetivos (general y específicos)</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b w:val="1"/>
          <w:sz w:val="24"/>
          <w:rtl w:val="0"/>
        </w:rPr>
        <w:t xml:space="preserve">Objetivo General</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Analizar los determinantes sociales, la  determinación social de la salud  y el proceso de reproducción social de los conceptos y prácticas de la Actividad Física como herramienta de la Educación Física  en Colegios Distritales de la Ciudad de Bogotá.</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b w:val="1"/>
          <w:sz w:val="24"/>
          <w:rtl w:val="0"/>
        </w:rPr>
        <w:t xml:space="preserve">Objetivos Específicos</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Comprender los determinantes sociales,  la  determinación social de la salud  y el proceso  de reproducción social de los conceptos y prácticas de la AF en los contenidos académicos o cuerpos de saber de las instituciones de educación pública del Distrito de Bogotá</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Comprender los determinantes sociales,  la  determinación social de la salud   y el proceso de reproducción social de los conceptos y prácticas de la AF reproducidos en términos de cuidados del cuerpo y la imagen corporal en instituciones de educación pública del Distrito de Bogotá</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Comprender los determinantes sociales,  la  determinación social de la salud  y el proceso de reproducción social de los conceptos y prácticas de la AF como medio de interacción social en espacios de violencia instituciones de educación pública del Distrito de Bogotá</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Construir una propuesta de intervención a través de la cual se utilice el concepto y la práctica de la AF como herramienta dinamizadora del proceso de enseñanza aprendizaje con miras a la prevención de las enfermedades crónicas y a la promoción de estados de vidas saludable, sentidos de coherencia y patrimonios de salud</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13.</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 Metodología</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Tipo de estudio:</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Con el propósito de analizar los determinantes sociales y determinaciones sociales de la salud  que se relacionan con la reproducción social de la práctica y del concepto de la Actividad Física como herramienta de la Educación Física en Colegios Distritales de la Ciudad de Bogotá este proyecto hará uso de la metodología cualitativa desde los aportes de la Investigación-Acción-Participativa.</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Desde este enfoque el estudio se interesa por comprender como es la construcción social del conocimiento alrededor de la actividad física y como dicha construcción permite la adherencia a un tipo de saber que limita o promueve determinadas condiciones de salud en el ámbito escolar. A partir de la integración de significaciones y subjetividades pretendemos comprender la manera en que docentes y estudiantes integran los conceptos y las prácticas de la actividad física para la promoción de la condiciones de vida saludables. El proyecto vincula una mirada de construcción del problema “desde abajo” es decir que a partir de los encuentros con la población de estudio se elaborará un modelo de intervención que permita deconstruir el campo de saber y práctica medicalizada de la actividad física, para transformarla en una herramiento vivencial de la Educación Física en los entornos escolares. Con este abordaje se busca una interpretación crítica de los contextos sociales, culturales y contextuales tal y como se construyen en la cotidianidad con el propósito de convertir la actividad física en herramienta que faciliten el patrimonio de salud.</w:t>
      </w:r>
    </w:p>
    <w:p w:rsidP="00000000" w:rsidRPr="00000000" w:rsidR="00000000" w:rsidDel="00000000" w:rsidRDefault="00000000">
      <w:pPr>
        <w:keepNext w:val="0"/>
        <w:keepLines w:val="0"/>
        <w:widowControl w:val="1"/>
        <w:spacing w:lineRule="auto" w:after="0" w:line="276" w:before="0"/>
        <w:ind w:left="0" w:firstLine="0" w:right="0"/>
        <w:contextualSpacing w:val="0"/>
        <w:jc w:val="both"/>
        <w:rPr/>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b w:val="1"/>
          <w:rtl w:val="0"/>
        </w:rPr>
        <w:t xml:space="preserve">U</w:t>
      </w:r>
      <w:r w:rsidRPr="00000000" w:rsidR="00000000" w:rsidDel="00000000">
        <w:rPr>
          <w:rFonts w:cs="Times New Roman" w:hAnsi="Times New Roman" w:eastAsia="Times New Roman" w:ascii="Times New Roman"/>
          <w:b w:val="1"/>
          <w:sz w:val="24"/>
          <w:rtl w:val="0"/>
        </w:rPr>
        <w:t xml:space="preserve">nidad de análisis:</w:t>
      </w:r>
    </w:p>
    <w:p w:rsidP="00000000" w:rsidRPr="00000000" w:rsidR="00000000" w:rsidDel="00000000" w:rsidRDefault="00000000">
      <w:pPr>
        <w:keepNext w:val="0"/>
        <w:keepLines w:val="0"/>
        <w:widowControl w:val="1"/>
        <w:spacing w:lineRule="auto" w:after="0" w:line="276" w:before="0"/>
        <w:ind w:left="0" w:firstLine="0" w:right="0"/>
        <w:contextualSpacing w:val="0"/>
        <w:jc w:val="both"/>
        <w:rPr/>
      </w:pPr>
      <w:r w:rsidRPr="00000000" w:rsidR="00000000" w:rsidDel="00000000">
        <w:rPr>
          <w:rFonts w:cs="Times New Roman" w:hAnsi="Times New Roman" w:eastAsia="Times New Roman" w:ascii="Times New Roman"/>
          <w:sz w:val="24"/>
          <w:rtl w:val="0"/>
        </w:rPr>
        <w:t xml:space="preserve">Se escoge como población para realizar el estudio a la comunidad educativa compuesta por docentes y estudiantes de colegios de la red pública distrital de las localidades de Kennedy, Bosa, Ciudad Bolívar, Rafael Uribe Uribe, Usme y Tunjuelito. Escogemos esta población por ser zonas con alta densidad de población juvenil, </w:t>
      </w:r>
      <w:r w:rsidRPr="00000000" w:rsidR="00000000" w:rsidDel="00000000">
        <w:rPr>
          <w:rFonts w:cs="Times New Roman" w:hAnsi="Times New Roman" w:eastAsia="Times New Roman" w:ascii="Times New Roman"/>
          <w:sz w:val="24"/>
          <w:rtl w:val="0"/>
        </w:rPr>
        <w:t xml:space="preserve">ser uno de las zonas con menor índice de práctica de actividad física (IDRD &amp; Cols, 2009), contar con colegios que han involucrado la estrategia 40 X 40 y tener vínculos con los profesores de Educación Física que hacen parte de la planta docente de la red distrital de estas localidades. </w:t>
      </w: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spacing w:lineRule="auto" w:after="200" w:line="276"/>
        <w:contextualSpacing w:val="0"/>
        <w:jc w:val="both"/>
        <w:rPr/>
      </w:pPr>
      <w:r w:rsidRPr="00000000" w:rsidR="00000000" w:rsidDel="00000000">
        <w:rPr>
          <w:rFonts w:cs="Times New Roman" w:hAnsi="Times New Roman" w:eastAsia="Times New Roman" w:ascii="Times New Roman"/>
          <w:b w:val="1"/>
          <w:sz w:val="24"/>
          <w:rtl w:val="0"/>
        </w:rPr>
        <w:t xml:space="preserve">Población</w:t>
      </w:r>
    </w:p>
    <w:p w:rsidP="00000000" w:rsidRPr="00000000" w:rsidR="00000000" w:rsidDel="00000000" w:rsidRDefault="00000000">
      <w:pPr>
        <w:keepNext w:val="0"/>
        <w:keepLines w:val="0"/>
        <w:widowControl w:val="1"/>
        <w:spacing w:lineRule="auto" w:after="0" w:line="276" w:before="0"/>
        <w:ind w:left="0" w:firstLine="0" w:right="0"/>
        <w:contextualSpacing w:val="0"/>
        <w:jc w:val="both"/>
      </w:pPr>
      <w:r w:rsidRPr="00000000" w:rsidR="00000000" w:rsidDel="00000000">
        <w:rPr>
          <w:rFonts w:cs="Times New Roman" w:hAnsi="Times New Roman" w:eastAsia="Times New Roman" w:ascii="Times New Roman"/>
          <w:sz w:val="24"/>
          <w:rtl w:val="0"/>
        </w:rPr>
        <w:t xml:space="preserve">Para el desarrollo del proyecto y acceder a la población de estudio se utilizará como plataforma el convenio entre la Secretaría de Educación  Distrital y la  Maestría de Actividad Física y Salud de la Universidad del Rosario. El acercamiento a la población de estudio se garantizará a través de la vinculación de los profesores de Educación Física de los colegios distritales que participan como estudiantes en la Maestría mencionada y que realizarán sus proyectos de tesis de grado en este proyecto. </w:t>
      </w:r>
    </w:p>
    <w:p w:rsidP="00000000" w:rsidRPr="00000000" w:rsidR="00000000" w:rsidDel="00000000" w:rsidRDefault="00000000">
      <w:pPr>
        <w:keepNext w:val="0"/>
        <w:keepLines w:val="0"/>
        <w:widowControl w:val="1"/>
        <w:spacing w:lineRule="auto" w:after="0" w:line="276" w:before="0"/>
        <w:ind w:left="0" w:firstLine="0" w:right="0"/>
        <w:contextualSpacing w:val="0"/>
        <w:jc w:val="both"/>
      </w:pPr>
      <w:r w:rsidRPr="00000000" w:rsidR="00000000" w:rsidDel="00000000">
        <w:rPr>
          <w:rtl w:val="0"/>
        </w:rPr>
      </w:r>
    </w:p>
    <w:p w:rsidP="00000000" w:rsidRPr="00000000" w:rsidR="00000000" w:rsidDel="00000000" w:rsidRDefault="00000000">
      <w:pPr>
        <w:keepNext w:val="0"/>
        <w:keepLines w:val="0"/>
        <w:widowControl w:val="1"/>
        <w:spacing w:lineRule="auto" w:after="0" w:line="276" w:before="0"/>
        <w:ind w:left="0" w:firstLine="0" w:right="0"/>
        <w:contextualSpacing w:val="0"/>
        <w:jc w:val="both"/>
      </w:pPr>
      <w:r w:rsidRPr="00000000" w:rsidR="00000000" w:rsidDel="00000000">
        <w:rPr>
          <w:rFonts w:cs="Times New Roman" w:hAnsi="Times New Roman" w:eastAsia="Times New Roman" w:ascii="Times New Roman"/>
          <w:rtl w:val="0"/>
        </w:rPr>
        <w:t xml:space="preserve">El trabajo contemplará la participación de profesores, estudiantes de secundaria y tomadores de decisión. Para la selección de la población se realizará muestreo teórico (Polit, 2000) hasta lograr la saturación de la información mediante selección intencionada de casos de acuerdo a las siguientes características:</w:t>
      </w:r>
    </w:p>
    <w:p w:rsidP="00000000" w:rsidRPr="00000000" w:rsidR="00000000" w:rsidDel="00000000" w:rsidRDefault="00000000">
      <w:pPr>
        <w:keepNext w:val="0"/>
        <w:keepLines w:val="0"/>
        <w:widowControl w:val="1"/>
        <w:spacing w:lineRule="auto" w:after="0" w:line="276" w:before="0"/>
        <w:ind w:left="0" w:firstLine="0" w:right="0"/>
        <w:contextualSpacing w:val="0"/>
        <w:jc w:val="both"/>
      </w:pPr>
      <w:r w:rsidRPr="00000000" w:rsidR="00000000" w:rsidDel="00000000">
        <w:rPr>
          <w:rFonts w:cs="Times New Roman" w:hAnsi="Times New Roman" w:eastAsia="Times New Roman" w:ascii="Times New Roman"/>
          <w:rtl w:val="0"/>
        </w:rPr>
        <w:t xml:space="preserve">a. Colegio</w:t>
      </w:r>
    </w:p>
    <w:p w:rsidP="00000000" w:rsidRPr="00000000" w:rsidR="00000000" w:rsidDel="00000000" w:rsidRDefault="00000000">
      <w:pPr>
        <w:keepNext w:val="0"/>
        <w:keepLines w:val="0"/>
        <w:widowControl w:val="1"/>
        <w:spacing w:lineRule="auto" w:after="0" w:line="276" w:before="0"/>
        <w:ind w:left="0" w:firstLine="720" w:right="0"/>
        <w:contextualSpacing w:val="0"/>
        <w:jc w:val="both"/>
      </w:pPr>
      <w:r w:rsidRPr="00000000" w:rsidR="00000000" w:rsidDel="00000000">
        <w:rPr>
          <w:rFonts w:cs="Times New Roman" w:hAnsi="Times New Roman" w:eastAsia="Times New Roman" w:ascii="Times New Roman"/>
          <w:sz w:val="24"/>
          <w:rtl w:val="0"/>
        </w:rPr>
        <w:t xml:space="preserve">Tipo de colegio (perteneciente a la red pública del distrito</w:t>
      </w:r>
    </w:p>
    <w:p w:rsidP="00000000" w:rsidRPr="00000000" w:rsidR="00000000" w:rsidDel="00000000" w:rsidRDefault="00000000">
      <w:pPr>
        <w:keepNext w:val="0"/>
        <w:keepLines w:val="0"/>
        <w:widowControl w:val="1"/>
        <w:spacing w:lineRule="auto" w:after="0" w:line="276" w:before="0"/>
        <w:ind w:left="0" w:firstLine="720" w:right="0"/>
        <w:contextualSpacing w:val="0"/>
        <w:jc w:val="both"/>
      </w:pPr>
      <w:r w:rsidRPr="00000000" w:rsidR="00000000" w:rsidDel="00000000">
        <w:rPr>
          <w:rFonts w:cs="Times New Roman" w:hAnsi="Times New Roman" w:eastAsia="Times New Roman" w:ascii="Times New Roman"/>
          <w:sz w:val="24"/>
          <w:rtl w:val="0"/>
        </w:rPr>
        <w:t xml:space="preserve">Localidad (</w:t>
      </w:r>
      <w:r w:rsidRPr="00000000" w:rsidR="00000000" w:rsidDel="00000000">
        <w:rPr>
          <w:rFonts w:cs="Times New Roman" w:hAnsi="Times New Roman" w:eastAsia="Times New Roman" w:ascii="Times New Roman"/>
          <w:rtl w:val="0"/>
        </w:rPr>
        <w:t xml:space="preserve">Kennedy, Bosa, Ciudad Bolívar, Rafael Uribe Uribe, Usme y Tunjuelito</w:t>
      </w:r>
      <w:r w:rsidRPr="00000000" w:rsidR="00000000" w:rsidDel="00000000">
        <w:rPr>
          <w:rFonts w:cs="Times New Roman" w:hAnsi="Times New Roman" w:eastAsia="Times New Roman" w:ascii="Times New Roman"/>
          <w:sz w:val="24"/>
          <w:rtl w:val="0"/>
        </w:rPr>
        <w:t xml:space="preserve">)</w:t>
      </w:r>
    </w:p>
    <w:p w:rsidP="00000000" w:rsidRPr="00000000" w:rsidR="00000000" w:rsidDel="00000000" w:rsidRDefault="00000000">
      <w:pPr>
        <w:keepNext w:val="0"/>
        <w:keepLines w:val="0"/>
        <w:widowControl w:val="1"/>
        <w:spacing w:lineRule="auto" w:after="0" w:line="276" w:before="0"/>
        <w:ind w:left="0" w:firstLine="0" w:right="0"/>
        <w:contextualSpacing w:val="0"/>
        <w:jc w:val="both"/>
      </w:pPr>
      <w:r w:rsidRPr="00000000" w:rsidR="00000000" w:rsidDel="00000000">
        <w:rPr>
          <w:rFonts w:cs="Times New Roman" w:hAnsi="Times New Roman" w:eastAsia="Times New Roman" w:ascii="Times New Roman"/>
          <w:rtl w:val="0"/>
        </w:rPr>
        <w:t xml:space="preserve">b. Estudiantes</w:t>
      </w:r>
    </w:p>
    <w:p w:rsidP="00000000" w:rsidRPr="00000000" w:rsidR="00000000" w:rsidDel="00000000" w:rsidRDefault="00000000">
      <w:pPr>
        <w:keepNext w:val="0"/>
        <w:keepLines w:val="0"/>
        <w:widowControl w:val="1"/>
        <w:spacing w:lineRule="auto" w:after="0" w:line="276" w:before="0"/>
        <w:ind w:left="0" w:firstLine="0" w:right="0"/>
        <w:contextualSpacing w:val="0"/>
        <w:jc w:val="both"/>
      </w:pPr>
      <w:r w:rsidRPr="00000000" w:rsidR="00000000" w:rsidDel="00000000">
        <w:rPr>
          <w:rFonts w:cs="Times New Roman" w:hAnsi="Times New Roman" w:eastAsia="Times New Roman" w:ascii="Times New Roman"/>
          <w:rtl w:val="0"/>
        </w:rPr>
        <w:tab/>
        <w:t xml:space="preserve">Sexo: hombre / mujer</w:t>
      </w:r>
    </w:p>
    <w:p w:rsidP="00000000" w:rsidRPr="00000000" w:rsidR="00000000" w:rsidDel="00000000" w:rsidRDefault="00000000">
      <w:pPr>
        <w:keepNext w:val="0"/>
        <w:keepLines w:val="0"/>
        <w:widowControl w:val="1"/>
        <w:spacing w:lineRule="auto" w:after="0" w:line="276" w:before="0"/>
        <w:ind w:left="0" w:firstLine="720" w:right="0"/>
        <w:contextualSpacing w:val="0"/>
        <w:jc w:val="both"/>
      </w:pPr>
      <w:r w:rsidRPr="00000000" w:rsidR="00000000" w:rsidDel="00000000">
        <w:rPr>
          <w:rFonts w:cs="Times New Roman" w:hAnsi="Times New Roman" w:eastAsia="Times New Roman" w:ascii="Times New Roman"/>
          <w:rtl w:val="0"/>
        </w:rPr>
        <w:t xml:space="preserve">Grado: 6 a 11 </w:t>
      </w:r>
      <w:r w:rsidRPr="00000000" w:rsidR="00000000" w:rsidDel="00000000">
        <w:rPr>
          <w:rtl w:val="0"/>
        </w:rPr>
      </w:r>
    </w:p>
    <w:p w:rsidP="00000000" w:rsidRPr="00000000" w:rsidR="00000000" w:rsidDel="00000000" w:rsidRDefault="00000000">
      <w:pPr>
        <w:keepNext w:val="0"/>
        <w:keepLines w:val="0"/>
        <w:widowControl w:val="1"/>
        <w:spacing w:lineRule="auto" w:after="0" w:line="276" w:before="0"/>
        <w:ind w:left="0" w:firstLine="720" w:right="0"/>
        <w:contextualSpacing w:val="0"/>
        <w:jc w:val="both"/>
      </w:pPr>
      <w:r w:rsidRPr="00000000" w:rsidR="00000000" w:rsidDel="00000000">
        <w:rPr>
          <w:rFonts w:cs="Times New Roman" w:hAnsi="Times New Roman" w:eastAsia="Times New Roman" w:ascii="Times New Roman"/>
          <w:rtl w:val="0"/>
        </w:rPr>
        <w:t xml:space="preserve">Edad: 11 a 18 años</w:t>
      </w:r>
    </w:p>
    <w:p w:rsidP="00000000" w:rsidRPr="00000000" w:rsidR="00000000" w:rsidDel="00000000" w:rsidRDefault="00000000">
      <w:pPr>
        <w:keepNext w:val="0"/>
        <w:keepLines w:val="0"/>
        <w:widowControl w:val="1"/>
        <w:spacing w:lineRule="auto" w:after="0" w:line="276" w:before="0"/>
        <w:ind w:left="0" w:firstLine="720" w:right="0"/>
        <w:contextualSpacing w:val="0"/>
        <w:jc w:val="both"/>
      </w:pPr>
      <w:r w:rsidRPr="00000000" w:rsidR="00000000" w:rsidDel="00000000">
        <w:rPr>
          <w:rFonts w:cs="Times New Roman" w:hAnsi="Times New Roman" w:eastAsia="Times New Roman" w:ascii="Times New Roman"/>
          <w:rtl w:val="0"/>
        </w:rPr>
        <w:t xml:space="preserve">Vivan en la misma localidad donde se encuentre el Colegio involucrado en el estudio.</w:t>
      </w:r>
    </w:p>
    <w:p w:rsidP="00000000" w:rsidRPr="00000000" w:rsidR="00000000" w:rsidDel="00000000" w:rsidRDefault="00000000">
      <w:pPr>
        <w:keepNext w:val="0"/>
        <w:keepLines w:val="0"/>
        <w:widowControl w:val="1"/>
        <w:spacing w:lineRule="auto" w:after="0" w:line="276" w:before="0"/>
        <w:ind w:left="0" w:firstLine="0" w:right="0"/>
        <w:contextualSpacing w:val="0"/>
        <w:jc w:val="both"/>
      </w:pPr>
      <w:r w:rsidRPr="00000000" w:rsidR="00000000" w:rsidDel="00000000">
        <w:rPr>
          <w:rFonts w:cs="Times New Roman" w:hAnsi="Times New Roman" w:eastAsia="Times New Roman" w:ascii="Times New Roman"/>
          <w:rtl w:val="0"/>
        </w:rPr>
        <w:t xml:space="preserve">c. Profesores de Educación física</w:t>
      </w:r>
    </w:p>
    <w:p w:rsidP="00000000" w:rsidRPr="00000000" w:rsidR="00000000" w:rsidDel="00000000" w:rsidRDefault="00000000">
      <w:pPr>
        <w:ind w:firstLine="720"/>
        <w:contextualSpacing w:val="0"/>
        <w:jc w:val="both"/>
      </w:pPr>
      <w:r w:rsidRPr="00000000" w:rsidR="00000000" w:rsidDel="00000000">
        <w:rPr>
          <w:rFonts w:cs="Times New Roman" w:hAnsi="Times New Roman" w:eastAsia="Times New Roman" w:ascii="Times New Roman"/>
          <w:rtl w:val="0"/>
        </w:rPr>
        <w:t xml:space="preserve">Sexo: hombre / mujer</w:t>
      </w:r>
    </w:p>
    <w:p w:rsidP="00000000" w:rsidRPr="00000000" w:rsidR="00000000" w:rsidDel="00000000" w:rsidRDefault="00000000">
      <w:pPr>
        <w:ind w:firstLine="720"/>
        <w:contextualSpacing w:val="0"/>
        <w:jc w:val="both"/>
      </w:pPr>
      <w:r w:rsidRPr="00000000" w:rsidR="00000000" w:rsidDel="00000000">
        <w:rPr>
          <w:rFonts w:cs="Times New Roman" w:hAnsi="Times New Roman" w:eastAsia="Times New Roman" w:ascii="Times New Roman"/>
          <w:rtl w:val="0"/>
        </w:rPr>
        <w:t xml:space="preserve">Grado: Que dicten en los grados 6 a 11 </w:t>
      </w:r>
    </w:p>
    <w:p w:rsidP="00000000" w:rsidRPr="00000000" w:rsidR="00000000" w:rsidDel="00000000" w:rsidRDefault="00000000">
      <w:pPr>
        <w:ind w:firstLine="720"/>
        <w:contextualSpacing w:val="0"/>
        <w:jc w:val="both"/>
      </w:pPr>
      <w:r w:rsidRPr="00000000" w:rsidR="00000000" w:rsidDel="00000000">
        <w:rPr>
          <w:rFonts w:cs="Times New Roman" w:hAnsi="Times New Roman" w:eastAsia="Times New Roman" w:ascii="Times New Roman"/>
          <w:rtl w:val="0"/>
        </w:rPr>
        <w:t xml:space="preserve">Que dictan la Asignatura de Actividad Física</w:t>
      </w:r>
    </w:p>
    <w:p w:rsidP="00000000" w:rsidRPr="00000000" w:rsidR="00000000" w:rsidDel="00000000" w:rsidRDefault="00000000">
      <w:pPr>
        <w:ind w:firstLine="720"/>
        <w:contextualSpacing w:val="0"/>
        <w:jc w:val="both"/>
      </w:pPr>
      <w:r w:rsidRPr="00000000" w:rsidR="00000000" w:rsidDel="00000000">
        <w:rPr>
          <w:rFonts w:cs="Times New Roman" w:hAnsi="Times New Roman" w:eastAsia="Times New Roman" w:ascii="Times New Roman"/>
          <w:rtl w:val="0"/>
        </w:rPr>
        <w:t xml:space="preserve">Que estén vinculados a la Secretaría de Educación Distrital con contrato indefinido</w:t>
      </w:r>
    </w:p>
    <w:p w:rsidP="00000000" w:rsidRPr="00000000" w:rsidR="00000000" w:rsidDel="00000000" w:rsidRDefault="00000000">
      <w:pPr>
        <w:ind w:left="0" w:firstLine="0"/>
        <w:contextualSpacing w:val="0"/>
        <w:jc w:val="both"/>
      </w:pPr>
      <w:r w:rsidRPr="00000000" w:rsidR="00000000" w:rsidDel="00000000">
        <w:rPr>
          <w:rFonts w:cs="Times New Roman" w:hAnsi="Times New Roman" w:eastAsia="Times New Roman" w:ascii="Times New Roman"/>
          <w:rtl w:val="0"/>
        </w:rPr>
        <w:t xml:space="preserve">d. Tomadores de decisión y personal administrativo de la Institución educativa, tales como coordinadores académicos, coordinadores de área y rectores</w:t>
      </w:r>
    </w:p>
    <w:p w:rsidP="00000000" w:rsidRPr="00000000" w:rsidR="00000000" w:rsidDel="00000000" w:rsidRDefault="00000000">
      <w:pPr>
        <w:ind w:left="0" w:firstLine="0"/>
        <w:contextualSpacing w:val="0"/>
        <w:jc w:val="both"/>
      </w:pPr>
      <w:r w:rsidRPr="00000000" w:rsidR="00000000" w:rsidDel="00000000">
        <w:rPr>
          <w:rFonts w:cs="Times New Roman" w:hAnsi="Times New Roman" w:eastAsia="Times New Roman" w:ascii="Times New Roman"/>
          <w:rtl w:val="0"/>
        </w:rPr>
        <w:t xml:space="preserve">e. Tomadores de decisión y personal vinculado a las instituciones de educación que gestionan directrices en este tema en la Secretaría Distrital de Educación, la Secretaría Distrital de Salud y el Ministerio de Educación Nacional</w:t>
      </w: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tl w:val="0"/>
        </w:rPr>
        <w:t xml:space="preserve"> </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rtl w:val="0"/>
        </w:rPr>
        <w:t xml:space="preserve">Para cumplir con estos parámetros las personas que participarán serán definidas sobre la base de ser informantes claves que puedan referir a otras personas. Para la obtención de la información de las entrevistas se escogerán los participantes de acuerdo a la estrategia planteada por Patton (1990) sobre informantes claves.</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b w:val="1"/>
          <w:sz w:val="24"/>
          <w:rtl w:val="0"/>
        </w:rPr>
        <w:t xml:space="preserve">Descripción de actividades</w:t>
      </w: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Con el fin</w:t>
      </w:r>
      <w:r w:rsidRPr="00000000" w:rsidR="00000000" w:rsidDel="00000000">
        <w:rPr>
          <w:rFonts w:cs="Times New Roman" w:hAnsi="Times New Roman" w:eastAsia="Times New Roman" w:ascii="Times New Roman"/>
          <w:sz w:val="24"/>
          <w:rtl w:val="0"/>
        </w:rPr>
        <w:t xml:space="preserve"> de realizar una caracterización de la problemática en estudio enfatizando en la percepción social de la problemática a estudiar </w:t>
      </w:r>
      <w:r w:rsidRPr="00000000" w:rsidR="00000000" w:rsidDel="00000000">
        <w:rPr>
          <w:rFonts w:cs="Times New Roman" w:hAnsi="Times New Roman" w:eastAsia="Times New Roman" w:ascii="Times New Roman"/>
          <w:rtl w:val="0"/>
        </w:rPr>
        <w:t xml:space="preserve">como docentes y estudiantes, sujetos que gestionan directrices en este tema en los colegios donde realizará el estudio (rectores, coordinadores de los colegios y directores de área,  y funcionarios de la Secretaría Distrital de Educación y la Secretaria Distrital de Salud. (Gráfica 2)</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drawing>
          <wp:inline distR="114300" distT="114300" distB="114300" distL="114300">
            <wp:extent cy="2362200" cx="5943600"/>
            <wp:effectExtent t="0" b="0" r="0" l="0"/>
            <wp:docPr id="2" name="image00.gif"/>
            <a:graphic>
              <a:graphicData uri="http://schemas.openxmlformats.org/drawingml/2006/picture">
                <pic:pic>
                  <pic:nvPicPr>
                    <pic:cNvPr id="0" name="image00.gif"/>
                    <pic:cNvPicPr preferRelativeResize="0"/>
                  </pic:nvPicPr>
                  <pic:blipFill>
                    <a:blip r:embed="rId7"/>
                    <a:srcRect t="0" b="0" r="0" l="0"/>
                    <a:stretch>
                      <a:fillRect/>
                    </a:stretch>
                  </pic:blipFill>
                  <pic:spPr>
                    <a:xfrm>
                      <a:ext cy="2362200" cx="5943600"/>
                    </a:xfrm>
                    <a:prstGeom prst="rect"/>
                    <a:ln/>
                  </pic:spPr>
                </pic:pic>
              </a:graphicData>
            </a:graphic>
          </wp:inline>
        </w:drawing>
      </w: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Gráfica 2. Proceso de recolección de información e inicio del proceso de análisis de resultados</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Como método de recolección de la información, se harán   entrevistas a profundidad y grupos focales. Las entrevistas, siguiendo a Taylor y Bogdan (1992), será entendida como un diálogo entre la población de la investigación y los investigadores. El Grupo F</w:t>
      </w:r>
      <w:r w:rsidRPr="00000000" w:rsidR="00000000" w:rsidDel="00000000">
        <w:rPr>
          <w:rFonts w:cs="Times New Roman" w:hAnsi="Times New Roman" w:eastAsia="Times New Roman" w:ascii="Times New Roman"/>
          <w:sz w:val="24"/>
          <w:rtl w:val="0"/>
        </w:rPr>
        <w:t xml:space="preserve">ocal se entiende como una moderación semidirigida con carácter exploratorio en formato de entrevista e interrogación (Valles,1999). Atendiendo a lo sugerido por Fernández Sampieri, en lo que respecta a los grupos focales, se estima “siete a diez casos por grupo o cuatro grupos por cierto tipo de población” (Sampieri et all 2006:563).</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Los instrumentos mencionados se elaborarán teniendo en cuenta las categorías teóricas  y los debates sociales que suscita el problema de la reproducción social de la Actividad Física en la escuela como herramienta de los tres ejes temáticos establecidos para el análisis, así, se tendrá en cuenta: la interacción social en contextos de violencia, la construcción de cuerpo de saber y el cuidado del cuerpo y de la salud desde la construcción de imagen corporal.   tendrán como objetivo recoger las </w:t>
      </w:r>
      <w:r w:rsidRPr="00000000" w:rsidR="00000000" w:rsidDel="00000000">
        <w:rPr>
          <w:rFonts w:cs="Times New Roman" w:hAnsi="Times New Roman" w:eastAsia="Times New Roman" w:ascii="Times New Roman"/>
          <w:sz w:val="24"/>
          <w:rtl w:val="0"/>
        </w:rPr>
        <w:t xml:space="preserve">ue tiene ejes temáticos preestablecidos por los investigadores, diseñados de tal forma que permitan explorar las categorías en estudio (ver tabla 1).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tl w:val="0"/>
        </w:rPr>
      </w:r>
    </w:p>
    <w:tbl>
      <w:tblPr>
        <w:tblStyle w:val="KixTable3"/>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2800"/>
        <w:gridCol w:w="6560"/>
      </w:tblGrid>
      <w:tr>
        <w:trPr>
          <w:trHeight w:val="1380" w:hRule="atLeast"/>
        </w:trPr>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Currículo y Cuerpo de saberes</w:t>
            </w:r>
          </w:p>
        </w:tc>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Construcción del currículo</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Herramientas para la educación</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Intersección con las políticas distritales</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Integración de la actividad física al currículo</w:t>
            </w:r>
          </w:p>
        </w:tc>
      </w:tr>
      <w:tr>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Actividad física</w:t>
            </w:r>
          </w:p>
        </w:tc>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Conceptos</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Enfoques</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PEI</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Actividades particulares en la educación</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Estrategias</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Estrategias de fomento</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Articulación de la promoción y la prevención</w:t>
            </w:r>
          </w:p>
        </w:tc>
      </w:tr>
      <w:tr>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Cuerpo</w:t>
            </w:r>
          </w:p>
        </w:tc>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Integración del concepto de cuerpo e imagen corporal al currículo</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Relación cuerpo-Actividad física-currículo</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Aportes de la educación fisica para la construcción del concepto de cuerpo</w:t>
            </w:r>
          </w:p>
        </w:tc>
      </w:tr>
      <w:tr>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Interacciones</w:t>
            </w:r>
          </w:p>
        </w:tc>
        <w:tc>
          <w:tcPr>
            <w:tcMar>
              <w:top w:w="100.0" w:type="dxa"/>
              <w:left w:w="100.0" w:type="dxa"/>
              <w:bottom w:w="100.0" w:type="dxa"/>
              <w:right w:w="100.0" w:type="dxa"/>
            </w:tcMar>
          </w:tcPr>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Contexto escolar y problemáticas del entorno</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Contexto educativo y violencia escolar</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Formas de prevención de la violencia escolar</w:t>
            </w:r>
          </w:p>
          <w:p w:rsidP="00000000" w:rsidRPr="00000000" w:rsidR="00000000" w:rsidDel="00000000" w:rsidRDefault="00000000">
            <w:pPr>
              <w:spacing w:lineRule="auto" w:line="240"/>
              <w:contextualSpacing w:val="0"/>
              <w:jc w:val="both"/>
              <w:rPr/>
            </w:pPr>
            <w:r w:rsidRPr="00000000" w:rsidR="00000000" w:rsidDel="00000000">
              <w:rPr>
                <w:rFonts w:cs="Times New Roman" w:hAnsi="Times New Roman" w:eastAsia="Times New Roman" w:ascii="Times New Roman"/>
                <w:sz w:val="24"/>
                <w:rtl w:val="0"/>
              </w:rPr>
              <w:t xml:space="preserve">Relacion interacción escolar- Educación física - violencia escolar</w:t>
            </w:r>
          </w:p>
        </w:tc>
      </w:tr>
    </w:tbl>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Tabla 1. Categorías a explorar en la recolección de información del diagnóstico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Los instrumentos de investigación para la primera fase,  validará a través de expertos y/o con la misma población de estudio, teniendo como objetivo alcanzar  la validez del proceso investigativo desde la saturación de la información.</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Posterior a la recolección de información se realizará la sistematización de la información o transcripción de las entrevistas y grupos focales realizados, para posteriormente iniciar el  Análisis de contenido de las entrevistas y grupos focales a través del software Atlas.ti con los siguientes procesos: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i.     </w:t>
        <w:tab/>
        <w:t xml:space="preserve"> Comparación de incidentes y su categorización: descubrir las categorías emergentes de los datos en bruto comparando el contenido de la información  recolectada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ii.    </w:t>
        <w:tab/>
        <w:t xml:space="preserve"> Integración de categorías y propiedades o formación del núcleo de la teoría emergente: integración de las categorías que emergieron del análisis de la información</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iii.   </w:t>
        <w:tab/>
        <w:t xml:space="preserve"> Conceptualización teórica y reducción de la teoría a partir de la teoría inicial o sustantiva: reducción de la lista original de las categorías buscando explicaciones teóricas descubrir uniformidades o regularidades tanto en el conjunto original de categorías como el de sus propiedades, permitiendo formular la teoría a partir de un conjunto más pequeño de categorías pero de mayor nivel conceptual comparado con la existencia de las categorías teóricas iniciales.</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De manera que una vez recogida la información ésta se sintetizará, analizará e interpretará utilizando el modelo deductivo de análisis cualitativo. Cada una de las entrevistas, de la lectura y datos recogidos derivados del trabajo documental y los diarios de campo con los resultados del trabajo etnográfico será un documento, al cual se le incorporarán codificaciones de manera abierta, temática y selectiva. Se comenzará con la codificación y categorización de cada una de las transcripciones y el registro de información escrita. El análisis se realizará de acuerdo a las preguntas del estudio siendo clasificados en categorías pre-establecidas y emergentes. Los datos se manejaran en matrices cualitativas de análisis que se apoyarán en la elaboración de  mapas conceptuales y relacionales. Todo el proceso se apoyará en el análisis narrativo consistente en el estudio de los discursos que se generan y se reproducen alrededor del problema central de estudio. El análisis narrativo permitirá estudiar a fondo las palabras y los discursos que se generan en los conocimientos y representaciones de los determinantes sociales y determinación social  del proceso de reproducción social de los conceptos y las prácticas de la AF para estudiar el trasfondo de los términos y las ideas y así vislumbrar las razones que motivan a los actores sociales a emitir estas palabras y discursos. Los resultados de esta fase saldrán los insumos para la construcción del plan de acción.</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i w:val="1"/>
          <w:sz w:val="24"/>
          <w:rtl w:val="0"/>
        </w:rPr>
        <w:t xml:space="preserve">Diseño de plan de intervención</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Teniendo en cuenta la revisión documental que tiene como objetivo el fundamento de las categorías teóricas y el análisis de los hallazgos de las entrevistas y los grupos focales, se elaborará un plan de intervención que tenga como objetivo la intervención en pro de promover la práctica de la Actividad Física en la escuela como herramienta de la interacción social en contextos de violencia, la construcción de cuerpo de saber y el cuidado del cuerpo y de la salud desde la construcción de imagen corporal. </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Como resultado de esta fase se obtendrá un diagnóstico y una  propuesta de intervención, que parte de las necesidades de los sujetos y concertación de la intervención </w:t>
      </w:r>
      <w:r w:rsidRPr="00000000" w:rsidR="00000000" w:rsidDel="00000000">
        <w:rPr>
          <w:rFonts w:cs="Times New Roman" w:hAnsi="Times New Roman" w:eastAsia="Times New Roman" w:ascii="Times New Roman"/>
          <w:sz w:val="24"/>
          <w:rtl w:val="0"/>
        </w:rPr>
        <w:t xml:space="preserve">con la población. Una vez se logre la concertación con los sujetos, se harán los ajustes necesarios a la propuesta de intervención. (Sanchez, 2000). Finalmente la propuesta contará con una validaciòn por expertos utilizando la metodología AGREE, con el fin de comprobar tanto la pertinencia, alcance y aplicabilidad.</w:t>
      </w:r>
    </w:p>
    <w:p w:rsidP="00000000" w:rsidRPr="00000000" w:rsidR="00000000" w:rsidDel="00000000" w:rsidRDefault="00000000">
      <w:pPr>
        <w:pStyle w:val="Heading1"/>
        <w:spacing w:lineRule="auto" w:after="120" w:line="276" w:before="480"/>
        <w:contextualSpacing w:val="0"/>
        <w:jc w:val="both"/>
        <w:rPr/>
      </w:pPr>
      <w:bookmarkStart w:id="1" w:colFirst="0" w:name="h.5kjj6huytbuj" w:colLast="0"/>
      <w:bookmarkEnd w:id="1"/>
      <w:r w:rsidRPr="00000000" w:rsidR="00000000" w:rsidDel="00000000">
        <w:rPr>
          <w:rFonts w:cs="Times New Roman" w:hAnsi="Times New Roman" w:eastAsia="Times New Roman" w:ascii="Times New Roman"/>
          <w:b w:val="1"/>
          <w:sz w:val="24"/>
          <w:rtl w:val="0"/>
        </w:rPr>
        <w:t xml:space="preserve">Aspectos éticos</w:t>
      </w:r>
    </w:p>
    <w:p w:rsidP="00000000" w:rsidRPr="00000000" w:rsidR="00000000" w:rsidDel="00000000" w:rsidRDefault="00000000">
      <w:pPr>
        <w:spacing w:lineRule="auto" w:line="276"/>
        <w:contextualSpacing w:val="0"/>
        <w:jc w:val="both"/>
      </w:pPr>
      <w:r w:rsidRPr="00000000" w:rsidR="00000000" w:rsidDel="00000000">
        <w:rPr>
          <w:rFonts w:cs="Times New Roman" w:hAnsi="Times New Roman" w:eastAsia="Times New Roman" w:ascii="Times New Roman"/>
          <w:sz w:val="24"/>
          <w:rtl w:val="0"/>
        </w:rPr>
        <w:t xml:space="preserve">Esta investigación cumple con la declaración de Helsinki y con los estándares colombianos para investigación en salud y se considera de riesgo menor al mínimo (Resolución # 8430-1993 del Ministerio de Salud). Se construye para la ejecución  un modelo de  consentimiento informado para padres y otro para docentes, directivos y funcionarios, siguiendo las recomendaciones de la Resolución 8430.</w:t>
      </w:r>
    </w:p>
    <w:p w:rsidP="00000000" w:rsidRPr="00000000" w:rsidR="00000000" w:rsidDel="00000000" w:rsidRDefault="00000000">
      <w:pPr>
        <w:spacing w:lineRule="auto" w:line="276"/>
        <w:contextualSpacing w:val="0"/>
        <w:jc w:val="both"/>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14.</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Resultados esperados</w:t>
      </w: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Dentro de los resultados esperados se contempla la  conformación de una Red de conocimiento con la Universidad Andina Simón Bolívar (Ecu) y la Red de Estudios Histórico-Comparativos de la historia de la medicina y de la salud Pública de América Latina, el Grupo de Estudios Sociales de las Ciencias, las Tecnologías y las Profesiones, el Centro de Estudios para la Medición de la Actividad  Física, los dos,  de la Universidad del Rosario y el grupo Cuerpo, sujeto y Educación de la  Universidad Santo Tomás. Se espera vincular a esta Red, entes gubernamentales como la Secretaria Distrital de Educación y / o el Ministerio de Educación Nacional.  Dicha red de conocimiento será un espacio para fortalecer y discutir el uso de la teoría de los determinantes sociales y la determinación social para el análisis de las problemáticas de la reproducción de conceptos y prácticas salud.</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Se espera realizar la publicación de mínimo dos artículos en los que se muestren los resultados del proceso de recolección y del proceso analítico. El primero, haciendo referencia a los resultados de la construcción de categorías teóricas, el segundo, haciendo referencia y el tercero que haga referencia a la experiencia adquirida en la puesta en marcha de la intervención. Es importante resaltar que estos resultados serán publicados, idealmente, en revistas internacionales. Se espera que el desarrollo de este proyecto sirva como espacio para la generación de por lo menos quince proyectos de grado de Maestría de los estudiantes de la Maestría de Actividad Física  Salud que lidera el Centro de Estudios para la Medición de la Actividad  Física de la Universidad del Rosario, de igual manera se espera que los estudiantes de la Maestria vinculados al proyecto puedan realizar intercambios de conocimiento y ser participes de la red.</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Se espera realizar la divulgación de los resultados del proyecto de investigación en congresos Nacionales e Internacionales que permita, al mismo tiempo, generar vínculos con investigadores, grupos de investigación o centros de investigación nacionales e internacionales interesados en vincularse a la red o replicar el proyecto, así mismo se espera que la investigadora principal y las co-investigadoras puedan realizar intercambios con algunas de las entidades miembros de la Red o entidades interesadas en vincularse al proyecto.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De igual manera se espera con los resultados realizar un aporte para la modernización o transformación de las actividades curriculares de Educación Física en algunos Colegios Distritales de la ciudad de Bogotá con la aplicación de un plan de acción que permita la acertividad en la reproducción del concepto y de la práctica de la AF en la asignatura de Educación Física.</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Generación de nuevo conocimiento</w:t>
      </w:r>
    </w:p>
    <w:tbl>
      <w:tblPr>
        <w:tblStyle w:val="KixTable4"/>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4767"/>
        <w:gridCol w:w="4593"/>
      </w:tblGrid>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Resultado/Producto esperado</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Beneficiario</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Fundamentación Líneas de Investigación Grupos de investigación</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Grupos de Investigación. Comunidad Académica. Universidad del Rosario y Universidad Santo Tomas.</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Fundamentación del campo de conocimiento y objeto de estudio de la Escuela de Medicina y ciencias de la salud, Universidad del Rosario y la Facultad de cultura física, deporte y recreación, Universidad Santo Tomás</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Comunidad Académica de la Facultad.</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Ponencias nacionales e internacionales. Artículo en revistas Q3 o Q4.</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Comunidad Cientifica.</w:t>
            </w:r>
          </w:p>
        </w:tc>
      </w:tr>
    </w:tbl>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Fortalecimiento de la comunidad científica</w:t>
      </w:r>
    </w:p>
    <w:tbl>
      <w:tblPr>
        <w:tblStyle w:val="KixTable5"/>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4767"/>
        <w:gridCol w:w="4593"/>
      </w:tblGrid>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Resultado/Producto esperado</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Beneficiario</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Artículo publicado en revista nacional o internacional</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Grupo de Investigación. Comunidad Académica División de salud. Universidad Santo Tomás.</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Formación pregradual en Fisioterapia - Facultad de cultura física, deporte y recreación, así como posgradual en las Maestrías de Actividad Física para la salud, Universidad del Rosario y Universidad Santo Tomás</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Comunidad academica.</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Conformación de una red de conocimiento en el tema, que permita intercambios y movilidad de investigadores.</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Comunidad científica.</w:t>
            </w:r>
          </w:p>
        </w:tc>
      </w:tr>
    </w:tbl>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Apropiación social del conocimiento</w:t>
      </w:r>
    </w:p>
    <w:tbl>
      <w:tblPr>
        <w:tblStyle w:val="KixTable6"/>
        <w:bidiVisual w:val="0"/>
        <w:tblW w:w="9360.0" w:type="dxa"/>
        <w:jc w:val="left"/>
        <w:tblBorders>
          <w:top w:color="000000" w:space="0" w:val="single" w:sz="8"/>
          <w:left w:color="000000" w:space="0" w:val="single" w:sz="8"/>
          <w:bottom w:color="000000" w:space="0" w:val="single" w:sz="8"/>
          <w:right w:color="000000" w:space="0" w:val="single" w:sz="8"/>
          <w:insideH w:color="000000" w:space="0" w:val="single" w:sz="8"/>
          <w:insideV w:color="000000" w:space="0" w:val="single" w:sz="8"/>
        </w:tblBorders>
        <w:tblLayout w:type="fixed"/>
        <w:tblLook w:val="0600"/>
      </w:tblPr>
      <w:tblGrid>
        <w:gridCol w:w="4767"/>
        <w:gridCol w:w="4593"/>
      </w:tblGrid>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Resultado/Producto esperado</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Beneficiario</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Evento Determinantes y determinación social de la actividad física en el ámbito escolar. Se contará con la presentación de tesis Maestrantes Actividad Física para la salud, Universidad del Rosario y Universidad Santo Tomás.</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Comunidad Académica Entidades académicas a nivel nacional, entes gubernamentales y no gubernamentales. Colegios del distrito.  Comunidad en General</w:t>
            </w:r>
          </w:p>
        </w:tc>
      </w:tr>
      <w:tr>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rtl w:val="0"/>
              </w:rPr>
              <w:t xml:space="preserve">Modernización y cambio de actividades dirigidas en diferentes colegios en el área de educación física.</w:t>
            </w:r>
          </w:p>
        </w:tc>
        <w:tc>
          <w:tcPr>
            <w:tcMar>
              <w:top w:w="80.0" w:type="dxa"/>
              <w:bottom w:w="80.0" w:type="dxa"/>
            </w:tcMar>
          </w:tcPr>
          <w:p w:rsidP="00000000" w:rsidRPr="00000000" w:rsidR="00000000" w:rsidDel="00000000" w:rsidRDefault="00000000">
            <w:pPr>
              <w:ind w:left="20" w:firstLine="0"/>
              <w:contextualSpacing w:val="0"/>
              <w:jc w:val="both"/>
              <w:rPr/>
            </w:pPr>
            <w:r w:rsidRPr="00000000" w:rsidR="00000000" w:rsidDel="00000000">
              <w:rPr>
                <w:rFonts w:cs="Times New Roman" w:hAnsi="Times New Roman" w:eastAsia="Times New Roman" w:ascii="Times New Roman"/>
                <w:sz w:val="24"/>
                <w:highlight w:val="white"/>
                <w:rtl w:val="0"/>
              </w:rPr>
              <w:t xml:space="preserve">Colegios del Distrito, docente, estudiantes y comunidad en general.</w:t>
            </w:r>
          </w:p>
        </w:tc>
      </w:tr>
    </w:tbl>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15.</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Trayectoria del equipo de investigación</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Claudia Margarita Cortés García: Profesora Auxiliar de la Escuela de Ciencias Humanas de la Universidad del Rosario desde junio de 2009. Es antropóloga de la Universidad de los Andes (2002) y Magíster en Salud Pública de la Universidad Nacional de Colombia (2007). Entre sus intereses principales está el estudio de las enfermedades crónicas, el género y las enfermedades de las mujeres, la salud sexual reproductiva, la historia de la medicina y de la salud pública y los métodos de investigación en ciencias sociales (en particular la combinación de métodos cualitativos y cuantitativos). Ha participado en varias investigaciones que se enmarcan en el estudio de las enfermedades crónicas, el cáncer, la salud pública y antropología y cuenta con artículos en revistas y libros en estas temáticas. Alguno de los aportes encontrados en el trabajo de investigación ha logrado impactar en la construcción de acciones políticas para mejorar el estado de salud de personas. En 2005 recibió el XVI Premio Nacional de Medicina dado por la Academia Nacional de Medicina y el Grupo Sanofi Aventis con el desarrollo del mejor trabajo en el área Clínica. Ganadora Beca CLACSO 2012  candidata a PhD en Salud Pública de la Universidad Nacional de Colombia, Directora del programa de Antropología de la Universidad el Rosario 2012 - 2014. Investigadora asistente de la Universidad Andina Simón Bolívar durante el  2013., Premio nacional de la medicina Academia Nacional de Medicina, 2006.</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Indira Rodriguez: Fisioterapeuta con proceso de formación en Maestría con énfasis investigativo de Estudios Sociales de la Universidad del Rosario, dos veces ganadora de la beca-pasantía Joven Investigador de Colciencias, año 2010 y 2013, una vez ganadora del Fondo de Investigaciones de la Universidad del Rosario, año 2011. Miembro de los grupos de Investigación de Estudios Sociales de las Ciencias, las Tecnologías y las Profesiones y del Grupo de Investigación en Ciencias de la Rehabilitación.</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Diana Alexandra Camargo Rojas: Fisioterapeuta. Magister en Salud Pública de la Universidad Nacional de Colombia. Directora grupo de investigación Cuerpo, sujeto y educación (CSE), Facultad de cultura física, deporte y recreación, Universidad Santo Tomás. Líder línea de investigación Sociología del deporte grupo CSE. Miembro de los grupos de investigación Ciencias de la rehabilitación y Promoción de la salud a través de la actividad física. Docente Maestría Actividad Física para la salud, Universidad Santo Tomás. Coordinadora de prácticas Maestría Fisioterapia del deporte y la actividad física, Universidad Nacional de Colombia.</w:t>
      </w:r>
    </w:p>
    <w:p w:rsidP="00000000" w:rsidRPr="00000000" w:rsidR="00000000" w:rsidDel="00000000" w:rsidRDefault="00000000">
      <w:pPr>
        <w:ind w:left="72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72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16.</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Posibles evaluadores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numPr>
          <w:ilvl w:val="0"/>
          <w:numId w:val="1"/>
        </w:numPr>
        <w:spacing w:lineRule="auto" w:after="240" w:before="240"/>
        <w:ind w:left="720" w:hanging="359"/>
        <w:contextualSpacing w:val="1"/>
        <w:jc w:val="both"/>
        <w:rPr>
          <w:rFonts w:cs="Times New Roman" w:hAnsi="Times New Roman" w:eastAsia="Times New Roman" w:ascii="Times New Roman"/>
          <w:sz w:val="24"/>
        </w:rPr>
      </w:pPr>
      <w:r w:rsidRPr="00000000" w:rsidR="00000000" w:rsidDel="00000000">
        <w:rPr>
          <w:rFonts w:cs="Times New Roman" w:hAnsi="Times New Roman" w:eastAsia="Times New Roman" w:ascii="Times New Roman"/>
          <w:sz w:val="24"/>
          <w:rtl w:val="0"/>
        </w:rPr>
        <w:t xml:space="preserve">Jaime Breihl:Director Área de Salud de la Universidad Andina Simón Bolívar, Fundador y Director Ejecutivo del Centro de Estudios y Asesoría en Salud (CEAS), Presidente de la Comisión de Investigación del Sistema Nacional de Investigación Agraria (SIPAE,  </w:t>
      </w:r>
      <w:r w:rsidRPr="00000000" w:rsidR="00000000" w:rsidDel="00000000">
        <w:rPr>
          <w:rFonts w:cs="Times New Roman" w:hAnsi="Times New Roman" w:eastAsia="Times New Roman" w:ascii="Times New Roman"/>
          <w:color w:val="1155cc"/>
          <w:sz w:val="24"/>
          <w:rtl w:val="0"/>
        </w:rPr>
        <w:t xml:space="preserve">jaime.breilh@uasb.edu.ec</w:t>
      </w:r>
      <w:r w:rsidRPr="00000000" w:rsidR="00000000" w:rsidDel="00000000">
        <w:rPr>
          <w:rFonts w:cs="Times New Roman" w:hAnsi="Times New Roman" w:eastAsia="Times New Roman" w:ascii="Times New Roman"/>
          <w:sz w:val="24"/>
          <w:rtl w:val="0"/>
        </w:rPr>
        <w:t xml:space="preserve">, Teléfono: (593 2) 322 8095, 299 3636</w:t>
      </w:r>
    </w:p>
    <w:p w:rsidP="00000000" w:rsidRPr="00000000" w:rsidR="00000000" w:rsidDel="00000000" w:rsidRDefault="00000000">
      <w:pPr>
        <w:numPr>
          <w:ilvl w:val="0"/>
          <w:numId w:val="1"/>
        </w:numPr>
        <w:spacing w:lineRule="auto" w:after="240" w:before="240"/>
        <w:ind w:left="720" w:hanging="359"/>
        <w:contextualSpacing w:val="1"/>
        <w:jc w:val="both"/>
        <w:rPr>
          <w:rFonts w:cs="Times New Roman" w:hAnsi="Times New Roman" w:eastAsia="Times New Roman" w:ascii="Times New Roman"/>
          <w:sz w:val="24"/>
        </w:rPr>
      </w:pPr>
      <w:r w:rsidRPr="00000000" w:rsidR="00000000" w:rsidDel="00000000">
        <w:rPr>
          <w:rFonts w:cs="Times New Roman" w:hAnsi="Times New Roman" w:eastAsia="Times New Roman" w:ascii="Times New Roman"/>
          <w:sz w:val="24"/>
          <w:rtl w:val="0"/>
        </w:rPr>
        <w:t xml:space="preserve">Claudia Hormiga: Fisioterapetua, Epidemiologia, candidata a Phd en Salud Pública, Observatorio de Salud de Santander,  cel 3138306990</w:t>
      </w:r>
    </w:p>
    <w:p w:rsidP="00000000" w:rsidRPr="00000000" w:rsidR="00000000" w:rsidDel="00000000" w:rsidRDefault="00000000">
      <w:pPr>
        <w:numPr>
          <w:ilvl w:val="0"/>
          <w:numId w:val="1"/>
        </w:numPr>
        <w:spacing w:lineRule="auto" w:after="240" w:before="240"/>
        <w:ind w:left="720" w:hanging="359"/>
        <w:contextualSpacing w:val="1"/>
        <w:jc w:val="both"/>
        <w:rPr>
          <w:rFonts w:cs="Times New Roman" w:hAnsi="Times New Roman" w:eastAsia="Times New Roman" w:ascii="Times New Roman"/>
          <w:sz w:val="24"/>
        </w:rPr>
      </w:pPr>
      <w:r w:rsidRPr="00000000" w:rsidR="00000000" w:rsidDel="00000000">
        <w:rPr>
          <w:rFonts w:cs="Times New Roman" w:hAnsi="Times New Roman" w:eastAsia="Times New Roman" w:ascii="Times New Roman"/>
          <w:sz w:val="24"/>
          <w:rtl w:val="0"/>
        </w:rPr>
        <w:t xml:space="preserve">Cesar Abadia: Odontologo, Antropologo Médico, Universidad Nacional, </w:t>
      </w:r>
      <w:r w:rsidRPr="00000000" w:rsidR="00000000" w:rsidDel="00000000">
        <w:rPr>
          <w:rFonts w:cs="Times New Roman" w:hAnsi="Times New Roman" w:eastAsia="Times New Roman" w:ascii="Times New Roman"/>
          <w:color w:val="1155cc"/>
          <w:sz w:val="24"/>
          <w:rtl w:val="0"/>
        </w:rPr>
        <w:t xml:space="preserve">cesarernestoabadia@gmail.com</w:t>
      </w:r>
    </w:p>
    <w:p w:rsidP="00000000" w:rsidRPr="00000000" w:rsidR="00000000" w:rsidDel="00000000" w:rsidRDefault="00000000">
      <w:pPr>
        <w:numPr>
          <w:ilvl w:val="0"/>
          <w:numId w:val="1"/>
        </w:numPr>
        <w:spacing w:lineRule="auto" w:after="240" w:before="240"/>
        <w:ind w:left="720" w:hanging="359"/>
        <w:contextualSpacing w:val="1"/>
        <w:jc w:val="both"/>
        <w:rPr>
          <w:rFonts w:cs="Times New Roman" w:hAnsi="Times New Roman" w:eastAsia="Times New Roman" w:ascii="Times New Roman"/>
          <w:sz w:val="24"/>
        </w:rPr>
      </w:pPr>
      <w:r w:rsidRPr="00000000" w:rsidR="00000000" w:rsidDel="00000000">
        <w:rPr>
          <w:rFonts w:cs="Times New Roman" w:hAnsi="Times New Roman" w:eastAsia="Times New Roman" w:ascii="Times New Roman"/>
          <w:sz w:val="24"/>
          <w:rtl w:val="0"/>
        </w:rPr>
        <w:t xml:space="preserve">Beatriz Mena Bejarano: Fisioterapeuta, especialista en ejercicio físico para la salud, Mcs en Discapacidad e inclusión social. Profesora Asociada Universidad Nacional de Colombia. </w:t>
      </w:r>
      <w:r w:rsidRPr="00000000" w:rsidR="00000000" w:rsidDel="00000000">
        <w:rPr>
          <w:rFonts w:cs="Times New Roman" w:hAnsi="Times New Roman" w:eastAsia="Times New Roman" w:ascii="Times New Roman"/>
          <w:sz w:val="24"/>
          <w:highlight w:val="white"/>
          <w:rtl w:val="0"/>
        </w:rPr>
        <w:t xml:space="preserve">bmenab@bt.unal.edu.co; bmenab@unal.edu.co</w:t>
      </w:r>
    </w:p>
    <w:p w:rsidP="00000000" w:rsidRPr="00000000" w:rsidR="00000000" w:rsidDel="00000000" w:rsidRDefault="00000000">
      <w:pPr>
        <w:numPr>
          <w:ilvl w:val="0"/>
          <w:numId w:val="1"/>
        </w:numPr>
        <w:spacing w:lineRule="auto" w:after="240" w:before="240"/>
        <w:ind w:left="720" w:hanging="359"/>
        <w:contextualSpacing w:val="1"/>
        <w:jc w:val="both"/>
        <w:rPr>
          <w:rFonts w:cs="Times New Roman" w:hAnsi="Times New Roman" w:eastAsia="Times New Roman" w:ascii="Times New Roman"/>
          <w:sz w:val="24"/>
        </w:rPr>
      </w:pPr>
      <w:r w:rsidRPr="00000000" w:rsidR="00000000" w:rsidDel="00000000">
        <w:rPr>
          <w:rFonts w:cs="Times New Roman" w:hAnsi="Times New Roman" w:eastAsia="Times New Roman" w:ascii="Times New Roman"/>
          <w:sz w:val="24"/>
          <w:rtl w:val="0"/>
        </w:rPr>
        <w:t xml:space="preserve"> Nancy Molina Achury: Fisioterapeuta, Magíster en salud y trabajo, candidata Phd en salud colectiva. Coordinadora académica Programa Fisioterapia, Departamento del Movimiento Corporal Humano. Universidad Nacional de Colombia. Miembro activo de ALAMES.  </w:t>
      </w:r>
      <w:r w:rsidRPr="00000000" w:rsidR="00000000" w:rsidDel="00000000">
        <w:rPr>
          <w:rFonts w:cs="Times New Roman" w:hAnsi="Times New Roman" w:eastAsia="Times New Roman" w:ascii="Times New Roman"/>
          <w:sz w:val="24"/>
          <w:highlight w:val="white"/>
          <w:rtl w:val="0"/>
        </w:rPr>
        <w:t xml:space="preserve">citlalydelsur@gmail.com</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b w:val="1"/>
          <w:sz w:val="24"/>
          <w:rtl w:val="0"/>
        </w:rPr>
        <w:t xml:space="preserve">17.</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Cronograma</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color w:val="0563c1"/>
          <w:sz w:val="24"/>
          <w:rtl w:val="0"/>
        </w:rPr>
        <w:t xml:space="preserve">Haga Clic aquí  para revisar el cronograma a través de este link</w:t>
      </w:r>
    </w:p>
    <w:p w:rsidP="00000000" w:rsidRPr="00000000" w:rsidR="00000000" w:rsidDel="00000000" w:rsidRDefault="00000000">
      <w:pPr>
        <w:ind w:left="280" w:firstLine="0"/>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ind w:left="640" w:hanging="359"/>
        <w:contextualSpacing w:val="0"/>
        <w:jc w:val="both"/>
      </w:pPr>
      <w:r w:rsidRPr="00000000" w:rsidR="00000000" w:rsidDel="00000000">
        <w:rPr>
          <w:rFonts w:cs="Times New Roman" w:hAnsi="Times New Roman" w:eastAsia="Times New Roman" w:ascii="Times New Roman"/>
          <w:b w:val="1"/>
          <w:sz w:val="24"/>
          <w:rtl w:val="0"/>
        </w:rPr>
        <w:t xml:space="preserve">18.</w:t>
      </w:r>
      <w:r w:rsidRPr="00000000" w:rsidR="00000000" w:rsidDel="00000000">
        <w:rPr>
          <w:rFonts w:cs="Times New Roman" w:hAnsi="Times New Roman" w:eastAsia="Times New Roman" w:ascii="Times New Roman"/>
          <w:sz w:val="24"/>
          <w:rtl w:val="0"/>
        </w:rPr>
        <w:t xml:space="preserve">   </w:t>
      </w:r>
      <w:r w:rsidRPr="00000000" w:rsidR="00000000" w:rsidDel="00000000">
        <w:rPr>
          <w:rFonts w:cs="Times New Roman" w:hAnsi="Times New Roman" w:eastAsia="Times New Roman" w:ascii="Times New Roman"/>
          <w:b w:val="1"/>
          <w:sz w:val="24"/>
          <w:rtl w:val="0"/>
        </w:rPr>
        <w:t xml:space="preserve">Bibliografía</w:t>
      </w:r>
    </w:p>
    <w:p w:rsidP="00000000" w:rsidRPr="00000000" w:rsidR="00000000" w:rsidDel="00000000" w:rsidRDefault="00000000">
      <w:pPr>
        <w:ind w:left="640" w:hanging="359"/>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rtl w:val="0"/>
        </w:rPr>
        <w:t xml:space="preserve">Antonovsky A. (1987) Unrevealing the mystery of health: how people manage stress and stay well. San Francisco: Jossey-Bass.</w:t>
      </w:r>
      <w:r w:rsidRPr="00000000" w:rsidR="00000000" w:rsidDel="00000000">
        <w:rPr>
          <w:rtl w:val="0"/>
        </w:rPr>
      </w:r>
    </w:p>
    <w:p w:rsidP="00000000" w:rsidRPr="00000000" w:rsidR="00000000" w:rsidDel="00000000" w:rsidRDefault="00000000">
      <w:pPr>
        <w:ind w:left="640" w:hanging="359"/>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spacing w:lineRule="auto" w:after="160"/>
        <w:contextualSpacing w:val="0"/>
        <w:jc w:val="both"/>
        <w:rPr/>
      </w:pPr>
      <w:r w:rsidRPr="00000000" w:rsidR="00000000" w:rsidDel="00000000">
        <w:rPr>
          <w:rFonts w:cs="Times New Roman" w:hAnsi="Times New Roman" w:eastAsia="Times New Roman" w:ascii="Times New Roman"/>
          <w:sz w:val="24"/>
          <w:rtl w:val="0"/>
        </w:rPr>
        <w:t xml:space="preserve">Breilh, J. (2003) Epidemiología Crítica: ciencia emancipadora e interculturalidad. Buenos Aires: Lugar Editorial. p. 18-37 35</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Camargo, DA; Gomez, E; Ovalle, J; Rubiano, R (2013). La cultura física y el deporte: fenómenos sociales. Rev. Fac. Nac. Salud Pública 2013: 31 (supl 1): S104-S113.</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Camargo, DA; Ovalle, J; Rubiano, R (2013). Una mirada desde la determinación social de la cultura física como fenómeno social. Trabajo de grado. Facultad de Cultura Física deporte y recreación. Universidad Santo Tomás.</w:t>
      </w:r>
    </w:p>
    <w:p w:rsidP="00000000" w:rsidRPr="00000000" w:rsidR="00000000" w:rsidDel="00000000" w:rsidRDefault="00000000">
      <w:pPr>
        <w:contextualSpacing w:val="0"/>
        <w:rPr/>
      </w:pPr>
      <w:r w:rsidRPr="00000000" w:rsidR="00000000" w:rsidDel="00000000">
        <w:rPr>
          <w:rFonts w:cs="Times New Roman" w:hAnsi="Times New Roman" w:eastAsia="Times New Roman" w:ascii="Times New Roman"/>
          <w:sz w:val="24"/>
          <w:rtl w:val="0"/>
        </w:rPr>
        <w:t xml:space="preserve">                                           </w:t>
        <w:tab/>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Camargo, DA; Osorio, J (2014). Comprensión de la cultura física desde las políticas públicas nacionales e internacionales. Ponencia X Congreso internacional de ciencias del deporte y la educación física. Edita: Sportis. Formación Deportiva. ISBN-  978-84-938695-7-1</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Camargo, DA;Rodriguez, L (2009). El sistema obligatorio de la garantía de la calidad en la promoción y prevención. Una mirada desde la fisioterapia. Revista Fisioterapia y Desarrollo Humano. No 2. Facultad de Medicina. Departamento del movimiento corporal humano. Universidad Nacional de Colombia.</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        </w:t>
        <w:tab/>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Colomer, Revuelta Concha; Alvarez-Dardet Díaz, Carlos. (2000) Promoción de la salud y cambio social. Elsevier y Masson S.A. España: Barcelona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Congreso de la República de Colombia (1994). Ley 115, ley general de educación. Recuperado el 21 de Marzo de 2014 de</w:t>
      </w:r>
      <w:hyperlink r:id="rId8">
        <w:r w:rsidRPr="00000000" w:rsidR="00000000" w:rsidDel="00000000">
          <w:rPr>
            <w:rFonts w:cs="Times New Roman" w:hAnsi="Times New Roman" w:eastAsia="Times New Roman" w:ascii="Times New Roman"/>
            <w:sz w:val="24"/>
            <w:rtl w:val="0"/>
          </w:rPr>
          <w:t xml:space="preserve"> </w:t>
        </w:r>
      </w:hyperlink>
      <w:hyperlink r:id="rId9">
        <w:r w:rsidRPr="00000000" w:rsidR="00000000" w:rsidDel="00000000">
          <w:rPr>
            <w:rFonts w:cs="Times New Roman" w:hAnsi="Times New Roman" w:eastAsia="Times New Roman" w:ascii="Times New Roman"/>
            <w:color w:val="1155cc"/>
            <w:sz w:val="24"/>
            <w:rtl w:val="0"/>
          </w:rPr>
          <w:t xml:space="preserve">http://www.alcaldiabogota.gov.co/sisjur/normas/Norma1.jsp?i=292</w:t>
        </w:r>
      </w:hyperlink>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Congreso de Colombia (2004) Política de desarrollo Nacional de la Educación Física. Recuperado el 20 de Marzo de 2014 de</w:t>
      </w:r>
      <w:hyperlink r:id="rId10">
        <w:r w:rsidRPr="00000000" w:rsidR="00000000" w:rsidDel="00000000">
          <w:rPr>
            <w:rFonts w:cs="Times New Roman" w:hAnsi="Times New Roman" w:eastAsia="Times New Roman" w:ascii="Times New Roman"/>
            <w:sz w:val="24"/>
            <w:rtl w:val="0"/>
          </w:rPr>
          <w:t xml:space="preserve"> </w:t>
        </w:r>
      </w:hyperlink>
      <w:hyperlink r:id="rId11">
        <w:r w:rsidRPr="00000000" w:rsidR="00000000" w:rsidDel="00000000">
          <w:rPr>
            <w:rFonts w:cs="Times New Roman" w:hAnsi="Times New Roman" w:eastAsia="Times New Roman" w:ascii="Times New Roman"/>
            <w:color w:val="1155cc"/>
            <w:sz w:val="24"/>
            <w:rtl w:val="0"/>
          </w:rPr>
          <w:t xml:space="preserve">http://www.coldeportes.gov.co/coldeportes/?idcategoria=2074</w:t>
        </w:r>
      </w:hyperlink>
      <w:r w:rsidRPr="00000000" w:rsidR="00000000" w:rsidDel="00000000">
        <w:rPr>
          <w:rFonts w:cs="Times New Roman" w:hAnsi="Times New Roman" w:eastAsia="Times New Roman" w:ascii="Times New Roman"/>
          <w:sz w:val="24"/>
          <w:rtl w:val="0"/>
        </w:rPr>
        <w:t xml:space="preserve">       </w:t>
        <w:tab/>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Instituto de Recreación y Deporte (2009) Política Pública de Deporte, Recreación y Actividad Física 2009-2019. Recuperado el 14 de Marzo de </w:t>
      </w:r>
      <w:hyperlink r:id="rId12">
        <w:r w:rsidRPr="00000000" w:rsidR="00000000" w:rsidDel="00000000">
          <w:rPr>
            <w:rFonts w:cs="Times New Roman" w:hAnsi="Times New Roman" w:eastAsia="Times New Roman" w:ascii="Times New Roman"/>
            <w:color w:val="1155cc"/>
            <w:sz w:val="24"/>
            <w:u w:val="single"/>
            <w:rtl w:val="0"/>
          </w:rPr>
          <w:t xml:space="preserve">http://www.google.com.co/url?sa=t&amp;rct=j&amp;q=&amp;esrc=s&amp;source=web&amp;cd=1&amp;ved=0CCMQFjAA&amp;url=http%3A%2F%2Fwww.culturarecreacionydeporte.gov.co%2Fsites%2Fdefault%2Ffiles%2Fpolitica_publica_de_deporte_recreacion_y_actividad_fisica_2009-2019.pdf&amp;ei=CqKRU8nfFsi-sQS7-oGoAQ&amp;usg=AFQjCNHty8LI6lx7g18AIqTPwpEucFEMpw&amp;sig2=_ekDr48mSRy4MqGiCgVGSg&amp;bvm=bv.68445247,d.cWc</w:t>
        </w:r>
      </w:hyperlink>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Imbernon, F. (1995). La programación de las tareas del aula. Buenos Aires: Magisterio Rio de la Plata.</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Jiménez, A, Montil, M. (2006) Determinantes de la práctica de la actividad física.  Bases fundamentales y aplicaciones. Madrid: Editorial Dykinson.</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spacing w:lineRule="auto" w:after="160"/>
        <w:contextualSpacing w:val="0"/>
        <w:jc w:val="both"/>
        <w:rPr/>
      </w:pPr>
      <w:r w:rsidRPr="00000000" w:rsidR="00000000" w:rsidDel="00000000">
        <w:rPr>
          <w:rFonts w:cs="Times New Roman" w:hAnsi="Times New Roman" w:eastAsia="Times New Roman" w:ascii="Times New Roman"/>
          <w:sz w:val="24"/>
          <w:rtl w:val="0"/>
        </w:rPr>
        <w:t xml:space="preserve">Mejía O. Luz (2013). Los Determinantes Sociales de la Salud: base teórica de la salud pública. Rev. Fac. Nac. Salud Pública 2013; 31(supl 1): S28-S36</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Ministerio de Educación Nacional. (1996) Documento Lineamientos curriculares Educación Física, Recreación y deporte. Bogotá</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Organización Mundial de la Salud (1986) Carta de Otawa para la promoción de la salud. Recuperado el 15 de Abril de www1.paho.org/spanish/HPP/OttawaCharterSp.pdf</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spacing w:lineRule="auto" w:after="160"/>
        <w:contextualSpacing w:val="0"/>
        <w:jc w:val="both"/>
        <w:rPr/>
      </w:pPr>
      <w:r w:rsidRPr="00000000" w:rsidR="00000000" w:rsidDel="00000000">
        <w:rPr>
          <w:rFonts w:cs="Times New Roman" w:hAnsi="Times New Roman" w:eastAsia="Times New Roman" w:ascii="Times New Roman"/>
          <w:sz w:val="24"/>
          <w:rtl w:val="0"/>
        </w:rPr>
        <w:t xml:space="preserve">Organización Mundial de la Salud. (2005). Determinantes sociales de la salud. Recuperado el día 28 de Febrero de 2014 de  http://www.who.int/social_determinants/es/</w:t>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sz w:val="24"/>
          <w:rtl w:val="0"/>
        </w:rPr>
        <w:t xml:space="preserve"> </w:t>
      </w:r>
    </w:p>
    <w:p w:rsidP="00000000" w:rsidRPr="00000000" w:rsidR="00000000" w:rsidDel="00000000" w:rsidRDefault="00000000">
      <w:pPr>
        <w:contextualSpacing w:val="0"/>
        <w:jc w:val="both"/>
      </w:pPr>
      <w:hyperlink r:id="rId13">
        <w:r w:rsidRPr="00000000" w:rsidR="00000000" w:rsidDel="00000000">
          <w:rPr>
            <w:rFonts w:cs="Times New Roman" w:hAnsi="Times New Roman" w:eastAsia="Times New Roman" w:ascii="Times New Roman"/>
            <w:color w:val="1155cc"/>
            <w:sz w:val="24"/>
            <w:rtl w:val="0"/>
          </w:rPr>
          <w:t xml:space="preserve">Palacios, Luis</w:t>
        </w:r>
      </w:hyperlink>
      <w:r w:rsidRPr="00000000" w:rsidR="00000000" w:rsidDel="00000000">
        <w:rPr>
          <w:rFonts w:cs="Times New Roman" w:hAnsi="Times New Roman" w:eastAsia="Times New Roman" w:ascii="Times New Roman"/>
          <w:sz w:val="24"/>
          <w:rtl w:val="0"/>
        </w:rPr>
        <w:t xml:space="preserve">;</w:t>
      </w:r>
      <w:hyperlink r:id="rId14">
        <w:r w:rsidRPr="00000000" w:rsidR="00000000" w:rsidDel="00000000">
          <w:rPr>
            <w:rFonts w:cs="Times New Roman" w:hAnsi="Times New Roman" w:eastAsia="Times New Roman" w:ascii="Times New Roman"/>
            <w:color w:val="1155cc"/>
            <w:sz w:val="24"/>
            <w:rtl w:val="0"/>
          </w:rPr>
          <w:t xml:space="preserve"> Martínez, Cristina</w:t>
        </w:r>
      </w:hyperlink>
      <w:r w:rsidRPr="00000000" w:rsidR="00000000" w:rsidDel="00000000">
        <w:rPr>
          <w:rFonts w:cs="Times New Roman" w:hAnsi="Times New Roman" w:eastAsia="Times New Roman" w:ascii="Times New Roman"/>
          <w:sz w:val="24"/>
          <w:rtl w:val="0"/>
        </w:rPr>
        <w:t xml:space="preserve"> (2008). «Educación física y salud en la Educación Básica». </w:t>
      </w:r>
      <w:r w:rsidRPr="00000000" w:rsidR="00000000" w:rsidDel="00000000">
        <w:rPr>
          <w:rFonts w:cs="Times New Roman" w:hAnsi="Times New Roman" w:eastAsia="Times New Roman" w:ascii="Times New Roman"/>
          <w:i w:val="1"/>
          <w:sz w:val="24"/>
          <w:rtl w:val="0"/>
        </w:rPr>
        <w:t xml:space="preserve">INDEXA</w:t>
      </w:r>
      <w:r w:rsidRPr="00000000" w:rsidR="00000000" w:rsidDel="00000000">
        <w:rPr>
          <w:rFonts w:cs="Times New Roman" w:hAnsi="Times New Roman" w:eastAsia="Times New Roman" w:ascii="Times New Roman"/>
          <w:sz w:val="24"/>
          <w:rtl w:val="0"/>
        </w:rPr>
        <w:t xml:space="preserve"> Vol 1  (3):  p. 43.</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rtl w:val="0"/>
        </w:rPr>
        <w:t xml:space="preserve">Patton MQ (1990). Qualitative research and evaluation methods. California: Sage publications.</w:t>
      </w:r>
      <w:r w:rsidRPr="00000000" w:rsidR="00000000" w:rsidDel="00000000">
        <w:rPr>
          <w:rtl w:val="0"/>
        </w:rPr>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rtl w:val="0"/>
        </w:rPr>
        <w:t xml:space="preserve">Polit D, Hungler BP (2000). Diseños de Muestreo. En: Investigación científica en ciencias de la salud. México: McGraw Hill – Interamericana. Pp. 285-289.</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rPr/>
      </w:pPr>
      <w:r w:rsidRPr="00000000" w:rsidR="00000000" w:rsidDel="00000000">
        <w:rPr>
          <w:rFonts w:cs="Times New Roman" w:hAnsi="Times New Roman" w:eastAsia="Times New Roman" w:ascii="Times New Roman"/>
          <w:rtl w:val="0"/>
        </w:rPr>
        <w:t xml:space="preserve">Rivera de los Santos F, Ramos Valverde P, Moreno Rodríguez C, Hernán García M. (2011) Análisis del modelo salutogénico en España aplicación en Salud Pública e implicaciones para el modelo de activos en salud.  </w:t>
      </w:r>
      <w:r w:rsidRPr="00000000" w:rsidR="00000000" w:rsidDel="00000000">
        <w:rPr>
          <w:rFonts w:cs="Times New Roman" w:hAnsi="Times New Roman" w:eastAsia="Times New Roman" w:ascii="Times New Roman"/>
          <w:i w:val="1"/>
          <w:rtl w:val="0"/>
        </w:rPr>
        <w:t xml:space="preserve">Rev Esp Salud Pública</w:t>
      </w:r>
      <w:r w:rsidRPr="00000000" w:rsidR="00000000" w:rsidDel="00000000">
        <w:rPr>
          <w:rFonts w:cs="Times New Roman" w:hAnsi="Times New Roman" w:eastAsia="Times New Roman" w:ascii="Times New Roman"/>
          <w:rtl w:val="0"/>
        </w:rPr>
        <w:t xml:space="preserve">. N 85:137-47.</w:t>
      </w:r>
    </w:p>
    <w:p w:rsidP="00000000" w:rsidRPr="00000000" w:rsidR="00000000" w:rsidDel="00000000" w:rsidRDefault="00000000">
      <w:pPr>
        <w:contextualSpacing w:val="0"/>
        <w:jc w:val="both"/>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Sánchez, Alonso (2000) La investigación social participativa. Ed Popular. Madrid</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spacing w:lineRule="auto" w:after="160"/>
        <w:contextualSpacing w:val="0"/>
        <w:jc w:val="both"/>
      </w:pPr>
      <w:r w:rsidRPr="00000000" w:rsidR="00000000" w:rsidDel="00000000">
        <w:rPr>
          <w:rFonts w:cs="Times New Roman" w:hAnsi="Times New Roman" w:eastAsia="Times New Roman" w:ascii="Times New Roman"/>
          <w:sz w:val="24"/>
          <w:rtl w:val="0"/>
        </w:rPr>
        <w:t xml:space="preserve">Sampieri, Roberto; Fernández, Carlos; Baptista, Pilar (2006) Metodología de la Investigación. Cuarta edición, Capítulo 13. México, DF: Mac GrawHll}</w:t>
      </w:r>
    </w:p>
    <w:p w:rsidP="00000000" w:rsidRPr="00000000" w:rsidR="00000000" w:rsidDel="00000000" w:rsidRDefault="00000000">
      <w:pPr>
        <w:spacing w:lineRule="auto" w:after="160"/>
        <w:contextualSpacing w:val="0"/>
        <w:jc w:val="both"/>
      </w:pPr>
      <w:r w:rsidRPr="00000000" w:rsidR="00000000" w:rsidDel="00000000">
        <w:rPr>
          <w:rFonts w:cs="Times New Roman" w:hAnsi="Times New Roman" w:eastAsia="Times New Roman" w:ascii="Times New Roman"/>
          <w:sz w:val="24"/>
          <w:rtl w:val="0"/>
        </w:rPr>
        <w:t xml:space="preserve">Taylor SJ, y Bogdan. La entrevista en profundidad. En, Taylor SJ, Bogdan. Introducción a los métodos cualitativos de investigación. España: Nova-Gráfica. S.A.; 1992. Pp. 100-132</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jc w:val="both"/>
      </w:pPr>
      <w:r w:rsidRPr="00000000" w:rsidR="00000000" w:rsidDel="00000000">
        <w:rPr>
          <w:rFonts w:cs="Times New Roman" w:hAnsi="Times New Roman" w:eastAsia="Times New Roman" w:ascii="Times New Roman"/>
          <w:sz w:val="24"/>
          <w:rtl w:val="0"/>
        </w:rPr>
        <w:t xml:space="preserve">Valles, Miguel (1999) . Técnicas cualitativas de investigación social: reflexión metodológica y práctica profesional. Ed. Sinties. Madrid</w:t>
      </w:r>
    </w:p>
    <w:p w:rsidP="00000000" w:rsidRPr="00000000" w:rsidR="00000000" w:rsidDel="00000000" w:rsidRDefault="00000000">
      <w:pPr>
        <w:contextualSpacing w:val="0"/>
        <w:jc w:val="both"/>
        <w:rPr/>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sectPr>
      <w:pgSz w:w="12240" w:h="15840"/>
      <w:pgMar w:left="1440" w:right="1440" w:top="1440" w:bottom="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Times New Roman"/>
  <w:font w:name="Trebuchet M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abstractNum w:abstractNumId="1">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lef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lef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left"/>
      <w:pPr>
        <w:ind w:left="6480" w:firstLine="612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smallCaps w:val="0"/>
        <w:strike w:val="0"/>
        <w:color w:val="000000"/>
        <w:sz w:val="22"/>
        <w:u w:val="none"/>
        <w:vertAlign w:val="baseline"/>
      </w:rPr>
    </w:rPrDefault>
    <w:pPrDefault>
      <w:pPr>
        <w:keepNext w:val="0"/>
        <w:keepLines w:val="0"/>
        <w:widowControl w:val="1"/>
        <w:spacing w:lineRule="auto" w:after="0" w:line="276" w:before="0"/>
        <w:ind w:left="0" w:firstLine="0" w:right="0"/>
        <w:jc w:val="left"/>
      </w:pPr>
    </w:pPrDefault>
  </w:docDefaults>
  <w:style w:styleId="Normal" w:type="paragraph" w:default="1">
    <w:name w:val="normal"/>
  </w:style>
  <w:style w:styleId="TableNormal" w:type="table" w:default="1">
    <w:name w:val="Table Normal"/>
  </w:style>
  <w:style w:styleId="Heading1" w:type="paragraph">
    <w:name w:val="heading 1"/>
    <w:basedOn w:val="Normal"/>
    <w:next w:val="Normal"/>
    <w:pPr>
      <w:keepNext w:val="1"/>
      <w:keepLines w:val="1"/>
      <w:spacing w:lineRule="auto" w:after="0" w:before="200"/>
      <w:contextualSpacing w:val="1"/>
    </w:pPr>
    <w:rPr>
      <w:rFonts w:cs="Trebuchet MS" w:hAnsi="Trebuchet MS" w:eastAsia="Trebuchet MS" w:ascii="Trebuchet MS"/>
      <w:sz w:val="32"/>
    </w:rPr>
  </w:style>
  <w:style w:styleId="Heading2" w:type="paragraph">
    <w:name w:val="heading 2"/>
    <w:basedOn w:val="Normal"/>
    <w:next w:val="Normal"/>
    <w:pPr>
      <w:keepNext w:val="1"/>
      <w:keepLines w:val="1"/>
      <w:spacing w:lineRule="auto" w:after="0" w:before="200"/>
      <w:contextualSpacing w:val="1"/>
    </w:pPr>
    <w:rPr>
      <w:rFonts w:cs="Trebuchet MS" w:hAnsi="Trebuchet MS" w:eastAsia="Trebuchet MS" w:ascii="Trebuchet MS"/>
      <w:b w:val="1"/>
      <w:sz w:val="26"/>
    </w:rPr>
  </w:style>
  <w:style w:styleId="Heading3" w:type="paragraph">
    <w:name w:val="heading 3"/>
    <w:basedOn w:val="Normal"/>
    <w:next w:val="Normal"/>
    <w:pPr>
      <w:keepNext w:val="1"/>
      <w:keepLines w:val="1"/>
      <w:spacing w:lineRule="auto" w:after="0" w:before="160"/>
      <w:contextualSpacing w:val="1"/>
    </w:pPr>
    <w:rPr>
      <w:rFonts w:cs="Trebuchet MS" w:hAnsi="Trebuchet MS" w:eastAsia="Trebuchet MS" w:ascii="Trebuchet MS"/>
      <w:b w:val="1"/>
      <w:color w:val="666666"/>
      <w:sz w:val="24"/>
    </w:rPr>
  </w:style>
  <w:style w:styleId="Heading4" w:type="paragraph">
    <w:name w:val="heading 4"/>
    <w:basedOn w:val="Normal"/>
    <w:next w:val="Normal"/>
    <w:pPr>
      <w:keepNext w:val="1"/>
      <w:keepLines w:val="1"/>
      <w:spacing w:lineRule="auto" w:after="0" w:before="160"/>
      <w:contextualSpacing w:val="1"/>
    </w:pPr>
    <w:rPr>
      <w:rFonts w:cs="Trebuchet MS" w:hAnsi="Trebuchet MS" w:eastAsia="Trebuchet MS" w:ascii="Trebuchet MS"/>
      <w:color w:val="666666"/>
      <w:sz w:val="22"/>
      <w:u w:val="single"/>
    </w:rPr>
  </w:style>
  <w:style w:styleId="Heading5" w:type="paragraph">
    <w:name w:val="heading 5"/>
    <w:basedOn w:val="Normal"/>
    <w:next w:val="Normal"/>
    <w:pPr>
      <w:keepNext w:val="1"/>
      <w:keepLines w:val="1"/>
      <w:spacing w:lineRule="auto" w:after="0" w:before="160"/>
      <w:contextualSpacing w:val="1"/>
    </w:pPr>
    <w:rPr>
      <w:rFonts w:cs="Trebuchet MS" w:hAnsi="Trebuchet MS" w:eastAsia="Trebuchet MS" w:ascii="Trebuchet MS"/>
      <w:color w:val="666666"/>
      <w:sz w:val="22"/>
    </w:rPr>
  </w:style>
  <w:style w:styleId="Heading6" w:type="paragraph">
    <w:name w:val="heading 6"/>
    <w:basedOn w:val="Normal"/>
    <w:next w:val="Normal"/>
    <w:pPr>
      <w:keepNext w:val="1"/>
      <w:keepLines w:val="1"/>
      <w:spacing w:lineRule="auto" w:after="0" w:before="160"/>
      <w:contextualSpacing w:val="1"/>
    </w:pPr>
    <w:rPr>
      <w:rFonts w:cs="Trebuchet MS" w:hAnsi="Trebuchet MS" w:eastAsia="Trebuchet MS" w:ascii="Trebuchet MS"/>
      <w:i w:val="1"/>
      <w:color w:val="666666"/>
      <w:sz w:val="22"/>
    </w:rPr>
  </w:style>
  <w:style w:styleId="Title" w:type="paragraph">
    <w:name w:val="Title"/>
    <w:basedOn w:val="Normal"/>
    <w:next w:val="Normal"/>
    <w:pPr>
      <w:keepNext w:val="1"/>
      <w:keepLines w:val="1"/>
      <w:spacing w:lineRule="auto" w:after="0" w:before="0"/>
      <w:contextualSpacing w:val="1"/>
    </w:pPr>
    <w:rPr>
      <w:rFonts w:cs="Trebuchet MS" w:hAnsi="Trebuchet MS" w:eastAsia="Trebuchet MS" w:ascii="Trebuchet MS"/>
      <w:sz w:val="42"/>
    </w:rPr>
  </w:style>
  <w:style w:styleId="Subtitle" w:type="paragraph">
    <w:name w:val="Subtitle"/>
    <w:basedOn w:val="Normal"/>
    <w:next w:val="Normal"/>
    <w:pPr>
      <w:keepNext w:val="1"/>
      <w:keepLines w:val="1"/>
      <w:spacing w:lineRule="auto" w:after="200" w:before="0"/>
      <w:contextualSpacing w:val="1"/>
    </w:pPr>
    <w:rPr>
      <w:rFonts w:cs="Trebuchet MS" w:hAnsi="Trebuchet MS" w:eastAsia="Trebuchet MS" w:ascii="Trebuchet MS"/>
      <w:i w:val="1"/>
      <w:color w:val="666666"/>
      <w:sz w:val="26"/>
    </w:rPr>
  </w:style>
  <w:style w:styleId="KixTable1"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KixTable2"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KixTable3"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KixTable4"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KixTable5"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 w:styleId="KixTable6"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http://es.wikipedia.org/w/index.php?title=ESEF&amp;action=edit&amp;redlink=1" Type="http://schemas.openxmlformats.org/officeDocument/2006/relationships/hyperlink" TargetMode="External" Id="rId14"/><Relationship Target="fontTable.xml" Type="http://schemas.openxmlformats.org/officeDocument/2006/relationships/fontTable" Id="rId2"/><Relationship Target="http://www.google.com.co/url?sa=t&amp;rct=j&amp;q=&amp;esrc=s&amp;source=web&amp;cd=1&amp;ved=0CCMQFjAA&amp;url=http%3A%2F%2Fwww.culturarecreacionydeporte.gov.co%2Fsites%2Fdefault%2Ffiles%2Fpolitica_publica_de_deporte_recreacion_y_actividad_fisica_2009-2019.pdf&amp;ei=CqKRU8nfFsi-sQS7-oGoAQ&amp;usg=AFQjCNHty8LI6lx7g18AIqTPwpEucFEMpw&amp;sig2=_ekDr48mSRy4MqGiCgVGSg&amp;bvm=bv.68445247,d.cWc" Type="http://schemas.openxmlformats.org/officeDocument/2006/relationships/hyperlink" TargetMode="External" Id="rId12"/><Relationship Target="http://es.wikipedia.org/w/index.php?title=Escuela_Superior_de_Educaci%C3%B3n_F%C3%ADsica&amp;action=edit&amp;redlink=1" Type="http://schemas.openxmlformats.org/officeDocument/2006/relationships/hyperlink" TargetMode="External" Id="rId13"/><Relationship Target="settings.xml" Type="http://schemas.openxmlformats.org/officeDocument/2006/relationships/settings" Id="rId1"/><Relationship Target="styles.xml" Type="http://schemas.openxmlformats.org/officeDocument/2006/relationships/styles" Id="rId4"/><Relationship Target="http://www.coldeportes.gov.co/coldeportes/?idcategoria=2074" Type="http://schemas.openxmlformats.org/officeDocument/2006/relationships/hyperlink" TargetMode="External" Id="rId10"/><Relationship Target="numbering.xml" Type="http://schemas.openxmlformats.org/officeDocument/2006/relationships/numbering" Id="rId3"/><Relationship Target="http://www.coldeportes.gov.co/coldeportes/?idcategoria=2074" Type="http://schemas.openxmlformats.org/officeDocument/2006/relationships/hyperlink" TargetMode="External" Id="rId11"/><Relationship Target="http://www.alcaldiabogota.gov.co/sisjur/normas/Norma1.jsp?i=292" Type="http://schemas.openxmlformats.org/officeDocument/2006/relationships/hyperlink" TargetMode="External" Id="rId9"/><Relationship Target="media/image01.gif" Type="http://schemas.openxmlformats.org/officeDocument/2006/relationships/image" Id="rId6"/><Relationship Target="mailto:clauco4@yahoo.com" Type="http://schemas.openxmlformats.org/officeDocument/2006/relationships/hyperlink" TargetMode="External" Id="rId5"/><Relationship Target="http://www.alcaldiabogota.gov.co/sisjur/normas/Norma1.jsp?i=292" Type="http://schemas.openxmlformats.org/officeDocument/2006/relationships/hyperlink" TargetMode="External" Id="rId8"/><Relationship Target="media/image00.gif" Type="http://schemas.openxmlformats.org/officeDocument/2006/relationships/image" Id="rId7"/></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Análisis de la Reproducción social de la AF en COlegios Distritales de Bogotá .docx</dc:title>
</cp:coreProperties>
</file>