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1B6D" w:rsidRPr="00161B6D" w:rsidRDefault="00161B6D" w:rsidP="008D24E3">
      <w:pPr>
        <w:spacing w:line="360" w:lineRule="auto"/>
        <w:rPr>
          <w:rFonts w:ascii="Times New Roman" w:eastAsia="Times New Roman" w:hAnsi="Times New Roman" w:cs="Times New Roman"/>
        </w:rPr>
      </w:pPr>
    </w:p>
    <w:p w:rsidR="00161B6D" w:rsidRPr="00161B6D" w:rsidRDefault="00161B6D" w:rsidP="00161B6D">
      <w:pPr>
        <w:spacing w:line="360" w:lineRule="auto"/>
        <w:jc w:val="center"/>
        <w:rPr>
          <w:rFonts w:ascii="Times New Roman" w:hAnsi="Times New Roman" w:cs="Times New Roman"/>
        </w:rPr>
      </w:pPr>
      <w:r w:rsidRPr="00161B6D">
        <w:rPr>
          <w:rFonts w:ascii="Times New Roman" w:hAnsi="Times New Roman" w:cs="Times New Roman"/>
          <w:noProof/>
          <w:lang w:val="es-CO" w:eastAsia="es-CO"/>
        </w:rPr>
        <w:drawing>
          <wp:inline distT="0" distB="0" distL="0" distR="0" wp14:anchorId="26E072C7" wp14:editId="0BA009C6">
            <wp:extent cx="3886835" cy="9150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usta1.gif"/>
                    <pic:cNvPicPr/>
                  </pic:nvPicPr>
                  <pic:blipFill>
                    <a:blip r:embed="rId5">
                      <a:extLst>
                        <a:ext uri="{28A0092B-C50C-407E-A947-70E740481C1C}">
                          <a14:useLocalDpi xmlns:a14="http://schemas.microsoft.com/office/drawing/2010/main" val="0"/>
                        </a:ext>
                      </a:extLst>
                    </a:blip>
                    <a:stretch>
                      <a:fillRect/>
                    </a:stretch>
                  </pic:blipFill>
                  <pic:spPr>
                    <a:xfrm>
                      <a:off x="0" y="0"/>
                      <a:ext cx="3888002" cy="915275"/>
                    </a:xfrm>
                    <a:prstGeom prst="rect">
                      <a:avLst/>
                    </a:prstGeom>
                  </pic:spPr>
                </pic:pic>
              </a:graphicData>
            </a:graphic>
          </wp:inline>
        </w:drawing>
      </w:r>
    </w:p>
    <w:p w:rsidR="00161B6D" w:rsidRPr="00161B6D" w:rsidRDefault="00161B6D" w:rsidP="00161B6D">
      <w:pPr>
        <w:spacing w:line="360" w:lineRule="auto"/>
        <w:jc w:val="center"/>
        <w:rPr>
          <w:rFonts w:ascii="Times New Roman" w:hAnsi="Times New Roman" w:cs="Times New Roman"/>
        </w:rPr>
      </w:pPr>
    </w:p>
    <w:p w:rsidR="00161B6D" w:rsidRPr="00161B6D" w:rsidRDefault="00161B6D" w:rsidP="00161B6D">
      <w:pPr>
        <w:pStyle w:val="Textoindependiente"/>
        <w:spacing w:line="360" w:lineRule="auto"/>
        <w:jc w:val="center"/>
        <w:rPr>
          <w:rFonts w:ascii="Times New Roman" w:hAnsi="Times New Roman"/>
          <w:b/>
          <w:sz w:val="24"/>
          <w:szCs w:val="24"/>
        </w:rPr>
      </w:pPr>
      <w:r w:rsidRPr="00161B6D">
        <w:rPr>
          <w:rFonts w:ascii="Times New Roman" w:hAnsi="Times New Roman"/>
          <w:b/>
          <w:sz w:val="24"/>
          <w:szCs w:val="24"/>
        </w:rPr>
        <w:t>ANÁLISIS ECOLÓGICO DEL PAISAJE DE LA RESERVA FORESTAL PROTECTORA VANGUARDIA USANDO ELEMENTOS DE LA GEOMÁNTICA, EN EL MUNICIPIO DE VILLAVICENCIO, META.</w:t>
      </w:r>
    </w:p>
    <w:p w:rsidR="00161B6D" w:rsidRPr="00161B6D" w:rsidRDefault="00161B6D" w:rsidP="00161B6D">
      <w:pPr>
        <w:pStyle w:val="Textoindependiente"/>
        <w:spacing w:line="360" w:lineRule="auto"/>
        <w:jc w:val="both"/>
        <w:rPr>
          <w:rFonts w:ascii="Times New Roman" w:hAnsi="Times New Roman"/>
          <w:b/>
          <w:sz w:val="24"/>
          <w:szCs w:val="24"/>
        </w:rPr>
      </w:pPr>
    </w:p>
    <w:p w:rsidR="00161B6D" w:rsidRPr="00161B6D" w:rsidRDefault="00161B6D" w:rsidP="00161B6D">
      <w:pPr>
        <w:pStyle w:val="Textoindependiente"/>
        <w:spacing w:line="360" w:lineRule="auto"/>
        <w:jc w:val="both"/>
        <w:rPr>
          <w:rFonts w:ascii="Times New Roman" w:hAnsi="Times New Roman"/>
          <w:b/>
          <w:sz w:val="24"/>
          <w:szCs w:val="24"/>
        </w:rPr>
      </w:pPr>
      <w:r w:rsidRPr="00161B6D">
        <w:rPr>
          <w:rFonts w:ascii="Times New Roman" w:hAnsi="Times New Roman"/>
          <w:b/>
          <w:sz w:val="24"/>
          <w:szCs w:val="24"/>
        </w:rPr>
        <w:t>RESUMEN</w:t>
      </w:r>
    </w:p>
    <w:p w:rsidR="00161B6D" w:rsidRPr="00161B6D" w:rsidRDefault="00161B6D" w:rsidP="00161B6D">
      <w:pPr>
        <w:pStyle w:val="Textoindependiente"/>
        <w:spacing w:line="360" w:lineRule="auto"/>
        <w:jc w:val="both"/>
        <w:rPr>
          <w:rFonts w:ascii="Times New Roman" w:hAnsi="Times New Roman"/>
          <w:b/>
          <w:sz w:val="24"/>
          <w:szCs w:val="24"/>
        </w:rPr>
      </w:pPr>
    </w:p>
    <w:p w:rsidR="00161B6D" w:rsidRPr="00161B6D"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rPr>
        <w:t xml:space="preserve">El monitoreo de los patrones espaciales de la cobertura vegetal tiene gran importancia y aplicabilidad en la conservación y manejo de áreas protegidas. Se propone realizar la caracterización de la estructura del paisaje en un área protegida de piedemonte llanero afectado por deforestación, con el objeto de valorar el estado o calidad del paisaje estudiado, y como insumo para la actualización del plan de manejo de la reserva. </w:t>
      </w:r>
    </w:p>
    <w:p w:rsidR="00161B6D" w:rsidRPr="00161B6D"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rPr>
        <w:t xml:space="preserve">Mediante el uso de imágenes satelitales se determinará la variación </w:t>
      </w:r>
      <w:proofErr w:type="spellStart"/>
      <w:r w:rsidRPr="00161B6D">
        <w:rPr>
          <w:rFonts w:ascii="Times New Roman" w:eastAsia="Times New Roman" w:hAnsi="Times New Roman" w:cs="Times New Roman"/>
        </w:rPr>
        <w:t>multitemporal</w:t>
      </w:r>
      <w:proofErr w:type="spellEnd"/>
      <w:r w:rsidRPr="00161B6D">
        <w:rPr>
          <w:rFonts w:ascii="Times New Roman" w:eastAsia="Times New Roman" w:hAnsi="Times New Roman" w:cs="Times New Roman"/>
        </w:rPr>
        <w:t xml:space="preserve"> en las coberturas vegetales, a partir de la cual se construirán matrices y mapas de cambio o no cambio en la heterogeneidad del paisaje. La fragmentación del bosque será analizada mediante métricas de heterogeneidad, configuración espacial y continuidad, lo cual permitirá la cuantificación y categorización de los efectos de la fragmentación y de los cambios en la cobertura vegetal. Como insumo adicional para determinar la funcionalidad del paisaje se determinará la variabilidad en la composición y diversidad de plantas leñosas y aves en cada uno de los tipos diferenciales de cobertura vegetal que se reconozcan, en su función como proveedora de hábitats para la biodiversidad.</w:t>
      </w:r>
    </w:p>
    <w:p w:rsidR="00161B6D" w:rsidRPr="00161B6D"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rPr>
        <w:t>El análisis de la funcionalidad del paisaje que se propone puede actuar como pieza de apoyo para la definición de pautas de manejo precisas tendientes a compatibilizar los conflictos de uso y manejo del área protegida.</w:t>
      </w:r>
    </w:p>
    <w:p w:rsidR="00161B6D" w:rsidRPr="00161B6D" w:rsidRDefault="00161B6D" w:rsidP="00161B6D">
      <w:pPr>
        <w:spacing w:line="360" w:lineRule="auto"/>
        <w:rPr>
          <w:rFonts w:ascii="Times New Roman" w:eastAsia="Times New Roman" w:hAnsi="Times New Roman" w:cs="Times New Roman"/>
        </w:rPr>
      </w:pPr>
    </w:p>
    <w:p w:rsidR="00161B6D" w:rsidRPr="00161B6D"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b/>
        </w:rPr>
        <w:lastRenderedPageBreak/>
        <w:t xml:space="preserve">PALABRAS CLAVE: </w:t>
      </w:r>
      <w:r w:rsidRPr="00161B6D">
        <w:rPr>
          <w:rFonts w:ascii="Times New Roman" w:eastAsia="Times New Roman" w:hAnsi="Times New Roman" w:cs="Times New Roman"/>
        </w:rPr>
        <w:t>Ecología del paisaje, patrones espaciales, cobertura vegetal, fragmentación, heterogeneidad, hábitat.</w:t>
      </w:r>
    </w:p>
    <w:p w:rsidR="00161B6D" w:rsidRPr="00161B6D" w:rsidRDefault="00161B6D" w:rsidP="00161B6D">
      <w:pPr>
        <w:spacing w:line="360" w:lineRule="auto"/>
        <w:jc w:val="both"/>
        <w:rPr>
          <w:rFonts w:ascii="Times New Roman" w:eastAsia="Times New Roman" w:hAnsi="Times New Roman" w:cs="Times New Roman"/>
        </w:rPr>
      </w:pPr>
    </w:p>
    <w:p w:rsidR="00161B6D" w:rsidRPr="00161B6D" w:rsidRDefault="00161B6D" w:rsidP="00161B6D">
      <w:pPr>
        <w:spacing w:line="360" w:lineRule="auto"/>
        <w:jc w:val="both"/>
        <w:rPr>
          <w:rFonts w:ascii="Times New Roman" w:eastAsia="Times New Roman" w:hAnsi="Times New Roman" w:cs="Times New Roman"/>
          <w:b/>
        </w:rPr>
      </w:pPr>
      <w:r w:rsidRPr="00161B6D">
        <w:rPr>
          <w:rFonts w:ascii="Times New Roman" w:eastAsia="Times New Roman" w:hAnsi="Times New Roman" w:cs="Times New Roman"/>
          <w:b/>
        </w:rPr>
        <w:t>PLANTEAMIENTO DEL PROBLEMA</w:t>
      </w:r>
    </w:p>
    <w:p w:rsidR="00161B6D" w:rsidRPr="00161B6D" w:rsidRDefault="00161B6D" w:rsidP="00161B6D">
      <w:pPr>
        <w:spacing w:line="360" w:lineRule="auto"/>
        <w:jc w:val="both"/>
        <w:rPr>
          <w:rFonts w:ascii="Times New Roman" w:eastAsia="Times New Roman" w:hAnsi="Times New Roman" w:cs="Times New Roman"/>
          <w:b/>
        </w:rPr>
      </w:pPr>
    </w:p>
    <w:p w:rsidR="00161B6D" w:rsidRPr="00161B6D"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rPr>
        <w:t xml:space="preserve">Las pérdidas de cobertura vegetal en áreas protegidas como es el caso de la Reserva Forestal Protectora Vanguardia en el municipio de Villavicencio trae consigo la necesidad de monitorear los cambios en el estado de los valores de conservación definidos para estas áreas y de los factores de disturbio asociados, con miras a establecer el manejo adecuado de las mismas y el logro de objetivos de conservación. El estudio de los cambios </w:t>
      </w:r>
      <w:proofErr w:type="spellStart"/>
      <w:r w:rsidRPr="00161B6D">
        <w:rPr>
          <w:rFonts w:ascii="Times New Roman" w:eastAsia="Times New Roman" w:hAnsi="Times New Roman" w:cs="Times New Roman"/>
        </w:rPr>
        <w:t>multitemporales</w:t>
      </w:r>
      <w:proofErr w:type="spellEnd"/>
      <w:r w:rsidRPr="00161B6D">
        <w:rPr>
          <w:rFonts w:ascii="Times New Roman" w:eastAsia="Times New Roman" w:hAnsi="Times New Roman" w:cs="Times New Roman"/>
        </w:rPr>
        <w:t xml:space="preserve"> en el estado de las coberturas vegetales es una aproximación a escala de paisaje que cada vez se utiliza con mayor frecuencia en las áreas protegidas para realizar reportes sobre el estado actual de los ecosistemas presentes, los cuales pueden servir de base para un posterior estudio de la funcionalidad del paisaje. Adicionalmente, tales estudios son importantes para detectar los conflictos entre los usos que se les esté dando a las diferentes secciones del área protegida y la normatividad que la regula.</w:t>
      </w:r>
    </w:p>
    <w:p w:rsidR="00161B6D" w:rsidRPr="00161B6D"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rPr>
        <w:t>Los fenómenos de expansión urbana y crecimiento de la población en la ciudad de Villavicencio están ocasionando pérdidas importantes de cobertura vegetal, aún no suficientemente cuantificadas, en las áreas protegidas vecinas a la ciudad ubicadas en zonas de piedemonte llanero, y que por su topografía con fuertes pendientes imponen serias restricciones a los usos agrícolas, ganaderos y de expansión urbana (</w:t>
      </w:r>
      <w:proofErr w:type="spellStart"/>
      <w:r w:rsidRPr="00161B6D">
        <w:rPr>
          <w:rFonts w:ascii="Times New Roman" w:eastAsia="Times New Roman" w:hAnsi="Times New Roman" w:cs="Times New Roman"/>
        </w:rPr>
        <w:t>Corpes</w:t>
      </w:r>
      <w:proofErr w:type="spellEnd"/>
      <w:r w:rsidRPr="00161B6D">
        <w:rPr>
          <w:rFonts w:ascii="Times New Roman" w:eastAsia="Times New Roman" w:hAnsi="Times New Roman" w:cs="Times New Roman"/>
        </w:rPr>
        <w:t xml:space="preserve"> de la Orinoquía 1997).</w:t>
      </w:r>
    </w:p>
    <w:p w:rsidR="00161B6D" w:rsidRPr="00161B6D" w:rsidRDefault="00161B6D" w:rsidP="00161B6D">
      <w:pPr>
        <w:spacing w:line="360" w:lineRule="auto"/>
        <w:jc w:val="both"/>
        <w:rPr>
          <w:rFonts w:ascii="Times New Roman" w:eastAsia="Times New Roman" w:hAnsi="Times New Roman" w:cs="Times New Roman"/>
        </w:rPr>
      </w:pPr>
    </w:p>
    <w:p w:rsidR="00161B6D" w:rsidRPr="00161B6D" w:rsidRDefault="00161B6D" w:rsidP="00161B6D">
      <w:pPr>
        <w:spacing w:line="360" w:lineRule="auto"/>
        <w:jc w:val="both"/>
        <w:rPr>
          <w:rFonts w:ascii="Times New Roman" w:eastAsia="Times New Roman" w:hAnsi="Times New Roman" w:cs="Times New Roman"/>
          <w:b/>
        </w:rPr>
      </w:pPr>
      <w:r w:rsidRPr="00161B6D">
        <w:rPr>
          <w:rFonts w:ascii="Times New Roman" w:eastAsia="Times New Roman" w:hAnsi="Times New Roman" w:cs="Times New Roman"/>
          <w:b/>
        </w:rPr>
        <w:t>PREGUNTA DE INVESTIGACIÓN</w:t>
      </w:r>
    </w:p>
    <w:p w:rsidR="00161B6D" w:rsidRPr="00161B6D" w:rsidRDefault="00161B6D" w:rsidP="00161B6D">
      <w:pPr>
        <w:spacing w:line="360" w:lineRule="auto"/>
        <w:jc w:val="both"/>
        <w:rPr>
          <w:rFonts w:ascii="Times New Roman" w:eastAsia="Times New Roman" w:hAnsi="Times New Roman" w:cs="Times New Roman"/>
          <w:b/>
        </w:rPr>
      </w:pPr>
    </w:p>
    <w:p w:rsidR="00161B6D" w:rsidRPr="00161B6D" w:rsidRDefault="00161B6D" w:rsidP="00161B6D">
      <w:pPr>
        <w:spacing w:line="360" w:lineRule="auto"/>
        <w:rPr>
          <w:rFonts w:ascii="Times New Roman" w:eastAsia="Times New Roman" w:hAnsi="Times New Roman" w:cs="Times New Roman"/>
        </w:rPr>
      </w:pPr>
      <w:proofErr w:type="gramStart"/>
      <w:r w:rsidRPr="00161B6D">
        <w:rPr>
          <w:rFonts w:ascii="Times New Roman" w:eastAsia="Times New Roman" w:hAnsi="Times New Roman" w:cs="Times New Roman"/>
        </w:rPr>
        <w:t>¿ Por</w:t>
      </w:r>
      <w:proofErr w:type="gramEnd"/>
      <w:r w:rsidRPr="00161B6D">
        <w:rPr>
          <w:rFonts w:ascii="Times New Roman" w:eastAsia="Times New Roman" w:hAnsi="Times New Roman" w:cs="Times New Roman"/>
        </w:rPr>
        <w:t xml:space="preserve"> qué el análisis de funcionalidad del paisaje que se propone, actúa como pieza de apoyo para la definición de pautas precisas para compatibilizar los conflictos de uso y manejo del área protegida?</w:t>
      </w:r>
    </w:p>
    <w:p w:rsidR="00161B6D" w:rsidRPr="00161B6D" w:rsidRDefault="00161B6D" w:rsidP="00161B6D">
      <w:pPr>
        <w:spacing w:line="360" w:lineRule="auto"/>
        <w:jc w:val="both"/>
        <w:rPr>
          <w:rFonts w:ascii="Times New Roman" w:eastAsia="Times New Roman" w:hAnsi="Times New Roman" w:cs="Times New Roman"/>
          <w:b/>
        </w:rPr>
      </w:pPr>
    </w:p>
    <w:p w:rsidR="00161B6D" w:rsidRPr="00161B6D" w:rsidRDefault="00161B6D" w:rsidP="00161B6D">
      <w:pPr>
        <w:spacing w:line="360" w:lineRule="auto"/>
        <w:jc w:val="both"/>
        <w:rPr>
          <w:rFonts w:ascii="Times New Roman" w:eastAsia="Times New Roman" w:hAnsi="Times New Roman" w:cs="Times New Roman"/>
          <w:b/>
        </w:rPr>
      </w:pPr>
    </w:p>
    <w:p w:rsidR="00161B6D" w:rsidRPr="00161B6D" w:rsidRDefault="00161B6D" w:rsidP="00161B6D">
      <w:pPr>
        <w:spacing w:line="360" w:lineRule="auto"/>
        <w:jc w:val="both"/>
        <w:rPr>
          <w:rFonts w:ascii="Times New Roman" w:eastAsia="Times New Roman" w:hAnsi="Times New Roman" w:cs="Times New Roman"/>
          <w:b/>
        </w:rPr>
      </w:pPr>
      <w:r w:rsidRPr="00161B6D">
        <w:rPr>
          <w:rFonts w:ascii="Times New Roman" w:eastAsia="Times New Roman" w:hAnsi="Times New Roman" w:cs="Times New Roman"/>
          <w:b/>
        </w:rPr>
        <w:lastRenderedPageBreak/>
        <w:t>OBJETIVO GENERAL</w:t>
      </w:r>
    </w:p>
    <w:p w:rsidR="00161B6D" w:rsidRPr="00161B6D" w:rsidRDefault="00161B6D" w:rsidP="00161B6D">
      <w:pPr>
        <w:spacing w:line="360" w:lineRule="auto"/>
        <w:jc w:val="both"/>
        <w:rPr>
          <w:rFonts w:ascii="Times New Roman" w:eastAsia="Times New Roman" w:hAnsi="Times New Roman" w:cs="Times New Roman"/>
          <w:b/>
        </w:rPr>
      </w:pPr>
    </w:p>
    <w:p w:rsidR="00161B6D" w:rsidRPr="00161B6D"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rPr>
        <w:t>Analizar los patrones espaciales de la cobertura vegetal en la Reserva Forestal Protectora Vanguardia, como ensayo metodológico para la caracterización de la estructura del paisaje en un ecosistema de piedemonte llanero.</w:t>
      </w:r>
    </w:p>
    <w:p w:rsidR="00161B6D" w:rsidRPr="00161B6D" w:rsidRDefault="00161B6D" w:rsidP="00161B6D">
      <w:pPr>
        <w:spacing w:line="360" w:lineRule="auto"/>
        <w:jc w:val="both"/>
        <w:rPr>
          <w:rFonts w:ascii="Times New Roman" w:eastAsia="Times New Roman" w:hAnsi="Times New Roman" w:cs="Times New Roman"/>
          <w:b/>
        </w:rPr>
      </w:pPr>
    </w:p>
    <w:p w:rsidR="00161B6D" w:rsidRPr="00161B6D" w:rsidRDefault="00161B6D" w:rsidP="00161B6D">
      <w:pPr>
        <w:spacing w:line="360" w:lineRule="auto"/>
        <w:jc w:val="both"/>
        <w:rPr>
          <w:rFonts w:ascii="Times New Roman" w:eastAsia="Times New Roman" w:hAnsi="Times New Roman" w:cs="Times New Roman"/>
          <w:b/>
        </w:rPr>
      </w:pPr>
      <w:r w:rsidRPr="00161B6D">
        <w:rPr>
          <w:rFonts w:ascii="Times New Roman" w:eastAsia="Times New Roman" w:hAnsi="Times New Roman" w:cs="Times New Roman"/>
          <w:b/>
        </w:rPr>
        <w:t>OBJETIVOS ESPECIFICOS</w:t>
      </w:r>
    </w:p>
    <w:p w:rsidR="00161B6D" w:rsidRPr="00161B6D" w:rsidRDefault="00161B6D" w:rsidP="00161B6D">
      <w:pPr>
        <w:spacing w:line="360" w:lineRule="auto"/>
        <w:jc w:val="both"/>
        <w:rPr>
          <w:rFonts w:ascii="Times New Roman" w:eastAsia="Times New Roman" w:hAnsi="Times New Roman" w:cs="Times New Roman"/>
          <w:b/>
        </w:rPr>
      </w:pPr>
    </w:p>
    <w:p w:rsidR="00161B6D" w:rsidRPr="00161B6D" w:rsidRDefault="00161B6D" w:rsidP="00161B6D">
      <w:pPr>
        <w:pStyle w:val="Prrafodelista"/>
        <w:numPr>
          <w:ilvl w:val="0"/>
          <w:numId w:val="1"/>
        </w:numPr>
        <w:shd w:val="clear" w:color="auto" w:fill="FFFFFF"/>
        <w:spacing w:after="0" w:line="360" w:lineRule="auto"/>
        <w:ind w:left="0"/>
        <w:jc w:val="both"/>
        <w:rPr>
          <w:rFonts w:ascii="Times New Roman" w:eastAsia="Times New Roman" w:hAnsi="Times New Roman" w:cs="Times New Roman"/>
          <w:color w:val="222222"/>
          <w:sz w:val="24"/>
          <w:szCs w:val="24"/>
          <w:lang w:eastAsia="es-CO"/>
        </w:rPr>
      </w:pPr>
      <w:r w:rsidRPr="00161B6D">
        <w:rPr>
          <w:rFonts w:ascii="Times New Roman" w:eastAsia="Times New Roman" w:hAnsi="Times New Roman" w:cs="Times New Roman"/>
          <w:color w:val="222222"/>
          <w:sz w:val="24"/>
          <w:szCs w:val="24"/>
          <w:lang w:eastAsia="es-CO"/>
        </w:rPr>
        <w:t xml:space="preserve">Generar el mapa de Cobertura y Usos de la Tierra utilizando la metodología </w:t>
      </w:r>
      <w:proofErr w:type="spellStart"/>
      <w:r w:rsidRPr="00161B6D">
        <w:rPr>
          <w:rFonts w:ascii="Times New Roman" w:eastAsia="Times New Roman" w:hAnsi="Times New Roman" w:cs="Times New Roman"/>
          <w:color w:val="222222"/>
          <w:sz w:val="24"/>
          <w:szCs w:val="24"/>
          <w:lang w:eastAsia="es-CO"/>
        </w:rPr>
        <w:t>Corine</w:t>
      </w:r>
      <w:proofErr w:type="spellEnd"/>
      <w:r w:rsidRPr="00161B6D">
        <w:rPr>
          <w:rFonts w:ascii="Times New Roman" w:eastAsia="Times New Roman" w:hAnsi="Times New Roman" w:cs="Times New Roman"/>
          <w:color w:val="222222"/>
          <w:sz w:val="24"/>
          <w:szCs w:val="24"/>
          <w:lang w:eastAsia="es-CO"/>
        </w:rPr>
        <w:t xml:space="preserve"> </w:t>
      </w:r>
      <w:proofErr w:type="spellStart"/>
      <w:r w:rsidRPr="00161B6D">
        <w:rPr>
          <w:rFonts w:ascii="Times New Roman" w:eastAsia="Times New Roman" w:hAnsi="Times New Roman" w:cs="Times New Roman"/>
          <w:color w:val="222222"/>
          <w:sz w:val="24"/>
          <w:szCs w:val="24"/>
          <w:lang w:eastAsia="es-CO"/>
        </w:rPr>
        <w:t>Land</w:t>
      </w:r>
      <w:proofErr w:type="spellEnd"/>
      <w:r w:rsidRPr="00161B6D">
        <w:rPr>
          <w:rFonts w:ascii="Times New Roman" w:eastAsia="Times New Roman" w:hAnsi="Times New Roman" w:cs="Times New Roman"/>
          <w:color w:val="222222"/>
          <w:sz w:val="24"/>
          <w:szCs w:val="24"/>
          <w:lang w:eastAsia="es-CO"/>
        </w:rPr>
        <w:t xml:space="preserve"> </w:t>
      </w:r>
      <w:proofErr w:type="spellStart"/>
      <w:r w:rsidRPr="00161B6D">
        <w:rPr>
          <w:rFonts w:ascii="Times New Roman" w:eastAsia="Times New Roman" w:hAnsi="Times New Roman" w:cs="Times New Roman"/>
          <w:color w:val="222222"/>
          <w:sz w:val="24"/>
          <w:szCs w:val="24"/>
          <w:lang w:eastAsia="es-CO"/>
        </w:rPr>
        <w:t>Cover</w:t>
      </w:r>
      <w:proofErr w:type="spellEnd"/>
      <w:r w:rsidRPr="00161B6D">
        <w:rPr>
          <w:rFonts w:ascii="Times New Roman" w:eastAsia="Times New Roman" w:hAnsi="Times New Roman" w:cs="Times New Roman"/>
          <w:color w:val="222222"/>
          <w:sz w:val="24"/>
          <w:szCs w:val="24"/>
          <w:lang w:eastAsia="es-CO"/>
        </w:rPr>
        <w:t xml:space="preserve"> adaptada para Colombia en dos periodos de tiempo diferentes, como insumo para el análisis comparativo de los patrones del paisaje.</w:t>
      </w:r>
    </w:p>
    <w:p w:rsidR="00161B6D" w:rsidRPr="00161B6D" w:rsidRDefault="00161B6D" w:rsidP="00161B6D">
      <w:pPr>
        <w:pStyle w:val="Prrafodelista"/>
        <w:shd w:val="clear" w:color="auto" w:fill="FFFFFF"/>
        <w:spacing w:after="0" w:line="360" w:lineRule="auto"/>
        <w:ind w:left="0"/>
        <w:jc w:val="both"/>
        <w:rPr>
          <w:rFonts w:ascii="Times New Roman" w:eastAsia="Times New Roman" w:hAnsi="Times New Roman" w:cs="Times New Roman"/>
          <w:color w:val="222222"/>
          <w:sz w:val="24"/>
          <w:szCs w:val="24"/>
          <w:lang w:eastAsia="es-CO"/>
        </w:rPr>
      </w:pPr>
    </w:p>
    <w:p w:rsidR="00161B6D" w:rsidRPr="00161B6D" w:rsidRDefault="00161B6D" w:rsidP="00161B6D">
      <w:pPr>
        <w:pStyle w:val="Prrafodelista"/>
        <w:numPr>
          <w:ilvl w:val="0"/>
          <w:numId w:val="1"/>
        </w:numPr>
        <w:shd w:val="clear" w:color="auto" w:fill="FFFFFF"/>
        <w:spacing w:after="0" w:line="360" w:lineRule="auto"/>
        <w:ind w:left="0"/>
        <w:jc w:val="both"/>
        <w:rPr>
          <w:rFonts w:ascii="Times New Roman" w:eastAsia="Times New Roman" w:hAnsi="Times New Roman" w:cs="Times New Roman"/>
          <w:color w:val="222222"/>
          <w:sz w:val="24"/>
          <w:szCs w:val="24"/>
          <w:lang w:eastAsia="es-CO"/>
        </w:rPr>
      </w:pPr>
      <w:r w:rsidRPr="00161B6D">
        <w:rPr>
          <w:rFonts w:ascii="Times New Roman" w:eastAsia="Times New Roman" w:hAnsi="Times New Roman" w:cs="Times New Roman"/>
          <w:color w:val="222222"/>
          <w:sz w:val="24"/>
          <w:szCs w:val="24"/>
          <w:lang w:eastAsia="es-CO"/>
        </w:rPr>
        <w:t xml:space="preserve">Realizar un análisis </w:t>
      </w:r>
      <w:proofErr w:type="spellStart"/>
      <w:r w:rsidRPr="00161B6D">
        <w:rPr>
          <w:rFonts w:ascii="Times New Roman" w:eastAsia="Times New Roman" w:hAnsi="Times New Roman" w:cs="Times New Roman"/>
          <w:color w:val="222222"/>
          <w:sz w:val="24"/>
          <w:szCs w:val="24"/>
          <w:lang w:eastAsia="es-CO"/>
        </w:rPr>
        <w:t>multitemporal</w:t>
      </w:r>
      <w:proofErr w:type="spellEnd"/>
      <w:r w:rsidRPr="00161B6D">
        <w:rPr>
          <w:rFonts w:ascii="Times New Roman" w:eastAsia="Times New Roman" w:hAnsi="Times New Roman" w:cs="Times New Roman"/>
          <w:color w:val="222222"/>
          <w:sz w:val="24"/>
          <w:szCs w:val="24"/>
          <w:lang w:eastAsia="es-CO"/>
        </w:rPr>
        <w:t xml:space="preserve"> de coberturas por medio de indicadores a escala de paisaje (heterogeneidad, configuración espacial y continuidad) para valorar el estado de conservación/degradación del área protegida </w:t>
      </w:r>
    </w:p>
    <w:p w:rsidR="00161B6D" w:rsidRPr="00161B6D" w:rsidRDefault="00161B6D" w:rsidP="00161B6D">
      <w:pPr>
        <w:pStyle w:val="Prrafodelista"/>
        <w:shd w:val="clear" w:color="auto" w:fill="FFFFFF"/>
        <w:spacing w:after="0" w:line="360" w:lineRule="auto"/>
        <w:ind w:left="0"/>
        <w:jc w:val="both"/>
        <w:rPr>
          <w:rFonts w:ascii="Times New Roman" w:eastAsia="Times New Roman" w:hAnsi="Times New Roman" w:cs="Times New Roman"/>
          <w:color w:val="222222"/>
          <w:sz w:val="24"/>
          <w:szCs w:val="24"/>
          <w:lang w:eastAsia="es-CO"/>
        </w:rPr>
      </w:pPr>
    </w:p>
    <w:p w:rsidR="00161B6D" w:rsidRPr="00161B6D" w:rsidRDefault="00161B6D" w:rsidP="00161B6D">
      <w:pPr>
        <w:pStyle w:val="Prrafodelista"/>
        <w:numPr>
          <w:ilvl w:val="0"/>
          <w:numId w:val="1"/>
        </w:numPr>
        <w:shd w:val="clear" w:color="auto" w:fill="FFFFFF"/>
        <w:spacing w:after="0" w:line="360" w:lineRule="auto"/>
        <w:ind w:left="0"/>
        <w:jc w:val="both"/>
        <w:rPr>
          <w:rFonts w:ascii="Times New Roman" w:eastAsia="Times New Roman" w:hAnsi="Times New Roman" w:cs="Times New Roman"/>
          <w:color w:val="222222"/>
          <w:sz w:val="24"/>
          <w:szCs w:val="24"/>
          <w:lang w:eastAsia="es-CO"/>
        </w:rPr>
      </w:pPr>
      <w:r w:rsidRPr="00161B6D">
        <w:rPr>
          <w:rFonts w:ascii="Times New Roman" w:eastAsia="Times New Roman" w:hAnsi="Times New Roman" w:cs="Times New Roman"/>
          <w:color w:val="222222"/>
          <w:sz w:val="24"/>
          <w:szCs w:val="24"/>
          <w:lang w:eastAsia="es-CO"/>
        </w:rPr>
        <w:t>Realizar la caracterización en campo de los tipos de cobertura identificados mediante la cuantificación de atributos de diversidad de flora (plantas leñosas) y fauna (aves) representativa, como insumo adicional para la valoración de la calidad del paisaje.</w:t>
      </w:r>
    </w:p>
    <w:p w:rsidR="00161B6D" w:rsidRPr="00161B6D" w:rsidRDefault="00161B6D" w:rsidP="00161B6D">
      <w:pPr>
        <w:pStyle w:val="Prrafodelista"/>
        <w:shd w:val="clear" w:color="auto" w:fill="FFFFFF"/>
        <w:spacing w:after="0" w:line="360" w:lineRule="auto"/>
        <w:ind w:left="0"/>
        <w:jc w:val="both"/>
        <w:rPr>
          <w:rFonts w:ascii="Times New Roman" w:eastAsia="Times New Roman" w:hAnsi="Times New Roman" w:cs="Times New Roman"/>
          <w:color w:val="222222"/>
          <w:sz w:val="24"/>
          <w:szCs w:val="24"/>
          <w:lang w:eastAsia="es-CO"/>
        </w:rPr>
      </w:pPr>
    </w:p>
    <w:p w:rsidR="00161B6D" w:rsidRPr="00161B6D" w:rsidRDefault="00161B6D" w:rsidP="00161B6D">
      <w:pPr>
        <w:pStyle w:val="Prrafodelista"/>
        <w:numPr>
          <w:ilvl w:val="0"/>
          <w:numId w:val="1"/>
        </w:numPr>
        <w:shd w:val="clear" w:color="auto" w:fill="FFFFFF"/>
        <w:spacing w:after="0" w:line="360" w:lineRule="auto"/>
        <w:ind w:left="0"/>
        <w:jc w:val="both"/>
        <w:rPr>
          <w:rFonts w:ascii="Times New Roman" w:eastAsia="Times New Roman" w:hAnsi="Times New Roman" w:cs="Times New Roman"/>
          <w:color w:val="222222"/>
          <w:sz w:val="24"/>
          <w:szCs w:val="24"/>
          <w:lang w:eastAsia="es-CO"/>
        </w:rPr>
      </w:pPr>
      <w:r w:rsidRPr="00161B6D">
        <w:rPr>
          <w:rFonts w:ascii="Times New Roman" w:eastAsia="Times New Roman" w:hAnsi="Times New Roman" w:cs="Times New Roman"/>
          <w:color w:val="222222"/>
          <w:sz w:val="24"/>
          <w:szCs w:val="24"/>
          <w:lang w:eastAsia="es-CO"/>
        </w:rPr>
        <w:t>Realizar un análisis de la calidad del paisaje, para aportar a la implementación del plan de manejo del área protegida.</w:t>
      </w:r>
    </w:p>
    <w:p w:rsidR="00161B6D" w:rsidRPr="00161B6D" w:rsidRDefault="00161B6D" w:rsidP="00161B6D">
      <w:pPr>
        <w:spacing w:line="360" w:lineRule="auto"/>
        <w:jc w:val="both"/>
        <w:rPr>
          <w:rFonts w:ascii="Times New Roman" w:eastAsia="Times New Roman" w:hAnsi="Times New Roman" w:cs="Times New Roman"/>
          <w:b/>
        </w:rPr>
      </w:pPr>
    </w:p>
    <w:p w:rsidR="00161B6D" w:rsidRPr="00161B6D" w:rsidRDefault="00161B6D" w:rsidP="00161B6D">
      <w:pPr>
        <w:spacing w:line="360" w:lineRule="auto"/>
        <w:jc w:val="both"/>
        <w:rPr>
          <w:rFonts w:ascii="Times New Roman" w:eastAsia="Times New Roman" w:hAnsi="Times New Roman" w:cs="Times New Roman"/>
          <w:b/>
        </w:rPr>
      </w:pPr>
      <w:r w:rsidRPr="00161B6D">
        <w:rPr>
          <w:rFonts w:ascii="Times New Roman" w:eastAsia="Times New Roman" w:hAnsi="Times New Roman" w:cs="Times New Roman"/>
          <w:b/>
        </w:rPr>
        <w:t>JUSTIFICACIÓN</w:t>
      </w:r>
    </w:p>
    <w:p w:rsidR="00161B6D" w:rsidRPr="00161B6D" w:rsidRDefault="00161B6D" w:rsidP="00161B6D">
      <w:pPr>
        <w:spacing w:line="360" w:lineRule="auto"/>
        <w:jc w:val="both"/>
        <w:rPr>
          <w:rFonts w:ascii="Times New Roman" w:eastAsia="Times New Roman" w:hAnsi="Times New Roman" w:cs="Times New Roman"/>
          <w:b/>
        </w:rPr>
      </w:pPr>
    </w:p>
    <w:p w:rsidR="00161B6D" w:rsidRPr="00161B6D"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rPr>
        <w:t xml:space="preserve">El análisis de los patrones espaciales de la cobertura vegetal en sistemas montañosos posee gran aplicabilidad en la conservación y manejo de áreas naturales protegidas (Unidad Administrativa Especial del Sistema de Parques Nacionales Naturales 2011, </w:t>
      </w:r>
      <w:proofErr w:type="spellStart"/>
      <w:r w:rsidRPr="00161B6D">
        <w:rPr>
          <w:rFonts w:ascii="Times New Roman" w:eastAsia="Times New Roman" w:hAnsi="Times New Roman" w:cs="Times New Roman"/>
        </w:rPr>
        <w:t>Washburger</w:t>
      </w:r>
      <w:proofErr w:type="spellEnd"/>
      <w:r w:rsidRPr="00161B6D">
        <w:rPr>
          <w:rFonts w:ascii="Times New Roman" w:eastAsia="Times New Roman" w:hAnsi="Times New Roman" w:cs="Times New Roman"/>
        </w:rPr>
        <w:t xml:space="preserve"> et al 2006).  A partir de este análisis es factible determinar la probabilidad de que un área protegida cumpla con los objetivos de conservación de biodiversidad a nivel de ecosistemas </w:t>
      </w:r>
      <w:r w:rsidRPr="00161B6D">
        <w:rPr>
          <w:rFonts w:ascii="Times New Roman" w:eastAsia="Times New Roman" w:hAnsi="Times New Roman" w:cs="Times New Roman"/>
        </w:rPr>
        <w:lastRenderedPageBreak/>
        <w:t>y de hábitats. La identificación de la vulnerabilidad a los diferentes regímenes de perturbación de cada una de las diferentes secciones en que puede dividirse un área protegida, es un reflejo de la influencia de diferentes procesos sostenidos de intervención antrópica (Wilson et al 2005, Villota 1992).</w:t>
      </w:r>
    </w:p>
    <w:p w:rsidR="00161B6D" w:rsidRPr="00161B6D" w:rsidRDefault="00161B6D" w:rsidP="00161B6D">
      <w:pPr>
        <w:spacing w:line="360" w:lineRule="auto"/>
        <w:jc w:val="both"/>
        <w:rPr>
          <w:rFonts w:ascii="Times New Roman" w:eastAsia="Times New Roman" w:hAnsi="Times New Roman" w:cs="Times New Roman"/>
        </w:rPr>
      </w:pPr>
    </w:p>
    <w:p w:rsidR="00161B6D" w:rsidRPr="00161B6D"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b/>
        </w:rPr>
        <w:t xml:space="preserve"> </w:t>
      </w:r>
      <w:r w:rsidRPr="00161B6D">
        <w:rPr>
          <w:rFonts w:ascii="Times New Roman" w:eastAsia="Times New Roman" w:hAnsi="Times New Roman" w:cs="Times New Roman"/>
        </w:rPr>
        <w:t>A partir de un análisis estructural y temporal de los paisajes se pueden desprender resultados de interés para la comprensión del estado actual de los ecosistemas presentes en un área protegida, lo cual puede servir de base para un análisis de la calidad o funcionalidad de un área. Una valoración de la matriz del paisaje mediante el empleo de índices de fragmentación y forma principalmente, permite inferir las probables causas y consecuencias del patrón de paisaje estudiado (</w:t>
      </w:r>
      <w:proofErr w:type="spellStart"/>
      <w:r w:rsidRPr="00161B6D">
        <w:rPr>
          <w:rFonts w:ascii="Times New Roman" w:eastAsia="Times New Roman" w:hAnsi="Times New Roman" w:cs="Times New Roman"/>
        </w:rPr>
        <w:t>Katán</w:t>
      </w:r>
      <w:proofErr w:type="spellEnd"/>
      <w:r w:rsidRPr="00161B6D">
        <w:rPr>
          <w:rFonts w:ascii="Times New Roman" w:eastAsia="Times New Roman" w:hAnsi="Times New Roman" w:cs="Times New Roman"/>
        </w:rPr>
        <w:t xml:space="preserve"> y Murcia 2003). De manera complementaria, una comparación temporal de los ecosistemas y áreas intervenidas en dos fechas, nos proporciona una idea del grado de avance o retroceso en los procesos de conservación y/o deterioro del área, lo cual puede ser utilizado para la definición de pautas de manejo precisas tendientes a compatibilizar los conflictos de uso y manejo del área protegida (Parques Nacionales Naturales de Colombia 2012ª, Barbosa 2005). En este contexto, la información aportada por los análisis estructurales del paisaje de un área protegida le permite a la Corporación encargada del manejo y administración de las áreas protegidas (</w:t>
      </w:r>
      <w:proofErr w:type="spellStart"/>
      <w:r w:rsidRPr="00161B6D">
        <w:rPr>
          <w:rFonts w:ascii="Times New Roman" w:eastAsia="Times New Roman" w:hAnsi="Times New Roman" w:cs="Times New Roman"/>
        </w:rPr>
        <w:t>Cormacarena</w:t>
      </w:r>
      <w:proofErr w:type="spellEnd"/>
      <w:r w:rsidRPr="00161B6D">
        <w:rPr>
          <w:rFonts w:ascii="Times New Roman" w:eastAsia="Times New Roman" w:hAnsi="Times New Roman" w:cs="Times New Roman"/>
        </w:rPr>
        <w:t xml:space="preserve"> en este estudio), revisar en detalle lo que está ocurriendo en el área protegida y actuar en consecuencia atendiendo a la normatividad establecida.</w:t>
      </w:r>
    </w:p>
    <w:p w:rsidR="00161B6D" w:rsidRPr="00161B6D" w:rsidRDefault="00161B6D" w:rsidP="00161B6D">
      <w:pPr>
        <w:spacing w:line="360" w:lineRule="auto"/>
        <w:jc w:val="both"/>
        <w:rPr>
          <w:rFonts w:ascii="Times New Roman" w:eastAsia="Times New Roman" w:hAnsi="Times New Roman" w:cs="Times New Roman"/>
        </w:rPr>
      </w:pPr>
    </w:p>
    <w:p w:rsidR="00161B6D" w:rsidRPr="00161B6D"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rPr>
        <w:t xml:space="preserve">Los análisis espaciales de coberturas en las áreas protegidas de piedemonte de la Orinoquia son escasos. Estudios de la vegetación natural de la Orinoquía realizados a partir de aerofotografías han permitido definir la presencia de tres mesas boscosas; la primera se localiza en las sabanas de Arauca y Casanare, la segunda en la altillanura </w:t>
      </w:r>
      <w:proofErr w:type="spellStart"/>
      <w:r w:rsidRPr="00161B6D">
        <w:rPr>
          <w:rFonts w:ascii="Times New Roman" w:eastAsia="Times New Roman" w:hAnsi="Times New Roman" w:cs="Times New Roman"/>
        </w:rPr>
        <w:t>disectada</w:t>
      </w:r>
      <w:proofErr w:type="spellEnd"/>
      <w:r w:rsidRPr="00161B6D">
        <w:rPr>
          <w:rFonts w:ascii="Times New Roman" w:eastAsia="Times New Roman" w:hAnsi="Times New Roman" w:cs="Times New Roman"/>
        </w:rPr>
        <w:t xml:space="preserve"> al sur del departamento del Meta, y la tercera en las laderas de la cordillera oriental o piedemonte llanero (</w:t>
      </w:r>
      <w:proofErr w:type="spellStart"/>
      <w:r w:rsidRPr="00161B6D">
        <w:rPr>
          <w:rFonts w:ascii="Times New Roman" w:eastAsia="Times New Roman" w:hAnsi="Times New Roman" w:cs="Times New Roman"/>
        </w:rPr>
        <w:t>Corpes</w:t>
      </w:r>
      <w:proofErr w:type="spellEnd"/>
      <w:r w:rsidRPr="00161B6D">
        <w:rPr>
          <w:rFonts w:ascii="Times New Roman" w:eastAsia="Times New Roman" w:hAnsi="Times New Roman" w:cs="Times New Roman"/>
        </w:rPr>
        <w:t xml:space="preserve"> de la Orinoquía 1997). Estas últimas han sido las más afectadas por la deforestación y la adecuación de tierras para la agricultura y la ganadería, con la consiguiente pérdida de las coberturas vegetales originales. Sin embargo, no se han realizado esfuerzos consistentes tendientes a determinar el impacto de diferentes actividades antrópicas a partir </w:t>
      </w:r>
      <w:r w:rsidRPr="00161B6D">
        <w:rPr>
          <w:rFonts w:ascii="Times New Roman" w:eastAsia="Times New Roman" w:hAnsi="Times New Roman" w:cs="Times New Roman"/>
        </w:rPr>
        <w:lastRenderedPageBreak/>
        <w:t>de análisis en los patrones espaciales de las matrices paisajísticas resultantes en áreas de piedemonte llanero. Tales estudios son de especial importancia no solo para para predecir los efectos de las alteraciones del hábitat sobre conjuntos florísticos o faunísticos, sino también para identificar especies particulares que son especialmente sensibles a tales alteraciones y para identificar prácticas de manejo que puedan incrementar la disponibilidad del hábitat para especies raras, endémicas o amenazadas. Tal relación  está  basada en la premisa de que "existe una relación predecible entre el porcentaje de determinado tipo de cobertura vegetal remanente y la funcionalidad del ecosistema o paisaje” (Parques Nacionales Naturales de Colombia 2012ª).</w:t>
      </w:r>
    </w:p>
    <w:p w:rsidR="00161B6D" w:rsidRPr="00161B6D" w:rsidRDefault="00161B6D" w:rsidP="00161B6D">
      <w:pPr>
        <w:spacing w:line="360" w:lineRule="auto"/>
        <w:jc w:val="both"/>
        <w:rPr>
          <w:rFonts w:ascii="Times New Roman" w:eastAsia="Times New Roman" w:hAnsi="Times New Roman" w:cs="Times New Roman"/>
        </w:rPr>
      </w:pPr>
    </w:p>
    <w:p w:rsidR="00161B6D" w:rsidRPr="00161B6D"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rPr>
        <w:t xml:space="preserve">La Reserva Forestal Protectora Vanguardia en el municipio de Villavicencio, Meta, es una de las pocas áreas protegidas localizada en zona de piedemonte llanero, cuyo objetivo fundamental es proteger las cuencas altas de las corrientes utilizadas para el abastecimiento de la población que habita en sus cercanías y conservar muestras de los ecosistemas y paisajes de la vertiente oriental de la cordillera oriental, correspondiente a una porción del denominado “Refugio de Villavicencio” ( </w:t>
      </w:r>
      <w:proofErr w:type="spellStart"/>
      <w:r w:rsidRPr="00161B6D">
        <w:rPr>
          <w:rFonts w:ascii="Times New Roman" w:eastAsia="Times New Roman" w:hAnsi="Times New Roman" w:cs="Times New Roman"/>
        </w:rPr>
        <w:t>Cormacarena</w:t>
      </w:r>
      <w:proofErr w:type="spellEnd"/>
      <w:r w:rsidRPr="00161B6D">
        <w:rPr>
          <w:rFonts w:ascii="Times New Roman" w:eastAsia="Times New Roman" w:hAnsi="Times New Roman" w:cs="Times New Roman"/>
        </w:rPr>
        <w:t xml:space="preserve"> 2007, Hernández – Camacho 1992). Sin embargo, la mayor parte de los ecosistemas de la reserva, cuya conservación justificó en parte su creación  incluyendo una propuesta de ampliación de sus límites actuales, han sido y continúan siendo degradados, lo cual indica que se requiere de soluciones urgentes a fin de que la reserva pueda garantizar la protección y conservación de la biodiversidad en el futuro, así como la producción de agua para una parte del municipio de Villavicencio (cerca de 5.000 habitantes) incluyendo el aeropuerto, el </w:t>
      </w:r>
      <w:proofErr w:type="spellStart"/>
      <w:r w:rsidRPr="00161B6D">
        <w:rPr>
          <w:rFonts w:ascii="Times New Roman" w:eastAsia="Times New Roman" w:hAnsi="Times New Roman" w:cs="Times New Roman"/>
        </w:rPr>
        <w:t>bioparque</w:t>
      </w:r>
      <w:proofErr w:type="spellEnd"/>
      <w:r w:rsidRPr="00161B6D">
        <w:rPr>
          <w:rFonts w:ascii="Times New Roman" w:eastAsia="Times New Roman" w:hAnsi="Times New Roman" w:cs="Times New Roman"/>
        </w:rPr>
        <w:t xml:space="preserve"> Los </w:t>
      </w:r>
      <w:proofErr w:type="spellStart"/>
      <w:r w:rsidRPr="00161B6D">
        <w:rPr>
          <w:rFonts w:ascii="Times New Roman" w:eastAsia="Times New Roman" w:hAnsi="Times New Roman" w:cs="Times New Roman"/>
        </w:rPr>
        <w:t>Ocarros</w:t>
      </w:r>
      <w:proofErr w:type="spellEnd"/>
      <w:r w:rsidRPr="00161B6D">
        <w:rPr>
          <w:rFonts w:ascii="Times New Roman" w:eastAsia="Times New Roman" w:hAnsi="Times New Roman" w:cs="Times New Roman"/>
        </w:rPr>
        <w:t>, la industria Aceites del Llano y el cementerio Jardines del Llano. La expansión urbana, que ha reducido gran parte de la vegetación forestal protectora desde antes de la declaratoria de la reserva, representa la mayor amenaza en el presente, lo cual a su vez genera otras amenazas como la extracción de leña y madera, uso inadecuado y contaminación del agua, construcción de infraestructura, y el desarrollo de turismo mal planificado (</w:t>
      </w:r>
      <w:proofErr w:type="spellStart"/>
      <w:r w:rsidRPr="00161B6D">
        <w:rPr>
          <w:rFonts w:ascii="Times New Roman" w:eastAsia="Times New Roman" w:hAnsi="Times New Roman" w:cs="Times New Roman"/>
        </w:rPr>
        <w:t>Cormacarena</w:t>
      </w:r>
      <w:proofErr w:type="spellEnd"/>
      <w:r w:rsidRPr="00161B6D">
        <w:rPr>
          <w:rFonts w:ascii="Times New Roman" w:eastAsia="Times New Roman" w:hAnsi="Times New Roman" w:cs="Times New Roman"/>
        </w:rPr>
        <w:t xml:space="preserve"> 2007).</w:t>
      </w:r>
    </w:p>
    <w:p w:rsidR="00161B6D" w:rsidRPr="00161B6D" w:rsidRDefault="00161B6D" w:rsidP="00161B6D">
      <w:pPr>
        <w:spacing w:line="360" w:lineRule="auto"/>
        <w:jc w:val="both"/>
        <w:rPr>
          <w:rFonts w:ascii="Times New Roman" w:eastAsia="Times New Roman" w:hAnsi="Times New Roman" w:cs="Times New Roman"/>
        </w:rPr>
      </w:pPr>
    </w:p>
    <w:p w:rsidR="00805A9E" w:rsidRDefault="00805A9E" w:rsidP="00161B6D">
      <w:pPr>
        <w:spacing w:line="360" w:lineRule="auto"/>
        <w:jc w:val="both"/>
        <w:rPr>
          <w:rFonts w:ascii="Times New Roman" w:eastAsia="Times New Roman" w:hAnsi="Times New Roman" w:cs="Times New Roman"/>
        </w:rPr>
      </w:pPr>
    </w:p>
    <w:p w:rsidR="00805A9E" w:rsidRDefault="00805A9E" w:rsidP="00161B6D">
      <w:pPr>
        <w:spacing w:line="360" w:lineRule="auto"/>
        <w:jc w:val="both"/>
        <w:rPr>
          <w:rFonts w:ascii="Times New Roman" w:eastAsia="Times New Roman" w:hAnsi="Times New Roman" w:cs="Times New Roman"/>
        </w:rPr>
      </w:pPr>
    </w:p>
    <w:p w:rsidR="00161B6D" w:rsidRPr="00161B6D"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rPr>
        <w:lastRenderedPageBreak/>
        <w:t xml:space="preserve">Aun cuando la Reserva Vanguardia cuenta con un plan de manejo elaborado en 2007, no se ha realizado una evaluación de su estado actual desde la perspectiva de la ecología del paisaje. Este estudio además de pretender contribuir con información a la actualización del plan de manejo de la reserva, también es un intento por valorar la eficiencia de las políticas de manejo y control aplicadas a la reserva y a la generación de correctivos por parte de </w:t>
      </w:r>
      <w:proofErr w:type="spellStart"/>
      <w:r w:rsidRPr="00161B6D">
        <w:rPr>
          <w:rFonts w:ascii="Times New Roman" w:eastAsia="Times New Roman" w:hAnsi="Times New Roman" w:cs="Times New Roman"/>
        </w:rPr>
        <w:t>Cormacarena</w:t>
      </w:r>
      <w:proofErr w:type="spellEnd"/>
      <w:r w:rsidRPr="00161B6D">
        <w:rPr>
          <w:rFonts w:ascii="Times New Roman" w:eastAsia="Times New Roman" w:hAnsi="Times New Roman" w:cs="Times New Roman"/>
        </w:rPr>
        <w:t>, que puedan llevar a un incremento del estatus de conservación de esta área protegida.</w:t>
      </w:r>
    </w:p>
    <w:p w:rsidR="00161B6D" w:rsidRPr="00161B6D" w:rsidRDefault="00161B6D" w:rsidP="00161B6D">
      <w:pPr>
        <w:spacing w:line="360" w:lineRule="auto"/>
        <w:jc w:val="both"/>
        <w:rPr>
          <w:rFonts w:ascii="Times New Roman" w:eastAsia="Times New Roman" w:hAnsi="Times New Roman" w:cs="Times New Roman"/>
          <w:b/>
        </w:rPr>
      </w:pPr>
    </w:p>
    <w:p w:rsidR="00161B6D" w:rsidRPr="00161B6D" w:rsidRDefault="00161B6D" w:rsidP="00161B6D">
      <w:pPr>
        <w:spacing w:line="360" w:lineRule="auto"/>
        <w:jc w:val="both"/>
        <w:rPr>
          <w:rFonts w:ascii="Times New Roman" w:eastAsia="Times New Roman" w:hAnsi="Times New Roman" w:cs="Times New Roman"/>
          <w:b/>
        </w:rPr>
      </w:pPr>
    </w:p>
    <w:p w:rsidR="00161B6D" w:rsidRPr="00161B6D" w:rsidRDefault="00161B6D" w:rsidP="00161B6D">
      <w:pPr>
        <w:spacing w:line="360" w:lineRule="auto"/>
        <w:jc w:val="both"/>
        <w:rPr>
          <w:rFonts w:ascii="Times New Roman" w:eastAsia="Times New Roman" w:hAnsi="Times New Roman" w:cs="Times New Roman"/>
          <w:b/>
        </w:rPr>
      </w:pPr>
      <w:r w:rsidRPr="00161B6D">
        <w:rPr>
          <w:rFonts w:ascii="Times New Roman" w:eastAsia="Times New Roman" w:hAnsi="Times New Roman" w:cs="Times New Roman"/>
          <w:b/>
        </w:rPr>
        <w:t>PERTINENCIA SOCIAL</w:t>
      </w:r>
    </w:p>
    <w:p w:rsidR="00161B6D" w:rsidRPr="00161B6D" w:rsidRDefault="00161B6D" w:rsidP="00161B6D">
      <w:pPr>
        <w:spacing w:line="360" w:lineRule="auto"/>
        <w:jc w:val="both"/>
        <w:rPr>
          <w:rFonts w:ascii="Times New Roman" w:eastAsia="Times New Roman" w:hAnsi="Times New Roman" w:cs="Times New Roman"/>
          <w:b/>
        </w:rPr>
      </w:pPr>
    </w:p>
    <w:p w:rsidR="00161B6D" w:rsidRPr="00161B6D"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rPr>
        <w:t xml:space="preserve">El desarrollo del proyecto inicia con el reconocimiento y análisis de la riqueza </w:t>
      </w:r>
      <w:proofErr w:type="spellStart"/>
      <w:r w:rsidRPr="00161B6D">
        <w:rPr>
          <w:rFonts w:ascii="Times New Roman" w:eastAsia="Times New Roman" w:hAnsi="Times New Roman" w:cs="Times New Roman"/>
        </w:rPr>
        <w:t>ecosistémica</w:t>
      </w:r>
      <w:proofErr w:type="spellEnd"/>
      <w:r w:rsidRPr="00161B6D">
        <w:rPr>
          <w:rFonts w:ascii="Times New Roman" w:eastAsia="Times New Roman" w:hAnsi="Times New Roman" w:cs="Times New Roman"/>
        </w:rPr>
        <w:t xml:space="preserve"> de la reserva, permitiendo conocer y evaluar el estado los servicios </w:t>
      </w:r>
      <w:proofErr w:type="spellStart"/>
      <w:r w:rsidRPr="00161B6D">
        <w:rPr>
          <w:rFonts w:ascii="Times New Roman" w:eastAsia="Times New Roman" w:hAnsi="Times New Roman" w:cs="Times New Roman"/>
        </w:rPr>
        <w:t>ecosistémicos</w:t>
      </w:r>
      <w:proofErr w:type="spellEnd"/>
      <w:r w:rsidRPr="00161B6D">
        <w:rPr>
          <w:rFonts w:ascii="Times New Roman" w:eastAsia="Times New Roman" w:hAnsi="Times New Roman" w:cs="Times New Roman"/>
        </w:rPr>
        <w:t xml:space="preserve"> que esta ofrece a la comunidad aledaña y/o vinculada, para identificar así la relación en doble línea entre el ecosistema y la comunidad incidente y de esta manera establecer un plan de manejo basado en la sostenibilidad que permita el manejo, uso y conservación del área protegida haciendo participe a la comunidad con proyectos basados en las buenas prácticas ambientales y el turismo sostenible, permitiendo la recuperación de la zona protegida y el fortalecimiento comunitario. </w:t>
      </w:r>
    </w:p>
    <w:p w:rsidR="00161B6D" w:rsidRPr="00161B6D" w:rsidRDefault="00161B6D" w:rsidP="00161B6D">
      <w:pPr>
        <w:spacing w:line="360" w:lineRule="auto"/>
        <w:jc w:val="both"/>
        <w:rPr>
          <w:rFonts w:ascii="Times New Roman" w:eastAsia="Times New Roman" w:hAnsi="Times New Roman" w:cs="Times New Roman"/>
          <w:b/>
        </w:rPr>
      </w:pPr>
    </w:p>
    <w:p w:rsidR="00161B6D" w:rsidRPr="00161B6D" w:rsidRDefault="00161B6D" w:rsidP="00161B6D">
      <w:pPr>
        <w:spacing w:line="360" w:lineRule="auto"/>
        <w:jc w:val="both"/>
        <w:rPr>
          <w:rFonts w:ascii="Times New Roman" w:eastAsia="Times New Roman" w:hAnsi="Times New Roman" w:cs="Times New Roman"/>
          <w:b/>
        </w:rPr>
      </w:pPr>
      <w:r w:rsidRPr="00161B6D">
        <w:rPr>
          <w:rFonts w:ascii="Times New Roman" w:eastAsia="Times New Roman" w:hAnsi="Times New Roman" w:cs="Times New Roman"/>
          <w:b/>
        </w:rPr>
        <w:t>ESTADO DEL ARTE</w:t>
      </w:r>
    </w:p>
    <w:p w:rsidR="00161B6D" w:rsidRPr="00161B6D" w:rsidRDefault="00161B6D" w:rsidP="00161B6D">
      <w:pPr>
        <w:spacing w:line="360" w:lineRule="auto"/>
        <w:jc w:val="both"/>
        <w:rPr>
          <w:rFonts w:ascii="Times New Roman" w:eastAsia="Times New Roman" w:hAnsi="Times New Roman" w:cs="Times New Roman"/>
        </w:rPr>
      </w:pPr>
    </w:p>
    <w:p w:rsidR="00161B6D" w:rsidRPr="00161B6D"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rPr>
        <w:t>El análisis cuantitativo de la composición, configuración y continuidad puede abordarse mediante el uso de diferentes tipos de métricas, los cuales pueden tener diferentes significados ecológicos de acuerdo a la escala de estudio seleccionada (parche, tipo de parche o paisaje/ecosistema) (</w:t>
      </w:r>
      <w:proofErr w:type="spellStart"/>
      <w:r w:rsidRPr="00161B6D">
        <w:rPr>
          <w:rFonts w:ascii="Times New Roman" w:eastAsia="Times New Roman" w:hAnsi="Times New Roman" w:cs="Times New Roman"/>
        </w:rPr>
        <w:t>Opdam</w:t>
      </w:r>
      <w:proofErr w:type="spellEnd"/>
      <w:r w:rsidRPr="00161B6D">
        <w:rPr>
          <w:rFonts w:ascii="Times New Roman" w:eastAsia="Times New Roman" w:hAnsi="Times New Roman" w:cs="Times New Roman"/>
        </w:rPr>
        <w:t xml:space="preserve"> 2003). En este estudio se considera un sistema de piedemonte de la cordillera oriental dentro del refugio </w:t>
      </w:r>
      <w:proofErr w:type="spellStart"/>
      <w:r w:rsidRPr="00161B6D">
        <w:rPr>
          <w:rFonts w:ascii="Times New Roman" w:eastAsia="Times New Roman" w:hAnsi="Times New Roman" w:cs="Times New Roman"/>
        </w:rPr>
        <w:t>pleistocénico</w:t>
      </w:r>
      <w:proofErr w:type="spellEnd"/>
      <w:r w:rsidRPr="00161B6D">
        <w:rPr>
          <w:rFonts w:ascii="Times New Roman" w:eastAsia="Times New Roman" w:hAnsi="Times New Roman" w:cs="Times New Roman"/>
        </w:rPr>
        <w:t xml:space="preserve"> denominado “Refugio de Villavicencio”, que incluye bosques primarios intervenidos, bosques secundarios maduros y bosques secundarios jóvenes distribuidos entre 380 – 830 msnm.</w:t>
      </w:r>
    </w:p>
    <w:p w:rsidR="00161B6D" w:rsidRPr="00161B6D" w:rsidRDefault="00161B6D" w:rsidP="00161B6D">
      <w:pPr>
        <w:spacing w:line="360" w:lineRule="auto"/>
        <w:jc w:val="both"/>
        <w:rPr>
          <w:rFonts w:ascii="Times New Roman" w:eastAsia="Times New Roman" w:hAnsi="Times New Roman" w:cs="Times New Roman"/>
        </w:rPr>
      </w:pPr>
    </w:p>
    <w:p w:rsidR="00161B6D"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rPr>
        <w:lastRenderedPageBreak/>
        <w:t>La composición y configuración del paisaje actúa como un filtro ecológico de los caracteres de historia natural de las especies, siendo determinantes de la composición de una comunidad biológica (</w:t>
      </w:r>
      <w:proofErr w:type="spellStart"/>
      <w:r w:rsidRPr="00161B6D">
        <w:rPr>
          <w:rFonts w:ascii="Times New Roman" w:eastAsia="Times New Roman" w:hAnsi="Times New Roman" w:cs="Times New Roman"/>
        </w:rPr>
        <w:t>Duflot</w:t>
      </w:r>
      <w:proofErr w:type="spellEnd"/>
      <w:r w:rsidRPr="00161B6D">
        <w:rPr>
          <w:rFonts w:ascii="Times New Roman" w:eastAsia="Times New Roman" w:hAnsi="Times New Roman" w:cs="Times New Roman"/>
        </w:rPr>
        <w:t xml:space="preserve"> et al 2014). Algunos estudios realizados con aves, escarabajos y comunidades de plantas han permitido establecer una asociación entre las características del paisaje y ciertos atributos de las especies relacionados con su capacidad de dispersión, fenología, reproducción y el nivel trófico ocupado (</w:t>
      </w:r>
      <w:proofErr w:type="spellStart"/>
      <w:r w:rsidRPr="00161B6D">
        <w:rPr>
          <w:rFonts w:ascii="Times New Roman" w:eastAsia="Times New Roman" w:hAnsi="Times New Roman" w:cs="Times New Roman"/>
        </w:rPr>
        <w:t>Duflot</w:t>
      </w:r>
      <w:proofErr w:type="spellEnd"/>
      <w:r w:rsidRPr="00161B6D">
        <w:rPr>
          <w:rFonts w:ascii="Times New Roman" w:eastAsia="Times New Roman" w:hAnsi="Times New Roman" w:cs="Times New Roman"/>
        </w:rPr>
        <w:t xml:space="preserve"> et al 2014, </w:t>
      </w:r>
      <w:proofErr w:type="spellStart"/>
      <w:r w:rsidRPr="00161B6D">
        <w:rPr>
          <w:rFonts w:ascii="Times New Roman" w:eastAsia="Times New Roman" w:hAnsi="Times New Roman" w:cs="Times New Roman"/>
        </w:rPr>
        <w:t>Barbaro</w:t>
      </w:r>
      <w:proofErr w:type="spellEnd"/>
      <w:r w:rsidRPr="00161B6D">
        <w:rPr>
          <w:rFonts w:ascii="Times New Roman" w:eastAsia="Times New Roman" w:hAnsi="Times New Roman" w:cs="Times New Roman"/>
        </w:rPr>
        <w:t xml:space="preserve"> y Van </w:t>
      </w:r>
      <w:proofErr w:type="spellStart"/>
      <w:r w:rsidRPr="00161B6D">
        <w:rPr>
          <w:rFonts w:ascii="Times New Roman" w:eastAsia="Times New Roman" w:hAnsi="Times New Roman" w:cs="Times New Roman"/>
        </w:rPr>
        <w:t>Halder</w:t>
      </w:r>
      <w:proofErr w:type="spellEnd"/>
      <w:r w:rsidRPr="00161B6D">
        <w:rPr>
          <w:rFonts w:ascii="Times New Roman" w:eastAsia="Times New Roman" w:hAnsi="Times New Roman" w:cs="Times New Roman"/>
        </w:rPr>
        <w:t xml:space="preserve"> 2009, Bennett et al 2006).</w:t>
      </w:r>
    </w:p>
    <w:p w:rsidR="00805A9E" w:rsidRDefault="00805A9E" w:rsidP="00161B6D">
      <w:pPr>
        <w:spacing w:line="360" w:lineRule="auto"/>
        <w:jc w:val="both"/>
        <w:rPr>
          <w:rFonts w:ascii="Times New Roman" w:eastAsia="Times New Roman" w:hAnsi="Times New Roman" w:cs="Times New Roman"/>
        </w:rPr>
      </w:pPr>
    </w:p>
    <w:p w:rsidR="00805A9E" w:rsidRPr="00161B6D" w:rsidRDefault="00805A9E" w:rsidP="00161B6D">
      <w:pPr>
        <w:spacing w:line="360" w:lineRule="auto"/>
        <w:jc w:val="both"/>
        <w:rPr>
          <w:rFonts w:ascii="Times New Roman" w:eastAsia="Times New Roman" w:hAnsi="Times New Roman" w:cs="Times New Roman"/>
        </w:rPr>
      </w:pPr>
      <w:r>
        <w:rPr>
          <w:rFonts w:ascii="Times New Roman" w:eastAsia="Times New Roman" w:hAnsi="Times New Roman" w:cs="Times New Roman"/>
        </w:rPr>
        <w:t>Teniendo en cuenta las consideraciones anteriormente mencionadas</w:t>
      </w:r>
      <w:r w:rsidRPr="00805A9E">
        <w:rPr>
          <w:rFonts w:ascii="Times New Roman" w:eastAsia="Times New Roman" w:hAnsi="Times New Roman" w:cs="Times New Roman"/>
        </w:rPr>
        <w:t xml:space="preserve">, </w:t>
      </w:r>
      <w:r>
        <w:rPr>
          <w:rFonts w:ascii="Times New Roman" w:eastAsia="Times New Roman" w:hAnsi="Times New Roman" w:cs="Times New Roman"/>
        </w:rPr>
        <w:t xml:space="preserve">en este estudio específico, </w:t>
      </w:r>
      <w:r w:rsidRPr="00805A9E">
        <w:rPr>
          <w:rFonts w:ascii="Times New Roman" w:eastAsia="Times New Roman" w:hAnsi="Times New Roman" w:cs="Times New Roman"/>
        </w:rPr>
        <w:t xml:space="preserve">la perspectiva de un enfoque paisajístico se ha utilizado en Colombia como herramienta práctica conceptual para el desarrollo urbano, un ejemplo claro de ello se estableció en la ciudad de Cali (Castro Ramos, 2008) en donde se buscó potenciar el desarrollo paisajístico arbóreo que poseía la ciudad para generar planes y configuraciones de espacios verdes que caracterizaran a dicha ciudad, a nivel general el reconocimiento paisajístico ha sido de vital importancia para el desarrollo </w:t>
      </w:r>
      <w:proofErr w:type="spellStart"/>
      <w:r w:rsidRPr="00805A9E">
        <w:rPr>
          <w:rFonts w:ascii="Times New Roman" w:eastAsia="Times New Roman" w:hAnsi="Times New Roman" w:cs="Times New Roman"/>
        </w:rPr>
        <w:t>ecosistémico</w:t>
      </w:r>
      <w:proofErr w:type="spellEnd"/>
      <w:r w:rsidRPr="00805A9E">
        <w:rPr>
          <w:rFonts w:ascii="Times New Roman" w:eastAsia="Times New Roman" w:hAnsi="Times New Roman" w:cs="Times New Roman"/>
        </w:rPr>
        <w:t>; en donde se evidenció que este tipo de reconocimientos funcionan como un concepto de ordenamiento territorial para la ciudad de Medellín (Díaz, 2010).</w:t>
      </w:r>
    </w:p>
    <w:p w:rsidR="00161B6D" w:rsidRPr="00161B6D" w:rsidRDefault="00161B6D" w:rsidP="00161B6D">
      <w:pPr>
        <w:spacing w:line="360" w:lineRule="auto"/>
        <w:jc w:val="both"/>
        <w:rPr>
          <w:rFonts w:ascii="Times New Roman" w:eastAsia="Times New Roman" w:hAnsi="Times New Roman" w:cs="Times New Roman"/>
          <w:b/>
        </w:rPr>
      </w:pPr>
    </w:p>
    <w:p w:rsidR="00161B6D" w:rsidRPr="00161B6D" w:rsidRDefault="00161B6D" w:rsidP="00161B6D">
      <w:pPr>
        <w:spacing w:line="360" w:lineRule="auto"/>
        <w:jc w:val="both"/>
        <w:rPr>
          <w:rFonts w:ascii="Times New Roman" w:eastAsia="Times New Roman" w:hAnsi="Times New Roman" w:cs="Times New Roman"/>
          <w:b/>
        </w:rPr>
      </w:pPr>
      <w:r w:rsidRPr="00161B6D">
        <w:rPr>
          <w:rFonts w:ascii="Times New Roman" w:eastAsia="Times New Roman" w:hAnsi="Times New Roman" w:cs="Times New Roman"/>
          <w:b/>
        </w:rPr>
        <w:t>MARCO TEORICO Y DELIMITACIÓN CONCEPTUAL</w:t>
      </w:r>
    </w:p>
    <w:p w:rsidR="00161B6D" w:rsidRPr="00161B6D" w:rsidRDefault="00161B6D" w:rsidP="00161B6D">
      <w:pPr>
        <w:spacing w:line="360" w:lineRule="auto"/>
        <w:jc w:val="both"/>
        <w:rPr>
          <w:rFonts w:ascii="Times New Roman" w:eastAsia="Times New Roman" w:hAnsi="Times New Roman" w:cs="Times New Roman"/>
          <w:b/>
        </w:rPr>
      </w:pPr>
    </w:p>
    <w:p w:rsidR="00161B6D"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rPr>
        <w:t xml:space="preserve">El paisaje puede ser considerado como una superficie espacialmente heterogénea, representable como un mosaico constituido por un conjunto de unidades homogéneas denominadas fragmentos o parches, los cuales se conforman por unidades naturales, </w:t>
      </w:r>
      <w:proofErr w:type="spellStart"/>
      <w:r w:rsidRPr="00161B6D">
        <w:rPr>
          <w:rFonts w:ascii="Times New Roman" w:eastAsia="Times New Roman" w:hAnsi="Times New Roman" w:cs="Times New Roman"/>
        </w:rPr>
        <w:t>seminaturales</w:t>
      </w:r>
      <w:proofErr w:type="spellEnd"/>
      <w:r w:rsidRPr="00161B6D">
        <w:rPr>
          <w:rFonts w:ascii="Times New Roman" w:eastAsia="Times New Roman" w:hAnsi="Times New Roman" w:cs="Times New Roman"/>
        </w:rPr>
        <w:t xml:space="preserve"> o intervenidas, entre las que se establecen relaciones espaciales y funcionales (Fernández et al 1992, </w:t>
      </w:r>
      <w:proofErr w:type="spellStart"/>
      <w:r w:rsidRPr="00161B6D">
        <w:rPr>
          <w:rFonts w:ascii="Times New Roman" w:eastAsia="Times New Roman" w:hAnsi="Times New Roman" w:cs="Times New Roman"/>
        </w:rPr>
        <w:t>Etter</w:t>
      </w:r>
      <w:proofErr w:type="spellEnd"/>
      <w:r w:rsidRPr="00161B6D">
        <w:rPr>
          <w:rFonts w:ascii="Times New Roman" w:eastAsia="Times New Roman" w:hAnsi="Times New Roman" w:cs="Times New Roman"/>
        </w:rPr>
        <w:t xml:space="preserve"> 1991, Forman y </w:t>
      </w:r>
      <w:proofErr w:type="spellStart"/>
      <w:r w:rsidRPr="00161B6D">
        <w:rPr>
          <w:rFonts w:ascii="Times New Roman" w:eastAsia="Times New Roman" w:hAnsi="Times New Roman" w:cs="Times New Roman"/>
        </w:rPr>
        <w:t>Grodon</w:t>
      </w:r>
      <w:proofErr w:type="spellEnd"/>
      <w:r w:rsidRPr="00161B6D">
        <w:rPr>
          <w:rFonts w:ascii="Times New Roman" w:eastAsia="Times New Roman" w:hAnsi="Times New Roman" w:cs="Times New Roman"/>
        </w:rPr>
        <w:t xml:space="preserve"> 1986; </w:t>
      </w:r>
      <w:proofErr w:type="spellStart"/>
      <w:r w:rsidRPr="00161B6D">
        <w:rPr>
          <w:rFonts w:ascii="Times New Roman" w:eastAsia="Times New Roman" w:hAnsi="Times New Roman" w:cs="Times New Roman"/>
        </w:rPr>
        <w:t>Zonneveld</w:t>
      </w:r>
      <w:proofErr w:type="spellEnd"/>
      <w:r w:rsidRPr="00161B6D">
        <w:rPr>
          <w:rFonts w:ascii="Times New Roman" w:eastAsia="Times New Roman" w:hAnsi="Times New Roman" w:cs="Times New Roman"/>
        </w:rPr>
        <w:t xml:space="preserve"> 1979). Los fragmentos, parches o remanentes de vegetación son áreas relativamente homogéneas internamente con respecto a la estructura y a la edad de la vegetación, pudiéndose asociar a algún tipo de especie, hábitat, ecosistema o proceso </w:t>
      </w:r>
      <w:proofErr w:type="spellStart"/>
      <w:r w:rsidRPr="00161B6D">
        <w:rPr>
          <w:rFonts w:ascii="Times New Roman" w:eastAsia="Times New Roman" w:hAnsi="Times New Roman" w:cs="Times New Roman"/>
        </w:rPr>
        <w:t>bio</w:t>
      </w:r>
      <w:proofErr w:type="spellEnd"/>
      <w:r w:rsidRPr="00161B6D">
        <w:rPr>
          <w:rFonts w:ascii="Times New Roman" w:eastAsia="Times New Roman" w:hAnsi="Times New Roman" w:cs="Times New Roman"/>
        </w:rPr>
        <w:t xml:space="preserve"> - ecológico (fragmentación, corredores, gradiente altitudinal etc.) (</w:t>
      </w:r>
      <w:proofErr w:type="spellStart"/>
      <w:r w:rsidRPr="00161B6D">
        <w:rPr>
          <w:rFonts w:ascii="Times New Roman" w:eastAsia="Times New Roman" w:hAnsi="Times New Roman" w:cs="Times New Roman"/>
        </w:rPr>
        <w:t>Etter</w:t>
      </w:r>
      <w:proofErr w:type="spellEnd"/>
      <w:r w:rsidRPr="00161B6D">
        <w:rPr>
          <w:rFonts w:ascii="Times New Roman" w:eastAsia="Times New Roman" w:hAnsi="Times New Roman" w:cs="Times New Roman"/>
        </w:rPr>
        <w:t xml:space="preserve"> et al 2005, </w:t>
      </w:r>
      <w:proofErr w:type="spellStart"/>
      <w:r w:rsidRPr="00161B6D">
        <w:rPr>
          <w:rFonts w:ascii="Times New Roman" w:eastAsia="Times New Roman" w:hAnsi="Times New Roman" w:cs="Times New Roman"/>
        </w:rPr>
        <w:t>Kattan</w:t>
      </w:r>
      <w:proofErr w:type="spellEnd"/>
      <w:r w:rsidRPr="00161B6D">
        <w:rPr>
          <w:rFonts w:ascii="Times New Roman" w:eastAsia="Times New Roman" w:hAnsi="Times New Roman" w:cs="Times New Roman"/>
        </w:rPr>
        <w:t xml:space="preserve"> y Murcia 2003). Su efectividad </w:t>
      </w:r>
      <w:r w:rsidRPr="00161B6D">
        <w:rPr>
          <w:rFonts w:ascii="Times New Roman" w:eastAsia="Times New Roman" w:hAnsi="Times New Roman" w:cs="Times New Roman"/>
        </w:rPr>
        <w:lastRenderedPageBreak/>
        <w:t>depende tanto del tamaño como de la forma –borde, por lo que no deben estar aislados de los recursos adyacentes para no generar un efecto de isla (</w:t>
      </w:r>
      <w:proofErr w:type="spellStart"/>
      <w:r w:rsidRPr="00161B6D">
        <w:rPr>
          <w:rFonts w:ascii="Times New Roman" w:eastAsia="Times New Roman" w:hAnsi="Times New Roman" w:cs="Times New Roman"/>
        </w:rPr>
        <w:t>Etter</w:t>
      </w:r>
      <w:proofErr w:type="spellEnd"/>
      <w:r w:rsidRPr="00161B6D">
        <w:rPr>
          <w:rFonts w:ascii="Times New Roman" w:eastAsia="Times New Roman" w:hAnsi="Times New Roman" w:cs="Times New Roman"/>
        </w:rPr>
        <w:t xml:space="preserve"> et al 2005). </w:t>
      </w:r>
    </w:p>
    <w:p w:rsidR="00161B6D" w:rsidRPr="00161B6D" w:rsidRDefault="00161B6D" w:rsidP="00161B6D">
      <w:pPr>
        <w:spacing w:line="360" w:lineRule="auto"/>
        <w:jc w:val="both"/>
        <w:rPr>
          <w:rFonts w:ascii="Times New Roman" w:eastAsia="Times New Roman" w:hAnsi="Times New Roman" w:cs="Times New Roman"/>
        </w:rPr>
      </w:pPr>
    </w:p>
    <w:p w:rsidR="00161B6D"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rPr>
        <w:t xml:space="preserve">Diferentes estudios en América tropical han resaltado el uso de imágenes de satélite para el monitoreo de los cambios en la cobertura vegetal frente a patrones de deforestación, inclusive integrados en algunos casos y de manera reciente, a patrones socioeconómicos como la pobreza en contextos urbanos (Duque et al 2015, Portillo-Quintero 2012, </w:t>
      </w:r>
      <w:proofErr w:type="spellStart"/>
      <w:r w:rsidRPr="00161B6D">
        <w:rPr>
          <w:rFonts w:ascii="Times New Roman" w:eastAsia="Times New Roman" w:hAnsi="Times New Roman" w:cs="Times New Roman"/>
        </w:rPr>
        <w:t>Broich</w:t>
      </w:r>
      <w:proofErr w:type="spellEnd"/>
      <w:r w:rsidRPr="00161B6D">
        <w:rPr>
          <w:rFonts w:ascii="Times New Roman" w:eastAsia="Times New Roman" w:hAnsi="Times New Roman" w:cs="Times New Roman"/>
        </w:rPr>
        <w:t xml:space="preserve"> et al 2009, Hansen et al 2008, Castro et al 2003, Tucker &amp; </w:t>
      </w:r>
      <w:proofErr w:type="spellStart"/>
      <w:r w:rsidRPr="00161B6D">
        <w:rPr>
          <w:rFonts w:ascii="Times New Roman" w:eastAsia="Times New Roman" w:hAnsi="Times New Roman" w:cs="Times New Roman"/>
        </w:rPr>
        <w:t>Townshend</w:t>
      </w:r>
      <w:proofErr w:type="spellEnd"/>
      <w:r w:rsidRPr="00161B6D">
        <w:rPr>
          <w:rFonts w:ascii="Times New Roman" w:eastAsia="Times New Roman" w:hAnsi="Times New Roman" w:cs="Times New Roman"/>
        </w:rPr>
        <w:t xml:space="preserve"> 2000, Turner y Gardner 1990). En Colombia los estudios de cambio en la cobertura vegetal se han centrado en la escala de paisaje (</w:t>
      </w:r>
      <w:proofErr w:type="spellStart"/>
      <w:r w:rsidRPr="00161B6D">
        <w:rPr>
          <w:rFonts w:ascii="Times New Roman" w:eastAsia="Times New Roman" w:hAnsi="Times New Roman" w:cs="Times New Roman"/>
        </w:rPr>
        <w:t>Etter</w:t>
      </w:r>
      <w:proofErr w:type="spellEnd"/>
      <w:r w:rsidRPr="00161B6D">
        <w:rPr>
          <w:rFonts w:ascii="Times New Roman" w:eastAsia="Times New Roman" w:hAnsi="Times New Roman" w:cs="Times New Roman"/>
        </w:rPr>
        <w:t xml:space="preserve"> et al 2006, Mendoza &amp; </w:t>
      </w:r>
      <w:proofErr w:type="spellStart"/>
      <w:r w:rsidRPr="00161B6D">
        <w:rPr>
          <w:rFonts w:ascii="Times New Roman" w:eastAsia="Times New Roman" w:hAnsi="Times New Roman" w:cs="Times New Roman"/>
        </w:rPr>
        <w:t>Etter</w:t>
      </w:r>
      <w:proofErr w:type="spellEnd"/>
      <w:r w:rsidRPr="00161B6D">
        <w:rPr>
          <w:rFonts w:ascii="Times New Roman" w:eastAsia="Times New Roman" w:hAnsi="Times New Roman" w:cs="Times New Roman"/>
        </w:rPr>
        <w:t xml:space="preserve"> 2002, García 2002, </w:t>
      </w:r>
      <w:proofErr w:type="spellStart"/>
      <w:r w:rsidRPr="00161B6D">
        <w:rPr>
          <w:rFonts w:ascii="Times New Roman" w:eastAsia="Times New Roman" w:hAnsi="Times New Roman" w:cs="Times New Roman"/>
        </w:rPr>
        <w:t>Etter</w:t>
      </w:r>
      <w:proofErr w:type="spellEnd"/>
      <w:r w:rsidRPr="00161B6D">
        <w:rPr>
          <w:rFonts w:ascii="Times New Roman" w:eastAsia="Times New Roman" w:hAnsi="Times New Roman" w:cs="Times New Roman"/>
        </w:rPr>
        <w:t xml:space="preserve"> &amp; Van </w:t>
      </w:r>
      <w:proofErr w:type="spellStart"/>
      <w:r w:rsidRPr="00161B6D">
        <w:rPr>
          <w:rFonts w:ascii="Times New Roman" w:eastAsia="Times New Roman" w:hAnsi="Times New Roman" w:cs="Times New Roman"/>
        </w:rPr>
        <w:t>Wyngaarden</w:t>
      </w:r>
      <w:proofErr w:type="spellEnd"/>
      <w:r w:rsidRPr="00161B6D">
        <w:rPr>
          <w:rFonts w:ascii="Times New Roman" w:eastAsia="Times New Roman" w:hAnsi="Times New Roman" w:cs="Times New Roman"/>
        </w:rPr>
        <w:t xml:space="preserve"> 2000). Romero-Ruiz et al (2012) realizaron un análisis cuantitativo </w:t>
      </w:r>
      <w:proofErr w:type="spellStart"/>
      <w:r w:rsidRPr="00161B6D">
        <w:rPr>
          <w:rFonts w:ascii="Times New Roman" w:eastAsia="Times New Roman" w:hAnsi="Times New Roman" w:cs="Times New Roman"/>
        </w:rPr>
        <w:t>multitemporal</w:t>
      </w:r>
      <w:proofErr w:type="spellEnd"/>
      <w:r w:rsidRPr="00161B6D">
        <w:rPr>
          <w:rFonts w:ascii="Times New Roman" w:eastAsia="Times New Roman" w:hAnsi="Times New Roman" w:cs="Times New Roman"/>
        </w:rPr>
        <w:t xml:space="preserve"> de los cambios en cobertura en ecosistemas de sabana de los Llanos Orientales de Colombia durante el periodo 1987 – 2007, utilizando imágenes de satélite (</w:t>
      </w:r>
      <w:proofErr w:type="spellStart"/>
      <w:r w:rsidRPr="00161B6D">
        <w:rPr>
          <w:rFonts w:ascii="Times New Roman" w:eastAsia="Times New Roman" w:hAnsi="Times New Roman" w:cs="Times New Roman"/>
        </w:rPr>
        <w:t>Landsat</w:t>
      </w:r>
      <w:proofErr w:type="spellEnd"/>
      <w:r w:rsidRPr="00161B6D">
        <w:rPr>
          <w:rFonts w:ascii="Times New Roman" w:eastAsia="Times New Roman" w:hAnsi="Times New Roman" w:cs="Times New Roman"/>
        </w:rPr>
        <w:t xml:space="preserve"> y CBERS). En este estudio se reporta una disminución de un 14 - 23% de las coberturas vegetales de sabana desde 1987, con una tendencia a un incremento en la última década; tales cambios fueron asociados principalmente a la expansión del cultivo de palma de aceite y a las explotaciones petroleras y mineras. Sin embargo, este tipo de estudios en zonas de piedemonte llanero son escasos o no se han realizado.</w:t>
      </w:r>
    </w:p>
    <w:p w:rsidR="00161B6D" w:rsidRPr="00161B6D" w:rsidRDefault="00161B6D" w:rsidP="00161B6D">
      <w:pPr>
        <w:spacing w:line="360" w:lineRule="auto"/>
        <w:jc w:val="both"/>
        <w:rPr>
          <w:rFonts w:ascii="Times New Roman" w:eastAsia="Times New Roman" w:hAnsi="Times New Roman" w:cs="Times New Roman"/>
        </w:rPr>
      </w:pPr>
    </w:p>
    <w:p w:rsidR="00161B6D" w:rsidRPr="00161B6D"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rPr>
        <w:t>Para cuantificar los patrones de paisaje, de manera tal que se adquiera información sobre el estado de un ecosistema – paisaje, se han propuesto en la literatura un gran número de métricas; esto es, algoritmos (indicadores) que cuantifican patrones espaciales característicos de los parches, clases de parches o de mosaicos paisajísticos enteros (</w:t>
      </w:r>
      <w:proofErr w:type="spellStart"/>
      <w:r w:rsidRPr="00161B6D">
        <w:rPr>
          <w:rFonts w:ascii="Times New Roman" w:eastAsia="Times New Roman" w:hAnsi="Times New Roman" w:cs="Times New Roman"/>
        </w:rPr>
        <w:t>Sudhakar</w:t>
      </w:r>
      <w:proofErr w:type="spellEnd"/>
      <w:r w:rsidRPr="00161B6D">
        <w:rPr>
          <w:rFonts w:ascii="Times New Roman" w:eastAsia="Times New Roman" w:hAnsi="Times New Roman" w:cs="Times New Roman"/>
        </w:rPr>
        <w:t xml:space="preserve"> </w:t>
      </w:r>
      <w:proofErr w:type="spellStart"/>
      <w:r w:rsidRPr="00161B6D">
        <w:rPr>
          <w:rFonts w:ascii="Times New Roman" w:eastAsia="Times New Roman" w:hAnsi="Times New Roman" w:cs="Times New Roman"/>
        </w:rPr>
        <w:t>Reddy</w:t>
      </w:r>
      <w:proofErr w:type="spellEnd"/>
      <w:r w:rsidRPr="00161B6D">
        <w:rPr>
          <w:rFonts w:ascii="Times New Roman" w:eastAsia="Times New Roman" w:hAnsi="Times New Roman" w:cs="Times New Roman"/>
        </w:rPr>
        <w:t xml:space="preserve"> et al 2013, Hill et al 2011, O`Neill et al 1988, Gardner et al 1987). La fisonomía del paisaje es factible caracterizarla bajo tres aspectos fundamentales: heterogeneidad (composición), configuración espacial y continuidad (Monedero y Gutiérrez 2001). Estos tres aspectos pueden considerarse de manera independiente o integrada, a fin de lograr una interpretación de los procesos ecológicos (fragmentación, aislamiento, conectividad, gradiente altitudinal) y de los flujos de organismos que pueden ser asociados (Tovar et al 2013, Cayuela et al 2006).</w:t>
      </w:r>
    </w:p>
    <w:p w:rsidR="00161B6D"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rPr>
        <w:lastRenderedPageBreak/>
        <w:t xml:space="preserve">La composición, como indicador de la heterogeneidad espacial, expresa las características asociadas a la variedad de parches, expresados tanto por la extensión de unidades de conservación –áreas naturales, </w:t>
      </w:r>
      <w:proofErr w:type="spellStart"/>
      <w:r w:rsidRPr="00161B6D">
        <w:rPr>
          <w:rFonts w:ascii="Times New Roman" w:eastAsia="Times New Roman" w:hAnsi="Times New Roman" w:cs="Times New Roman"/>
        </w:rPr>
        <w:t>seminaturales</w:t>
      </w:r>
      <w:proofErr w:type="spellEnd"/>
      <w:r w:rsidRPr="00161B6D">
        <w:rPr>
          <w:rFonts w:ascii="Times New Roman" w:eastAsia="Times New Roman" w:hAnsi="Times New Roman" w:cs="Times New Roman"/>
        </w:rPr>
        <w:t xml:space="preserve"> y transformadas- como por la extensión total de unidades de cobertura, dentro del mosaico de un área protegida (Parques Nacionales Naturales de Colombia 2012). La heterogeneidad tiene especial importancia en lo relativo a la disponibilidad de hábitat requerido por las diferentes especies. </w:t>
      </w:r>
    </w:p>
    <w:p w:rsidR="00161B6D" w:rsidRPr="00161B6D" w:rsidRDefault="00161B6D" w:rsidP="00161B6D">
      <w:pPr>
        <w:spacing w:line="360" w:lineRule="auto"/>
        <w:jc w:val="both"/>
        <w:rPr>
          <w:rFonts w:ascii="Times New Roman" w:eastAsia="Times New Roman" w:hAnsi="Times New Roman" w:cs="Times New Roman"/>
        </w:rPr>
      </w:pPr>
    </w:p>
    <w:p w:rsidR="00161B6D" w:rsidRPr="00161B6D"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rPr>
        <w:t>La configuración se refiere a la disposición espacial de cada tipo de parche a lo largo del paisaje, su ubicación relativa (en este caso por rango altitudinal), los bordes o límites de hábitats o ecosistemas (que se pueden discriminar por el tipo de cobertura vegetal) que expresa alguno de los procesos ecológicos fundamentales como conectividad/aislamiento, fragmentación, efecto de borde (Parques Nacionales Naturales de Colombia 2012). La continuidad de otra parte, hace referencia a las conexiones físicas existentes (aislamiento y proximidad) entre parches similares (en este caso a la cohesión longitudinal y altitudinal entre parches), expresando el grado en el cual el mosaico facilita o impide flujos ecológicos.</w:t>
      </w:r>
    </w:p>
    <w:p w:rsidR="00161B6D"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rPr>
        <w:t>El análisis cuantitativo de la composición, configuración y continuidad puede abordarse mediante el uso de diferentes tipos de métricas, los cuales pueden tener diferentes significados ecológicos de acuerdo a la escala de estudio seleccionada (parche, tipo de parche o paisaje/ecosistema) (</w:t>
      </w:r>
      <w:proofErr w:type="spellStart"/>
      <w:r w:rsidRPr="00161B6D">
        <w:rPr>
          <w:rFonts w:ascii="Times New Roman" w:eastAsia="Times New Roman" w:hAnsi="Times New Roman" w:cs="Times New Roman"/>
        </w:rPr>
        <w:t>Opdam</w:t>
      </w:r>
      <w:proofErr w:type="spellEnd"/>
      <w:r w:rsidRPr="00161B6D">
        <w:rPr>
          <w:rFonts w:ascii="Times New Roman" w:eastAsia="Times New Roman" w:hAnsi="Times New Roman" w:cs="Times New Roman"/>
        </w:rPr>
        <w:t xml:space="preserve"> 2003). En este estudio se considera un sistema de piedemonte de la cordillera oriental dentro del refugio </w:t>
      </w:r>
      <w:proofErr w:type="spellStart"/>
      <w:r w:rsidRPr="00161B6D">
        <w:rPr>
          <w:rFonts w:ascii="Times New Roman" w:eastAsia="Times New Roman" w:hAnsi="Times New Roman" w:cs="Times New Roman"/>
        </w:rPr>
        <w:t>pleistocénico</w:t>
      </w:r>
      <w:proofErr w:type="spellEnd"/>
      <w:r w:rsidRPr="00161B6D">
        <w:rPr>
          <w:rFonts w:ascii="Times New Roman" w:eastAsia="Times New Roman" w:hAnsi="Times New Roman" w:cs="Times New Roman"/>
        </w:rPr>
        <w:t xml:space="preserve"> denominado “Refugio de Villavicencio”, que incluye bosques primarios intervenidos, bosques secundarios maduros y bosques secundarios jóvenes distribuidos entre 380 – 830 msnm.</w:t>
      </w:r>
    </w:p>
    <w:p w:rsidR="00161B6D" w:rsidRPr="00161B6D" w:rsidRDefault="00161B6D" w:rsidP="00161B6D">
      <w:pPr>
        <w:spacing w:line="360" w:lineRule="auto"/>
        <w:jc w:val="both"/>
        <w:rPr>
          <w:rFonts w:ascii="Times New Roman" w:eastAsia="Times New Roman" w:hAnsi="Times New Roman" w:cs="Times New Roman"/>
        </w:rPr>
      </w:pPr>
    </w:p>
    <w:p w:rsidR="00805A9E"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rPr>
        <w:t>La composición y configuración del paisaje actúa como un filtro ecológico de los caracteres de historia natural de las especies, siendo determinantes de la composición de una comunidad biológica (</w:t>
      </w:r>
      <w:proofErr w:type="spellStart"/>
      <w:r w:rsidRPr="00161B6D">
        <w:rPr>
          <w:rFonts w:ascii="Times New Roman" w:eastAsia="Times New Roman" w:hAnsi="Times New Roman" w:cs="Times New Roman"/>
        </w:rPr>
        <w:t>Duflot</w:t>
      </w:r>
      <w:proofErr w:type="spellEnd"/>
      <w:r w:rsidRPr="00161B6D">
        <w:rPr>
          <w:rFonts w:ascii="Times New Roman" w:eastAsia="Times New Roman" w:hAnsi="Times New Roman" w:cs="Times New Roman"/>
        </w:rPr>
        <w:t xml:space="preserve"> et al 2014). Algunos estudios realizados con aves, escarabajos y comunidades de plantas han permitido establecer una asociación entre las características del paisaje y ciertos atributos de las especies relacionados con su capacidad de dispersión, fenología, reproducción y el nivel trófico ocupado (</w:t>
      </w:r>
      <w:proofErr w:type="spellStart"/>
      <w:r w:rsidRPr="00161B6D">
        <w:rPr>
          <w:rFonts w:ascii="Times New Roman" w:eastAsia="Times New Roman" w:hAnsi="Times New Roman" w:cs="Times New Roman"/>
        </w:rPr>
        <w:t>Duflot</w:t>
      </w:r>
      <w:proofErr w:type="spellEnd"/>
      <w:r w:rsidRPr="00161B6D">
        <w:rPr>
          <w:rFonts w:ascii="Times New Roman" w:eastAsia="Times New Roman" w:hAnsi="Times New Roman" w:cs="Times New Roman"/>
        </w:rPr>
        <w:t xml:space="preserve"> et al 2014, </w:t>
      </w:r>
      <w:proofErr w:type="spellStart"/>
      <w:r w:rsidRPr="00161B6D">
        <w:rPr>
          <w:rFonts w:ascii="Times New Roman" w:eastAsia="Times New Roman" w:hAnsi="Times New Roman" w:cs="Times New Roman"/>
        </w:rPr>
        <w:t>Barbaro</w:t>
      </w:r>
      <w:proofErr w:type="spellEnd"/>
      <w:r w:rsidRPr="00161B6D">
        <w:rPr>
          <w:rFonts w:ascii="Times New Roman" w:eastAsia="Times New Roman" w:hAnsi="Times New Roman" w:cs="Times New Roman"/>
        </w:rPr>
        <w:t xml:space="preserve"> y Van </w:t>
      </w:r>
      <w:proofErr w:type="spellStart"/>
      <w:r w:rsidRPr="00161B6D">
        <w:rPr>
          <w:rFonts w:ascii="Times New Roman" w:eastAsia="Times New Roman" w:hAnsi="Times New Roman" w:cs="Times New Roman"/>
        </w:rPr>
        <w:t>Halder</w:t>
      </w:r>
      <w:proofErr w:type="spellEnd"/>
      <w:r w:rsidRPr="00161B6D">
        <w:rPr>
          <w:rFonts w:ascii="Times New Roman" w:eastAsia="Times New Roman" w:hAnsi="Times New Roman" w:cs="Times New Roman"/>
        </w:rPr>
        <w:t xml:space="preserve"> 2009, Bennett et al 2006).</w:t>
      </w:r>
    </w:p>
    <w:p w:rsidR="00161B6D" w:rsidRPr="00805A9E"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b/>
        </w:rPr>
        <w:lastRenderedPageBreak/>
        <w:t>CONTRIBUCIÓN DEL PROYECTO A LAS LINEAS DE INVESTIGACIÓN DEL GRUPO</w:t>
      </w:r>
    </w:p>
    <w:p w:rsidR="00161B6D" w:rsidRPr="00161B6D" w:rsidRDefault="00161B6D" w:rsidP="00161B6D">
      <w:pPr>
        <w:spacing w:line="360" w:lineRule="auto"/>
        <w:jc w:val="both"/>
        <w:rPr>
          <w:rFonts w:ascii="Times New Roman" w:eastAsia="Times New Roman" w:hAnsi="Times New Roman" w:cs="Times New Roman"/>
          <w:b/>
        </w:rPr>
      </w:pPr>
    </w:p>
    <w:p w:rsidR="00161B6D" w:rsidRPr="00161B6D"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rPr>
        <w:t xml:space="preserve">La línea activa del grupo en la que se enmarca el proyecto, está definida como el ordenamiento ambiental del territorio, de este modo el desarrollo de procedimientos metodológicos para  la  toma de datos en campo sobre el reconocimiento de la riqueza </w:t>
      </w:r>
      <w:proofErr w:type="spellStart"/>
      <w:r w:rsidRPr="00161B6D">
        <w:rPr>
          <w:rFonts w:ascii="Times New Roman" w:eastAsia="Times New Roman" w:hAnsi="Times New Roman" w:cs="Times New Roman"/>
        </w:rPr>
        <w:t>ecosistémica</w:t>
      </w:r>
      <w:proofErr w:type="spellEnd"/>
      <w:r w:rsidRPr="00161B6D">
        <w:rPr>
          <w:rFonts w:ascii="Times New Roman" w:eastAsia="Times New Roman" w:hAnsi="Times New Roman" w:cs="Times New Roman"/>
        </w:rPr>
        <w:t xml:space="preserve"> del lugar, la evaluación del estado actual de los servicios </w:t>
      </w:r>
      <w:proofErr w:type="spellStart"/>
      <w:r w:rsidRPr="00161B6D">
        <w:rPr>
          <w:rFonts w:ascii="Times New Roman" w:eastAsia="Times New Roman" w:hAnsi="Times New Roman" w:cs="Times New Roman"/>
        </w:rPr>
        <w:t>ecosistémicos</w:t>
      </w:r>
      <w:proofErr w:type="spellEnd"/>
      <w:r w:rsidRPr="00161B6D">
        <w:rPr>
          <w:rFonts w:ascii="Times New Roman" w:eastAsia="Times New Roman" w:hAnsi="Times New Roman" w:cs="Times New Roman"/>
        </w:rPr>
        <w:t xml:space="preserve">, la zonificación ambiental requerida dentro del área de estudio, se enfocan en definir los patrones de cobertura vegetal y su grado de intervención, según la expansión urbanística y el turismo no planificado bajo los criterios de sostenibilidad. Por lo cual el proyecto contribuiría a partir de las estrategias aplicadas para el desarrollo de los territorios y la sostenibilidad, al fortalecimiento comunitario en relación al manejo, uso y conservación de los ecosistemas mediante un plan de manejo basado en la sostenibilidad. </w:t>
      </w:r>
    </w:p>
    <w:p w:rsidR="00161B6D" w:rsidRDefault="00161B6D" w:rsidP="00161B6D">
      <w:pPr>
        <w:spacing w:line="360" w:lineRule="auto"/>
        <w:jc w:val="both"/>
        <w:rPr>
          <w:rFonts w:ascii="Times New Roman" w:eastAsia="Times New Roman" w:hAnsi="Times New Roman" w:cs="Times New Roman"/>
          <w:b/>
        </w:rPr>
      </w:pPr>
    </w:p>
    <w:p w:rsidR="00161B6D" w:rsidRDefault="00161B6D" w:rsidP="00161B6D">
      <w:pPr>
        <w:spacing w:line="360" w:lineRule="auto"/>
        <w:jc w:val="both"/>
        <w:rPr>
          <w:rFonts w:ascii="Times New Roman" w:eastAsia="Times New Roman" w:hAnsi="Times New Roman" w:cs="Times New Roman"/>
          <w:b/>
        </w:rPr>
      </w:pPr>
    </w:p>
    <w:p w:rsidR="00805A9E" w:rsidRDefault="00805A9E" w:rsidP="00161B6D">
      <w:pPr>
        <w:spacing w:line="360" w:lineRule="auto"/>
        <w:jc w:val="both"/>
        <w:rPr>
          <w:rFonts w:ascii="Times New Roman" w:eastAsia="Times New Roman" w:hAnsi="Times New Roman" w:cs="Times New Roman"/>
          <w:b/>
        </w:rPr>
      </w:pPr>
    </w:p>
    <w:p w:rsidR="00805A9E" w:rsidRDefault="00805A9E" w:rsidP="00161B6D">
      <w:pPr>
        <w:spacing w:line="360" w:lineRule="auto"/>
        <w:jc w:val="both"/>
        <w:rPr>
          <w:rFonts w:ascii="Times New Roman" w:eastAsia="Times New Roman" w:hAnsi="Times New Roman" w:cs="Times New Roman"/>
          <w:b/>
        </w:rPr>
      </w:pPr>
    </w:p>
    <w:p w:rsidR="00805A9E" w:rsidRDefault="00805A9E" w:rsidP="00161B6D">
      <w:pPr>
        <w:spacing w:line="360" w:lineRule="auto"/>
        <w:jc w:val="both"/>
        <w:rPr>
          <w:rFonts w:ascii="Times New Roman" w:eastAsia="Times New Roman" w:hAnsi="Times New Roman" w:cs="Times New Roman"/>
          <w:b/>
        </w:rPr>
      </w:pPr>
    </w:p>
    <w:p w:rsidR="00805A9E" w:rsidRDefault="00805A9E" w:rsidP="00161B6D">
      <w:pPr>
        <w:spacing w:line="360" w:lineRule="auto"/>
        <w:jc w:val="both"/>
        <w:rPr>
          <w:rFonts w:ascii="Times New Roman" w:eastAsia="Times New Roman" w:hAnsi="Times New Roman" w:cs="Times New Roman"/>
          <w:b/>
        </w:rPr>
      </w:pPr>
    </w:p>
    <w:p w:rsidR="00805A9E" w:rsidRDefault="00805A9E" w:rsidP="00161B6D">
      <w:pPr>
        <w:spacing w:line="360" w:lineRule="auto"/>
        <w:jc w:val="both"/>
        <w:rPr>
          <w:rFonts w:ascii="Times New Roman" w:eastAsia="Times New Roman" w:hAnsi="Times New Roman" w:cs="Times New Roman"/>
          <w:b/>
        </w:rPr>
      </w:pPr>
    </w:p>
    <w:p w:rsidR="00805A9E" w:rsidRDefault="00805A9E" w:rsidP="00161B6D">
      <w:pPr>
        <w:spacing w:line="360" w:lineRule="auto"/>
        <w:jc w:val="both"/>
        <w:rPr>
          <w:rFonts w:ascii="Times New Roman" w:eastAsia="Times New Roman" w:hAnsi="Times New Roman" w:cs="Times New Roman"/>
          <w:b/>
        </w:rPr>
      </w:pPr>
    </w:p>
    <w:p w:rsidR="00805A9E" w:rsidRDefault="00805A9E" w:rsidP="00161B6D">
      <w:pPr>
        <w:spacing w:line="360" w:lineRule="auto"/>
        <w:jc w:val="both"/>
        <w:rPr>
          <w:rFonts w:ascii="Times New Roman" w:eastAsia="Times New Roman" w:hAnsi="Times New Roman" w:cs="Times New Roman"/>
          <w:b/>
        </w:rPr>
      </w:pPr>
    </w:p>
    <w:p w:rsidR="00805A9E" w:rsidRDefault="00805A9E" w:rsidP="00161B6D">
      <w:pPr>
        <w:spacing w:line="360" w:lineRule="auto"/>
        <w:jc w:val="both"/>
        <w:rPr>
          <w:rFonts w:ascii="Times New Roman" w:eastAsia="Times New Roman" w:hAnsi="Times New Roman" w:cs="Times New Roman"/>
          <w:b/>
        </w:rPr>
      </w:pPr>
    </w:p>
    <w:p w:rsidR="00805A9E" w:rsidRDefault="00805A9E" w:rsidP="00161B6D">
      <w:pPr>
        <w:spacing w:line="360" w:lineRule="auto"/>
        <w:jc w:val="both"/>
        <w:rPr>
          <w:rFonts w:ascii="Times New Roman" w:eastAsia="Times New Roman" w:hAnsi="Times New Roman" w:cs="Times New Roman"/>
          <w:b/>
        </w:rPr>
      </w:pPr>
    </w:p>
    <w:p w:rsidR="00805A9E" w:rsidRDefault="00805A9E" w:rsidP="00161B6D">
      <w:pPr>
        <w:spacing w:line="360" w:lineRule="auto"/>
        <w:jc w:val="both"/>
        <w:rPr>
          <w:rFonts w:ascii="Times New Roman" w:eastAsia="Times New Roman" w:hAnsi="Times New Roman" w:cs="Times New Roman"/>
          <w:b/>
        </w:rPr>
      </w:pPr>
    </w:p>
    <w:p w:rsidR="00805A9E" w:rsidRDefault="00805A9E" w:rsidP="00161B6D">
      <w:pPr>
        <w:spacing w:line="360" w:lineRule="auto"/>
        <w:jc w:val="both"/>
        <w:rPr>
          <w:rFonts w:ascii="Times New Roman" w:eastAsia="Times New Roman" w:hAnsi="Times New Roman" w:cs="Times New Roman"/>
          <w:b/>
        </w:rPr>
      </w:pPr>
    </w:p>
    <w:p w:rsidR="00805A9E" w:rsidRDefault="00805A9E" w:rsidP="00161B6D">
      <w:pPr>
        <w:spacing w:line="360" w:lineRule="auto"/>
        <w:jc w:val="both"/>
        <w:rPr>
          <w:rFonts w:ascii="Times New Roman" w:eastAsia="Times New Roman" w:hAnsi="Times New Roman" w:cs="Times New Roman"/>
          <w:b/>
        </w:rPr>
      </w:pPr>
    </w:p>
    <w:p w:rsidR="00805A9E" w:rsidRDefault="00805A9E" w:rsidP="00161B6D">
      <w:pPr>
        <w:spacing w:line="360" w:lineRule="auto"/>
        <w:jc w:val="both"/>
        <w:rPr>
          <w:rFonts w:ascii="Times New Roman" w:eastAsia="Times New Roman" w:hAnsi="Times New Roman" w:cs="Times New Roman"/>
          <w:b/>
        </w:rPr>
      </w:pPr>
    </w:p>
    <w:p w:rsidR="00805A9E" w:rsidRDefault="00805A9E" w:rsidP="00161B6D">
      <w:pPr>
        <w:spacing w:line="360" w:lineRule="auto"/>
        <w:jc w:val="both"/>
        <w:rPr>
          <w:rFonts w:ascii="Times New Roman" w:eastAsia="Times New Roman" w:hAnsi="Times New Roman" w:cs="Times New Roman"/>
          <w:b/>
        </w:rPr>
      </w:pPr>
    </w:p>
    <w:p w:rsidR="00805A9E" w:rsidRDefault="00805A9E" w:rsidP="00161B6D">
      <w:pPr>
        <w:spacing w:line="360" w:lineRule="auto"/>
        <w:jc w:val="both"/>
        <w:rPr>
          <w:rFonts w:ascii="Times New Roman" w:eastAsia="Times New Roman" w:hAnsi="Times New Roman" w:cs="Times New Roman"/>
          <w:b/>
        </w:rPr>
      </w:pPr>
    </w:p>
    <w:p w:rsidR="00161B6D" w:rsidRPr="00161B6D" w:rsidRDefault="00161B6D" w:rsidP="00161B6D">
      <w:pPr>
        <w:spacing w:line="360" w:lineRule="auto"/>
        <w:jc w:val="both"/>
        <w:rPr>
          <w:rFonts w:ascii="Times New Roman" w:eastAsia="Times New Roman" w:hAnsi="Times New Roman" w:cs="Times New Roman"/>
          <w:b/>
        </w:rPr>
      </w:pPr>
      <w:bookmarkStart w:id="0" w:name="_GoBack"/>
      <w:bookmarkEnd w:id="0"/>
      <w:r w:rsidRPr="00161B6D">
        <w:rPr>
          <w:rFonts w:ascii="Times New Roman" w:eastAsia="Times New Roman" w:hAnsi="Times New Roman" w:cs="Times New Roman"/>
          <w:b/>
        </w:rPr>
        <w:lastRenderedPageBreak/>
        <w:t>METODOLOGIA</w:t>
      </w:r>
    </w:p>
    <w:p w:rsidR="00161B6D" w:rsidRPr="00161B6D" w:rsidRDefault="008D24E3" w:rsidP="008D24E3">
      <w:pPr>
        <w:spacing w:line="360" w:lineRule="auto"/>
        <w:rPr>
          <w:rFonts w:ascii="Times New Roman" w:eastAsia="Times New Roman" w:hAnsi="Times New Roman" w:cs="Times New Roman"/>
        </w:rPr>
      </w:pPr>
      <w:r w:rsidRPr="00161B6D">
        <w:rPr>
          <w:rFonts w:ascii="Times New Roman" w:eastAsia="Times New Roman" w:hAnsi="Times New Roman" w:cs="Times New Roman"/>
          <w:noProof/>
          <w:lang w:val="es-CO" w:eastAsia="es-CO"/>
        </w:rPr>
        <mc:AlternateContent>
          <mc:Choice Requires="wps">
            <w:drawing>
              <wp:anchor distT="0" distB="0" distL="114300" distR="114300" simplePos="0" relativeHeight="251669504" behindDoc="0" locked="0" layoutInCell="1" allowOverlap="1" wp14:anchorId="46AF112E" wp14:editId="4532F272">
                <wp:simplePos x="0" y="0"/>
                <wp:positionH relativeFrom="margin">
                  <wp:posOffset>1329860</wp:posOffset>
                </wp:positionH>
                <wp:positionV relativeFrom="paragraph">
                  <wp:posOffset>5737235</wp:posOffset>
                </wp:positionV>
                <wp:extent cx="4244454" cy="764275"/>
                <wp:effectExtent l="0" t="0" r="22860" b="17145"/>
                <wp:wrapNone/>
                <wp:docPr id="13" name="Rectángulo redondeado 13"/>
                <wp:cNvGraphicFramePr/>
                <a:graphic xmlns:a="http://schemas.openxmlformats.org/drawingml/2006/main">
                  <a:graphicData uri="http://schemas.microsoft.com/office/word/2010/wordprocessingShape">
                    <wps:wsp>
                      <wps:cNvSpPr/>
                      <wps:spPr>
                        <a:xfrm>
                          <a:off x="0" y="0"/>
                          <a:ext cx="4244454" cy="764275"/>
                        </a:xfrm>
                        <a:prstGeom prst="roundRect">
                          <a:avLst/>
                        </a:prstGeom>
                      </wps:spPr>
                      <wps:style>
                        <a:lnRef idx="2">
                          <a:schemeClr val="dk1"/>
                        </a:lnRef>
                        <a:fillRef idx="1">
                          <a:schemeClr val="lt1"/>
                        </a:fillRef>
                        <a:effectRef idx="0">
                          <a:schemeClr val="dk1"/>
                        </a:effectRef>
                        <a:fontRef idx="minor">
                          <a:schemeClr val="dk1"/>
                        </a:fontRef>
                      </wps:style>
                      <wps:txbx>
                        <w:txbxContent>
                          <w:p w:rsidR="008D24E3" w:rsidRDefault="008D24E3" w:rsidP="008D24E3">
                            <w:pPr>
                              <w:pStyle w:val="Prrafodelista"/>
                              <w:numPr>
                                <w:ilvl w:val="0"/>
                                <w:numId w:val="7"/>
                              </w:numPr>
                            </w:pPr>
                            <w:r>
                              <w:t>Restauración Ecológica y recuperación del bosque de galería.</w:t>
                            </w:r>
                          </w:p>
                          <w:p w:rsidR="008D24E3" w:rsidRDefault="008D24E3" w:rsidP="008D24E3">
                            <w:pPr>
                              <w:pStyle w:val="Prrafodelista"/>
                              <w:numPr>
                                <w:ilvl w:val="0"/>
                                <w:numId w:val="7"/>
                              </w:numPr>
                            </w:pPr>
                            <w:r w:rsidRPr="005D2B17">
                              <w:t>Sistema</w:t>
                            </w:r>
                            <w:r w:rsidRPr="005D2B17">
                              <w:t xml:space="preserve"> de control y vigilancia </w:t>
                            </w:r>
                            <w:r>
                              <w:t>comunitario en alianza</w:t>
                            </w:r>
                          </w:p>
                          <w:p w:rsidR="008D24E3" w:rsidRPr="008D24E3" w:rsidRDefault="008D24E3" w:rsidP="008D24E3">
                            <w:pPr>
                              <w:pStyle w:val="Prrafodelista"/>
                              <w:numPr>
                                <w:ilvl w:val="0"/>
                                <w:numId w:val="7"/>
                              </w:numPr>
                            </w:pPr>
                            <w:r w:rsidRPr="008D24E3">
                              <w:rPr>
                                <w:rFonts w:ascii="Times New Roman" w:hAnsi="Times New Roman" w:cs="Times New Roman"/>
                              </w:rPr>
                              <w:t>Sostenibilidad desde la economía solidaria (ecoturismo).</w:t>
                            </w:r>
                            <w:r w:rsidRPr="008D24E3">
                              <w:rPr>
                                <w:rFonts w:ascii="Times New Roman" w:eastAsia="Times New Roman" w:hAnsi="Times New Roman" w:cs="Times New Roman"/>
                                <w:noProof/>
                                <w:lang w:eastAsia="es-CO"/>
                              </w:rPr>
                              <w:t xml:space="preserve"> </w:t>
                            </w:r>
                          </w:p>
                          <w:p w:rsidR="008D24E3" w:rsidRPr="008D24E3" w:rsidRDefault="008D24E3" w:rsidP="008D24E3">
                            <w:pPr>
                              <w:rPr>
                                <w:lang w:val="es-CO"/>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6AF112E" id="Rectángulo redondeado 13" o:spid="_x0000_s1026" style="position:absolute;margin-left:104.7pt;margin-top:451.75pt;width:334.2pt;height:60.2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hTSdgIAACkFAAAOAAAAZHJzL2Uyb0RvYy54bWysVM1u2zAMvg/YOwi6r04yt92COkXQosOA&#10;oivaDj0rspQYk0SNUmJnb7Nn2YuNkh236Iodhl1k0uTHP33U2XlnDdspDA24ik+PJpwpJ6Fu3Lri&#10;Xx+u3n3gLEThamHAqYrvVeDni7dvzlo/VzPYgKkVMgriwrz1Fd/E6OdFEeRGWRGOwCtHRg1oRSQV&#10;10WNoqXo1hSzyeSkaAFrjyBVCPT3sjfyRY6vtZLxi9ZBRWYqTrXFfGI+V+ksFmdivkbhN40cyhD/&#10;UIUVjaOkY6hLEQXbYvNHKNtIhAA6HkmwBWjdSJV7oG6mkxfd3G+EV7kXGk7w45jC/wsrb3a3yJqa&#10;7u49Z05YuqM7mtqvn269NcBQ1eBqJWpg5EDTan2YE+je3+KgBRJT651Gm77UFOvyhPfjhFUXmaSf&#10;5awsy+OSM0m205NydnqcghZPaI8hflJgWRIqjrB1dSooT1fsrkPs/Q9+BE4l9UVkKe6NSnUYd6c0&#10;tUZpZxmdSaUuDLKdIDrU36ZD7uyZILoxZgRNXwOZeAANvgmmMtFG4OQ14FO20TtnBBdHoG0c4N/B&#10;uvc/dN33mtqO3aobLmQF9Z4uFaFne/DyqqFhXosQbwUSvWkRaGXjFzq0gbbiMEicbQB/vPY/+RPr&#10;yMpZS+tS8fB9K1BxZj474uPHaVmm/cpKeXw6IwWfW1bPLW5rL4CuYEqPg5dZTP7RHESNYB9ps5cp&#10;K5mEk5S74jLiQbmI/RrT2yDVcpndaKe8iNfu3ssUPA048eShexToB0ZF4uINHFZLzF9wqvdNSAfL&#10;bQTdZMKlEfdzHUZP+5h5O7wdaeGf69nr6YVb/AYAAP//AwBQSwMEFAAGAAgAAAAhAFTVICjiAAAA&#10;DAEAAA8AAABkcnMvZG93bnJldi54bWxMj8FOwzAQRO9I/IO1SNyo3RRoE+JUFQhVICFEWji7sYlD&#10;43UUO034e5YTHFf7NPMmX0+uZSfTh8ajhPlMADNYed1gLWG/e7xaAQtRoVatRyPh2wRYF+dnucq0&#10;H/HNnMpYMwrBkCkJNsYu4zxU1jgVZr4zSL9P3zsV6exrrns1UrhreSLELXeqQWqwqjP31lTHcnAS&#10;PjZ++8qH55f3oy2j/XrC8WG+lfLyYtrcAYtmin8w/OqTOhTkdPAD6sBaCYlIrwmVkIrFDTAiVssl&#10;jTkQKpJFCrzI+f8RxQ8AAAD//wMAUEsBAi0AFAAGAAgAAAAhALaDOJL+AAAA4QEAABMAAAAAAAAA&#10;AAAAAAAAAAAAAFtDb250ZW50X1R5cGVzXS54bWxQSwECLQAUAAYACAAAACEAOP0h/9YAAACUAQAA&#10;CwAAAAAAAAAAAAAAAAAvAQAAX3JlbHMvLnJlbHNQSwECLQAUAAYACAAAACEAhAIU0nYCAAApBQAA&#10;DgAAAAAAAAAAAAAAAAAuAgAAZHJzL2Uyb0RvYy54bWxQSwECLQAUAAYACAAAACEAVNUgKOIAAAAM&#10;AQAADwAAAAAAAAAAAAAAAADQBAAAZHJzL2Rvd25yZXYueG1sUEsFBgAAAAAEAAQA8wAAAN8FAAAA&#10;AA==&#10;" fillcolor="white [3201]" strokecolor="black [3200]" strokeweight="1pt">
                <v:stroke joinstyle="miter"/>
                <v:textbox>
                  <w:txbxContent>
                    <w:p w:rsidR="008D24E3" w:rsidRDefault="008D24E3" w:rsidP="008D24E3">
                      <w:pPr>
                        <w:pStyle w:val="Prrafodelista"/>
                        <w:numPr>
                          <w:ilvl w:val="0"/>
                          <w:numId w:val="7"/>
                        </w:numPr>
                      </w:pPr>
                      <w:r>
                        <w:t>Restauración Ecológica y recuperación del bosque de galería.</w:t>
                      </w:r>
                    </w:p>
                    <w:p w:rsidR="008D24E3" w:rsidRDefault="008D24E3" w:rsidP="008D24E3">
                      <w:pPr>
                        <w:pStyle w:val="Prrafodelista"/>
                        <w:numPr>
                          <w:ilvl w:val="0"/>
                          <w:numId w:val="7"/>
                        </w:numPr>
                      </w:pPr>
                      <w:r w:rsidRPr="005D2B17">
                        <w:t>Sistema</w:t>
                      </w:r>
                      <w:r w:rsidRPr="005D2B17">
                        <w:t xml:space="preserve"> de control y vigilancia </w:t>
                      </w:r>
                      <w:r>
                        <w:t>comunitario en alianza</w:t>
                      </w:r>
                    </w:p>
                    <w:p w:rsidR="008D24E3" w:rsidRPr="008D24E3" w:rsidRDefault="008D24E3" w:rsidP="008D24E3">
                      <w:pPr>
                        <w:pStyle w:val="Prrafodelista"/>
                        <w:numPr>
                          <w:ilvl w:val="0"/>
                          <w:numId w:val="7"/>
                        </w:numPr>
                      </w:pPr>
                      <w:r w:rsidRPr="008D24E3">
                        <w:rPr>
                          <w:rFonts w:ascii="Times New Roman" w:hAnsi="Times New Roman" w:cs="Times New Roman"/>
                        </w:rPr>
                        <w:t>Sostenibilidad desde la economía solidaria (ecoturismo).</w:t>
                      </w:r>
                      <w:r w:rsidRPr="008D24E3">
                        <w:rPr>
                          <w:rFonts w:ascii="Times New Roman" w:eastAsia="Times New Roman" w:hAnsi="Times New Roman" w:cs="Times New Roman"/>
                          <w:noProof/>
                          <w:lang w:eastAsia="es-CO"/>
                        </w:rPr>
                        <w:t xml:space="preserve"> </w:t>
                      </w:r>
                    </w:p>
                    <w:p w:rsidR="008D24E3" w:rsidRPr="008D24E3" w:rsidRDefault="008D24E3" w:rsidP="008D24E3">
                      <w:pPr>
                        <w:rPr>
                          <w:lang w:val="es-CO"/>
                        </w:rPr>
                      </w:pPr>
                    </w:p>
                  </w:txbxContent>
                </v:textbox>
                <w10:wrap anchorx="margin"/>
              </v:roundrect>
            </w:pict>
          </mc:Fallback>
        </mc:AlternateContent>
      </w:r>
      <w:r w:rsidRPr="00161B6D">
        <w:rPr>
          <w:rFonts w:ascii="Times New Roman" w:eastAsia="Times New Roman" w:hAnsi="Times New Roman" w:cs="Times New Roman"/>
          <w:noProof/>
          <w:lang w:val="es-CO" w:eastAsia="es-CO"/>
        </w:rPr>
        <mc:AlternateContent>
          <mc:Choice Requires="wps">
            <w:drawing>
              <wp:anchor distT="0" distB="0" distL="114300" distR="114300" simplePos="0" relativeHeight="251671552" behindDoc="0" locked="0" layoutInCell="1" allowOverlap="1" wp14:anchorId="439678BB" wp14:editId="7EA284F5">
                <wp:simplePos x="0" y="0"/>
                <wp:positionH relativeFrom="margin">
                  <wp:align>center</wp:align>
                </wp:positionH>
                <wp:positionV relativeFrom="paragraph">
                  <wp:posOffset>5404514</wp:posOffset>
                </wp:positionV>
                <wp:extent cx="0" cy="327546"/>
                <wp:effectExtent l="76200" t="0" r="76200" b="53975"/>
                <wp:wrapNone/>
                <wp:docPr id="14" name="Conector recto de flecha 14"/>
                <wp:cNvGraphicFramePr/>
                <a:graphic xmlns:a="http://schemas.openxmlformats.org/drawingml/2006/main">
                  <a:graphicData uri="http://schemas.microsoft.com/office/word/2010/wordprocessingShape">
                    <wps:wsp>
                      <wps:cNvCnPr/>
                      <wps:spPr>
                        <a:xfrm>
                          <a:off x="0" y="0"/>
                          <a:ext cx="0" cy="32754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038A2D58" id="_x0000_t32" coordsize="21600,21600" o:spt="32" o:oned="t" path="m,l21600,21600e" filled="f">
                <v:path arrowok="t" fillok="f" o:connecttype="none"/>
                <o:lock v:ext="edit" shapetype="t"/>
              </v:shapetype>
              <v:shape id="Conector recto de flecha 14" o:spid="_x0000_s1026" type="#_x0000_t32" style="position:absolute;margin-left:0;margin-top:425.55pt;width:0;height:25.8pt;z-index:251671552;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iNL0QEAAPUDAAAOAAAAZHJzL2Uyb0RvYy54bWysU9uOEzEMfUfiH6K802nLsqCq033oAi8I&#10;Ki4fkM04nYjc5JjO9O9xMu0s4iIhxItz87HPsZ3t3eidOAFmG0MrV4ulFBB07Gw4tvLL5zfPXkmR&#10;SYVOuRiglWfI8m739Ml2SBtYxz66DlBwkJA3Q2plT5Q2TZN1D17lRUwQ+NFE9Ir4iMemQzVwdO+a&#10;9XJ52wwRu4RRQ858ez89yl2Nbwxo+mBMBhKulcyNqsVqH4ptdlu1OaJKvdUXGuofWHhlAyedQ90r&#10;UuIb2l9Ceasx5mhooaNvojFWQ9XAalbLn9R86lWCqoWLk9Ncpvz/wur3pwMK23HvbqQIynOP9twp&#10;TREFlkV0IIwD3SvBLlyvIeUNw/bhgJdTTgcs4keDvqwsS4y1xue5xjCS0NOl5tvn65cvbm5LuOYR&#10;lzDTW4helE0rM6Gyx56Yz0RoVUusTu8yTcAroCR1oVhS1r0OnaBzYiWEVoWjg0ue4tIU+hPhuqOz&#10;gwn+EQwXgilOaeoIwt6hOCkenu7rao7CngVirHMzaFm5/RF08S0wqGP5t8DZu2aMgWagtyHi77LS&#10;eKVqJv+r6klrkf0Qu3NtXy0Hz1btw+UflOH98Vzhj7919x0AAP//AwBQSwMEFAAGAAgAAAAhAD+k&#10;r0LaAAAABQEAAA8AAABkcnMvZG93bnJldi54bWxMj09Lw0AUxO+C32F5gje7SUGbxrwUET0WsSni&#10;cZt9yQb3T8hu2vjtfZ70OMww85tqtzgrzjTFIXiEfJWBIN8GPfge4di83hUgYlJeKxs8IXxThF19&#10;fVWpUoeLf6fzIfWCS3wsFYJJaSyljK0hp+IqjOTZ68LkVGI59VJP6sLlzsp1lj1IpwbPC0aN9Gyo&#10;/TrMDqFr+mP7+VLI2XZvm+bDbM2+2SPe3ixPjyASLekvDL/4jA41M53C7HUUFoGPJITiPs9BsM3y&#10;hLDN1huQdSX/09c/AAAA//8DAFBLAQItABQABgAIAAAAIQC2gziS/gAAAOEBAAATAAAAAAAAAAAA&#10;AAAAAAAAAABbQ29udGVudF9UeXBlc10ueG1sUEsBAi0AFAAGAAgAAAAhADj9If/WAAAAlAEAAAsA&#10;AAAAAAAAAAAAAAAALwEAAF9yZWxzLy5yZWxzUEsBAi0AFAAGAAgAAAAhABFGI0vRAQAA9QMAAA4A&#10;AAAAAAAAAAAAAAAALgIAAGRycy9lMm9Eb2MueG1sUEsBAi0AFAAGAAgAAAAhAD+kr0LaAAAABQEA&#10;AA8AAAAAAAAAAAAAAAAAKwQAAGRycy9kb3ducmV2LnhtbFBLBQYAAAAABAAEAPMAAAAyBQAAAAA=&#10;" strokecolor="black [3200]" strokeweight=".5pt">
                <v:stroke endarrow="block" joinstyle="miter"/>
                <w10:wrap anchorx="margin"/>
              </v:shape>
            </w:pict>
          </mc:Fallback>
        </mc:AlternateContent>
      </w:r>
      <w:r w:rsidRPr="00161B6D">
        <w:rPr>
          <w:rFonts w:ascii="Times New Roman" w:eastAsia="Times New Roman" w:hAnsi="Times New Roman" w:cs="Times New Roman"/>
          <w:noProof/>
          <w:lang w:val="es-CO" w:eastAsia="es-CO"/>
        </w:rPr>
        <mc:AlternateContent>
          <mc:Choice Requires="wps">
            <w:drawing>
              <wp:anchor distT="0" distB="0" distL="114300" distR="114300" simplePos="0" relativeHeight="251666432" behindDoc="0" locked="0" layoutInCell="1" allowOverlap="1" wp14:anchorId="2A87752F" wp14:editId="29A74F36">
                <wp:simplePos x="0" y="0"/>
                <wp:positionH relativeFrom="margin">
                  <wp:posOffset>3118485</wp:posOffset>
                </wp:positionH>
                <wp:positionV relativeFrom="paragraph">
                  <wp:posOffset>2496962</wp:posOffset>
                </wp:positionV>
                <wp:extent cx="2729353" cy="2169994"/>
                <wp:effectExtent l="0" t="0" r="13970" b="20955"/>
                <wp:wrapNone/>
                <wp:docPr id="10" name="Rectángulo redondeado 10"/>
                <wp:cNvGraphicFramePr/>
                <a:graphic xmlns:a="http://schemas.openxmlformats.org/drawingml/2006/main">
                  <a:graphicData uri="http://schemas.microsoft.com/office/word/2010/wordprocessingShape">
                    <wps:wsp>
                      <wps:cNvSpPr/>
                      <wps:spPr>
                        <a:xfrm>
                          <a:off x="0" y="0"/>
                          <a:ext cx="2729353" cy="2169994"/>
                        </a:xfrm>
                        <a:prstGeom prst="roundRect">
                          <a:avLst/>
                        </a:prstGeom>
                      </wps:spPr>
                      <wps:style>
                        <a:lnRef idx="2">
                          <a:schemeClr val="dk1"/>
                        </a:lnRef>
                        <a:fillRef idx="1">
                          <a:schemeClr val="lt1"/>
                        </a:fillRef>
                        <a:effectRef idx="0">
                          <a:schemeClr val="dk1"/>
                        </a:effectRef>
                        <a:fontRef idx="minor">
                          <a:schemeClr val="dk1"/>
                        </a:fontRef>
                      </wps:style>
                      <wps:txbx>
                        <w:txbxContent>
                          <w:p w:rsidR="00726A71" w:rsidRPr="00726A71" w:rsidRDefault="00726A71" w:rsidP="00726A71">
                            <w:pPr>
                              <w:pStyle w:val="Prrafodelista"/>
                              <w:numPr>
                                <w:ilvl w:val="0"/>
                                <w:numId w:val="5"/>
                              </w:numPr>
                              <w:spacing w:after="160"/>
                              <w:rPr>
                                <w:rFonts w:ascii="Times New Roman" w:hAnsi="Times New Roman" w:cs="Times New Roman"/>
                              </w:rPr>
                            </w:pPr>
                            <w:r w:rsidRPr="00726A71">
                              <w:rPr>
                                <w:rFonts w:ascii="Times New Roman" w:hAnsi="Times New Roman" w:cs="Times New Roman"/>
                              </w:rPr>
                              <w:t xml:space="preserve">Delimitación de linderos municipales </w:t>
                            </w:r>
                          </w:p>
                          <w:p w:rsidR="00726A71" w:rsidRPr="00726A71" w:rsidRDefault="00726A71" w:rsidP="00726A71">
                            <w:pPr>
                              <w:pStyle w:val="Prrafodelista"/>
                              <w:numPr>
                                <w:ilvl w:val="0"/>
                                <w:numId w:val="5"/>
                              </w:numPr>
                              <w:spacing w:after="160"/>
                              <w:rPr>
                                <w:rFonts w:ascii="Times New Roman" w:hAnsi="Times New Roman" w:cs="Times New Roman"/>
                              </w:rPr>
                            </w:pPr>
                            <w:r w:rsidRPr="00726A71">
                              <w:rPr>
                                <w:rFonts w:ascii="Times New Roman" w:hAnsi="Times New Roman" w:cs="Times New Roman"/>
                              </w:rPr>
                              <w:t xml:space="preserve">Reconocimiento y análisis de cobertura vegetal </w:t>
                            </w:r>
                          </w:p>
                          <w:p w:rsidR="00726A71" w:rsidRPr="00726A71" w:rsidRDefault="00726A71" w:rsidP="00726A71">
                            <w:pPr>
                              <w:pStyle w:val="Prrafodelista"/>
                              <w:numPr>
                                <w:ilvl w:val="0"/>
                                <w:numId w:val="5"/>
                              </w:numPr>
                              <w:spacing w:after="160"/>
                              <w:rPr>
                                <w:rFonts w:ascii="Times New Roman" w:hAnsi="Times New Roman" w:cs="Times New Roman"/>
                              </w:rPr>
                            </w:pPr>
                            <w:r w:rsidRPr="00726A71">
                              <w:rPr>
                                <w:rFonts w:ascii="Times New Roman" w:hAnsi="Times New Roman" w:cs="Times New Roman"/>
                              </w:rPr>
                              <w:t xml:space="preserve">Identificación usos del suelo </w:t>
                            </w:r>
                          </w:p>
                          <w:p w:rsidR="00726A71" w:rsidRPr="00726A71" w:rsidRDefault="00726A71" w:rsidP="00726A71">
                            <w:pPr>
                              <w:pStyle w:val="Prrafodelista"/>
                              <w:numPr>
                                <w:ilvl w:val="0"/>
                                <w:numId w:val="5"/>
                              </w:numPr>
                              <w:spacing w:after="160"/>
                              <w:rPr>
                                <w:rFonts w:ascii="Times New Roman" w:hAnsi="Times New Roman" w:cs="Times New Roman"/>
                              </w:rPr>
                            </w:pPr>
                            <w:r w:rsidRPr="00726A71">
                              <w:rPr>
                                <w:rFonts w:ascii="Times New Roman" w:hAnsi="Times New Roman" w:cs="Times New Roman"/>
                              </w:rPr>
                              <w:t>Identificación de aptitud del suelo</w:t>
                            </w:r>
                          </w:p>
                          <w:p w:rsidR="00726A71" w:rsidRPr="00726A71" w:rsidRDefault="00726A71" w:rsidP="00726A71">
                            <w:pPr>
                              <w:pStyle w:val="Prrafodelista"/>
                              <w:numPr>
                                <w:ilvl w:val="0"/>
                                <w:numId w:val="5"/>
                              </w:numPr>
                              <w:spacing w:after="160"/>
                              <w:rPr>
                                <w:rFonts w:ascii="Times New Roman" w:hAnsi="Times New Roman" w:cs="Times New Roman"/>
                              </w:rPr>
                            </w:pPr>
                            <w:r w:rsidRPr="00726A71">
                              <w:rPr>
                                <w:rFonts w:ascii="Times New Roman" w:hAnsi="Times New Roman" w:cs="Times New Roman"/>
                              </w:rPr>
                              <w:t xml:space="preserve">Identificación agentes contaminantes y su procedencia </w:t>
                            </w:r>
                          </w:p>
                          <w:p w:rsidR="00726A71" w:rsidRDefault="00726A71" w:rsidP="00726A71">
                            <w:pPr>
                              <w:pStyle w:val="Prrafodelista"/>
                              <w:numPr>
                                <w:ilvl w:val="0"/>
                                <w:numId w:val="5"/>
                              </w:numPr>
                            </w:pPr>
                            <w:r w:rsidRPr="00726A71">
                              <w:rPr>
                                <w:rFonts w:ascii="Times New Roman" w:hAnsi="Times New Roman" w:cs="Times New Roman"/>
                              </w:rPr>
                              <w:t>Zonificación ambiental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87752F" id="Rectángulo redondeado 10" o:spid="_x0000_s1027" style="position:absolute;margin-left:245.55pt;margin-top:196.6pt;width:214.9pt;height:170.8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d0geAIAADEFAAAOAAAAZHJzL2Uyb0RvYy54bWysVM1OGzEQvlfqO1i+l82GAE3EBkUgqkqI&#10;IqDi7HjtZFWvxx072U3fps/SF+vY+wOiqIeqF69nZ775/cbnF21t2F6hr8AWPD+acKashLKym4J/&#10;fbz+8JEzH4QthQGrCn5Qnl8s3787b9xCTWELplTIyIn1i8YVfBuCW2SZl1tVC38ETllSasBaBBJx&#10;k5UoGvJem2w6mZxmDWDpEKTynv5edUq+TP61VjJ80dqrwEzBKbeQTkznOp7Z8lwsNijctpJ9GuIf&#10;sqhFZSno6OpKBMF2WP3hqq4kggcdjiTUGWhdSZVqoGryyatqHrbCqVQLNce7sU3+/7mVt/s7ZFVJ&#10;s6P2WFHTjO6pa79+2s3OAENVgi2VKIGRAXWrcX5BoAd3h73k6RpLbzXW8UtFsTZ1+DB2WLWBSfo5&#10;PZvOj0+OOZOkm+an8/l8Fr1mz3CHPnxSULN4KTjCzpYxo9Resb/xobMf7Agcc+qySLdwMComYuy9&#10;0lRbjJvQiVXq0iDbC+JD+S3vYyfLCNGVMSMofwtkwgDqbSNMJaaNwMlbwOdoo3WKCDaMwLqygH8H&#10;685+qLqrNZYd2nXbDXIY0xrKAw0XoWO9d/K6op7eCB/uBBLNaeK0uuELHdpAU3Dob5xtAX+89T/a&#10;E/tIy1lDa1Nw/30nUHFmPlvi5TyfzeKeJWF2cjYlAV9q1i81dldfAk0ip0fCyXSN9sEMV41QP9GG&#10;r2JUUgkrKXbBZcBBuAzdOtMbIdVqlcxot5wIN/bByeg89jnS5bF9Euh6YgXi5C0MKyYWr6jV2Uak&#10;hdUugK4S72Knu772E6C9TPTt35C4+C/lZPX80i1/AwAA//8DAFBLAwQUAAYACAAAACEA9Vr3VuEA&#10;AAALAQAADwAAAGRycy9kb3ducmV2LnhtbEyPW0vEMBCF3wX/QxjBNze9LGpqp8uiyKIgYr08Z5vY&#10;1G0mpUm39d8bn/RxOB/nfFNuFtuzox595wghXSXANDVOddQivL3eX1wD80GSkr0jjfCtPWyq05NS&#10;FsrN9KKPdWhZLCFfSAQTwlBw7hujrfQrN2iK2acbrQzxHFuuRjnHctvzLEkuuZUdxQUjB31rdHOo&#10;J4vwsXW7Zz49Pr0fTB3M1wPNd+kO8fxs2d4AC3oJfzD86kd1qKLT3k2kPOsR1iJNI4qQizwDFgmR&#10;JQLYHuEqXwvgVcn//1D9AAAA//8DAFBLAQItABQABgAIAAAAIQC2gziS/gAAAOEBAAATAAAAAAAA&#10;AAAAAAAAAAAAAABbQ29udGVudF9UeXBlc10ueG1sUEsBAi0AFAAGAAgAAAAhADj9If/WAAAAlAEA&#10;AAsAAAAAAAAAAAAAAAAALwEAAF9yZWxzLy5yZWxzUEsBAi0AFAAGAAgAAAAhAFCJ3SB4AgAAMQUA&#10;AA4AAAAAAAAAAAAAAAAALgIAAGRycy9lMm9Eb2MueG1sUEsBAi0AFAAGAAgAAAAhAPVa91bhAAAA&#10;CwEAAA8AAAAAAAAAAAAAAAAA0gQAAGRycy9kb3ducmV2LnhtbFBLBQYAAAAABAAEAPMAAADgBQAA&#10;AAA=&#10;" fillcolor="white [3201]" strokecolor="black [3200]" strokeweight="1pt">
                <v:stroke joinstyle="miter"/>
                <v:textbox>
                  <w:txbxContent>
                    <w:p w:rsidR="00726A71" w:rsidRPr="00726A71" w:rsidRDefault="00726A71" w:rsidP="00726A71">
                      <w:pPr>
                        <w:pStyle w:val="Prrafodelista"/>
                        <w:numPr>
                          <w:ilvl w:val="0"/>
                          <w:numId w:val="5"/>
                        </w:numPr>
                        <w:spacing w:after="160"/>
                        <w:rPr>
                          <w:rFonts w:ascii="Times New Roman" w:hAnsi="Times New Roman" w:cs="Times New Roman"/>
                        </w:rPr>
                      </w:pPr>
                      <w:r w:rsidRPr="00726A71">
                        <w:rPr>
                          <w:rFonts w:ascii="Times New Roman" w:hAnsi="Times New Roman" w:cs="Times New Roman"/>
                        </w:rPr>
                        <w:t xml:space="preserve">Delimitación de linderos municipales </w:t>
                      </w:r>
                    </w:p>
                    <w:p w:rsidR="00726A71" w:rsidRPr="00726A71" w:rsidRDefault="00726A71" w:rsidP="00726A71">
                      <w:pPr>
                        <w:pStyle w:val="Prrafodelista"/>
                        <w:numPr>
                          <w:ilvl w:val="0"/>
                          <w:numId w:val="5"/>
                        </w:numPr>
                        <w:spacing w:after="160"/>
                        <w:rPr>
                          <w:rFonts w:ascii="Times New Roman" w:hAnsi="Times New Roman" w:cs="Times New Roman"/>
                        </w:rPr>
                      </w:pPr>
                      <w:r w:rsidRPr="00726A71">
                        <w:rPr>
                          <w:rFonts w:ascii="Times New Roman" w:hAnsi="Times New Roman" w:cs="Times New Roman"/>
                        </w:rPr>
                        <w:t xml:space="preserve">Reconocimiento y análisis de cobertura vegetal </w:t>
                      </w:r>
                    </w:p>
                    <w:p w:rsidR="00726A71" w:rsidRPr="00726A71" w:rsidRDefault="00726A71" w:rsidP="00726A71">
                      <w:pPr>
                        <w:pStyle w:val="Prrafodelista"/>
                        <w:numPr>
                          <w:ilvl w:val="0"/>
                          <w:numId w:val="5"/>
                        </w:numPr>
                        <w:spacing w:after="160"/>
                        <w:rPr>
                          <w:rFonts w:ascii="Times New Roman" w:hAnsi="Times New Roman" w:cs="Times New Roman"/>
                        </w:rPr>
                      </w:pPr>
                      <w:r w:rsidRPr="00726A71">
                        <w:rPr>
                          <w:rFonts w:ascii="Times New Roman" w:hAnsi="Times New Roman" w:cs="Times New Roman"/>
                        </w:rPr>
                        <w:t xml:space="preserve">Identificación usos del suelo </w:t>
                      </w:r>
                    </w:p>
                    <w:p w:rsidR="00726A71" w:rsidRPr="00726A71" w:rsidRDefault="00726A71" w:rsidP="00726A71">
                      <w:pPr>
                        <w:pStyle w:val="Prrafodelista"/>
                        <w:numPr>
                          <w:ilvl w:val="0"/>
                          <w:numId w:val="5"/>
                        </w:numPr>
                        <w:spacing w:after="160"/>
                        <w:rPr>
                          <w:rFonts w:ascii="Times New Roman" w:hAnsi="Times New Roman" w:cs="Times New Roman"/>
                        </w:rPr>
                      </w:pPr>
                      <w:r w:rsidRPr="00726A71">
                        <w:rPr>
                          <w:rFonts w:ascii="Times New Roman" w:hAnsi="Times New Roman" w:cs="Times New Roman"/>
                        </w:rPr>
                        <w:t>Identificación de aptitud del suelo</w:t>
                      </w:r>
                    </w:p>
                    <w:p w:rsidR="00726A71" w:rsidRPr="00726A71" w:rsidRDefault="00726A71" w:rsidP="00726A71">
                      <w:pPr>
                        <w:pStyle w:val="Prrafodelista"/>
                        <w:numPr>
                          <w:ilvl w:val="0"/>
                          <w:numId w:val="5"/>
                        </w:numPr>
                        <w:spacing w:after="160"/>
                        <w:rPr>
                          <w:rFonts w:ascii="Times New Roman" w:hAnsi="Times New Roman" w:cs="Times New Roman"/>
                        </w:rPr>
                      </w:pPr>
                      <w:r w:rsidRPr="00726A71">
                        <w:rPr>
                          <w:rFonts w:ascii="Times New Roman" w:hAnsi="Times New Roman" w:cs="Times New Roman"/>
                        </w:rPr>
                        <w:t xml:space="preserve">Identificación agentes contaminantes y su procedencia </w:t>
                      </w:r>
                    </w:p>
                    <w:p w:rsidR="00726A71" w:rsidRDefault="00726A71" w:rsidP="00726A71">
                      <w:pPr>
                        <w:pStyle w:val="Prrafodelista"/>
                        <w:numPr>
                          <w:ilvl w:val="0"/>
                          <w:numId w:val="5"/>
                        </w:numPr>
                      </w:pPr>
                      <w:r w:rsidRPr="00726A71">
                        <w:rPr>
                          <w:rFonts w:ascii="Times New Roman" w:hAnsi="Times New Roman" w:cs="Times New Roman"/>
                        </w:rPr>
                        <w:t>Zonificación ambiental</w:t>
                      </w:r>
                    </w:p>
                  </w:txbxContent>
                </v:textbox>
                <w10:wrap anchorx="margin"/>
              </v:roundrect>
            </w:pict>
          </mc:Fallback>
        </mc:AlternateContent>
      </w:r>
      <w:r w:rsidRPr="00161B6D">
        <w:rPr>
          <w:rFonts w:ascii="Times New Roman" w:eastAsia="Times New Roman" w:hAnsi="Times New Roman" w:cs="Times New Roman"/>
          <w:noProof/>
          <w:lang w:val="es-CO" w:eastAsia="es-CO"/>
        </w:rPr>
        <mc:AlternateContent>
          <mc:Choice Requires="wps">
            <w:drawing>
              <wp:anchor distT="0" distB="0" distL="114300" distR="114300" simplePos="0" relativeHeight="251667456" behindDoc="0" locked="0" layoutInCell="1" allowOverlap="1" wp14:anchorId="12969ADE" wp14:editId="36BFFEBB">
                <wp:simplePos x="0" y="0"/>
                <wp:positionH relativeFrom="column">
                  <wp:posOffset>4237412</wp:posOffset>
                </wp:positionH>
                <wp:positionV relativeFrom="paragraph">
                  <wp:posOffset>2162127</wp:posOffset>
                </wp:positionV>
                <wp:extent cx="0" cy="327546"/>
                <wp:effectExtent l="76200" t="0" r="76200" b="53975"/>
                <wp:wrapNone/>
                <wp:docPr id="12" name="Conector recto de flecha 12"/>
                <wp:cNvGraphicFramePr/>
                <a:graphic xmlns:a="http://schemas.openxmlformats.org/drawingml/2006/main">
                  <a:graphicData uri="http://schemas.microsoft.com/office/word/2010/wordprocessingShape">
                    <wps:wsp>
                      <wps:cNvCnPr/>
                      <wps:spPr>
                        <a:xfrm>
                          <a:off x="0" y="0"/>
                          <a:ext cx="0" cy="32754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798C185" id="Conector recto de flecha 12" o:spid="_x0000_s1026" type="#_x0000_t32" style="position:absolute;margin-left:333.65pt;margin-top:170.25pt;width:0;height:25.8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tR0QEAAPUDAAAOAAAAZHJzL2Uyb0RvYy54bWysU9uOEzEMfUfiH6K802kLLGjU6T50gRcE&#10;FQsfkM04nYjc5JhO+/c4mXYWcZEQ4sW5+djn2M7m9uSdOAJmG0MnV4ulFBB07G04dPLL57fPXkuR&#10;SYVeuRigk2fI8nb79MlmTC2s4xBdDyg4SMjtmDo5EKW2abIewKu8iAkCP5qIXhEf8dD0qEaO7l2z&#10;Xi5vmjFinzBqyJlv76ZHua3xjQFNH43JQMJ1krlRtVjtQ7HNdqPaA6o0WH2hof6BhVc2cNI51J0i&#10;Jb6h/SWUtxpjjoYWOvomGmM1VA2sZrX8Sc39oBJULVycnOYy5f8XVn847lHYnnu3liIozz3acac0&#10;RRRYFtGDMA70oAS7cL3GlFuG7cIeL6ec9ljEnwz6srIscao1Ps81hhMJPV1qvn2+fvXyxU0J1zzi&#10;EmZ6B9GLsulkJlT2MBDzmQitaonV8X2mCXgFlKQuFEvKujehF3ROrITQqnBwcMlTXJpCfyJcd3R2&#10;MME/geFCMMUpTR1B2DkUR8XD039dzVHYs0CMdW4GLSu3P4IuvgUGdSz/Fjh714wx0Az0NkT8XVY6&#10;Xamayf+qetJaZD/E/lzbV8vBs1X7cPkHZXh/PFf442/dfgcAAP//AwBQSwMEFAAGAAgAAAAhAG2Q&#10;VQnfAAAACwEAAA8AAABkcnMvZG93bnJldi54bWxMj8FOwzAMhu9IvENkJG4s3QbdVppOCMFxQqwT&#10;4pg1blPROFWTbuXtMeIwjv796ffnfDu5TpxwCK0nBfNZAgKp8qalRsGhfL1bgwhRk9GdJ1TwjQG2&#10;xfVVrjPjz/SOp31sBJdQyLQCG2OfSRkqi06Hme+ReFf7wenI49BIM+gzl7tOLpIklU63xBes7vHZ&#10;YvW1H52CumwO1efLWo5d/bYqP+zG7sqdUrc309MjiIhTvMDwq8/qULDT0Y9kgugUpOlqyaiC5X3y&#10;AIKJv+TIyWYxB1nk8v8PxQ8AAAD//wMAUEsBAi0AFAAGAAgAAAAhALaDOJL+AAAA4QEAABMAAAAA&#10;AAAAAAAAAAAAAAAAAFtDb250ZW50X1R5cGVzXS54bWxQSwECLQAUAAYACAAAACEAOP0h/9YAAACU&#10;AQAACwAAAAAAAAAAAAAAAAAvAQAAX3JlbHMvLnJlbHNQSwECLQAUAAYACAAAACEAvmxrUdEBAAD1&#10;AwAADgAAAAAAAAAAAAAAAAAuAgAAZHJzL2Uyb0RvYy54bWxQSwECLQAUAAYACAAAACEAbZBVCd8A&#10;AAALAQAADwAAAAAAAAAAAAAAAAArBAAAZHJzL2Rvd25yZXYueG1sUEsFBgAAAAAEAAQA8wAAADcF&#10;AAAAAA==&#10;" strokecolor="black [3200]" strokeweight=".5pt">
                <v:stroke endarrow="block" joinstyle="miter"/>
              </v:shape>
            </w:pict>
          </mc:Fallback>
        </mc:AlternateContent>
      </w:r>
      <w:r w:rsidRPr="00161B6D">
        <w:rPr>
          <w:rFonts w:ascii="Times New Roman" w:eastAsia="Times New Roman" w:hAnsi="Times New Roman" w:cs="Times New Roman"/>
          <w:noProof/>
          <w:lang w:val="es-CO" w:eastAsia="es-CO"/>
        </w:rPr>
        <mc:AlternateContent>
          <mc:Choice Requires="wps">
            <w:drawing>
              <wp:anchor distT="0" distB="0" distL="114300" distR="114300" simplePos="0" relativeHeight="251664384" behindDoc="0" locked="0" layoutInCell="1" allowOverlap="1" wp14:anchorId="7E9C1BBB" wp14:editId="45E0BFEE">
                <wp:simplePos x="0" y="0"/>
                <wp:positionH relativeFrom="column">
                  <wp:posOffset>2886501</wp:posOffset>
                </wp:positionH>
                <wp:positionV relativeFrom="paragraph">
                  <wp:posOffset>1998875</wp:posOffset>
                </wp:positionV>
                <wp:extent cx="545911" cy="209379"/>
                <wp:effectExtent l="0" t="38100" r="64135" b="19685"/>
                <wp:wrapNone/>
                <wp:docPr id="9" name="Conector recto de flecha 9"/>
                <wp:cNvGraphicFramePr/>
                <a:graphic xmlns:a="http://schemas.openxmlformats.org/drawingml/2006/main">
                  <a:graphicData uri="http://schemas.microsoft.com/office/word/2010/wordprocessingShape">
                    <wps:wsp>
                      <wps:cNvCnPr/>
                      <wps:spPr>
                        <a:xfrm flipV="1">
                          <a:off x="0" y="0"/>
                          <a:ext cx="545911" cy="20937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B679D4C" id="Conector recto de flecha 9" o:spid="_x0000_s1026" type="#_x0000_t32" style="position:absolute;margin-left:227.3pt;margin-top:157.4pt;width:43pt;height:16.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7UM3wEAAAIEAAAOAAAAZHJzL2Uyb0RvYy54bWysU8uu0zAQ3SPxD5b3NGnhAq2a3kUvsEFQ&#10;XR57X2fcWPil8dDH3zN22oB4SAixceJ4zplzjifr25N34gCYbQydnM9aKSDo2Nuw7+Snj6+fvJQi&#10;kwq9cjFAJ8+Q5e3m8aP1Ma1gEYfoekDBJCGvjqmTA1FaNU3WA3iVZzFB4EMT0SviLe6bHtWR2b1r&#10;Fm37vDlG7BNGDTnz17vxUG4qvzGg6b0xGUi4TrI2qivW9aGszWatVntUabD6IkP9gwqvbOCmE9Wd&#10;IiW+ov2FyluNMUdDMx19E42xGqoHdjNvf3LzYVAJqhcOJ6cppvz/aPW7ww6F7Tu5lCIoz1e05YvS&#10;FFFgeYgehHGgByWWJa1jyisGbcMOL7ucdlisnwx6LrXpMw9CDYPtiVPN+jxlDScSmj/ePLtZzudS&#10;aD5atMunLyp7M9IUuoSZ3kD0orx0MhMqux+I1Y3yxhbq8DYTC2HgFVDALpSVlHWvQi/onNgXoVVh&#10;76C44PJS0hQ3o/76RmcHI/weDKfCOsc2dR5h61AcFE9S/2U+sXBlgRjr3ARqq/0/gi61BQZ1Rv8W&#10;OFXXjjHQBPQ2RPxdVzpdpZqx/up69FpsP8T+XG+zxsGDVvO5/BRlkn/cV/j3X3fzDQAA//8DAFBL&#10;AwQUAAYACAAAACEANHk3ON8AAAALAQAADwAAAGRycy9kb3ducmV2LnhtbEyPy07DMBBF90j8gzVI&#10;7KgTcB8KcSqExAYQlMKmOzeeJhHxOLLdNvTrma5gOXeO7qNcjq4XBwyx86Qhn2QgkGpvO2o0fH0+&#10;3SxAxGTImt4TavjBCMvq8qI0hfVH+sDDOjWCTSgWRkOb0lBIGesWnYkTPyDxb+eDM4nP0EgbzJHN&#10;XS9vs2wmnemIE1oz4GOL9fd67zS85uH9eb5526nYhNOGXtQqrrzW11fjwz2IhGP6g+Fcn6tDxZ22&#10;fk82il6DmqoZoxrucsUbmJiqjJUtK2q+AFmV8v+G6hcAAP//AwBQSwECLQAUAAYACAAAACEAtoM4&#10;kv4AAADhAQAAEwAAAAAAAAAAAAAAAAAAAAAAW0NvbnRlbnRfVHlwZXNdLnhtbFBLAQItABQABgAI&#10;AAAAIQA4/SH/1gAAAJQBAAALAAAAAAAAAAAAAAAAAC8BAABfcmVscy8ucmVsc1BLAQItABQABgAI&#10;AAAAIQA7X7UM3wEAAAIEAAAOAAAAAAAAAAAAAAAAAC4CAABkcnMvZTJvRG9jLnhtbFBLAQItABQA&#10;BgAIAAAAIQA0eTc43wAAAAsBAAAPAAAAAAAAAAAAAAAAADkEAABkcnMvZG93bnJldi54bWxQSwUG&#10;AAAAAAQABADzAAAARQUAAAAA&#10;" strokecolor="black [3200]" strokeweight=".5pt">
                <v:stroke endarrow="block" joinstyle="miter"/>
              </v:shape>
            </w:pict>
          </mc:Fallback>
        </mc:AlternateContent>
      </w:r>
      <w:r w:rsidRPr="00161B6D">
        <w:rPr>
          <w:rFonts w:ascii="Times New Roman" w:eastAsia="Times New Roman" w:hAnsi="Times New Roman" w:cs="Times New Roman"/>
          <w:noProof/>
          <w:lang w:val="es-CO" w:eastAsia="es-CO"/>
        </w:rPr>
        <mc:AlternateContent>
          <mc:Choice Requires="wps">
            <w:drawing>
              <wp:anchor distT="0" distB="0" distL="114300" distR="114300" simplePos="0" relativeHeight="251662336" behindDoc="0" locked="0" layoutInCell="1" allowOverlap="1" wp14:anchorId="5A2FF5FC" wp14:editId="7CFCAD4B">
                <wp:simplePos x="0" y="0"/>
                <wp:positionH relativeFrom="margin">
                  <wp:posOffset>3425816</wp:posOffset>
                </wp:positionH>
                <wp:positionV relativeFrom="paragraph">
                  <wp:posOffset>1813825</wp:posOffset>
                </wp:positionV>
                <wp:extent cx="1733265" cy="354842"/>
                <wp:effectExtent l="0" t="0" r="19685" b="26670"/>
                <wp:wrapNone/>
                <wp:docPr id="8" name="Rectángulo redondeado 8"/>
                <wp:cNvGraphicFramePr/>
                <a:graphic xmlns:a="http://schemas.openxmlformats.org/drawingml/2006/main">
                  <a:graphicData uri="http://schemas.microsoft.com/office/word/2010/wordprocessingShape">
                    <wps:wsp>
                      <wps:cNvSpPr/>
                      <wps:spPr>
                        <a:xfrm>
                          <a:off x="0" y="0"/>
                          <a:ext cx="1733265" cy="354842"/>
                        </a:xfrm>
                        <a:prstGeom prst="roundRect">
                          <a:avLst/>
                        </a:prstGeom>
                      </wps:spPr>
                      <wps:style>
                        <a:lnRef idx="2">
                          <a:schemeClr val="dk1"/>
                        </a:lnRef>
                        <a:fillRef idx="1">
                          <a:schemeClr val="lt1"/>
                        </a:fillRef>
                        <a:effectRef idx="0">
                          <a:schemeClr val="dk1"/>
                        </a:effectRef>
                        <a:fontRef idx="minor">
                          <a:schemeClr val="dk1"/>
                        </a:fontRef>
                      </wps:style>
                      <wps:txbx>
                        <w:txbxContent>
                          <w:p w:rsidR="00726A71" w:rsidRPr="00726A71" w:rsidRDefault="00726A71" w:rsidP="00726A71">
                            <w:pPr>
                              <w:spacing w:after="160" w:line="360" w:lineRule="auto"/>
                              <w:rPr>
                                <w:rFonts w:ascii="Times New Roman" w:hAnsi="Times New Roman" w:cs="Times New Roman"/>
                              </w:rPr>
                            </w:pPr>
                            <w:r w:rsidRPr="00726A71">
                              <w:rPr>
                                <w:rFonts w:ascii="Times New Roman" w:hAnsi="Times New Roman" w:cs="Times New Roman"/>
                              </w:rPr>
                              <w:t>Plan estratégico integral</w:t>
                            </w:r>
                          </w:p>
                          <w:p w:rsidR="00726A71" w:rsidRDefault="00726A71" w:rsidP="00726A7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A2FF5FC" id="Rectángulo redondeado 8" o:spid="_x0000_s1028" style="position:absolute;margin-left:269.75pt;margin-top:142.8pt;width:136.5pt;height:27.9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jq/dwIAAC4FAAAOAAAAZHJzL2Uyb0RvYy54bWysVEtu2zAQ3RfoHQjuG1mO86kROTASpCgQ&#10;JEaSImuaIm2hFIcd0pbc2/QsuViHlCwHadBF0Y3E4cyb7xteXLa1YVuFvgJb8PxoxJmyEsrKrgr+&#10;7enm0zlnPghbCgNWFXynPL+cffxw0bipGsMaTKmQkRPrp40r+DoEN80yL9eqFv4InLKk1IC1CCTi&#10;KitRNOS9Ntl4NDrNGsDSIUjlPd1ed0o+S/61VjLca+1VYKbglFtIX0zfZfxmswsxXaFw60r2aYh/&#10;yKIWlaWgg6trEQTbYPWHq7qSCB50OJJQZ6B1JVWqgarJR2+qeVwLp1It1Bzvhjb5/+dW3m0XyKqy&#10;4DQoK2oa0QM17eWXXW0MMFQl2FKJEth57FXj/JQgj26BveTpGAtvNdbxTyWxNvV3N/RXtYFJuszP&#10;jo/HpyecSdIdn0zOJ+PoNDugHfrwRUHN4qHgCBtbxnxSb8X21ofOfm9H4JhSl0Q6hZ1RMQ9jH5Sm&#10;wijsOKETpdSVQbYVRIbye97HTpYRoitjBlD+HsiEPai3jTCVaDYAR+8BD9EG6xQRbBiAdWUB/w7W&#10;nf2+6q7WWHZol22aYmpovFlCuaPJInSU907eVNTTW+HDQiBxnLaB9jbc00cbaAoO/YmzNeDP9+6j&#10;PVGPtJw1tDMF9z82AhVn5qslUn7OJ5O4ZEmYnJyNScDXmuVrjd3UV0CTyOmFcDIdo30w+6NGqJ9p&#10;vecxKqmElRS74DLgXrgK3S7TAyHVfJ7MaLGcCLf20cnoPPY50uWpfRboemIFouQd7PdLTN9Qq7ON&#10;SAvzTQBdJd4d+tpPgJYy0bd/QOLWv5aT1eGZm/0GAAD//wMAUEsDBBQABgAIAAAAIQD6ijUg4QAA&#10;AAsBAAAPAAAAZHJzL2Rvd25yZXYueG1sTI/BTsMwDIbvSLxDZCRuLG1Hp1KaThMITSBNiG5wzprQ&#10;lDVO1aRreXvMCY62P/3+/mI9246d9eBbhwLiRQRMY+1Ui42Aw/7pJgPmg0QlO4dawLf2sC4vLwqZ&#10;Kzfhmz5XoWEUgj6XAkwIfc65r4220i9cr5Fun26wMtA4NFwNcqJw2/Ekilbcyhbpg5G9fjC6PlWj&#10;FfCxcdtXPr7s3k+mCubrGafHeCvE9dW8uQcW9Bz+YPjVJ3UoyenoRlSedQLS5V1KqIAkS1fAiMji&#10;hDZHAcvbOAVeFvx/h/IHAAD//wMAUEsBAi0AFAAGAAgAAAAhALaDOJL+AAAA4QEAABMAAAAAAAAA&#10;AAAAAAAAAAAAAFtDb250ZW50X1R5cGVzXS54bWxQSwECLQAUAAYACAAAACEAOP0h/9YAAACUAQAA&#10;CwAAAAAAAAAAAAAAAAAvAQAAX3JlbHMvLnJlbHNQSwECLQAUAAYACAAAACEAsmI6v3cCAAAuBQAA&#10;DgAAAAAAAAAAAAAAAAAuAgAAZHJzL2Uyb0RvYy54bWxQSwECLQAUAAYACAAAACEA+oo1IOEAAAAL&#10;AQAADwAAAAAAAAAAAAAAAADRBAAAZHJzL2Rvd25yZXYueG1sUEsFBgAAAAAEAAQA8wAAAN8FAAAA&#10;AA==&#10;" fillcolor="white [3201]" strokecolor="black [3200]" strokeweight="1pt">
                <v:stroke joinstyle="miter"/>
                <v:textbox>
                  <w:txbxContent>
                    <w:p w:rsidR="00726A71" w:rsidRPr="00726A71" w:rsidRDefault="00726A71" w:rsidP="00726A71">
                      <w:pPr>
                        <w:spacing w:after="160" w:line="360" w:lineRule="auto"/>
                        <w:rPr>
                          <w:rFonts w:ascii="Times New Roman" w:hAnsi="Times New Roman" w:cs="Times New Roman"/>
                        </w:rPr>
                      </w:pPr>
                      <w:r w:rsidRPr="00726A71">
                        <w:rPr>
                          <w:rFonts w:ascii="Times New Roman" w:hAnsi="Times New Roman" w:cs="Times New Roman"/>
                        </w:rPr>
                        <w:t>Plan estratégico integral</w:t>
                      </w:r>
                    </w:p>
                    <w:p w:rsidR="00726A71" w:rsidRDefault="00726A71" w:rsidP="00726A71">
                      <w:pPr>
                        <w:jc w:val="center"/>
                      </w:pPr>
                    </w:p>
                  </w:txbxContent>
                </v:textbox>
                <w10:wrap anchorx="margin"/>
              </v:roundrect>
            </w:pict>
          </mc:Fallback>
        </mc:AlternateContent>
      </w:r>
      <w:r w:rsidRPr="00161B6D">
        <w:rPr>
          <w:rFonts w:ascii="Times New Roman" w:eastAsia="Times New Roman" w:hAnsi="Times New Roman" w:cs="Times New Roman"/>
          <w:noProof/>
          <w:lang w:val="es-CO" w:eastAsia="es-CO"/>
        </w:rPr>
        <mc:AlternateContent>
          <mc:Choice Requires="wps">
            <w:drawing>
              <wp:anchor distT="0" distB="0" distL="114300" distR="114300" simplePos="0" relativeHeight="251660288" behindDoc="0" locked="0" layoutInCell="1" allowOverlap="1" wp14:anchorId="049113E8" wp14:editId="4CB54FEC">
                <wp:simplePos x="0" y="0"/>
                <wp:positionH relativeFrom="page">
                  <wp:posOffset>2496564</wp:posOffset>
                </wp:positionH>
                <wp:positionV relativeFrom="paragraph">
                  <wp:posOffset>683441</wp:posOffset>
                </wp:positionV>
                <wp:extent cx="2552132" cy="764275"/>
                <wp:effectExtent l="0" t="0" r="19685" b="17145"/>
                <wp:wrapNone/>
                <wp:docPr id="7" name="Rectángulo redondeado 7"/>
                <wp:cNvGraphicFramePr/>
                <a:graphic xmlns:a="http://schemas.openxmlformats.org/drawingml/2006/main">
                  <a:graphicData uri="http://schemas.microsoft.com/office/word/2010/wordprocessingShape">
                    <wps:wsp>
                      <wps:cNvSpPr/>
                      <wps:spPr>
                        <a:xfrm>
                          <a:off x="0" y="0"/>
                          <a:ext cx="2552132" cy="764275"/>
                        </a:xfrm>
                        <a:prstGeom prst="roundRect">
                          <a:avLst/>
                        </a:prstGeom>
                      </wps:spPr>
                      <wps:style>
                        <a:lnRef idx="2">
                          <a:schemeClr val="dk1"/>
                        </a:lnRef>
                        <a:fillRef idx="1">
                          <a:schemeClr val="lt1"/>
                        </a:fillRef>
                        <a:effectRef idx="0">
                          <a:schemeClr val="dk1"/>
                        </a:effectRef>
                        <a:fontRef idx="minor">
                          <a:schemeClr val="dk1"/>
                        </a:fontRef>
                      </wps:style>
                      <wps:txbx>
                        <w:txbxContent>
                          <w:p w:rsidR="00000000" w:rsidRPr="00726A71" w:rsidRDefault="003856D8" w:rsidP="00726A71">
                            <w:pPr>
                              <w:pStyle w:val="Prrafodelista"/>
                              <w:numPr>
                                <w:ilvl w:val="0"/>
                                <w:numId w:val="3"/>
                              </w:numPr>
                            </w:pPr>
                            <w:r w:rsidRPr="00726A71">
                              <w:t>Revisión y análisis documental</w:t>
                            </w:r>
                          </w:p>
                          <w:p w:rsidR="00000000" w:rsidRPr="00726A71" w:rsidRDefault="003856D8" w:rsidP="00726A71">
                            <w:pPr>
                              <w:pStyle w:val="Prrafodelista"/>
                              <w:numPr>
                                <w:ilvl w:val="0"/>
                                <w:numId w:val="3"/>
                              </w:numPr>
                            </w:pPr>
                            <w:r w:rsidRPr="00726A71">
                              <w:t>Estudio espacial</w:t>
                            </w:r>
                          </w:p>
                          <w:p w:rsidR="00000000" w:rsidRPr="00726A71" w:rsidRDefault="003856D8" w:rsidP="00726A71">
                            <w:pPr>
                              <w:pStyle w:val="Prrafodelista"/>
                              <w:numPr>
                                <w:ilvl w:val="0"/>
                                <w:numId w:val="3"/>
                              </w:numPr>
                            </w:pPr>
                            <w:r w:rsidRPr="00726A71">
                              <w:t>Visita de reconocimiento</w:t>
                            </w:r>
                          </w:p>
                          <w:p w:rsidR="00726A71" w:rsidRDefault="00726A71" w:rsidP="00726A7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49113E8" id="Rectángulo redondeado 7" o:spid="_x0000_s1029" style="position:absolute;margin-left:196.6pt;margin-top:53.8pt;width:200.95pt;height:60.2pt;z-index:251660288;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rP4dwIAAC4FAAAOAAAAZHJzL2Uyb0RvYy54bWysVEtu2zAQ3RfoHQjuG1mKHbdG5MBIkKJA&#10;kBhJiqxpirSFkhyWpC25t+lZerEOqU+CNOii6IbiaObN9w3PL1qtyEE4X4MpaX4yoUQYDlVttiX9&#10;+nj94SMlPjBTMQVGlPQoPL1Yvn933tiFKGAHqhKOoBPjF40t6S4Eu8gyz3dCM38CVhhUSnCaBRTd&#10;Nqsca9C7VlkxmZxlDbjKOuDCe/x71SnpMvmXUvBwJ6UXgaiSYm4hnS6dm3hmy3O22DpmdzXv02D/&#10;kIVmtcGgo6srFhjZu/oPV7rmDjzIcMJBZyBlzUWqAavJJ6+qedgxK1It2Bxvxzb5/+eW3x7WjtRV&#10;SeeUGKZxRPfYtF8/zXavgDhRgakEq4DMY68a6xcIebBr10ser7HwVjodv1gSaVN/j2N/RRsIx5/F&#10;bFbkpwUlHHXzs2kxn0Wn2TPaOh8+C9AkXkrqYG+qmE/qLTvc+NDZD3YIjil1SaRbOCoR81DmXkgs&#10;LIZN6EQpcakcOTAkQ/Ut72MnywiRtVIjKH8LpMIA6m0jTCSajcDJW8DnaKN1iggmjEBdG3B/B8vO&#10;fqi6qzWWHdpNm6Z4OkxpA9URJ+ugo7y3/LrGnt4wH9bMIcdxG3Bvwx0eUkFTUuhvlOzA/Xjrf7RH&#10;6qGWkgZ3pqT++545QYn6YpCUn/LpNC5ZEqazeYGCe6nZvNSYvb4EnESOL4Tl6Rrtgxqu0oF+wvVe&#10;xaioYoZj7JLy4AbhMnS7jA8EF6tVMsPFsizcmAfLo/PY50iXx/aJOdsTKyAlb2HYL7Z4Ra3ONiIN&#10;rPYBZJ14Fzvd9bWfAC5lom//gMStfyknq+dnbvkbAAD//wMAUEsDBBQABgAIAAAAIQBqfCQ04QAA&#10;AAsBAAAPAAAAZHJzL2Rvd25yZXYueG1sTI/LTsMwEEX3SPyDNUjsqJ1U9BHiVBUIVSAhRGhZu/EQ&#10;h8bjKHaa8PeYFSxH9+jeM/lmsi07Y+8bRxKSmQCGVDndUC1h//54swLmgyKtWkco4Rs9bIrLi1xl&#10;2o30hucy1CyWkM+UBBNCl3HuK4NW+ZnrkGL26XqrQjz7mutejbHctjwVYsGtaiguGNXhvcHqVA5W&#10;wsfW7V758PxyOJkymK8nGh+SnZTXV9P2DljAKfzB8Ksf1aGITkc3kPaslTBfz9OIxkAsF8AisVzf&#10;JsCOEtJ0JYAXOf//Q/EDAAD//wMAUEsBAi0AFAAGAAgAAAAhALaDOJL+AAAA4QEAABMAAAAAAAAA&#10;AAAAAAAAAAAAAFtDb250ZW50X1R5cGVzXS54bWxQSwECLQAUAAYACAAAACEAOP0h/9YAAACUAQAA&#10;CwAAAAAAAAAAAAAAAAAvAQAAX3JlbHMvLnJlbHNQSwECLQAUAAYACAAAACEAYgqz+HcCAAAuBQAA&#10;DgAAAAAAAAAAAAAAAAAuAgAAZHJzL2Uyb0RvYy54bWxQSwECLQAUAAYACAAAACEAanwkNOEAAAAL&#10;AQAADwAAAAAAAAAAAAAAAADRBAAAZHJzL2Rvd25yZXYueG1sUEsFBgAAAAAEAAQA8wAAAN8FAAAA&#10;AA==&#10;" fillcolor="white [3201]" strokecolor="black [3200]" strokeweight="1pt">
                <v:stroke joinstyle="miter"/>
                <v:textbox>
                  <w:txbxContent>
                    <w:p w:rsidR="00000000" w:rsidRPr="00726A71" w:rsidRDefault="003856D8" w:rsidP="00726A71">
                      <w:pPr>
                        <w:pStyle w:val="Prrafodelista"/>
                        <w:numPr>
                          <w:ilvl w:val="0"/>
                          <w:numId w:val="3"/>
                        </w:numPr>
                      </w:pPr>
                      <w:r w:rsidRPr="00726A71">
                        <w:t>Revisión y análisis documental</w:t>
                      </w:r>
                    </w:p>
                    <w:p w:rsidR="00000000" w:rsidRPr="00726A71" w:rsidRDefault="003856D8" w:rsidP="00726A71">
                      <w:pPr>
                        <w:pStyle w:val="Prrafodelista"/>
                        <w:numPr>
                          <w:ilvl w:val="0"/>
                          <w:numId w:val="3"/>
                        </w:numPr>
                      </w:pPr>
                      <w:r w:rsidRPr="00726A71">
                        <w:t>Estudio espacial</w:t>
                      </w:r>
                    </w:p>
                    <w:p w:rsidR="00000000" w:rsidRPr="00726A71" w:rsidRDefault="003856D8" w:rsidP="00726A71">
                      <w:pPr>
                        <w:pStyle w:val="Prrafodelista"/>
                        <w:numPr>
                          <w:ilvl w:val="0"/>
                          <w:numId w:val="3"/>
                        </w:numPr>
                      </w:pPr>
                      <w:r w:rsidRPr="00726A71">
                        <w:t>Visita de reconocimiento</w:t>
                      </w:r>
                    </w:p>
                    <w:p w:rsidR="00726A71" w:rsidRDefault="00726A71" w:rsidP="00726A71">
                      <w:pPr>
                        <w:jc w:val="center"/>
                      </w:pPr>
                    </w:p>
                  </w:txbxContent>
                </v:textbox>
                <w10:wrap anchorx="page"/>
              </v:roundrect>
            </w:pict>
          </mc:Fallback>
        </mc:AlternateContent>
      </w:r>
      <w:r w:rsidRPr="00161B6D">
        <w:rPr>
          <w:rFonts w:ascii="Times New Roman" w:eastAsia="Times New Roman" w:hAnsi="Times New Roman" w:cs="Times New Roman"/>
          <w:noProof/>
          <w:lang w:val="es-CO" w:eastAsia="es-CO"/>
        </w:rPr>
        <mc:AlternateContent>
          <mc:Choice Requires="wps">
            <w:drawing>
              <wp:anchor distT="0" distB="0" distL="114300" distR="114300" simplePos="0" relativeHeight="251659264" behindDoc="0" locked="0" layoutInCell="1" allowOverlap="1" wp14:anchorId="62C7E3C1" wp14:editId="297946D8">
                <wp:simplePos x="0" y="0"/>
                <wp:positionH relativeFrom="column">
                  <wp:posOffset>1494221</wp:posOffset>
                </wp:positionH>
                <wp:positionV relativeFrom="paragraph">
                  <wp:posOffset>1043741</wp:posOffset>
                </wp:positionV>
                <wp:extent cx="532140" cy="559558"/>
                <wp:effectExtent l="0" t="38100" r="58420" b="31115"/>
                <wp:wrapNone/>
                <wp:docPr id="5" name="Conector recto de flecha 5"/>
                <wp:cNvGraphicFramePr/>
                <a:graphic xmlns:a="http://schemas.openxmlformats.org/drawingml/2006/main">
                  <a:graphicData uri="http://schemas.microsoft.com/office/word/2010/wordprocessingShape">
                    <wps:wsp>
                      <wps:cNvCnPr/>
                      <wps:spPr>
                        <a:xfrm flipV="1">
                          <a:off x="0" y="0"/>
                          <a:ext cx="532140" cy="55955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CA208EA" id="Conector recto de flecha 5" o:spid="_x0000_s1026" type="#_x0000_t32" style="position:absolute;margin-left:117.65pt;margin-top:82.2pt;width:41.9pt;height:44.05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2sA3QEAAAIEAAAOAAAAZHJzL2Uyb0RvYy54bWysU8uOEzEQvCPxD5bvZJLAoCXKZA9Z4IIg&#10;4rF3r6edsfBL7SaPv6ftSQYErIQQF8/Y7qqu6m6vb0/eiQNgtjF0cjGbSwFBx96GfSe/fH7z7EaK&#10;TCr0ysUAnTxDlrebp0/Wx7SCZRyi6wEFk4S8OqZODkRp1TRZD+BVnsUEgS9NRK+It7hvelRHZveu&#10;Wc7nL5tjxD5h1JAzn96Nl3JT+Y0BTR+MyUDCdZK1UV2xrg9lbTZrtdqjSoPVFxnqH1R4ZQMnnaju&#10;FCnxDe1vVN5qjDkamunom2iM1VA9sJvF/Bc3nwaVoHrh4uQ0lSn/P1r9/rBDYftOtlIE5blFW26U&#10;pogCy0f0IIwDPSjRlmodU14xaBt2eNnltMNi/WTQc6hN9zwItRhsT5xqrc9TreFEQvNh+3y5eMEd&#10;0XzVtq/a9qawNyNNoUuY6S1EL8pPJzOhsvuBWN0ob0yhDu8yjcAroIBdKCsp616HXtA5sS9Cq8Le&#10;wSVPCWmKm1F//aOzgxH+EQxXhXWOaeo8wtahOCiepP7rYmLhyAIx1rkJNK/2HwVdYgsM6oz+LXCK&#10;rhljoAnobYj4p6x0uko1Y/zV9ei12H6I/bl2s5aDB6324fIoyiT/vK/wH0938x0AAP//AwBQSwME&#10;FAAGAAgAAAAhAJq9t6HgAAAACwEAAA8AAABkcnMvZG93bnJldi54bWxMj8tOwzAQRfdI/IM1SOyo&#10;82whxKkQEhtApbRsunOTaRIRjyPbbQNfz7CC5ehc3XumXE5mECd0vrekIJ5FIJBq2/TUKvjYPt3c&#10;gvBBU6MHS6jgCz0sq8uLUheNPdM7njahFVxCvtAKuhDGQkpfd2i0n9kRidnBOqMDn66VjdNnLjeD&#10;TKJoLo3uiRc6PeJjh/Xn5mgUvMbu7XmxWx0y37rvHb1ka7+2Sl1fTQ/3IAJO4S8Mv/qsDhU77e2R&#10;Gi8GBUmapxxlMM8yEJxI47sYxJ5RnuQgq1L+/6H6AQAA//8DAFBLAQItABQABgAIAAAAIQC2gziS&#10;/gAAAOEBAAATAAAAAAAAAAAAAAAAAAAAAABbQ29udGVudF9UeXBlc10ueG1sUEsBAi0AFAAGAAgA&#10;AAAhADj9If/WAAAAlAEAAAsAAAAAAAAAAAAAAAAALwEAAF9yZWxzLy5yZWxzUEsBAi0AFAAGAAgA&#10;AAAhACEbawDdAQAAAgQAAA4AAAAAAAAAAAAAAAAALgIAAGRycy9lMm9Eb2MueG1sUEsBAi0AFAAG&#10;AAgAAAAhAJq9t6HgAAAACwEAAA8AAAAAAAAAAAAAAAAANwQAAGRycy9kb3ducmV2LnhtbFBLBQYA&#10;AAAABAAEAPMAAABEBQAAAAA=&#10;" strokecolor="black [3200]" strokeweight=".5pt">
                <v:stroke endarrow="block" joinstyle="miter"/>
              </v:shape>
            </w:pict>
          </mc:Fallback>
        </mc:AlternateContent>
      </w:r>
      <w:r w:rsidRPr="00161B6D">
        <w:rPr>
          <w:rFonts w:ascii="Times New Roman" w:eastAsia="Times New Roman" w:hAnsi="Times New Roman" w:cs="Times New Roman"/>
          <w:noProof/>
          <w:lang w:val="es-CO" w:eastAsia="es-CO"/>
        </w:rPr>
        <w:drawing>
          <wp:inline distT="0" distB="0" distL="0" distR="0" wp14:anchorId="2C9F9D3E" wp14:editId="02602606">
            <wp:extent cx="5090615" cy="6168788"/>
            <wp:effectExtent l="19050" t="0" r="0" b="0"/>
            <wp:docPr id="4"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r w:rsidR="00A135C3" w:rsidRPr="00161B6D">
        <w:rPr>
          <w:rFonts w:ascii="Times New Roman" w:eastAsia="Times New Roman" w:hAnsi="Times New Roman" w:cs="Times New Roman"/>
        </w:rPr>
        <w:t xml:space="preserve"> </w:t>
      </w:r>
      <w:r w:rsidR="00161B6D" w:rsidRPr="00161B6D">
        <w:rPr>
          <w:rFonts w:ascii="Times New Roman" w:eastAsia="Times New Roman" w:hAnsi="Times New Roman" w:cs="Times New Roman"/>
        </w:rPr>
        <w:t>+</w:t>
      </w:r>
    </w:p>
    <w:p w:rsidR="00161B6D" w:rsidRDefault="00161B6D" w:rsidP="00161B6D">
      <w:pPr>
        <w:spacing w:after="160" w:line="259" w:lineRule="auto"/>
        <w:rPr>
          <w:rFonts w:ascii="Times New Roman" w:eastAsia="Times New Roman" w:hAnsi="Times New Roman" w:cs="Times New Roman"/>
          <w:b/>
          <w:color w:val="222222"/>
          <w:u w:val="single"/>
          <w:lang w:eastAsia="es-CO"/>
        </w:rPr>
      </w:pPr>
    </w:p>
    <w:p w:rsidR="00161B6D" w:rsidRDefault="00161B6D" w:rsidP="00161B6D">
      <w:pPr>
        <w:spacing w:after="160" w:line="259" w:lineRule="auto"/>
        <w:rPr>
          <w:rFonts w:ascii="Times New Roman" w:eastAsia="Times New Roman" w:hAnsi="Times New Roman" w:cs="Times New Roman"/>
          <w:b/>
          <w:color w:val="222222"/>
          <w:u w:val="single"/>
          <w:lang w:eastAsia="es-CO"/>
        </w:rPr>
      </w:pPr>
    </w:p>
    <w:p w:rsidR="00161B6D" w:rsidRDefault="00161B6D" w:rsidP="00161B6D">
      <w:pPr>
        <w:spacing w:after="160" w:line="259" w:lineRule="auto"/>
        <w:rPr>
          <w:rFonts w:ascii="Times New Roman" w:eastAsia="Times New Roman" w:hAnsi="Times New Roman" w:cs="Times New Roman"/>
          <w:b/>
          <w:color w:val="222222"/>
          <w:u w:val="single"/>
          <w:lang w:eastAsia="es-CO"/>
        </w:rPr>
      </w:pPr>
    </w:p>
    <w:p w:rsidR="00161B6D" w:rsidRDefault="00161B6D" w:rsidP="00161B6D">
      <w:pPr>
        <w:spacing w:after="160" w:line="259" w:lineRule="auto"/>
        <w:rPr>
          <w:rFonts w:ascii="Times New Roman" w:eastAsia="Times New Roman" w:hAnsi="Times New Roman" w:cs="Times New Roman"/>
          <w:b/>
          <w:color w:val="222222"/>
          <w:u w:val="single"/>
          <w:lang w:eastAsia="es-CO"/>
        </w:rPr>
      </w:pPr>
    </w:p>
    <w:p w:rsidR="00805A9E" w:rsidRDefault="00805A9E" w:rsidP="00161B6D">
      <w:pPr>
        <w:spacing w:after="160" w:line="259" w:lineRule="auto"/>
        <w:rPr>
          <w:rFonts w:ascii="Times New Roman" w:eastAsia="Times New Roman" w:hAnsi="Times New Roman" w:cs="Times New Roman"/>
          <w:b/>
          <w:color w:val="222222"/>
          <w:u w:val="single"/>
          <w:lang w:eastAsia="es-CO"/>
        </w:rPr>
      </w:pPr>
    </w:p>
    <w:p w:rsidR="00161B6D" w:rsidRPr="00161B6D" w:rsidRDefault="00CA5A73" w:rsidP="00161B6D">
      <w:pPr>
        <w:spacing w:after="160" w:line="259" w:lineRule="auto"/>
        <w:rPr>
          <w:rFonts w:ascii="Times New Roman" w:eastAsia="Times New Roman" w:hAnsi="Times New Roman" w:cs="Times New Roman"/>
        </w:rPr>
      </w:pPr>
      <w:r>
        <w:rPr>
          <w:rFonts w:ascii="Times New Roman" w:eastAsia="Times New Roman" w:hAnsi="Times New Roman" w:cs="Times New Roman"/>
          <w:b/>
          <w:color w:val="222222"/>
          <w:u w:val="single"/>
          <w:lang w:eastAsia="es-CO"/>
        </w:rPr>
        <w:lastRenderedPageBreak/>
        <w:t>Fase I. Reconocimiento Inicial</w:t>
      </w:r>
      <w:r w:rsidR="00161B6D" w:rsidRPr="00161B6D">
        <w:rPr>
          <w:rFonts w:ascii="Times New Roman" w:eastAsia="Times New Roman" w:hAnsi="Times New Roman" w:cs="Times New Roman"/>
          <w:b/>
          <w:color w:val="222222"/>
          <w:u w:val="single"/>
          <w:lang w:eastAsia="es-CO"/>
        </w:rPr>
        <w:t>.</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La Fase I se relaciona con la revisión bibliográfica y cartográfica del área protegida conducente a la selección del mapa topográfico y de las imágenes de satélite adecuadas para la interpretación visual de las coberturas. En lo posible el mapa topográfico debe contener información de línea base de la zona (vías, drenajes, curvas de nivel, límites municipales, áreas urbanas entre otros), modelo de elevación digital DEM, u otra información estadística disponible para la zona de estudio (IGAC 2011)</w:t>
      </w:r>
      <w:r w:rsidR="00FD6659">
        <w:rPr>
          <w:rFonts w:ascii="Times New Roman" w:eastAsia="Times New Roman" w:hAnsi="Times New Roman" w:cs="Times New Roman"/>
          <w:color w:val="222222"/>
          <w:lang w:eastAsia="es-CO"/>
        </w:rPr>
        <w:t xml:space="preserve">, en esta fase también se relaciona la visita de reconocimiento pues es requerida para escoger los puntos y zonas en donde se desarrollara el estudio inicial. </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b/>
          <w:color w:val="222222"/>
          <w:u w:val="single"/>
          <w:lang w:eastAsia="es-CO"/>
        </w:rPr>
      </w:pPr>
      <w:r w:rsidRPr="00161B6D">
        <w:rPr>
          <w:rFonts w:ascii="Times New Roman" w:eastAsia="Times New Roman" w:hAnsi="Times New Roman" w:cs="Times New Roman"/>
          <w:b/>
          <w:color w:val="222222"/>
          <w:u w:val="single"/>
          <w:lang w:eastAsia="es-CO"/>
        </w:rPr>
        <w:t xml:space="preserve">Fase II. </w:t>
      </w:r>
      <w:r w:rsidR="00CA5A73">
        <w:rPr>
          <w:rFonts w:ascii="Times New Roman" w:eastAsia="Times New Roman" w:hAnsi="Times New Roman" w:cs="Times New Roman"/>
          <w:b/>
          <w:color w:val="222222"/>
          <w:u w:val="single"/>
          <w:lang w:eastAsia="es-CO"/>
        </w:rPr>
        <w:t>Estudio de Campo</w:t>
      </w:r>
      <w:r w:rsidRPr="00161B6D">
        <w:rPr>
          <w:rFonts w:ascii="Times New Roman" w:eastAsia="Times New Roman" w:hAnsi="Times New Roman" w:cs="Times New Roman"/>
          <w:b/>
          <w:color w:val="222222"/>
          <w:u w:val="single"/>
          <w:lang w:eastAsia="es-CO"/>
        </w:rPr>
        <w:t>.</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 xml:space="preserve">En la Fase II se realiza </w:t>
      </w:r>
      <w:r w:rsidR="006C68E6">
        <w:rPr>
          <w:rFonts w:ascii="Times New Roman" w:eastAsia="Times New Roman" w:hAnsi="Times New Roman" w:cs="Times New Roman"/>
          <w:color w:val="222222"/>
          <w:lang w:eastAsia="es-CO"/>
        </w:rPr>
        <w:t xml:space="preserve">el levantamiento de información en campo y </w:t>
      </w:r>
      <w:r w:rsidRPr="00161B6D">
        <w:rPr>
          <w:rFonts w:ascii="Times New Roman" w:eastAsia="Times New Roman" w:hAnsi="Times New Roman" w:cs="Times New Roman"/>
          <w:color w:val="222222"/>
          <w:lang w:eastAsia="es-CO"/>
        </w:rPr>
        <w:t xml:space="preserve">el procesamiento </w:t>
      </w:r>
      <w:r w:rsidR="006C68E6">
        <w:rPr>
          <w:rFonts w:ascii="Times New Roman" w:eastAsia="Times New Roman" w:hAnsi="Times New Roman" w:cs="Times New Roman"/>
          <w:color w:val="222222"/>
          <w:lang w:eastAsia="es-CO"/>
        </w:rPr>
        <w:t xml:space="preserve">de datos requeridos para el diagnóstico de la zona y el reconocimiento de las vulnerabilidades e impactos identificados, para esto se realizara el procesamiento y análisis de </w:t>
      </w:r>
      <w:r w:rsidRPr="00161B6D">
        <w:rPr>
          <w:rFonts w:ascii="Times New Roman" w:eastAsia="Times New Roman" w:hAnsi="Times New Roman" w:cs="Times New Roman"/>
          <w:color w:val="222222"/>
          <w:lang w:eastAsia="es-CO"/>
        </w:rPr>
        <w:t xml:space="preserve"> imágenes de satélite seleccionadas</w:t>
      </w:r>
      <w:r w:rsidR="00FD6659">
        <w:rPr>
          <w:rFonts w:ascii="Times New Roman" w:eastAsia="Times New Roman" w:hAnsi="Times New Roman" w:cs="Times New Roman"/>
          <w:color w:val="222222"/>
          <w:lang w:eastAsia="es-CO"/>
        </w:rPr>
        <w:t xml:space="preserve"> de</w:t>
      </w:r>
      <w:r w:rsidR="006C68E6">
        <w:rPr>
          <w:rFonts w:ascii="Times New Roman" w:eastAsia="Times New Roman" w:hAnsi="Times New Roman" w:cs="Times New Roman"/>
          <w:color w:val="222222"/>
          <w:lang w:eastAsia="es-CO"/>
        </w:rPr>
        <w:t xml:space="preserve">l área específica </w:t>
      </w:r>
      <w:r w:rsidR="00FD6659">
        <w:rPr>
          <w:rFonts w:ascii="Times New Roman" w:eastAsia="Times New Roman" w:hAnsi="Times New Roman" w:cs="Times New Roman"/>
          <w:color w:val="222222"/>
          <w:lang w:eastAsia="es-CO"/>
        </w:rPr>
        <w:t>escogida</w:t>
      </w:r>
      <w:r w:rsidRPr="00161B6D">
        <w:rPr>
          <w:rFonts w:ascii="Times New Roman" w:eastAsia="Times New Roman" w:hAnsi="Times New Roman" w:cs="Times New Roman"/>
          <w:color w:val="222222"/>
          <w:lang w:eastAsia="es-CO"/>
        </w:rPr>
        <w:t xml:space="preserve">. Se utilizará el software </w:t>
      </w:r>
      <w:proofErr w:type="spellStart"/>
      <w:r w:rsidRPr="00161B6D">
        <w:rPr>
          <w:rFonts w:ascii="Times New Roman" w:eastAsia="Times New Roman" w:hAnsi="Times New Roman" w:cs="Times New Roman"/>
          <w:color w:val="222222"/>
          <w:lang w:eastAsia="es-CO"/>
        </w:rPr>
        <w:t>ArcGIS</w:t>
      </w:r>
      <w:proofErr w:type="spellEnd"/>
      <w:r w:rsidRPr="00161B6D">
        <w:rPr>
          <w:rFonts w:ascii="Times New Roman" w:eastAsia="Times New Roman" w:hAnsi="Times New Roman" w:cs="Times New Roman"/>
          <w:color w:val="222222"/>
          <w:lang w:eastAsia="es-CO"/>
        </w:rPr>
        <w:t xml:space="preserve"> 10.2 siguiendo los parámetros de interpretación y codificación empleados por la metodología de </w:t>
      </w:r>
      <w:proofErr w:type="spellStart"/>
      <w:r w:rsidRPr="00161B6D">
        <w:rPr>
          <w:rFonts w:ascii="Times New Roman" w:eastAsia="Times New Roman" w:hAnsi="Times New Roman" w:cs="Times New Roman"/>
          <w:color w:val="222222"/>
          <w:lang w:eastAsia="es-CO"/>
        </w:rPr>
        <w:t>Corine</w:t>
      </w:r>
      <w:proofErr w:type="spellEnd"/>
      <w:r w:rsidRPr="00161B6D">
        <w:rPr>
          <w:rFonts w:ascii="Times New Roman" w:eastAsia="Times New Roman" w:hAnsi="Times New Roman" w:cs="Times New Roman"/>
          <w:color w:val="222222"/>
          <w:lang w:eastAsia="es-CO"/>
        </w:rPr>
        <w:t xml:space="preserve"> </w:t>
      </w:r>
      <w:proofErr w:type="spellStart"/>
      <w:r w:rsidRPr="00161B6D">
        <w:rPr>
          <w:rFonts w:ascii="Times New Roman" w:eastAsia="Times New Roman" w:hAnsi="Times New Roman" w:cs="Times New Roman"/>
          <w:color w:val="222222"/>
          <w:lang w:eastAsia="es-CO"/>
        </w:rPr>
        <w:t>Land</w:t>
      </w:r>
      <w:proofErr w:type="spellEnd"/>
      <w:r w:rsidRPr="00161B6D">
        <w:rPr>
          <w:rFonts w:ascii="Times New Roman" w:eastAsia="Times New Roman" w:hAnsi="Times New Roman" w:cs="Times New Roman"/>
          <w:color w:val="222222"/>
          <w:lang w:eastAsia="es-CO"/>
        </w:rPr>
        <w:t xml:space="preserve"> </w:t>
      </w:r>
      <w:proofErr w:type="spellStart"/>
      <w:r w:rsidRPr="00161B6D">
        <w:rPr>
          <w:rFonts w:ascii="Times New Roman" w:eastAsia="Times New Roman" w:hAnsi="Times New Roman" w:cs="Times New Roman"/>
          <w:color w:val="222222"/>
          <w:lang w:eastAsia="es-CO"/>
        </w:rPr>
        <w:t>Cover</w:t>
      </w:r>
      <w:proofErr w:type="spellEnd"/>
      <w:r w:rsidRPr="00161B6D">
        <w:rPr>
          <w:rFonts w:ascii="Times New Roman" w:eastAsia="Times New Roman" w:hAnsi="Times New Roman" w:cs="Times New Roman"/>
          <w:color w:val="222222"/>
          <w:lang w:eastAsia="es-CO"/>
        </w:rPr>
        <w:t xml:space="preserve"> adaptada para Colombia (IDEAM, IGAC, CORMAGDALENA 2008). Se utilizará un formato </w:t>
      </w:r>
      <w:proofErr w:type="spellStart"/>
      <w:r w:rsidRPr="00161B6D">
        <w:rPr>
          <w:rFonts w:ascii="Times New Roman" w:eastAsia="Times New Roman" w:hAnsi="Times New Roman" w:cs="Times New Roman"/>
          <w:color w:val="222222"/>
          <w:lang w:eastAsia="es-CO"/>
        </w:rPr>
        <w:t>shapefile</w:t>
      </w:r>
      <w:proofErr w:type="spellEnd"/>
      <w:r w:rsidRPr="00161B6D">
        <w:rPr>
          <w:rFonts w:ascii="Times New Roman" w:eastAsia="Times New Roman" w:hAnsi="Times New Roman" w:cs="Times New Roman"/>
          <w:color w:val="222222"/>
          <w:lang w:eastAsia="es-CO"/>
        </w:rPr>
        <w:t xml:space="preserve"> de polígono para consignar la información. Se definirá una tabla de atributos para la capa de coberturas. Se llevará a cabo un proceso de control de calidad de los polígonos interpretados para definir tanto la unidad mínima de mapeo para la escala seleccionada, como para comprobar la ausencia de espacios, superposiciones o repeticiones de los polígonos interpretados.</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b/>
          <w:color w:val="222222"/>
          <w:u w:val="single"/>
          <w:lang w:eastAsia="es-CO"/>
        </w:rPr>
      </w:pPr>
      <w:r w:rsidRPr="00161B6D">
        <w:rPr>
          <w:rFonts w:ascii="Times New Roman" w:eastAsia="Times New Roman" w:hAnsi="Times New Roman" w:cs="Times New Roman"/>
          <w:b/>
          <w:color w:val="222222"/>
          <w:u w:val="single"/>
          <w:lang w:eastAsia="es-CO"/>
        </w:rPr>
        <w:t xml:space="preserve">Fase III. </w:t>
      </w:r>
      <w:r w:rsidR="00CA5A73">
        <w:rPr>
          <w:rFonts w:ascii="Times New Roman" w:eastAsia="Times New Roman" w:hAnsi="Times New Roman" w:cs="Times New Roman"/>
          <w:b/>
          <w:color w:val="222222"/>
          <w:u w:val="single"/>
          <w:lang w:eastAsia="es-CO"/>
        </w:rPr>
        <w:t>Propuesta Diseño Plan de Manejo Ambiental</w:t>
      </w:r>
      <w:r w:rsidRPr="00161B6D">
        <w:rPr>
          <w:rFonts w:ascii="Times New Roman" w:eastAsia="Times New Roman" w:hAnsi="Times New Roman" w:cs="Times New Roman"/>
          <w:b/>
          <w:color w:val="222222"/>
          <w:u w:val="single"/>
          <w:lang w:eastAsia="es-CO"/>
        </w:rPr>
        <w:t>.</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 xml:space="preserve">En la Fase III, y a partir de la interpretación visual en pantalla realizada sobre las imágenes de satélite se producen los mapas de coberturas a escala 1:10.000. Para realizar la validación de la información obtenida en la interpretación, se realizará trabajo de campo en las áreas del </w:t>
      </w:r>
      <w:r w:rsidRPr="00161B6D">
        <w:rPr>
          <w:rFonts w:ascii="Times New Roman" w:eastAsia="Times New Roman" w:hAnsi="Times New Roman" w:cs="Times New Roman"/>
          <w:color w:val="222222"/>
          <w:lang w:eastAsia="es-CO"/>
        </w:rPr>
        <w:lastRenderedPageBreak/>
        <w:t>área protegida accesibles, que permitan la verificación de puntos de muestreo y permitan decidir si las coberturas definidas fueron correctamente identificadas en la imagen satelital. Con el levantamiento de información realizado en campo se procederá a realizar los ajustes a la capa de coberturas interpretada con fines de consolidar completamente la base de datos y presentar el mapa definitivo de coberturas.</w:t>
      </w:r>
    </w:p>
    <w:p w:rsidR="00161B6D" w:rsidRPr="00161B6D" w:rsidRDefault="00161B6D" w:rsidP="00161B6D">
      <w:pPr>
        <w:shd w:val="clear" w:color="auto" w:fill="FFFFFF"/>
        <w:spacing w:line="360" w:lineRule="auto"/>
        <w:rPr>
          <w:rFonts w:ascii="Times New Roman" w:eastAsia="Times New Roman" w:hAnsi="Times New Roman" w:cs="Times New Roman"/>
          <w:color w:val="222222"/>
          <w:lang w:eastAsia="es-CO"/>
        </w:rPr>
      </w:pPr>
    </w:p>
    <w:p w:rsid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También en la Fase III y para generar la dimensión temporal de las coberturas, se plantea la utilización de un procedimiento de análisis espacial que consiste en el cruce entre los pares de mapas de coberturas generados para las 2 fechas a comparar, todo ello con la finalidad de obtener los cambios en las diferentes coberturas para el periodo de análisis. Este cruce permite por comparación pixel a pixel entre pares de mapas, la construcción de una matriz de cambio y la generación de mapas de cambio y estabilidad. Esta matriz propuesta revela la dinámica del cambio que se presenta durante el periodo de análisis; en la diagonal de la matriz se representan las coberturas  donde no hubo espacialmente cambios entre parejas de categorías, mientras que el resto de las celdas ilustran las coberturas que experimentaron cambios, así como la dirección de las mismas. También producto del cruce entre los mapas de coberturas, se genera un mapa con la distribución de las áreas que cambiaron y las que se mantuvieron estables para el periodo de análisis (</w:t>
      </w:r>
      <w:proofErr w:type="spellStart"/>
      <w:r w:rsidRPr="00161B6D">
        <w:rPr>
          <w:rFonts w:ascii="Times New Roman" w:eastAsia="Times New Roman" w:hAnsi="Times New Roman" w:cs="Times New Roman"/>
          <w:color w:val="222222"/>
          <w:lang w:eastAsia="es-CO"/>
        </w:rPr>
        <w:t>Albarran</w:t>
      </w:r>
      <w:proofErr w:type="spellEnd"/>
      <w:r w:rsidRPr="00161B6D">
        <w:rPr>
          <w:rFonts w:ascii="Times New Roman" w:eastAsia="Times New Roman" w:hAnsi="Times New Roman" w:cs="Times New Roman"/>
          <w:color w:val="222222"/>
          <w:lang w:eastAsia="es-CO"/>
        </w:rPr>
        <w:t xml:space="preserve"> A.J., y G.Z. Molina, 2011).</w:t>
      </w:r>
    </w:p>
    <w:p w:rsidR="0048021A" w:rsidRPr="00161B6D" w:rsidRDefault="0048021A" w:rsidP="00161B6D">
      <w:pPr>
        <w:shd w:val="clear" w:color="auto" w:fill="FFFFFF"/>
        <w:spacing w:line="360" w:lineRule="auto"/>
        <w:jc w:val="both"/>
        <w:rPr>
          <w:rFonts w:ascii="Times New Roman" w:eastAsia="Times New Roman" w:hAnsi="Times New Roman" w:cs="Times New Roman"/>
          <w:color w:val="222222"/>
          <w:lang w:eastAsia="es-CO"/>
        </w:rPr>
      </w:pPr>
      <w:r>
        <w:rPr>
          <w:rFonts w:ascii="Times New Roman" w:eastAsia="Times New Roman" w:hAnsi="Times New Roman" w:cs="Times New Roman"/>
          <w:color w:val="222222"/>
          <w:lang w:eastAsia="es-CO"/>
        </w:rPr>
        <w:t xml:space="preserve">Además de establecer los lineamientos iniciales que sirvan como propuesta para el futuro montaje del diseño del plan de manejo para la zona. </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b/>
          <w:color w:val="222222"/>
          <w:lang w:eastAsia="es-CO"/>
        </w:rPr>
      </w:pPr>
      <w:r w:rsidRPr="00161B6D">
        <w:rPr>
          <w:rFonts w:ascii="Times New Roman" w:eastAsia="Times New Roman" w:hAnsi="Times New Roman" w:cs="Times New Roman"/>
          <w:b/>
          <w:color w:val="222222"/>
          <w:lang w:eastAsia="es-CO"/>
        </w:rPr>
        <w:t>MARCO REFERENCIAL</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b/>
          <w:color w:val="222222"/>
          <w:u w:val="single"/>
          <w:lang w:eastAsia="es-CO"/>
        </w:rPr>
      </w:pPr>
      <w:r w:rsidRPr="00161B6D">
        <w:rPr>
          <w:rFonts w:ascii="Times New Roman" w:eastAsia="Times New Roman" w:hAnsi="Times New Roman" w:cs="Times New Roman"/>
          <w:b/>
          <w:color w:val="222222"/>
          <w:u w:val="single"/>
          <w:lang w:eastAsia="es-CO"/>
        </w:rPr>
        <w:t>Aplicación de métricas de paisaje. Mapas de distribución de métricas</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 xml:space="preserve">Con la información de los mapas de coberturas de las dos fechas a estudiar, y después de hacer los análisis de cambio </w:t>
      </w:r>
      <w:proofErr w:type="spellStart"/>
      <w:r w:rsidRPr="00161B6D">
        <w:rPr>
          <w:rFonts w:ascii="Times New Roman" w:eastAsia="Times New Roman" w:hAnsi="Times New Roman" w:cs="Times New Roman"/>
          <w:color w:val="222222"/>
          <w:lang w:eastAsia="es-CO"/>
        </w:rPr>
        <w:t>multitemporal</w:t>
      </w:r>
      <w:proofErr w:type="spellEnd"/>
      <w:r w:rsidRPr="00161B6D">
        <w:rPr>
          <w:rFonts w:ascii="Times New Roman" w:eastAsia="Times New Roman" w:hAnsi="Times New Roman" w:cs="Times New Roman"/>
          <w:color w:val="222222"/>
          <w:lang w:eastAsia="es-CO"/>
        </w:rPr>
        <w:t xml:space="preserve"> de las coberturas, se aplicarán los indicadores de paisaje, mediante la utilización del programa FRAGSTATS vers. 4 (</w:t>
      </w:r>
      <w:proofErr w:type="spellStart"/>
      <w:r w:rsidRPr="00161B6D">
        <w:rPr>
          <w:rFonts w:ascii="Times New Roman" w:eastAsia="Times New Roman" w:hAnsi="Times New Roman" w:cs="Times New Roman"/>
          <w:color w:val="222222"/>
          <w:lang w:eastAsia="es-CO"/>
        </w:rPr>
        <w:t>McGarigal</w:t>
      </w:r>
      <w:proofErr w:type="spellEnd"/>
      <w:r w:rsidRPr="00161B6D">
        <w:rPr>
          <w:rFonts w:ascii="Times New Roman" w:eastAsia="Times New Roman" w:hAnsi="Times New Roman" w:cs="Times New Roman"/>
          <w:color w:val="222222"/>
          <w:lang w:eastAsia="es-CO"/>
        </w:rPr>
        <w:t xml:space="preserve"> et al 2002). También se elaborarán mapas con la distribución de las métricas aplicadas. La descripción de algunos índices propuestos se sintetiza de la siguiente manera, discriminados por sus </w:t>
      </w:r>
      <w:r w:rsidRPr="00161B6D">
        <w:rPr>
          <w:rFonts w:ascii="Times New Roman" w:eastAsia="Times New Roman" w:hAnsi="Times New Roman" w:cs="Times New Roman"/>
          <w:color w:val="222222"/>
          <w:lang w:eastAsia="es-CO"/>
        </w:rPr>
        <w:lastRenderedPageBreak/>
        <w:t>atributos ecológicos – en paréntesis se ilustra la categoría del indicador (</w:t>
      </w:r>
      <w:proofErr w:type="spellStart"/>
      <w:r w:rsidRPr="00161B6D">
        <w:rPr>
          <w:rFonts w:ascii="Times New Roman" w:eastAsia="Times New Roman" w:hAnsi="Times New Roman" w:cs="Times New Roman"/>
          <w:color w:val="222222"/>
          <w:lang w:eastAsia="es-CO"/>
        </w:rPr>
        <w:t>McGarigal</w:t>
      </w:r>
      <w:proofErr w:type="spellEnd"/>
      <w:r w:rsidRPr="00161B6D">
        <w:rPr>
          <w:rFonts w:ascii="Times New Roman" w:eastAsia="Times New Roman" w:hAnsi="Times New Roman" w:cs="Times New Roman"/>
          <w:color w:val="222222"/>
          <w:lang w:eastAsia="es-CO"/>
        </w:rPr>
        <w:t xml:space="preserve"> et al 2002):</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i/>
          <w:color w:val="222222"/>
          <w:lang w:eastAsia="es-CO"/>
        </w:rPr>
        <w:t>Medidas de Heterogeneidad (Composición)</w:t>
      </w:r>
      <w:r w:rsidRPr="00161B6D">
        <w:rPr>
          <w:rFonts w:ascii="Times New Roman" w:eastAsia="Times New Roman" w:hAnsi="Times New Roman" w:cs="Times New Roman"/>
          <w:color w:val="222222"/>
          <w:lang w:eastAsia="es-CO"/>
        </w:rPr>
        <w:t xml:space="preserve">. El término describe a todo el mosaico paisajístico y refiere a que tan variable es un paisaje internamente. En este caso los indicadores propuestos refieren a la diversidad de parches tanto en términos de extensión de áreas de conservación (natural, </w:t>
      </w:r>
      <w:proofErr w:type="spellStart"/>
      <w:r w:rsidRPr="00161B6D">
        <w:rPr>
          <w:rFonts w:ascii="Times New Roman" w:eastAsia="Times New Roman" w:hAnsi="Times New Roman" w:cs="Times New Roman"/>
          <w:color w:val="222222"/>
          <w:lang w:eastAsia="es-CO"/>
        </w:rPr>
        <w:t>seminatural</w:t>
      </w:r>
      <w:proofErr w:type="spellEnd"/>
      <w:r w:rsidRPr="00161B6D">
        <w:rPr>
          <w:rFonts w:ascii="Times New Roman" w:eastAsia="Times New Roman" w:hAnsi="Times New Roman" w:cs="Times New Roman"/>
          <w:color w:val="222222"/>
          <w:lang w:eastAsia="es-CO"/>
        </w:rPr>
        <w:t xml:space="preserve"> y transformada), como de extensión de unidades de cobertura. La heterogeneidad tiene especial importancia en lo relativo a la disponibilidad de hábitat requerido por las diferentes especies</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b/>
          <w:color w:val="222222"/>
          <w:lang w:eastAsia="es-CO"/>
        </w:rPr>
        <w:t>Extensión (</w:t>
      </w:r>
      <w:proofErr w:type="spellStart"/>
      <w:r w:rsidRPr="00161B6D">
        <w:rPr>
          <w:rFonts w:ascii="Times New Roman" w:eastAsia="Times New Roman" w:hAnsi="Times New Roman" w:cs="Times New Roman"/>
          <w:b/>
          <w:color w:val="222222"/>
          <w:lang w:eastAsia="es-CO"/>
        </w:rPr>
        <w:t>Area</w:t>
      </w:r>
      <w:proofErr w:type="spellEnd"/>
      <w:r w:rsidRPr="00161B6D">
        <w:rPr>
          <w:rFonts w:ascii="Times New Roman" w:eastAsia="Times New Roman" w:hAnsi="Times New Roman" w:cs="Times New Roman"/>
          <w:b/>
          <w:color w:val="222222"/>
          <w:lang w:eastAsia="es-CO"/>
        </w:rPr>
        <w:t xml:space="preserve"> Total) de unidades de cobertura</w:t>
      </w:r>
      <w:r w:rsidRPr="00161B6D">
        <w:rPr>
          <w:rFonts w:ascii="Times New Roman" w:eastAsia="Times New Roman" w:hAnsi="Times New Roman" w:cs="Times New Roman"/>
          <w:color w:val="222222"/>
          <w:lang w:eastAsia="es-CO"/>
        </w:rPr>
        <w:t xml:space="preserve">. Este indicador calcula la extensión de cada tipo de cobertura discriminada al interior del área. Se establecerá cuantificando el área, utilizando </w:t>
      </w:r>
      <w:proofErr w:type="spellStart"/>
      <w:r w:rsidRPr="00161B6D">
        <w:rPr>
          <w:rFonts w:ascii="Times New Roman" w:eastAsia="Times New Roman" w:hAnsi="Times New Roman" w:cs="Times New Roman"/>
          <w:color w:val="222222"/>
          <w:lang w:eastAsia="es-CO"/>
        </w:rPr>
        <w:t>ArcGIS</w:t>
      </w:r>
      <w:proofErr w:type="spellEnd"/>
      <w:r w:rsidRPr="00161B6D">
        <w:rPr>
          <w:rFonts w:ascii="Times New Roman" w:eastAsia="Times New Roman" w:hAnsi="Times New Roman" w:cs="Times New Roman"/>
          <w:color w:val="222222"/>
          <w:lang w:eastAsia="es-CO"/>
        </w:rPr>
        <w:t>, de cada una de las coberturas vegetales que conforman el paisaje.</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b/>
          <w:color w:val="222222"/>
          <w:lang w:eastAsia="es-CO"/>
        </w:rPr>
        <w:t>Porcentaje del Paisaje como unidad de conservación</w:t>
      </w:r>
      <w:r w:rsidRPr="00161B6D">
        <w:rPr>
          <w:rFonts w:ascii="Times New Roman" w:eastAsia="Times New Roman" w:hAnsi="Times New Roman" w:cs="Times New Roman"/>
          <w:color w:val="222222"/>
          <w:lang w:eastAsia="es-CO"/>
        </w:rPr>
        <w:t xml:space="preserve"> (áreas naturales, </w:t>
      </w:r>
      <w:proofErr w:type="spellStart"/>
      <w:r w:rsidRPr="00161B6D">
        <w:rPr>
          <w:rFonts w:ascii="Times New Roman" w:eastAsia="Times New Roman" w:hAnsi="Times New Roman" w:cs="Times New Roman"/>
          <w:color w:val="222222"/>
          <w:lang w:eastAsia="es-CO"/>
        </w:rPr>
        <w:t>seminaturales</w:t>
      </w:r>
      <w:proofErr w:type="spellEnd"/>
      <w:r w:rsidRPr="00161B6D">
        <w:rPr>
          <w:rFonts w:ascii="Times New Roman" w:eastAsia="Times New Roman" w:hAnsi="Times New Roman" w:cs="Times New Roman"/>
          <w:color w:val="222222"/>
          <w:lang w:eastAsia="es-CO"/>
        </w:rPr>
        <w:t xml:space="preserve"> y transformadas). En este estudio la cantidad de cobertura vegetal presente en el área protegida, discriminada de acuerdo al grado diferencial de conservación (áreas naturales -con poco disturbio; áreas </w:t>
      </w:r>
      <w:proofErr w:type="spellStart"/>
      <w:r w:rsidRPr="00161B6D">
        <w:rPr>
          <w:rFonts w:ascii="Times New Roman" w:eastAsia="Times New Roman" w:hAnsi="Times New Roman" w:cs="Times New Roman"/>
          <w:color w:val="222222"/>
          <w:lang w:eastAsia="es-CO"/>
        </w:rPr>
        <w:t>seminaturales</w:t>
      </w:r>
      <w:proofErr w:type="spellEnd"/>
      <w:r w:rsidRPr="00161B6D">
        <w:rPr>
          <w:rFonts w:ascii="Times New Roman" w:eastAsia="Times New Roman" w:hAnsi="Times New Roman" w:cs="Times New Roman"/>
          <w:color w:val="222222"/>
          <w:lang w:eastAsia="es-CO"/>
        </w:rPr>
        <w:t xml:space="preserve"> -con disturbio moderado, y áreas transformadas - con alto disturbio), es referida como Porcentaje del Paisaje.  Se calcula de la siguiente manera:  </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Porcentaje del paisaje = Sumatoria del área (ha) de la o las coberturas vegetales asociadas a la unidad de conservación de referencia / área total del AP, multiplicado por 100.</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 xml:space="preserve">La cobertura actual de la vegetación en el área se obtendrá a partir del procesamiento digital de una imagen de satélite y corroboración en campo, identificando y diferenciando las áreas transformadas (por ejemplo tierras desnudas y degradadas; pastos enmalezados o </w:t>
      </w:r>
      <w:proofErr w:type="spellStart"/>
      <w:r w:rsidRPr="00161B6D">
        <w:rPr>
          <w:rFonts w:ascii="Times New Roman" w:eastAsia="Times New Roman" w:hAnsi="Times New Roman" w:cs="Times New Roman"/>
          <w:color w:val="222222"/>
          <w:lang w:eastAsia="es-CO"/>
        </w:rPr>
        <w:t>enrastrojados</w:t>
      </w:r>
      <w:proofErr w:type="spellEnd"/>
      <w:r w:rsidRPr="00161B6D">
        <w:rPr>
          <w:rFonts w:ascii="Times New Roman" w:eastAsia="Times New Roman" w:hAnsi="Times New Roman" w:cs="Times New Roman"/>
          <w:color w:val="222222"/>
          <w:lang w:eastAsia="es-CO"/>
        </w:rPr>
        <w:t>) de aquellas con escaso o muy bajo nivel de transformación (por ejemplo bosque natural denso alto –sin intervención).</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i/>
          <w:color w:val="222222"/>
          <w:lang w:eastAsia="es-CO"/>
        </w:rPr>
        <w:lastRenderedPageBreak/>
        <w:t>Medidas de Configuración espacial (Composición/Estructura)</w:t>
      </w:r>
      <w:r w:rsidRPr="00161B6D">
        <w:rPr>
          <w:rFonts w:ascii="Times New Roman" w:eastAsia="Times New Roman" w:hAnsi="Times New Roman" w:cs="Times New Roman"/>
          <w:color w:val="222222"/>
          <w:lang w:eastAsia="es-CO"/>
        </w:rPr>
        <w:t xml:space="preserve">. Refiere a las características espaciales, posición y orientación de los parches dentro de una clase o paisaje. En este caso los indicadores propuestos refieren a las variaciones espacialmente explícitas a nivel del parche (en términos del número, tamaño, relación área: perímetro de los parches distribuidos por unidades de paisaje y/o por límites altitudinales); también se incluyen la proporción de áreas transformadas y el área núcleo efectiva. </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Tales indicadores representan el reconocimiento de que las propiedades ecológicas de un parche están influenciadas por su contexto (ej. por el efecto de borde) y que la magnitud de estas influencias es dependiente del tamaño y forma del parche o fragmento.</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Los indicadores propuestos para configuración espacial son los siguientes (</w:t>
      </w:r>
      <w:proofErr w:type="spellStart"/>
      <w:r w:rsidRPr="00161B6D">
        <w:rPr>
          <w:rFonts w:ascii="Times New Roman" w:eastAsia="Times New Roman" w:hAnsi="Times New Roman" w:cs="Times New Roman"/>
          <w:color w:val="222222"/>
          <w:lang w:eastAsia="es-CO"/>
        </w:rPr>
        <w:t>McGarigal</w:t>
      </w:r>
      <w:proofErr w:type="spellEnd"/>
      <w:r w:rsidRPr="00161B6D">
        <w:rPr>
          <w:rFonts w:ascii="Times New Roman" w:eastAsia="Times New Roman" w:hAnsi="Times New Roman" w:cs="Times New Roman"/>
          <w:color w:val="222222"/>
          <w:lang w:eastAsia="es-CO"/>
        </w:rPr>
        <w:t xml:space="preserve"> et al 2002):</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b/>
          <w:color w:val="222222"/>
          <w:lang w:eastAsia="es-CO"/>
        </w:rPr>
        <w:t>Número de parches (fragmentos)/ tipo de cobertura vegetal</w:t>
      </w:r>
      <w:r w:rsidRPr="00161B6D">
        <w:rPr>
          <w:rFonts w:ascii="Times New Roman" w:eastAsia="Times New Roman" w:hAnsi="Times New Roman" w:cs="Times New Roman"/>
          <w:color w:val="222222"/>
          <w:lang w:eastAsia="es-CO"/>
        </w:rPr>
        <w:t xml:space="preserve">. Indica el número de parches o fragmentos discriminados por tipos de cobertura vegetal al interior del área protegida. </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b/>
          <w:color w:val="222222"/>
          <w:lang w:eastAsia="es-CO"/>
        </w:rPr>
        <w:t>Índice de parche (fragmento) más grande /tipo de cobertura vegetal.</w:t>
      </w:r>
      <w:r w:rsidRPr="00161B6D">
        <w:rPr>
          <w:rFonts w:ascii="Times New Roman" w:eastAsia="Times New Roman" w:hAnsi="Times New Roman" w:cs="Times New Roman"/>
          <w:color w:val="222222"/>
          <w:lang w:eastAsia="es-CO"/>
        </w:rPr>
        <w:t xml:space="preserve"> Se genera un índice a partir de la relación del número de fragmentos y el tamaño de los mismos por cobertura vegetal. Cuantifica el porcentaje del total del área del paisaje compuesta por el parche más grande, por lo que puede ser considerado como una medida simple de dominancia (</w:t>
      </w:r>
      <w:proofErr w:type="spellStart"/>
      <w:r w:rsidRPr="00161B6D">
        <w:rPr>
          <w:rFonts w:ascii="Times New Roman" w:eastAsia="Times New Roman" w:hAnsi="Times New Roman" w:cs="Times New Roman"/>
          <w:color w:val="222222"/>
          <w:lang w:eastAsia="es-CO"/>
        </w:rPr>
        <w:t>Albarran</w:t>
      </w:r>
      <w:proofErr w:type="spellEnd"/>
      <w:r w:rsidRPr="00161B6D">
        <w:rPr>
          <w:rFonts w:ascii="Times New Roman" w:eastAsia="Times New Roman" w:hAnsi="Times New Roman" w:cs="Times New Roman"/>
          <w:color w:val="222222"/>
          <w:lang w:eastAsia="es-CO"/>
        </w:rPr>
        <w:t xml:space="preserve"> y Molina, 2000). Constituye una referencia de la cantidad de hábitat disponible para poblaciones biológicas, proporcionada por un determinado tipo de cobertura.</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roofErr w:type="spellStart"/>
      <w:r w:rsidRPr="00161B6D">
        <w:rPr>
          <w:rFonts w:ascii="Times New Roman" w:eastAsia="Times New Roman" w:hAnsi="Times New Roman" w:cs="Times New Roman"/>
          <w:b/>
          <w:color w:val="222222"/>
          <w:lang w:eastAsia="es-CO"/>
        </w:rPr>
        <w:t>Area</w:t>
      </w:r>
      <w:proofErr w:type="spellEnd"/>
      <w:r w:rsidRPr="00161B6D">
        <w:rPr>
          <w:rFonts w:ascii="Times New Roman" w:eastAsia="Times New Roman" w:hAnsi="Times New Roman" w:cs="Times New Roman"/>
          <w:b/>
          <w:color w:val="222222"/>
          <w:lang w:eastAsia="es-CO"/>
        </w:rPr>
        <w:t xml:space="preserve"> núcleo efectiva/tipo de cobertura vegetal</w:t>
      </w:r>
      <w:r w:rsidRPr="00161B6D">
        <w:rPr>
          <w:rFonts w:ascii="Times New Roman" w:eastAsia="Times New Roman" w:hAnsi="Times New Roman" w:cs="Times New Roman"/>
          <w:color w:val="222222"/>
          <w:lang w:eastAsia="es-CO"/>
        </w:rPr>
        <w:t>. Hace referencia al área de cobertura natural que se encuentra fuera de una distancia mínima de influencia a partir del borde del área.  En otros términos, representa el área interior de un parche o fragmento cuando no se considera el borde (de ancho definido por el usuario). Se relaciona principalmente con los efectos de borde. Valores altos del indicador, se relacionan con una mayor área núcleo efectiva y por consiguiente con un menor efecto del borde.</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b/>
          <w:color w:val="222222"/>
          <w:lang w:eastAsia="es-CO"/>
        </w:rPr>
        <w:t>Número y tamaño de parches -fragmentos de cobertura vegetal densa / rango de elevación</w:t>
      </w:r>
      <w:r w:rsidRPr="00161B6D">
        <w:rPr>
          <w:rFonts w:ascii="Times New Roman" w:eastAsia="Times New Roman" w:hAnsi="Times New Roman" w:cs="Times New Roman"/>
          <w:color w:val="222222"/>
          <w:lang w:eastAsia="es-CO"/>
        </w:rPr>
        <w:t xml:space="preserve">. Para el propósito de este análisis, se utilizará únicamente la categoría de cobertura vegetal densa (con poco grado de intervención) como el tipo de hábitat más importante para poblaciones biológicas.  Utilizando </w:t>
      </w:r>
      <w:proofErr w:type="spellStart"/>
      <w:r w:rsidRPr="00161B6D">
        <w:rPr>
          <w:rFonts w:ascii="Times New Roman" w:eastAsia="Times New Roman" w:hAnsi="Times New Roman" w:cs="Times New Roman"/>
          <w:color w:val="222222"/>
          <w:lang w:eastAsia="es-CO"/>
        </w:rPr>
        <w:t>ArcGIS</w:t>
      </w:r>
      <w:proofErr w:type="spellEnd"/>
      <w:r w:rsidRPr="00161B6D">
        <w:rPr>
          <w:rFonts w:ascii="Times New Roman" w:eastAsia="Times New Roman" w:hAnsi="Times New Roman" w:cs="Times New Roman"/>
          <w:color w:val="222222"/>
          <w:lang w:eastAsia="es-CO"/>
        </w:rPr>
        <w:t>, se determinará el área de cada uno de los polígonos o fragmentos dentro de esta categoría, en tres (3) rangos de elevación que ocurren en el área protegida (menor de 530 m; entre 530 – 680 m, y mayor de 680 m).  Para un mejor análisis, el tamaño (en ha) de cada uno de los fragmentos se agrupará en clases. Se parte del supuesto de que entre más pequeños sean los fragmentos, la abundancia –densidad de las poblaciones es menor y el riesgo de extinción es mayor.</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b/>
          <w:color w:val="222222"/>
          <w:lang w:eastAsia="es-CO"/>
        </w:rPr>
        <w:t xml:space="preserve">Relación Perímetro: </w:t>
      </w:r>
      <w:proofErr w:type="spellStart"/>
      <w:r w:rsidRPr="00161B6D">
        <w:rPr>
          <w:rFonts w:ascii="Times New Roman" w:eastAsia="Times New Roman" w:hAnsi="Times New Roman" w:cs="Times New Roman"/>
          <w:b/>
          <w:color w:val="222222"/>
          <w:lang w:eastAsia="es-CO"/>
        </w:rPr>
        <w:t>Area</w:t>
      </w:r>
      <w:proofErr w:type="spellEnd"/>
      <w:r w:rsidRPr="00161B6D">
        <w:rPr>
          <w:rFonts w:ascii="Times New Roman" w:eastAsia="Times New Roman" w:hAnsi="Times New Roman" w:cs="Times New Roman"/>
          <w:b/>
          <w:color w:val="222222"/>
          <w:lang w:eastAsia="es-CO"/>
        </w:rPr>
        <w:t xml:space="preserve"> de fragmentos de cobertura vegetal densa / rango de elevación</w:t>
      </w:r>
      <w:r w:rsidRPr="00161B6D">
        <w:rPr>
          <w:rFonts w:ascii="Times New Roman" w:eastAsia="Times New Roman" w:hAnsi="Times New Roman" w:cs="Times New Roman"/>
          <w:color w:val="222222"/>
          <w:lang w:eastAsia="es-CO"/>
        </w:rPr>
        <w:t xml:space="preserve">. La relación Perímetro / </w:t>
      </w:r>
      <w:proofErr w:type="spellStart"/>
      <w:r w:rsidRPr="00161B6D">
        <w:rPr>
          <w:rFonts w:ascii="Times New Roman" w:eastAsia="Times New Roman" w:hAnsi="Times New Roman" w:cs="Times New Roman"/>
          <w:color w:val="222222"/>
          <w:lang w:eastAsia="es-CO"/>
        </w:rPr>
        <w:t>Area</w:t>
      </w:r>
      <w:proofErr w:type="spellEnd"/>
      <w:r w:rsidRPr="00161B6D">
        <w:rPr>
          <w:rFonts w:ascii="Times New Roman" w:eastAsia="Times New Roman" w:hAnsi="Times New Roman" w:cs="Times New Roman"/>
          <w:color w:val="222222"/>
          <w:lang w:eastAsia="es-CO"/>
        </w:rPr>
        <w:t xml:space="preserve"> - P: A es una de las métricas aplicables a nivel de parche o fragmentos.  Este indicador calcula un índice a partir del tamaño -área de un fragmento y del perímetro del fragmento por tipo de cobertura vegetal densa.  En este estudio y con el objeto de complementar la calidad del hábitat, se evaluará la forma de cada fragmento o polígono de cobertura densa, para cada rango de elevación del área protegida, mediante la relación de perímetro a área (P: A), utilizando </w:t>
      </w:r>
      <w:proofErr w:type="spellStart"/>
      <w:r w:rsidRPr="00161B6D">
        <w:rPr>
          <w:rFonts w:ascii="Times New Roman" w:eastAsia="Times New Roman" w:hAnsi="Times New Roman" w:cs="Times New Roman"/>
          <w:color w:val="222222"/>
          <w:lang w:eastAsia="es-CO"/>
        </w:rPr>
        <w:t>ArcGIS</w:t>
      </w:r>
      <w:proofErr w:type="spellEnd"/>
      <w:r w:rsidRPr="00161B6D">
        <w:rPr>
          <w:rFonts w:ascii="Times New Roman" w:eastAsia="Times New Roman" w:hAnsi="Times New Roman" w:cs="Times New Roman"/>
          <w:color w:val="222222"/>
          <w:lang w:eastAsia="es-CO"/>
        </w:rPr>
        <w:t xml:space="preserve">. </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Mientras más pequeña llega a ser la relación P: A para un polígono, la distancia promedio desde el interior de la cobertura vegetal densa hasta el borde disminuye y consecuentemente la cantidad de hábitat disponible para las especies dependientes del interior disminuye. Por lo tanto, aquellos polígonos con relaciones de P: A más grandes serán los más apropiados para la viabilidad de las poblaciones biológicas.  De acuerdo a lo anterior, la estructura del paisaje en términos de forma es de importancia clave para las especies, porque aun cuando el área sea de gran tamaño, es posible que no pueda contener suficiente interior de bosque para contrarrestar los efectos de borde, reduciendo así la calidad del hábitat.</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 xml:space="preserve">Cuando la forma es compacta el índice tiende a 1 y se incrementa el valor conforme aumenta la irregularidad de los parches. El domino de las condiciones naturales favorece las formas </w:t>
      </w:r>
      <w:r w:rsidRPr="00161B6D">
        <w:rPr>
          <w:rFonts w:ascii="Times New Roman" w:eastAsia="Times New Roman" w:hAnsi="Times New Roman" w:cs="Times New Roman"/>
          <w:color w:val="222222"/>
          <w:lang w:eastAsia="es-CO"/>
        </w:rPr>
        <w:lastRenderedPageBreak/>
        <w:t>irregulares o curvilíneas (valor alto de la relación P/A); en contraposición, el dominio de la intervención humana supone una mayor dominancia de formas rectilíneas (valor bajo de la relación P/A) (</w:t>
      </w:r>
      <w:proofErr w:type="spellStart"/>
      <w:r w:rsidRPr="00161B6D">
        <w:rPr>
          <w:rFonts w:ascii="Times New Roman" w:eastAsia="Times New Roman" w:hAnsi="Times New Roman" w:cs="Times New Roman"/>
          <w:color w:val="222222"/>
          <w:lang w:eastAsia="es-CO"/>
        </w:rPr>
        <w:t>Albarran</w:t>
      </w:r>
      <w:proofErr w:type="spellEnd"/>
      <w:r w:rsidRPr="00161B6D">
        <w:rPr>
          <w:rFonts w:ascii="Times New Roman" w:eastAsia="Times New Roman" w:hAnsi="Times New Roman" w:cs="Times New Roman"/>
          <w:color w:val="222222"/>
          <w:lang w:eastAsia="es-CO"/>
        </w:rPr>
        <w:t xml:space="preserve"> y Molina, 2000). De acuerdo a lo anterior, un valor bajo de la relación Perímetro (P) / </w:t>
      </w:r>
      <w:proofErr w:type="spellStart"/>
      <w:r w:rsidRPr="00161B6D">
        <w:rPr>
          <w:rFonts w:ascii="Times New Roman" w:eastAsia="Times New Roman" w:hAnsi="Times New Roman" w:cs="Times New Roman"/>
          <w:color w:val="222222"/>
          <w:lang w:eastAsia="es-CO"/>
        </w:rPr>
        <w:t>Area</w:t>
      </w:r>
      <w:proofErr w:type="spellEnd"/>
      <w:r w:rsidRPr="00161B6D">
        <w:rPr>
          <w:rFonts w:ascii="Times New Roman" w:eastAsia="Times New Roman" w:hAnsi="Times New Roman" w:cs="Times New Roman"/>
          <w:color w:val="222222"/>
          <w:lang w:eastAsia="es-CO"/>
        </w:rPr>
        <w:t xml:space="preserve"> (A) (forma compacta) indica que la cantidad de hábitat de interior no es suficiente para contrarrestar los efectos de borde.  Por el contrario un valor alto de la relación P / A (forma irregular o curvilínea), indica una mayor funcionalidad de la cobertura vegetal densa en su rol como proveedora de hábitat.</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i/>
          <w:color w:val="222222"/>
          <w:lang w:eastAsia="es-CO"/>
        </w:rPr>
        <w:t>Medidas de Continuidad (Función)</w:t>
      </w:r>
      <w:r w:rsidRPr="00161B6D">
        <w:rPr>
          <w:rFonts w:ascii="Times New Roman" w:eastAsia="Times New Roman" w:hAnsi="Times New Roman" w:cs="Times New Roman"/>
          <w:color w:val="222222"/>
          <w:lang w:eastAsia="es-CO"/>
        </w:rPr>
        <w:t xml:space="preserve">. Refiere al grado en que un paisaje facilita o impide flujos ecológicos.  La continuidad estructural en un paisaje puede evaluarse a partir del aislamiento – proximidad en el espacio entre parches. En este caso los indicadores propuestos refieren a la distancia al parche vecino más cercano y a la continuidad longitudinal y altitudinal entre unidades de paisaje. </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Estas métricas son espacialmente explícitas a nivel de clases (de fragmentos) o de paisaje como un todo.  Representan el reconocimiento de que los procesos ecológicos y los organismos están afectados por el aislamiento o la conectividad de los parches y clases de parches dentro del mosaico.</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Los indicadores a utilizar para continuidad son los siguientes (</w:t>
      </w:r>
      <w:proofErr w:type="spellStart"/>
      <w:r w:rsidRPr="00161B6D">
        <w:rPr>
          <w:rFonts w:ascii="Times New Roman" w:eastAsia="Times New Roman" w:hAnsi="Times New Roman" w:cs="Times New Roman"/>
          <w:color w:val="222222"/>
          <w:lang w:eastAsia="es-CO"/>
        </w:rPr>
        <w:t>McGarigal</w:t>
      </w:r>
      <w:proofErr w:type="spellEnd"/>
      <w:r w:rsidRPr="00161B6D">
        <w:rPr>
          <w:rFonts w:ascii="Times New Roman" w:eastAsia="Times New Roman" w:hAnsi="Times New Roman" w:cs="Times New Roman"/>
          <w:color w:val="222222"/>
          <w:lang w:eastAsia="es-CO"/>
        </w:rPr>
        <w:t xml:space="preserve"> et al 2002):</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b/>
          <w:color w:val="222222"/>
          <w:lang w:eastAsia="es-CO"/>
        </w:rPr>
        <w:t>Conectividad entre fragmentos/tipo de cobertura vegetal (Distancia euclidiana al vecino más cercano)</w:t>
      </w:r>
      <w:r w:rsidRPr="00161B6D">
        <w:rPr>
          <w:rFonts w:ascii="Times New Roman" w:eastAsia="Times New Roman" w:hAnsi="Times New Roman" w:cs="Times New Roman"/>
          <w:color w:val="222222"/>
          <w:lang w:eastAsia="es-CO"/>
        </w:rPr>
        <w:t xml:space="preserve">. Es un indicador que mide la distancia entre los parches o fragmentos discriminados por tipo de cobertura vegetal.  Suministra información sobre el aislamiento/conectividad de los parches o fragmentos que conforman las coberturas vegetales del área protegida. </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 xml:space="preserve">Un valor alto del indicador hace referencia a una mayor distancia entre los fragmentos de la cobertura (y por consiguiente un mayor grado de aislamiento entre los mismos).  Por el </w:t>
      </w:r>
      <w:r w:rsidRPr="00161B6D">
        <w:rPr>
          <w:rFonts w:ascii="Times New Roman" w:eastAsia="Times New Roman" w:hAnsi="Times New Roman" w:cs="Times New Roman"/>
          <w:color w:val="222222"/>
          <w:lang w:eastAsia="es-CO"/>
        </w:rPr>
        <w:lastRenderedPageBreak/>
        <w:t>contrario, un valor bajo del indicador, hace referencia a una menor distancia entre los fragmentos (y por consiguiente un menor grado de aislamiento entre ellos).</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b/>
          <w:color w:val="222222"/>
          <w:lang w:eastAsia="es-CO"/>
        </w:rPr>
        <w:t>Continuidad -cohesión longitudinal entre fragmentos/tipo de cobertura vegetal</w:t>
      </w:r>
      <w:r w:rsidRPr="00161B6D">
        <w:rPr>
          <w:rFonts w:ascii="Times New Roman" w:eastAsia="Times New Roman" w:hAnsi="Times New Roman" w:cs="Times New Roman"/>
          <w:color w:val="222222"/>
          <w:lang w:eastAsia="es-CO"/>
        </w:rPr>
        <w:t>. Indica el grado en el cual la matriz original el paisaje facilita o impide flujos ecológicos; esto es, el grado de continuidad o discontinuidad física entre los fragmentos o parches de las coberturas diferenciadas.  El índice de continuidad longitudinal se incrementa a medida que la distribución de un tipo particular de parche es más agrupada; por consiguiente los parches están más conectados físicamente.  Por el contrario, este índice toma un valor cercano a cero, cuando la proporción de parches de un tipo disminuye; por consiguiente están más subdivididos y menos conectados físicamente.</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b/>
          <w:color w:val="222222"/>
          <w:lang w:eastAsia="es-CO"/>
        </w:rPr>
        <w:t>Continuidad -cohesión altitudinal entre fragmentos/tipo de cobertura vegetal</w:t>
      </w:r>
      <w:r w:rsidRPr="00161B6D">
        <w:rPr>
          <w:rFonts w:ascii="Times New Roman" w:eastAsia="Times New Roman" w:hAnsi="Times New Roman" w:cs="Times New Roman"/>
          <w:color w:val="222222"/>
          <w:lang w:eastAsia="es-CO"/>
        </w:rPr>
        <w:t>. (Adaptación de la amplitud del rango altitudinal).  Hace referencia al grado en el cual los fragmentos de las coberturas vegetales se encuentran físicamente conectados a lo largo de un gradiente altitudinal.   El valor del índice se acerca a 0 cuando los parches están poco conectados en el perfil altitudinal del paisaje y, a la inversa, se incrementa cuando la proporción de parches aumenta en el perfil altitudinal del paisaje total evaluado, indicando una mayor continuidad (</w:t>
      </w:r>
      <w:proofErr w:type="spellStart"/>
      <w:r w:rsidRPr="00161B6D">
        <w:rPr>
          <w:rFonts w:ascii="Times New Roman" w:eastAsia="Times New Roman" w:hAnsi="Times New Roman" w:cs="Times New Roman"/>
          <w:color w:val="222222"/>
          <w:lang w:eastAsia="es-CO"/>
        </w:rPr>
        <w:t>Washburger</w:t>
      </w:r>
      <w:proofErr w:type="spellEnd"/>
      <w:r w:rsidRPr="00161B6D">
        <w:rPr>
          <w:rFonts w:ascii="Times New Roman" w:eastAsia="Times New Roman" w:hAnsi="Times New Roman" w:cs="Times New Roman"/>
          <w:color w:val="222222"/>
          <w:lang w:eastAsia="es-CO"/>
        </w:rPr>
        <w:t xml:space="preserve"> et al 2006).</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Indica el grado en el cual la matriz original el paisaje facilita o impide flujos ecológicos en un perfil altitudinal; esto es, el grado de continuidad o discontinuidad física entre los fragmentos o parches de las coberturas diferenciadas a lo largo de un gradiente altitudinal.</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 xml:space="preserve">Los tres aspectos anteriores (heterogeneidad, configuración espacial y continuidad) serán considerados tanto de manera independiente como integrada, a fin de lograr una interpretación de los procesos ecológicos (fragmentación, aislamiento, conectividad, gradiente altitudinal) y de los flujos de organismos que pueden ser asociados a la funcionalidad del paisaje. </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b/>
          <w:color w:val="222222"/>
          <w:u w:val="single"/>
          <w:lang w:eastAsia="es-CO"/>
        </w:rPr>
      </w:pPr>
      <w:r w:rsidRPr="00161B6D">
        <w:rPr>
          <w:rFonts w:ascii="Times New Roman" w:eastAsia="Times New Roman" w:hAnsi="Times New Roman" w:cs="Times New Roman"/>
          <w:b/>
          <w:color w:val="222222"/>
          <w:u w:val="single"/>
          <w:lang w:eastAsia="es-CO"/>
        </w:rPr>
        <w:lastRenderedPageBreak/>
        <w:t>Composición y diversidad de flora (plantas leñosas) y fauna (aves)/tipo de cobertura</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Adicionalmente se realizará una caracterización de estado de las coberturas en el contexto de su funcionalidad como proveedora de hábitat para la biodiversidad a la que se asocia. Tal funcionalidad puede ser registrada a partir de la variabilidad en la composición y diversidad de especies asociadas a cada uno de los tipos de cobertura que resulten diferenciadas en la fotointerpretación. Esto es, las modificaciones en la riqueza, equidad y dominancia de especies a partir de comparaciones en unidades de muestreo estandarizadas en cada uno de los tipos de cobertura diferenciados, pueden ser utilizadas como indicadoras del grado de funcionalidad de estas estructuras como proveedoras de hábitat para biodiversidad. En este estudio el indicador propuesto refiere a variaciones en la pendiente de la curva de diversidad –dominancia de especies en unidades de muestreo estandarizadas. Si hay incremento en la riqueza y equidad y una disminución en la dominancia de especies, aumenta la posibilidad de que los flujos ecológicos se mantengan y es mayor la funcionalidad de la unidad de cobertura como proveedora de hábitat para biodiversidad.</w:t>
      </w:r>
    </w:p>
    <w:p w:rsidR="00161B6D" w:rsidRPr="00161B6D" w:rsidRDefault="00161B6D" w:rsidP="00161B6D">
      <w:pPr>
        <w:shd w:val="clear" w:color="auto" w:fill="FFFFFF"/>
        <w:spacing w:line="360" w:lineRule="auto"/>
        <w:jc w:val="both"/>
        <w:rPr>
          <w:rFonts w:ascii="Times New Roman" w:eastAsia="Times New Roman" w:hAnsi="Times New Roman" w:cs="Times New Roman"/>
          <w:color w:val="222222"/>
          <w:lang w:eastAsia="es-CO"/>
        </w:rPr>
      </w:pPr>
    </w:p>
    <w:p w:rsidR="00161B6D" w:rsidRPr="00161B6D" w:rsidRDefault="00161B6D" w:rsidP="00161B6D">
      <w:pPr>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 xml:space="preserve">En cada uno de los tipos diferenciales de cobertura que se discriminen a partir de la fotointerpretación y de visitas de campo se realizará una caracterización de la flora (plantas leñosas) y fauna (aves) para incorporar atributos de biodiversidad a cada unidad de cobertura. Los sitios de muestreo que se establezcan podrán ser diferenciales de acuerdo al grado de homogeneidad/heterogeneidad en la composición de la vegetación.  A todos los sitios de muestreo se les dará el mismo tratamiento metodológico, sin importar su tamaño, con el objeto de mantener homogeneidad en el muestreo y reducir las diferencias atribuibles al tamaño del área de muestreo. Para los censos aviarios se utilizará una adaptación del método de conteo en fajas de amplitud variable en </w:t>
      </w:r>
      <w:proofErr w:type="spellStart"/>
      <w:r w:rsidRPr="00161B6D">
        <w:rPr>
          <w:rFonts w:ascii="Times New Roman" w:eastAsia="Times New Roman" w:hAnsi="Times New Roman" w:cs="Times New Roman"/>
          <w:color w:val="222222"/>
          <w:lang w:eastAsia="es-CO"/>
        </w:rPr>
        <w:t>transectos</w:t>
      </w:r>
      <w:proofErr w:type="spellEnd"/>
      <w:r w:rsidRPr="00161B6D">
        <w:rPr>
          <w:rFonts w:ascii="Times New Roman" w:eastAsia="Times New Roman" w:hAnsi="Times New Roman" w:cs="Times New Roman"/>
          <w:color w:val="222222"/>
          <w:lang w:eastAsia="es-CO"/>
        </w:rPr>
        <w:t xml:space="preserve"> lineales de máximo 100 m de longitud ubicados de manera aleatoria dentro de cada sitio seleccionado y distanciados al menos 200 m uno del otro para asegurar independencia en los censos de aves (Reynolds et al 1980). Los sitios para levantamiento de vegetación coincidirán con los sitos de censo de aves. Se delimitarán cuadrículas de 50 metros cuadrados dispuestas a lo largo del eje longitudinal de los </w:t>
      </w:r>
      <w:proofErr w:type="spellStart"/>
      <w:r w:rsidRPr="00161B6D">
        <w:rPr>
          <w:rFonts w:ascii="Times New Roman" w:eastAsia="Times New Roman" w:hAnsi="Times New Roman" w:cs="Times New Roman"/>
          <w:color w:val="222222"/>
          <w:lang w:eastAsia="es-CO"/>
        </w:rPr>
        <w:t>transectos</w:t>
      </w:r>
      <w:proofErr w:type="spellEnd"/>
      <w:r w:rsidRPr="00161B6D">
        <w:rPr>
          <w:rFonts w:ascii="Times New Roman" w:eastAsia="Times New Roman" w:hAnsi="Times New Roman" w:cs="Times New Roman"/>
          <w:color w:val="222222"/>
          <w:lang w:eastAsia="es-CO"/>
        </w:rPr>
        <w:t xml:space="preserve">. Estrictamente, se trata de parcelas de 25 x 2 metros cuadrados (parcelas </w:t>
      </w:r>
      <w:proofErr w:type="spellStart"/>
      <w:r w:rsidRPr="00161B6D">
        <w:rPr>
          <w:rFonts w:ascii="Times New Roman" w:eastAsia="Times New Roman" w:hAnsi="Times New Roman" w:cs="Times New Roman"/>
          <w:color w:val="222222"/>
          <w:lang w:eastAsia="es-CO"/>
        </w:rPr>
        <w:lastRenderedPageBreak/>
        <w:t>Gentry</w:t>
      </w:r>
      <w:proofErr w:type="spellEnd"/>
      <w:r w:rsidRPr="00161B6D">
        <w:rPr>
          <w:rFonts w:ascii="Times New Roman" w:eastAsia="Times New Roman" w:hAnsi="Times New Roman" w:cs="Times New Roman"/>
          <w:color w:val="222222"/>
          <w:lang w:eastAsia="es-CO"/>
        </w:rPr>
        <w:t>), dentro de las cuales se registrarán variables de estructura de la vegetación, composición florística y diversidad.</w:t>
      </w:r>
    </w:p>
    <w:p w:rsidR="00161B6D" w:rsidRPr="00161B6D" w:rsidRDefault="00161B6D" w:rsidP="00161B6D">
      <w:pPr>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 xml:space="preserve"> La estructura y composición florística del estrato alto (dosel y </w:t>
      </w:r>
      <w:proofErr w:type="spellStart"/>
      <w:r w:rsidRPr="00161B6D">
        <w:rPr>
          <w:rFonts w:ascii="Times New Roman" w:eastAsia="Times New Roman" w:hAnsi="Times New Roman" w:cs="Times New Roman"/>
          <w:color w:val="222222"/>
          <w:lang w:eastAsia="es-CO"/>
        </w:rPr>
        <w:t>subdosel</w:t>
      </w:r>
      <w:proofErr w:type="spellEnd"/>
      <w:r w:rsidRPr="00161B6D">
        <w:rPr>
          <w:rFonts w:ascii="Times New Roman" w:eastAsia="Times New Roman" w:hAnsi="Times New Roman" w:cs="Times New Roman"/>
          <w:color w:val="222222"/>
          <w:lang w:eastAsia="es-CO"/>
        </w:rPr>
        <w:t xml:space="preserve">) se determinará con base en todos los individuos con DAP &gt;1.0 cm. Se realizará la descripción de la composición del sotobosque en una franja de cada </w:t>
      </w:r>
      <w:proofErr w:type="spellStart"/>
      <w:r w:rsidRPr="00161B6D">
        <w:rPr>
          <w:rFonts w:ascii="Times New Roman" w:eastAsia="Times New Roman" w:hAnsi="Times New Roman" w:cs="Times New Roman"/>
          <w:color w:val="222222"/>
          <w:lang w:eastAsia="es-CO"/>
        </w:rPr>
        <w:t>transecto</w:t>
      </w:r>
      <w:proofErr w:type="spellEnd"/>
      <w:r w:rsidRPr="00161B6D">
        <w:rPr>
          <w:rFonts w:ascii="Times New Roman" w:eastAsia="Times New Roman" w:hAnsi="Times New Roman" w:cs="Times New Roman"/>
          <w:color w:val="222222"/>
          <w:lang w:eastAsia="es-CO"/>
        </w:rPr>
        <w:t xml:space="preserve">, con un área de 20 metros cuadrados. En estas parcelas se evaluará la composición y cobertura de la vegetación con altura &gt;de 30 </w:t>
      </w:r>
      <w:proofErr w:type="spellStart"/>
      <w:r w:rsidRPr="00161B6D">
        <w:rPr>
          <w:rFonts w:ascii="Times New Roman" w:eastAsia="Times New Roman" w:hAnsi="Times New Roman" w:cs="Times New Roman"/>
          <w:color w:val="222222"/>
          <w:lang w:eastAsia="es-CO"/>
        </w:rPr>
        <w:t>cms</w:t>
      </w:r>
      <w:proofErr w:type="spellEnd"/>
      <w:r w:rsidRPr="00161B6D">
        <w:rPr>
          <w:rFonts w:ascii="Times New Roman" w:eastAsia="Times New Roman" w:hAnsi="Times New Roman" w:cs="Times New Roman"/>
          <w:color w:val="222222"/>
          <w:lang w:eastAsia="es-CO"/>
        </w:rPr>
        <w:t xml:space="preserve">. </w:t>
      </w:r>
    </w:p>
    <w:p w:rsidR="00161B6D" w:rsidRPr="00161B6D" w:rsidRDefault="00161B6D" w:rsidP="00161B6D">
      <w:pPr>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 xml:space="preserve">Se utilizará la información sobre abundancia, dominancia y frecuencia de cada especie para calcular su </w:t>
      </w:r>
      <w:proofErr w:type="spellStart"/>
      <w:r w:rsidRPr="00161B6D">
        <w:rPr>
          <w:rFonts w:ascii="Times New Roman" w:eastAsia="Times New Roman" w:hAnsi="Times New Roman" w:cs="Times New Roman"/>
          <w:color w:val="222222"/>
          <w:lang w:eastAsia="es-CO"/>
        </w:rPr>
        <w:t>Indice</w:t>
      </w:r>
      <w:proofErr w:type="spellEnd"/>
      <w:r w:rsidRPr="00161B6D">
        <w:rPr>
          <w:rFonts w:ascii="Times New Roman" w:eastAsia="Times New Roman" w:hAnsi="Times New Roman" w:cs="Times New Roman"/>
          <w:color w:val="222222"/>
          <w:lang w:eastAsia="es-CO"/>
        </w:rPr>
        <w:t xml:space="preserve"> de Valor de Importancia (IVI). La abundancia se define como el número total de individuos en el área total muestreada; la frecuencia es el número de </w:t>
      </w:r>
      <w:proofErr w:type="spellStart"/>
      <w:r w:rsidRPr="00161B6D">
        <w:rPr>
          <w:rFonts w:ascii="Times New Roman" w:eastAsia="Times New Roman" w:hAnsi="Times New Roman" w:cs="Times New Roman"/>
          <w:color w:val="222222"/>
          <w:lang w:eastAsia="es-CO"/>
        </w:rPr>
        <w:t>transectos</w:t>
      </w:r>
      <w:proofErr w:type="spellEnd"/>
      <w:r w:rsidRPr="00161B6D">
        <w:rPr>
          <w:rFonts w:ascii="Times New Roman" w:eastAsia="Times New Roman" w:hAnsi="Times New Roman" w:cs="Times New Roman"/>
          <w:color w:val="222222"/>
          <w:lang w:eastAsia="es-CO"/>
        </w:rPr>
        <w:t xml:space="preserve"> en los que se encuentra al menos un individuo de la especie, y la dominancia es el área basal total. El IVI, que es una medida de la representatividad de una especie, se define como el promedio de las proporciones de la abundancia, la frecuencia y la dominancia. </w:t>
      </w:r>
    </w:p>
    <w:p w:rsidR="00161B6D" w:rsidRPr="00161B6D" w:rsidRDefault="00161B6D" w:rsidP="00161B6D">
      <w:pPr>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 xml:space="preserve">Para la cuantificación de las medidas de diversidad alfa (expresión de la diversidad interna de </w:t>
      </w:r>
      <w:proofErr w:type="spellStart"/>
      <w:r w:rsidRPr="00161B6D">
        <w:rPr>
          <w:rFonts w:ascii="Times New Roman" w:eastAsia="Times New Roman" w:hAnsi="Times New Roman" w:cs="Times New Roman"/>
          <w:color w:val="222222"/>
          <w:lang w:eastAsia="es-CO"/>
        </w:rPr>
        <w:t>transectos</w:t>
      </w:r>
      <w:proofErr w:type="spellEnd"/>
      <w:r w:rsidRPr="00161B6D">
        <w:rPr>
          <w:rFonts w:ascii="Times New Roman" w:eastAsia="Times New Roman" w:hAnsi="Times New Roman" w:cs="Times New Roman"/>
          <w:color w:val="222222"/>
          <w:lang w:eastAsia="es-CO"/>
        </w:rPr>
        <w:t xml:space="preserve">) y beta (expresión de la homogeneidad de la composición florística entre </w:t>
      </w:r>
      <w:proofErr w:type="spellStart"/>
      <w:r w:rsidRPr="00161B6D">
        <w:rPr>
          <w:rFonts w:ascii="Times New Roman" w:eastAsia="Times New Roman" w:hAnsi="Times New Roman" w:cs="Times New Roman"/>
          <w:color w:val="222222"/>
          <w:lang w:eastAsia="es-CO"/>
        </w:rPr>
        <w:t>transectos</w:t>
      </w:r>
      <w:proofErr w:type="spellEnd"/>
      <w:r w:rsidRPr="00161B6D">
        <w:rPr>
          <w:rFonts w:ascii="Times New Roman" w:eastAsia="Times New Roman" w:hAnsi="Times New Roman" w:cs="Times New Roman"/>
          <w:color w:val="222222"/>
          <w:lang w:eastAsia="es-CO"/>
        </w:rPr>
        <w:t xml:space="preserve"> y entre tipos de cobertura), se utilizará el software </w:t>
      </w:r>
      <w:proofErr w:type="spellStart"/>
      <w:r w:rsidRPr="00161B6D">
        <w:rPr>
          <w:rFonts w:ascii="Times New Roman" w:eastAsia="Times New Roman" w:hAnsi="Times New Roman" w:cs="Times New Roman"/>
          <w:color w:val="222222"/>
          <w:lang w:eastAsia="es-CO"/>
        </w:rPr>
        <w:t>Biodiversity</w:t>
      </w:r>
      <w:proofErr w:type="spellEnd"/>
      <w:r w:rsidRPr="00161B6D">
        <w:rPr>
          <w:rFonts w:ascii="Times New Roman" w:eastAsia="Times New Roman" w:hAnsi="Times New Roman" w:cs="Times New Roman"/>
          <w:color w:val="222222"/>
          <w:lang w:eastAsia="es-CO"/>
        </w:rPr>
        <w:t xml:space="preserve"> Pro. La diversidad alfa será cuantificada por: Número de especies / Índices de Hill / Índice de </w:t>
      </w:r>
      <w:proofErr w:type="spellStart"/>
      <w:r w:rsidRPr="00161B6D">
        <w:rPr>
          <w:rFonts w:ascii="Times New Roman" w:eastAsia="Times New Roman" w:hAnsi="Times New Roman" w:cs="Times New Roman"/>
          <w:color w:val="222222"/>
          <w:lang w:eastAsia="es-CO"/>
        </w:rPr>
        <w:t>Margalef</w:t>
      </w:r>
      <w:proofErr w:type="spellEnd"/>
      <w:r w:rsidRPr="00161B6D">
        <w:rPr>
          <w:rFonts w:ascii="Times New Roman" w:eastAsia="Times New Roman" w:hAnsi="Times New Roman" w:cs="Times New Roman"/>
          <w:color w:val="222222"/>
          <w:lang w:eastAsia="es-CO"/>
        </w:rPr>
        <w:t xml:space="preserve"> / Índice de heterogeneidad Shannon Wiener / </w:t>
      </w:r>
      <w:proofErr w:type="spellStart"/>
      <w:r w:rsidRPr="00161B6D">
        <w:rPr>
          <w:rFonts w:ascii="Times New Roman" w:eastAsia="Times New Roman" w:hAnsi="Times New Roman" w:cs="Times New Roman"/>
          <w:color w:val="222222"/>
          <w:lang w:eastAsia="es-CO"/>
        </w:rPr>
        <w:t>Indice</w:t>
      </w:r>
      <w:proofErr w:type="spellEnd"/>
      <w:r w:rsidRPr="00161B6D">
        <w:rPr>
          <w:rFonts w:ascii="Times New Roman" w:eastAsia="Times New Roman" w:hAnsi="Times New Roman" w:cs="Times New Roman"/>
          <w:color w:val="222222"/>
          <w:lang w:eastAsia="es-CO"/>
        </w:rPr>
        <w:t xml:space="preserve"> de rareza Chao 1.</w:t>
      </w:r>
    </w:p>
    <w:p w:rsidR="00161B6D" w:rsidRPr="00161B6D" w:rsidRDefault="00161B6D" w:rsidP="00161B6D">
      <w:pPr>
        <w:spacing w:line="360" w:lineRule="auto"/>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 xml:space="preserve">Para la cuantificación de diversidad beta, se utilizara el coeficiente de </w:t>
      </w:r>
      <w:proofErr w:type="spellStart"/>
      <w:r w:rsidRPr="00161B6D">
        <w:rPr>
          <w:rFonts w:ascii="Times New Roman" w:eastAsia="Times New Roman" w:hAnsi="Times New Roman" w:cs="Times New Roman"/>
          <w:color w:val="222222"/>
          <w:lang w:eastAsia="es-CO"/>
        </w:rPr>
        <w:t>Bray</w:t>
      </w:r>
      <w:proofErr w:type="spellEnd"/>
      <w:r w:rsidRPr="00161B6D">
        <w:rPr>
          <w:rFonts w:ascii="Times New Roman" w:eastAsia="Times New Roman" w:hAnsi="Times New Roman" w:cs="Times New Roman"/>
          <w:color w:val="222222"/>
          <w:lang w:eastAsia="es-CO"/>
        </w:rPr>
        <w:t xml:space="preserve"> Curtis y se construirá un </w:t>
      </w:r>
      <w:proofErr w:type="spellStart"/>
      <w:r w:rsidRPr="00161B6D">
        <w:rPr>
          <w:rFonts w:ascii="Times New Roman" w:eastAsia="Times New Roman" w:hAnsi="Times New Roman" w:cs="Times New Roman"/>
          <w:color w:val="222222"/>
          <w:lang w:eastAsia="es-CO"/>
        </w:rPr>
        <w:t>dendrograma</w:t>
      </w:r>
      <w:proofErr w:type="spellEnd"/>
      <w:r w:rsidRPr="00161B6D">
        <w:rPr>
          <w:rFonts w:ascii="Times New Roman" w:eastAsia="Times New Roman" w:hAnsi="Times New Roman" w:cs="Times New Roman"/>
          <w:color w:val="222222"/>
          <w:lang w:eastAsia="es-CO"/>
        </w:rPr>
        <w:t xml:space="preserve"> de similitud utilizando el método de agrupamiento promedio. Se elaborarán curvas especies – área para determinar el grado de representatividad del muestreo, discriminado por tipo de cobertura.</w:t>
      </w:r>
    </w:p>
    <w:p w:rsidR="00161B6D" w:rsidRPr="00161B6D" w:rsidRDefault="00161B6D" w:rsidP="00161B6D">
      <w:pPr>
        <w:spacing w:line="360" w:lineRule="auto"/>
        <w:jc w:val="both"/>
        <w:rPr>
          <w:rFonts w:ascii="Times New Roman" w:eastAsia="Times New Roman" w:hAnsi="Times New Roman" w:cs="Times New Roman"/>
          <w:b/>
        </w:rPr>
      </w:pPr>
      <w:r w:rsidRPr="00161B6D">
        <w:rPr>
          <w:rFonts w:ascii="Times New Roman" w:eastAsia="Times New Roman" w:hAnsi="Times New Roman" w:cs="Times New Roman"/>
          <w:color w:val="222222"/>
          <w:lang w:eastAsia="es-CO"/>
        </w:rPr>
        <w:t xml:space="preserve">Se realizará un análisis de varianza no paramétrico para probar la hipótesis nula de que no existen diferencias en la composición/abundancia de la comunidad aviaria entre los diferentes tipos de cobertura que logren ser diferenciados. Mediante el cálculo del índice de </w:t>
      </w:r>
      <w:proofErr w:type="spellStart"/>
      <w:r w:rsidRPr="00161B6D">
        <w:rPr>
          <w:rFonts w:ascii="Times New Roman" w:eastAsia="Times New Roman" w:hAnsi="Times New Roman" w:cs="Times New Roman"/>
          <w:color w:val="222222"/>
          <w:lang w:eastAsia="es-CO"/>
        </w:rPr>
        <w:t>disimilaridad</w:t>
      </w:r>
      <w:proofErr w:type="spellEnd"/>
      <w:r w:rsidRPr="00161B6D">
        <w:rPr>
          <w:rFonts w:ascii="Times New Roman" w:eastAsia="Times New Roman" w:hAnsi="Times New Roman" w:cs="Times New Roman"/>
          <w:color w:val="222222"/>
          <w:lang w:eastAsia="es-CO"/>
        </w:rPr>
        <w:t xml:space="preserve"> de </w:t>
      </w:r>
      <w:proofErr w:type="spellStart"/>
      <w:r w:rsidRPr="00161B6D">
        <w:rPr>
          <w:rFonts w:ascii="Times New Roman" w:eastAsia="Times New Roman" w:hAnsi="Times New Roman" w:cs="Times New Roman"/>
          <w:color w:val="222222"/>
          <w:lang w:eastAsia="es-CO"/>
        </w:rPr>
        <w:t>Bray</w:t>
      </w:r>
      <w:proofErr w:type="spellEnd"/>
      <w:r w:rsidRPr="00161B6D">
        <w:rPr>
          <w:rFonts w:ascii="Times New Roman" w:eastAsia="Times New Roman" w:hAnsi="Times New Roman" w:cs="Times New Roman"/>
          <w:color w:val="222222"/>
          <w:lang w:eastAsia="es-CO"/>
        </w:rPr>
        <w:t xml:space="preserve">-Curtis se evaluará el grado de complementariedad (traslape) en la utilización del hábitat por las especies de aves. Se utilizará el algoritmo de Análisis Factorial (AF) con una Solución de Componentes Principales  para ordenar las especies de aves (censadas en </w:t>
      </w:r>
      <w:proofErr w:type="spellStart"/>
      <w:r w:rsidRPr="00161B6D">
        <w:rPr>
          <w:rFonts w:ascii="Times New Roman" w:eastAsia="Times New Roman" w:hAnsi="Times New Roman" w:cs="Times New Roman"/>
          <w:color w:val="222222"/>
          <w:lang w:eastAsia="es-CO"/>
        </w:rPr>
        <w:t>transectos</w:t>
      </w:r>
      <w:proofErr w:type="spellEnd"/>
      <w:r w:rsidRPr="00161B6D">
        <w:rPr>
          <w:rFonts w:ascii="Times New Roman" w:eastAsia="Times New Roman" w:hAnsi="Times New Roman" w:cs="Times New Roman"/>
          <w:color w:val="222222"/>
          <w:lang w:eastAsia="es-CO"/>
        </w:rPr>
        <w:t xml:space="preserve"> lineales) de acuerdo a su posición relativa dentro del hábitat de piedemonte, utilizando el programa SAS.  Se generarán estimativos de densidad (D) para cada una de las especies de aves mediante el método de las fajas de amplitud variable.</w:t>
      </w:r>
    </w:p>
    <w:p w:rsidR="00161B6D" w:rsidRPr="00161B6D" w:rsidRDefault="00161B6D" w:rsidP="00161B6D">
      <w:pPr>
        <w:spacing w:line="360" w:lineRule="auto"/>
        <w:jc w:val="both"/>
        <w:rPr>
          <w:rFonts w:ascii="Times New Roman" w:eastAsia="Times New Roman" w:hAnsi="Times New Roman" w:cs="Times New Roman"/>
          <w:b/>
        </w:rPr>
      </w:pPr>
    </w:p>
    <w:p w:rsidR="00161B6D" w:rsidRPr="00161B6D" w:rsidRDefault="00161B6D" w:rsidP="00161B6D">
      <w:pPr>
        <w:spacing w:line="360" w:lineRule="auto"/>
        <w:jc w:val="both"/>
        <w:rPr>
          <w:rFonts w:ascii="Times New Roman" w:eastAsia="Times New Roman" w:hAnsi="Times New Roman" w:cs="Times New Roman"/>
          <w:b/>
        </w:rPr>
      </w:pPr>
      <w:r w:rsidRPr="00161B6D">
        <w:rPr>
          <w:rFonts w:ascii="Times New Roman" w:eastAsia="Times New Roman" w:hAnsi="Times New Roman" w:cs="Times New Roman"/>
          <w:b/>
        </w:rPr>
        <w:t>RESULTADOS E IMPACTOS ESPERADOS</w:t>
      </w:r>
    </w:p>
    <w:p w:rsidR="00161B6D" w:rsidRPr="00161B6D" w:rsidRDefault="00161B6D" w:rsidP="00161B6D">
      <w:pPr>
        <w:spacing w:line="360" w:lineRule="auto"/>
        <w:jc w:val="both"/>
        <w:rPr>
          <w:rFonts w:ascii="Times New Roman" w:eastAsia="Times New Roman" w:hAnsi="Times New Roman" w:cs="Times New Roman"/>
          <w:b/>
        </w:rPr>
      </w:pPr>
    </w:p>
    <w:p w:rsidR="00161B6D" w:rsidRPr="00161B6D" w:rsidRDefault="00161B6D" w:rsidP="00161B6D">
      <w:pPr>
        <w:spacing w:line="360" w:lineRule="auto"/>
        <w:jc w:val="both"/>
        <w:rPr>
          <w:rFonts w:ascii="Times New Roman" w:eastAsia="Times New Roman" w:hAnsi="Times New Roman" w:cs="Times New Roman"/>
        </w:rPr>
      </w:pPr>
      <w:r w:rsidRPr="00161B6D">
        <w:rPr>
          <w:rFonts w:ascii="Times New Roman" w:eastAsia="Times New Roman" w:hAnsi="Times New Roman" w:cs="Times New Roman"/>
        </w:rPr>
        <w:t>Dentro de estos aspectos, se espera la iniciación de la restauración ecológica de las zonas afectadas dentro del área protegida desde la acción humana. Para proporcionar unas condiciones iniciales que sean favorables en las zonas establecidas; las cuales se monitoreen en función de la restauración natural del paisaje, verificando la eficiencia de los planes de acción implementados.</w:t>
      </w:r>
    </w:p>
    <w:p w:rsidR="00161B6D" w:rsidRPr="00161B6D" w:rsidRDefault="00161B6D" w:rsidP="00161B6D">
      <w:pPr>
        <w:spacing w:line="360" w:lineRule="auto"/>
        <w:jc w:val="both"/>
        <w:rPr>
          <w:rFonts w:ascii="Times New Roman" w:eastAsia="Times New Roman" w:hAnsi="Times New Roman" w:cs="Times New Roman"/>
          <w:b/>
        </w:rPr>
      </w:pPr>
    </w:p>
    <w:p w:rsidR="00161B6D" w:rsidRPr="00161B6D" w:rsidRDefault="00161B6D" w:rsidP="00161B6D">
      <w:pPr>
        <w:spacing w:line="360" w:lineRule="auto"/>
        <w:jc w:val="both"/>
        <w:rPr>
          <w:rFonts w:ascii="Times New Roman" w:eastAsia="Times New Roman" w:hAnsi="Times New Roman" w:cs="Times New Roman"/>
          <w:b/>
        </w:rPr>
      </w:pPr>
      <w:r w:rsidRPr="00161B6D">
        <w:rPr>
          <w:rFonts w:ascii="Times New Roman" w:eastAsia="Times New Roman" w:hAnsi="Times New Roman" w:cs="Times New Roman"/>
          <w:b/>
        </w:rPr>
        <w:t>PRODUCTOS ESPERADOS Y PLAN DE GENERACION DE PRODUCTOS</w:t>
      </w:r>
    </w:p>
    <w:p w:rsidR="00161B6D" w:rsidRPr="00161B6D" w:rsidRDefault="00161B6D" w:rsidP="00161B6D">
      <w:pPr>
        <w:spacing w:line="360" w:lineRule="auto"/>
        <w:jc w:val="both"/>
        <w:rPr>
          <w:rFonts w:ascii="Times New Roman" w:eastAsia="Times New Roman" w:hAnsi="Times New Roman" w:cs="Times New Roman"/>
          <w:b/>
        </w:rPr>
      </w:pPr>
    </w:p>
    <w:tbl>
      <w:tblPr>
        <w:tblStyle w:val="Tablaconcuadrcula"/>
        <w:tblW w:w="0" w:type="auto"/>
        <w:tblLook w:val="04A0" w:firstRow="1" w:lastRow="0" w:firstColumn="1" w:lastColumn="0" w:noHBand="0" w:noVBand="1"/>
      </w:tblPr>
      <w:tblGrid>
        <w:gridCol w:w="1910"/>
        <w:gridCol w:w="6914"/>
      </w:tblGrid>
      <w:tr w:rsidR="00161B6D" w:rsidRPr="00161B6D" w:rsidTr="00E7340C">
        <w:trPr>
          <w:tblHeader/>
        </w:trPr>
        <w:tc>
          <w:tcPr>
            <w:tcW w:w="1870" w:type="dxa"/>
          </w:tcPr>
          <w:p w:rsidR="00161B6D" w:rsidRPr="00161B6D" w:rsidRDefault="00161B6D" w:rsidP="00E7340C">
            <w:pPr>
              <w:spacing w:line="360" w:lineRule="auto"/>
              <w:jc w:val="center"/>
              <w:rPr>
                <w:rFonts w:ascii="Times New Roman" w:hAnsi="Times New Roman" w:cs="Times New Roman"/>
                <w:b/>
              </w:rPr>
            </w:pPr>
            <w:r w:rsidRPr="00161B6D">
              <w:rPr>
                <w:rFonts w:ascii="Times New Roman" w:hAnsi="Times New Roman" w:cs="Times New Roman"/>
                <w:b/>
              </w:rPr>
              <w:t>CATEGORIA COLCIENCIAS</w:t>
            </w:r>
          </w:p>
        </w:tc>
        <w:tc>
          <w:tcPr>
            <w:tcW w:w="6914" w:type="dxa"/>
          </w:tcPr>
          <w:p w:rsidR="00161B6D" w:rsidRPr="00161B6D" w:rsidRDefault="00161B6D" w:rsidP="00E7340C">
            <w:pPr>
              <w:spacing w:line="360" w:lineRule="auto"/>
              <w:jc w:val="center"/>
              <w:rPr>
                <w:rFonts w:ascii="Times New Roman" w:hAnsi="Times New Roman" w:cs="Times New Roman"/>
                <w:b/>
              </w:rPr>
            </w:pPr>
            <w:r w:rsidRPr="00161B6D">
              <w:rPr>
                <w:rFonts w:ascii="Times New Roman" w:hAnsi="Times New Roman" w:cs="Times New Roman"/>
                <w:b/>
              </w:rPr>
              <w:t>PRODUCTOS ESPERADOS</w:t>
            </w:r>
          </w:p>
        </w:tc>
      </w:tr>
      <w:tr w:rsidR="00161B6D" w:rsidRPr="00161B6D" w:rsidTr="00E7340C">
        <w:trPr>
          <w:trHeight w:val="2687"/>
        </w:trPr>
        <w:tc>
          <w:tcPr>
            <w:tcW w:w="1870" w:type="dxa"/>
          </w:tcPr>
          <w:p w:rsidR="00161B6D" w:rsidRPr="00161B6D" w:rsidRDefault="00161B6D" w:rsidP="00E7340C">
            <w:pPr>
              <w:spacing w:line="360" w:lineRule="auto"/>
              <w:jc w:val="both"/>
              <w:rPr>
                <w:rFonts w:ascii="Times New Roman" w:hAnsi="Times New Roman" w:cs="Times New Roman"/>
              </w:rPr>
            </w:pPr>
            <w:r w:rsidRPr="00161B6D">
              <w:rPr>
                <w:rFonts w:ascii="Times New Roman" w:hAnsi="Times New Roman" w:cs="Times New Roman"/>
              </w:rPr>
              <w:t>a- Productos de nuevo conocimiento</w:t>
            </w:r>
          </w:p>
        </w:tc>
        <w:tc>
          <w:tcPr>
            <w:tcW w:w="6914" w:type="dxa"/>
          </w:tcPr>
          <w:p w:rsidR="00161B6D" w:rsidRPr="00161B6D" w:rsidRDefault="00161B6D" w:rsidP="00E7340C">
            <w:pPr>
              <w:spacing w:line="360" w:lineRule="auto"/>
              <w:jc w:val="both"/>
              <w:rPr>
                <w:rFonts w:ascii="Times New Roman" w:hAnsi="Times New Roman" w:cs="Times New Roman"/>
              </w:rPr>
            </w:pPr>
            <w:r w:rsidRPr="00161B6D">
              <w:rPr>
                <w:rFonts w:ascii="Times New Roman" w:hAnsi="Times New Roman" w:cs="Times New Roman"/>
              </w:rPr>
              <w:t xml:space="preserve">Tres (3) artículos a enviar a revistas reconocidas por </w:t>
            </w:r>
            <w:proofErr w:type="spellStart"/>
            <w:r w:rsidRPr="00161B6D">
              <w:rPr>
                <w:rFonts w:ascii="Times New Roman" w:hAnsi="Times New Roman" w:cs="Times New Roman"/>
              </w:rPr>
              <w:t>Elsevier</w:t>
            </w:r>
            <w:proofErr w:type="spellEnd"/>
            <w:r w:rsidRPr="00161B6D">
              <w:rPr>
                <w:rFonts w:ascii="Times New Roman" w:hAnsi="Times New Roman" w:cs="Times New Roman"/>
              </w:rPr>
              <w:t xml:space="preserve"> © :</w:t>
            </w:r>
          </w:p>
          <w:p w:rsidR="00161B6D" w:rsidRPr="00161B6D" w:rsidRDefault="00161B6D" w:rsidP="00E7340C">
            <w:pPr>
              <w:spacing w:line="360" w:lineRule="auto"/>
              <w:jc w:val="both"/>
              <w:rPr>
                <w:rFonts w:ascii="Times New Roman" w:hAnsi="Times New Roman" w:cs="Times New Roman"/>
              </w:rPr>
            </w:pPr>
            <w:r w:rsidRPr="00161B6D">
              <w:rPr>
                <w:rFonts w:ascii="Times New Roman" w:hAnsi="Times New Roman" w:cs="Times New Roman"/>
              </w:rPr>
              <w:t xml:space="preserve">1. Artículo: Análisis cuantitativo de los patrones espaciales de la cobertura vegetal en la Reserva Forestal Protectora Vanguardia, municipio de Villavicencio </w:t>
            </w:r>
          </w:p>
          <w:p w:rsidR="00161B6D" w:rsidRPr="00161B6D" w:rsidRDefault="00161B6D" w:rsidP="00E7340C">
            <w:pPr>
              <w:spacing w:line="360" w:lineRule="auto"/>
              <w:jc w:val="both"/>
              <w:rPr>
                <w:rFonts w:ascii="Times New Roman" w:hAnsi="Times New Roman" w:cs="Times New Roman"/>
              </w:rPr>
            </w:pPr>
            <w:r w:rsidRPr="00161B6D">
              <w:rPr>
                <w:rFonts w:ascii="Times New Roman" w:hAnsi="Times New Roman" w:cs="Times New Roman"/>
              </w:rPr>
              <w:t xml:space="preserve">2. Artículo: Relaciones aves –hábitat en la Reserva Forestal Protectora Vanguardia, municipio de Villavicencio </w:t>
            </w:r>
          </w:p>
          <w:p w:rsidR="00161B6D" w:rsidRPr="00161B6D" w:rsidRDefault="00161B6D" w:rsidP="00E7340C">
            <w:pPr>
              <w:spacing w:line="360" w:lineRule="auto"/>
              <w:jc w:val="both"/>
              <w:rPr>
                <w:rFonts w:ascii="Times New Roman" w:hAnsi="Times New Roman" w:cs="Times New Roman"/>
              </w:rPr>
            </w:pPr>
            <w:r w:rsidRPr="00161B6D">
              <w:rPr>
                <w:rFonts w:ascii="Times New Roman" w:hAnsi="Times New Roman" w:cs="Times New Roman"/>
              </w:rPr>
              <w:t xml:space="preserve">3. Artículo: Estructura de la vegetación en la Reserva Forestal Protectora, Vanguardia, municipio de Villavicencio. </w:t>
            </w:r>
          </w:p>
        </w:tc>
      </w:tr>
      <w:tr w:rsidR="00161B6D" w:rsidRPr="00161B6D" w:rsidTr="00E7340C">
        <w:tc>
          <w:tcPr>
            <w:tcW w:w="1870" w:type="dxa"/>
          </w:tcPr>
          <w:p w:rsidR="00161B6D" w:rsidRPr="00161B6D" w:rsidRDefault="00161B6D" w:rsidP="00E7340C">
            <w:pPr>
              <w:spacing w:line="360" w:lineRule="auto"/>
              <w:jc w:val="both"/>
              <w:rPr>
                <w:rFonts w:ascii="Times New Roman" w:hAnsi="Times New Roman" w:cs="Times New Roman"/>
              </w:rPr>
            </w:pPr>
            <w:r w:rsidRPr="00161B6D">
              <w:rPr>
                <w:rFonts w:ascii="Times New Roman" w:hAnsi="Times New Roman" w:cs="Times New Roman"/>
              </w:rPr>
              <w:t>b. Productos de apropiación social del conocimiento</w:t>
            </w:r>
          </w:p>
        </w:tc>
        <w:tc>
          <w:tcPr>
            <w:tcW w:w="6914" w:type="dxa"/>
          </w:tcPr>
          <w:p w:rsidR="00161B6D" w:rsidRPr="00161B6D" w:rsidRDefault="00161B6D" w:rsidP="00E7340C">
            <w:pPr>
              <w:spacing w:line="360" w:lineRule="auto"/>
              <w:jc w:val="both"/>
              <w:rPr>
                <w:rFonts w:ascii="Times New Roman" w:hAnsi="Times New Roman" w:cs="Times New Roman"/>
              </w:rPr>
            </w:pPr>
            <w:r w:rsidRPr="00161B6D">
              <w:rPr>
                <w:rFonts w:ascii="Times New Roman" w:hAnsi="Times New Roman" w:cs="Times New Roman"/>
              </w:rPr>
              <w:t>Participación en:</w:t>
            </w:r>
          </w:p>
          <w:p w:rsidR="00161B6D" w:rsidRPr="00161B6D" w:rsidRDefault="00161B6D" w:rsidP="00E7340C">
            <w:pPr>
              <w:spacing w:line="360" w:lineRule="auto"/>
              <w:jc w:val="both"/>
              <w:rPr>
                <w:rFonts w:ascii="Times New Roman" w:hAnsi="Times New Roman" w:cs="Times New Roman"/>
              </w:rPr>
            </w:pPr>
            <w:r w:rsidRPr="00161B6D">
              <w:rPr>
                <w:rFonts w:ascii="Times New Roman" w:hAnsi="Times New Roman" w:cs="Times New Roman"/>
              </w:rPr>
              <w:t>1. Evento Científico: Participación con ponencia en evento nacional y en evento internacional.</w:t>
            </w:r>
          </w:p>
          <w:p w:rsidR="00161B6D" w:rsidRPr="00161B6D" w:rsidRDefault="00161B6D" w:rsidP="00E7340C">
            <w:pPr>
              <w:spacing w:line="360" w:lineRule="auto"/>
              <w:jc w:val="both"/>
              <w:rPr>
                <w:rFonts w:ascii="Times New Roman" w:hAnsi="Times New Roman" w:cs="Times New Roman"/>
              </w:rPr>
            </w:pPr>
            <w:r w:rsidRPr="00161B6D">
              <w:rPr>
                <w:rFonts w:ascii="Times New Roman" w:hAnsi="Times New Roman" w:cs="Times New Roman"/>
              </w:rPr>
              <w:t xml:space="preserve">2. Espacios de participación ciudadana en </w:t>
            </w:r>
            <w:proofErr w:type="spellStart"/>
            <w:r w:rsidRPr="00161B6D">
              <w:rPr>
                <w:rFonts w:ascii="Times New Roman" w:hAnsi="Times New Roman" w:cs="Times New Roman"/>
              </w:rPr>
              <w:t>CTel</w:t>
            </w:r>
            <w:proofErr w:type="spellEnd"/>
            <w:r w:rsidRPr="00161B6D">
              <w:rPr>
                <w:rFonts w:ascii="Times New Roman" w:hAnsi="Times New Roman" w:cs="Times New Roman"/>
              </w:rPr>
              <w:t xml:space="preserve">: Conversatorio regional “Planes de manejo de áreas protegidas del piedemonte llanero: Realidades”. Participantes: </w:t>
            </w:r>
            <w:proofErr w:type="spellStart"/>
            <w:r w:rsidRPr="00161B6D">
              <w:rPr>
                <w:rFonts w:ascii="Times New Roman" w:hAnsi="Times New Roman" w:cs="Times New Roman"/>
              </w:rPr>
              <w:t>Cormacarena</w:t>
            </w:r>
            <w:proofErr w:type="spellEnd"/>
            <w:r w:rsidRPr="00161B6D">
              <w:rPr>
                <w:rFonts w:ascii="Times New Roman" w:hAnsi="Times New Roman" w:cs="Times New Roman"/>
              </w:rPr>
              <w:t xml:space="preserve">, Parques Nacionales Naturales de Colombia, </w:t>
            </w:r>
            <w:proofErr w:type="spellStart"/>
            <w:r w:rsidRPr="00161B6D">
              <w:rPr>
                <w:rFonts w:ascii="Times New Roman" w:hAnsi="Times New Roman" w:cs="Times New Roman"/>
              </w:rPr>
              <w:t>UniMeta</w:t>
            </w:r>
            <w:proofErr w:type="spellEnd"/>
            <w:r w:rsidRPr="00161B6D">
              <w:rPr>
                <w:rFonts w:ascii="Times New Roman" w:hAnsi="Times New Roman" w:cs="Times New Roman"/>
              </w:rPr>
              <w:t xml:space="preserve">, </w:t>
            </w:r>
            <w:proofErr w:type="spellStart"/>
            <w:r w:rsidRPr="00161B6D">
              <w:rPr>
                <w:rFonts w:ascii="Times New Roman" w:hAnsi="Times New Roman" w:cs="Times New Roman"/>
              </w:rPr>
              <w:t>UniLlanos</w:t>
            </w:r>
            <w:proofErr w:type="spellEnd"/>
            <w:r w:rsidRPr="00161B6D">
              <w:rPr>
                <w:rFonts w:ascii="Times New Roman" w:hAnsi="Times New Roman" w:cs="Times New Roman"/>
              </w:rPr>
              <w:t xml:space="preserve">, </w:t>
            </w:r>
            <w:proofErr w:type="spellStart"/>
            <w:r w:rsidRPr="00161B6D">
              <w:rPr>
                <w:rFonts w:ascii="Times New Roman" w:hAnsi="Times New Roman" w:cs="Times New Roman"/>
              </w:rPr>
              <w:t>ONGs</w:t>
            </w:r>
            <w:proofErr w:type="spellEnd"/>
            <w:r w:rsidRPr="00161B6D">
              <w:rPr>
                <w:rFonts w:ascii="Times New Roman" w:hAnsi="Times New Roman" w:cs="Times New Roman"/>
              </w:rPr>
              <w:t xml:space="preserve"> ambientales, comunidad local.</w:t>
            </w:r>
          </w:p>
          <w:p w:rsidR="00161B6D" w:rsidRPr="00161B6D" w:rsidRDefault="00161B6D" w:rsidP="00E7340C">
            <w:pPr>
              <w:spacing w:line="360" w:lineRule="auto"/>
              <w:jc w:val="both"/>
              <w:rPr>
                <w:rFonts w:ascii="Times New Roman" w:hAnsi="Times New Roman" w:cs="Times New Roman"/>
              </w:rPr>
            </w:pPr>
            <w:r w:rsidRPr="00161B6D">
              <w:rPr>
                <w:rFonts w:ascii="Times New Roman" w:hAnsi="Times New Roman" w:cs="Times New Roman"/>
              </w:rPr>
              <w:lastRenderedPageBreak/>
              <w:t xml:space="preserve">3. Alianza con </w:t>
            </w:r>
            <w:proofErr w:type="spellStart"/>
            <w:r w:rsidRPr="00161B6D">
              <w:rPr>
                <w:rFonts w:ascii="Times New Roman" w:hAnsi="Times New Roman" w:cs="Times New Roman"/>
              </w:rPr>
              <w:t>Cormacarena</w:t>
            </w:r>
            <w:proofErr w:type="spellEnd"/>
            <w:r w:rsidRPr="00161B6D">
              <w:rPr>
                <w:rFonts w:ascii="Times New Roman" w:hAnsi="Times New Roman" w:cs="Times New Roman"/>
              </w:rPr>
              <w:t xml:space="preserve"> para cooperación en el desarrollo de pasantías, tesis de grado y proyectos de investigación de docentes de la USTA en el área de gestión ambiental. </w:t>
            </w:r>
          </w:p>
        </w:tc>
      </w:tr>
      <w:tr w:rsidR="00161B6D" w:rsidRPr="00161B6D" w:rsidTr="00E7340C">
        <w:tc>
          <w:tcPr>
            <w:tcW w:w="1870" w:type="dxa"/>
          </w:tcPr>
          <w:p w:rsidR="00161B6D" w:rsidRPr="00161B6D" w:rsidRDefault="00161B6D" w:rsidP="00E7340C">
            <w:pPr>
              <w:spacing w:line="360" w:lineRule="auto"/>
              <w:jc w:val="both"/>
              <w:rPr>
                <w:rFonts w:ascii="Times New Roman" w:hAnsi="Times New Roman" w:cs="Times New Roman"/>
              </w:rPr>
            </w:pPr>
            <w:r w:rsidRPr="00161B6D">
              <w:rPr>
                <w:rFonts w:ascii="Times New Roman" w:hAnsi="Times New Roman" w:cs="Times New Roman"/>
              </w:rPr>
              <w:lastRenderedPageBreak/>
              <w:t>c. Productos de formación del recurso humano</w:t>
            </w:r>
          </w:p>
        </w:tc>
        <w:tc>
          <w:tcPr>
            <w:tcW w:w="6914" w:type="dxa"/>
          </w:tcPr>
          <w:p w:rsidR="00161B6D" w:rsidRPr="00161B6D" w:rsidRDefault="00161B6D" w:rsidP="00E7340C">
            <w:pPr>
              <w:spacing w:line="360" w:lineRule="auto"/>
              <w:jc w:val="both"/>
              <w:rPr>
                <w:rFonts w:ascii="Times New Roman" w:hAnsi="Times New Roman" w:cs="Times New Roman"/>
              </w:rPr>
            </w:pPr>
            <w:r w:rsidRPr="00161B6D">
              <w:rPr>
                <w:rFonts w:ascii="Times New Roman" w:hAnsi="Times New Roman" w:cs="Times New Roman"/>
              </w:rPr>
              <w:t xml:space="preserve">1. Trabajo de grado pregrado: Dirección del trabajo de grado “Características </w:t>
            </w:r>
            <w:proofErr w:type="spellStart"/>
            <w:r w:rsidRPr="00161B6D">
              <w:rPr>
                <w:rFonts w:ascii="Times New Roman" w:hAnsi="Times New Roman" w:cs="Times New Roman"/>
              </w:rPr>
              <w:t>microclimáticas</w:t>
            </w:r>
            <w:proofErr w:type="spellEnd"/>
            <w:r w:rsidRPr="00161B6D">
              <w:rPr>
                <w:rFonts w:ascii="Times New Roman" w:hAnsi="Times New Roman" w:cs="Times New Roman"/>
              </w:rPr>
              <w:t xml:space="preserve"> y de la vegetación en áreas de borde de bosque en la Reserva Forestal Protectora Vanguardia , municipio de Villavicencio”</w:t>
            </w:r>
          </w:p>
          <w:p w:rsidR="006C68E6" w:rsidRDefault="006C68E6" w:rsidP="00E7340C">
            <w:pPr>
              <w:spacing w:line="360" w:lineRule="auto"/>
              <w:jc w:val="both"/>
              <w:rPr>
                <w:rFonts w:ascii="Times New Roman" w:hAnsi="Times New Roman" w:cs="Times New Roman"/>
              </w:rPr>
            </w:pPr>
          </w:p>
          <w:p w:rsidR="00161B6D" w:rsidRPr="00161B6D" w:rsidRDefault="00161B6D" w:rsidP="00E7340C">
            <w:pPr>
              <w:spacing w:line="360" w:lineRule="auto"/>
              <w:jc w:val="both"/>
              <w:rPr>
                <w:rFonts w:ascii="Times New Roman" w:hAnsi="Times New Roman" w:cs="Times New Roman"/>
              </w:rPr>
            </w:pPr>
            <w:r w:rsidRPr="00161B6D">
              <w:rPr>
                <w:rFonts w:ascii="Times New Roman" w:hAnsi="Times New Roman" w:cs="Times New Roman"/>
              </w:rPr>
              <w:t xml:space="preserve">Dos estudiantes de VIII semestre de la Facultad de Ingeniería Ambiental de la Universidad Santo Tomás Villavicencio. La dirección estará a cargo del Docente Rodrigo Isaac </w:t>
            </w:r>
            <w:proofErr w:type="spellStart"/>
            <w:r w:rsidRPr="00161B6D">
              <w:rPr>
                <w:rFonts w:ascii="Times New Roman" w:hAnsi="Times New Roman" w:cs="Times New Roman"/>
              </w:rPr>
              <w:t>Velosa</w:t>
            </w:r>
            <w:proofErr w:type="spellEnd"/>
            <w:r w:rsidRPr="00161B6D">
              <w:rPr>
                <w:rFonts w:ascii="Times New Roman" w:hAnsi="Times New Roman" w:cs="Times New Roman"/>
              </w:rPr>
              <w:t xml:space="preserve"> Caicedo.</w:t>
            </w:r>
          </w:p>
          <w:p w:rsidR="006C68E6" w:rsidRDefault="006C68E6" w:rsidP="00E7340C">
            <w:pPr>
              <w:spacing w:line="360" w:lineRule="auto"/>
              <w:jc w:val="both"/>
              <w:rPr>
                <w:rFonts w:ascii="Times New Roman" w:hAnsi="Times New Roman" w:cs="Times New Roman"/>
              </w:rPr>
            </w:pPr>
          </w:p>
          <w:p w:rsidR="00161B6D" w:rsidRPr="00161B6D" w:rsidRDefault="00FD6659" w:rsidP="00E7340C">
            <w:pPr>
              <w:spacing w:line="360" w:lineRule="auto"/>
              <w:jc w:val="both"/>
              <w:rPr>
                <w:rFonts w:ascii="Times New Roman" w:hAnsi="Times New Roman" w:cs="Times New Roman"/>
              </w:rPr>
            </w:pPr>
            <w:r>
              <w:rPr>
                <w:rFonts w:ascii="Times New Roman" w:hAnsi="Times New Roman" w:cs="Times New Roman"/>
              </w:rPr>
              <w:t>Un egresado qu</w:t>
            </w:r>
            <w:r w:rsidR="00161B6D" w:rsidRPr="00161B6D">
              <w:rPr>
                <w:rFonts w:ascii="Times New Roman" w:hAnsi="Times New Roman" w:cs="Times New Roman"/>
              </w:rPr>
              <w:t xml:space="preserve">e aportara su experiencia y dos estudiantes de VI semestre de la Facultad de Ingeniería Ambiental de la Universidad Santo Tomás Bogotá. La dirección estará a cargo del Docente German </w:t>
            </w:r>
            <w:proofErr w:type="spellStart"/>
            <w:r w:rsidR="00161B6D" w:rsidRPr="00161B6D">
              <w:rPr>
                <w:rFonts w:ascii="Times New Roman" w:hAnsi="Times New Roman" w:cs="Times New Roman"/>
              </w:rPr>
              <w:t>Amilkar</w:t>
            </w:r>
            <w:proofErr w:type="spellEnd"/>
            <w:r w:rsidR="00161B6D" w:rsidRPr="00161B6D">
              <w:rPr>
                <w:rFonts w:ascii="Times New Roman" w:hAnsi="Times New Roman" w:cs="Times New Roman"/>
              </w:rPr>
              <w:t xml:space="preserve"> Ramírez </w:t>
            </w:r>
            <w:proofErr w:type="spellStart"/>
            <w:r w:rsidR="00161B6D" w:rsidRPr="00161B6D">
              <w:rPr>
                <w:rFonts w:ascii="Times New Roman" w:hAnsi="Times New Roman" w:cs="Times New Roman"/>
              </w:rPr>
              <w:t>Diaz</w:t>
            </w:r>
            <w:proofErr w:type="spellEnd"/>
            <w:r w:rsidR="00161B6D" w:rsidRPr="00161B6D">
              <w:rPr>
                <w:rFonts w:ascii="Times New Roman" w:hAnsi="Times New Roman" w:cs="Times New Roman"/>
              </w:rPr>
              <w:t>.</w:t>
            </w:r>
          </w:p>
        </w:tc>
      </w:tr>
    </w:tbl>
    <w:p w:rsidR="00161B6D" w:rsidRPr="00161B6D" w:rsidRDefault="00161B6D" w:rsidP="00161B6D">
      <w:pPr>
        <w:spacing w:line="360" w:lineRule="auto"/>
        <w:jc w:val="both"/>
        <w:rPr>
          <w:rFonts w:ascii="Times New Roman" w:eastAsia="Times New Roman" w:hAnsi="Times New Roman" w:cs="Times New Roman"/>
          <w:b/>
        </w:rPr>
      </w:pPr>
    </w:p>
    <w:p w:rsidR="00161B6D" w:rsidRPr="00161B6D" w:rsidRDefault="00161B6D" w:rsidP="00161B6D">
      <w:pPr>
        <w:spacing w:line="360" w:lineRule="auto"/>
        <w:jc w:val="both"/>
        <w:rPr>
          <w:rFonts w:ascii="Times New Roman" w:eastAsia="Times New Roman" w:hAnsi="Times New Roman" w:cs="Times New Roman"/>
          <w:b/>
        </w:rPr>
      </w:pPr>
      <w:r w:rsidRPr="00161B6D">
        <w:rPr>
          <w:rFonts w:ascii="Times New Roman" w:eastAsia="Times New Roman" w:hAnsi="Times New Roman" w:cs="Times New Roman"/>
          <w:b/>
        </w:rPr>
        <w:t>CRONOGRAMA</w:t>
      </w:r>
    </w:p>
    <w:p w:rsidR="00161B6D" w:rsidRPr="00161B6D" w:rsidRDefault="00161B6D" w:rsidP="00161B6D">
      <w:pPr>
        <w:spacing w:line="360" w:lineRule="auto"/>
        <w:jc w:val="both"/>
        <w:rPr>
          <w:rFonts w:ascii="Times New Roman" w:eastAsia="Times New Roman" w:hAnsi="Times New Roman" w:cs="Times New Roman"/>
          <w:b/>
        </w:rPr>
      </w:pPr>
    </w:p>
    <w:tbl>
      <w:tblPr>
        <w:tblStyle w:val="Tablaconcuadrcula"/>
        <w:tblW w:w="8926" w:type="dxa"/>
        <w:tblLook w:val="04A0" w:firstRow="1" w:lastRow="0" w:firstColumn="1" w:lastColumn="0" w:noHBand="0" w:noVBand="1"/>
      </w:tblPr>
      <w:tblGrid>
        <w:gridCol w:w="757"/>
        <w:gridCol w:w="4418"/>
        <w:gridCol w:w="982"/>
        <w:gridCol w:w="1113"/>
        <w:gridCol w:w="1656"/>
      </w:tblGrid>
      <w:tr w:rsidR="00161B6D" w:rsidRPr="00161B6D" w:rsidTr="00E7340C">
        <w:trPr>
          <w:tblHeader/>
        </w:trPr>
        <w:tc>
          <w:tcPr>
            <w:tcW w:w="757" w:type="dxa"/>
          </w:tcPr>
          <w:p w:rsidR="00161B6D" w:rsidRPr="00161B6D" w:rsidRDefault="00161B6D" w:rsidP="00E7340C">
            <w:pPr>
              <w:pStyle w:val="Textoindependiente"/>
              <w:spacing w:line="360" w:lineRule="auto"/>
              <w:jc w:val="center"/>
              <w:rPr>
                <w:rFonts w:ascii="Times New Roman" w:hAnsi="Times New Roman"/>
                <w:b/>
                <w:sz w:val="24"/>
                <w:szCs w:val="24"/>
              </w:rPr>
            </w:pPr>
            <w:r w:rsidRPr="00161B6D">
              <w:rPr>
                <w:rFonts w:ascii="Times New Roman" w:hAnsi="Times New Roman"/>
                <w:b/>
                <w:sz w:val="24"/>
                <w:szCs w:val="24"/>
              </w:rPr>
              <w:t>No.</w:t>
            </w:r>
          </w:p>
        </w:tc>
        <w:tc>
          <w:tcPr>
            <w:tcW w:w="4418" w:type="dxa"/>
          </w:tcPr>
          <w:p w:rsidR="00161B6D" w:rsidRPr="00161B6D" w:rsidRDefault="00161B6D" w:rsidP="00E7340C">
            <w:pPr>
              <w:pStyle w:val="Textoindependiente"/>
              <w:spacing w:line="360" w:lineRule="auto"/>
              <w:jc w:val="center"/>
              <w:rPr>
                <w:rFonts w:ascii="Times New Roman" w:hAnsi="Times New Roman"/>
                <w:b/>
                <w:sz w:val="24"/>
                <w:szCs w:val="24"/>
              </w:rPr>
            </w:pPr>
            <w:r w:rsidRPr="00161B6D">
              <w:rPr>
                <w:rFonts w:ascii="Times New Roman" w:hAnsi="Times New Roman"/>
                <w:b/>
                <w:sz w:val="24"/>
                <w:szCs w:val="24"/>
              </w:rPr>
              <w:t>Actividad</w:t>
            </w:r>
          </w:p>
        </w:tc>
        <w:tc>
          <w:tcPr>
            <w:tcW w:w="982" w:type="dxa"/>
          </w:tcPr>
          <w:p w:rsidR="00161B6D" w:rsidRPr="00161B6D" w:rsidRDefault="00161B6D" w:rsidP="00E7340C">
            <w:pPr>
              <w:pStyle w:val="Textoindependiente"/>
              <w:spacing w:line="360" w:lineRule="auto"/>
              <w:jc w:val="center"/>
              <w:rPr>
                <w:rFonts w:ascii="Times New Roman" w:hAnsi="Times New Roman"/>
                <w:b/>
                <w:sz w:val="24"/>
                <w:szCs w:val="24"/>
              </w:rPr>
            </w:pPr>
            <w:r w:rsidRPr="00161B6D">
              <w:rPr>
                <w:rFonts w:ascii="Times New Roman" w:hAnsi="Times New Roman"/>
                <w:b/>
                <w:sz w:val="24"/>
                <w:szCs w:val="24"/>
              </w:rPr>
              <w:t>Desde</w:t>
            </w:r>
          </w:p>
        </w:tc>
        <w:tc>
          <w:tcPr>
            <w:tcW w:w="1113" w:type="dxa"/>
          </w:tcPr>
          <w:p w:rsidR="00161B6D" w:rsidRPr="00161B6D" w:rsidRDefault="00161B6D" w:rsidP="00E7340C">
            <w:pPr>
              <w:pStyle w:val="Textoindependiente"/>
              <w:spacing w:line="360" w:lineRule="auto"/>
              <w:jc w:val="center"/>
              <w:rPr>
                <w:rFonts w:ascii="Times New Roman" w:hAnsi="Times New Roman"/>
                <w:b/>
                <w:sz w:val="24"/>
                <w:szCs w:val="24"/>
              </w:rPr>
            </w:pPr>
            <w:r w:rsidRPr="00161B6D">
              <w:rPr>
                <w:rFonts w:ascii="Times New Roman" w:hAnsi="Times New Roman"/>
                <w:b/>
                <w:sz w:val="24"/>
                <w:szCs w:val="24"/>
              </w:rPr>
              <w:t>Hasta</w:t>
            </w:r>
          </w:p>
        </w:tc>
        <w:tc>
          <w:tcPr>
            <w:tcW w:w="1656" w:type="dxa"/>
          </w:tcPr>
          <w:p w:rsidR="00161B6D" w:rsidRPr="00161B6D" w:rsidRDefault="00161B6D" w:rsidP="00E7340C">
            <w:pPr>
              <w:pStyle w:val="Textoindependiente"/>
              <w:spacing w:line="360" w:lineRule="auto"/>
              <w:jc w:val="center"/>
              <w:rPr>
                <w:rFonts w:ascii="Times New Roman" w:hAnsi="Times New Roman"/>
                <w:b/>
                <w:sz w:val="24"/>
                <w:szCs w:val="24"/>
              </w:rPr>
            </w:pPr>
            <w:r w:rsidRPr="00161B6D">
              <w:rPr>
                <w:rFonts w:ascii="Times New Roman" w:hAnsi="Times New Roman"/>
                <w:b/>
                <w:sz w:val="24"/>
                <w:szCs w:val="24"/>
              </w:rPr>
              <w:t>Tiempo</w:t>
            </w:r>
          </w:p>
        </w:tc>
      </w:tr>
      <w:tr w:rsidR="00161B6D" w:rsidRPr="00161B6D" w:rsidTr="00E7340C">
        <w:tc>
          <w:tcPr>
            <w:tcW w:w="757" w:type="dxa"/>
          </w:tcPr>
          <w:p w:rsidR="00161B6D" w:rsidRPr="00161B6D" w:rsidRDefault="00161B6D" w:rsidP="00E7340C">
            <w:pPr>
              <w:pStyle w:val="Textoindependiente"/>
              <w:spacing w:line="360" w:lineRule="auto"/>
              <w:rPr>
                <w:rFonts w:ascii="Times New Roman" w:hAnsi="Times New Roman"/>
                <w:sz w:val="24"/>
                <w:szCs w:val="24"/>
              </w:rPr>
            </w:pPr>
            <w:r w:rsidRPr="00161B6D">
              <w:rPr>
                <w:rFonts w:ascii="Times New Roman" w:hAnsi="Times New Roman"/>
                <w:sz w:val="24"/>
                <w:szCs w:val="24"/>
              </w:rPr>
              <w:t>1</w:t>
            </w:r>
          </w:p>
        </w:tc>
        <w:tc>
          <w:tcPr>
            <w:tcW w:w="8169" w:type="dxa"/>
            <w:gridSpan w:val="4"/>
          </w:tcPr>
          <w:p w:rsidR="00161B6D" w:rsidRPr="00161B6D" w:rsidRDefault="00161B6D" w:rsidP="00E7340C">
            <w:pPr>
              <w:pStyle w:val="Textoindependiente"/>
              <w:spacing w:line="360" w:lineRule="auto"/>
              <w:jc w:val="center"/>
              <w:rPr>
                <w:rFonts w:ascii="Times New Roman" w:hAnsi="Times New Roman"/>
                <w:sz w:val="24"/>
                <w:szCs w:val="24"/>
              </w:rPr>
            </w:pPr>
            <w:r w:rsidRPr="00161B6D">
              <w:rPr>
                <w:rFonts w:ascii="Times New Roman" w:hAnsi="Times New Roman"/>
                <w:sz w:val="24"/>
                <w:szCs w:val="24"/>
              </w:rPr>
              <w:t>Reconocimiento Inicial</w:t>
            </w:r>
          </w:p>
        </w:tc>
      </w:tr>
      <w:tr w:rsidR="00161B6D" w:rsidRPr="00161B6D" w:rsidTr="00E7340C">
        <w:tc>
          <w:tcPr>
            <w:tcW w:w="757" w:type="dxa"/>
          </w:tcPr>
          <w:p w:rsidR="00161B6D" w:rsidRPr="00161B6D" w:rsidRDefault="00161B6D" w:rsidP="00E7340C">
            <w:pPr>
              <w:pStyle w:val="Textoindependiente"/>
              <w:spacing w:line="360" w:lineRule="auto"/>
              <w:rPr>
                <w:rFonts w:ascii="Times New Roman" w:hAnsi="Times New Roman"/>
                <w:sz w:val="24"/>
                <w:szCs w:val="24"/>
              </w:rPr>
            </w:pPr>
            <w:r w:rsidRPr="00161B6D">
              <w:rPr>
                <w:rFonts w:ascii="Times New Roman" w:hAnsi="Times New Roman"/>
                <w:sz w:val="24"/>
                <w:szCs w:val="24"/>
              </w:rPr>
              <w:t>1.1</w:t>
            </w:r>
          </w:p>
        </w:tc>
        <w:tc>
          <w:tcPr>
            <w:tcW w:w="4418" w:type="dxa"/>
          </w:tcPr>
          <w:p w:rsidR="00161B6D" w:rsidRPr="00161B6D" w:rsidRDefault="00161B6D" w:rsidP="00161B6D">
            <w:pPr>
              <w:pStyle w:val="Prrafodelista"/>
              <w:numPr>
                <w:ilvl w:val="0"/>
                <w:numId w:val="8"/>
              </w:numPr>
              <w:spacing w:after="160" w:line="360" w:lineRule="auto"/>
              <w:rPr>
                <w:rFonts w:ascii="Times New Roman" w:hAnsi="Times New Roman" w:cs="Times New Roman"/>
                <w:sz w:val="24"/>
                <w:szCs w:val="24"/>
              </w:rPr>
            </w:pPr>
            <w:r w:rsidRPr="00161B6D">
              <w:rPr>
                <w:rFonts w:ascii="Times New Roman" w:hAnsi="Times New Roman" w:cs="Times New Roman"/>
                <w:sz w:val="24"/>
                <w:szCs w:val="24"/>
              </w:rPr>
              <w:t>Revisión y análisis documental (Normativa vigente y estudios previos)</w:t>
            </w:r>
          </w:p>
          <w:p w:rsidR="00161B6D" w:rsidRPr="00161B6D" w:rsidRDefault="00161B6D" w:rsidP="00161B6D">
            <w:pPr>
              <w:pStyle w:val="Prrafodelista"/>
              <w:numPr>
                <w:ilvl w:val="0"/>
                <w:numId w:val="8"/>
              </w:numPr>
              <w:spacing w:after="160" w:line="360" w:lineRule="auto"/>
              <w:rPr>
                <w:rFonts w:ascii="Times New Roman" w:hAnsi="Times New Roman" w:cs="Times New Roman"/>
                <w:sz w:val="24"/>
                <w:szCs w:val="24"/>
              </w:rPr>
            </w:pPr>
            <w:r w:rsidRPr="00161B6D">
              <w:rPr>
                <w:rFonts w:ascii="Times New Roman" w:hAnsi="Times New Roman" w:cs="Times New Roman"/>
                <w:sz w:val="24"/>
                <w:szCs w:val="24"/>
              </w:rPr>
              <w:t xml:space="preserve">Estudio espacial: recopilación y revisión cartográfica, catastral y </w:t>
            </w:r>
            <w:r w:rsidRPr="00161B6D">
              <w:rPr>
                <w:rFonts w:ascii="Times New Roman" w:hAnsi="Times New Roman" w:cs="Times New Roman"/>
                <w:sz w:val="24"/>
                <w:szCs w:val="24"/>
              </w:rPr>
              <w:lastRenderedPageBreak/>
              <w:t>planeación (POT, POMCA, IGAC, HUMBOLDT, IES)</w:t>
            </w:r>
          </w:p>
          <w:p w:rsidR="00161B6D" w:rsidRPr="00161B6D" w:rsidRDefault="00161B6D" w:rsidP="00161B6D">
            <w:pPr>
              <w:pStyle w:val="Prrafodelista"/>
              <w:numPr>
                <w:ilvl w:val="0"/>
                <w:numId w:val="8"/>
              </w:numPr>
              <w:spacing w:after="160" w:line="360" w:lineRule="auto"/>
              <w:rPr>
                <w:rFonts w:ascii="Times New Roman" w:hAnsi="Times New Roman" w:cs="Times New Roman"/>
                <w:sz w:val="24"/>
                <w:szCs w:val="24"/>
              </w:rPr>
            </w:pPr>
            <w:r w:rsidRPr="00161B6D">
              <w:rPr>
                <w:rFonts w:ascii="Times New Roman" w:hAnsi="Times New Roman" w:cs="Times New Roman"/>
                <w:sz w:val="24"/>
                <w:szCs w:val="24"/>
              </w:rPr>
              <w:t xml:space="preserve">Visita de reconocimiento: </w:t>
            </w:r>
          </w:p>
          <w:p w:rsidR="00161B6D" w:rsidRPr="00161B6D" w:rsidRDefault="00161B6D" w:rsidP="00161B6D">
            <w:pPr>
              <w:pStyle w:val="Prrafodelista"/>
              <w:numPr>
                <w:ilvl w:val="0"/>
                <w:numId w:val="9"/>
              </w:numPr>
              <w:spacing w:after="160" w:line="360" w:lineRule="auto"/>
              <w:rPr>
                <w:rFonts w:ascii="Times New Roman" w:hAnsi="Times New Roman" w:cs="Times New Roman"/>
                <w:sz w:val="24"/>
                <w:szCs w:val="24"/>
              </w:rPr>
            </w:pPr>
            <w:r w:rsidRPr="00161B6D">
              <w:rPr>
                <w:rFonts w:ascii="Times New Roman" w:hAnsi="Times New Roman" w:cs="Times New Roman"/>
                <w:sz w:val="24"/>
                <w:szCs w:val="24"/>
              </w:rPr>
              <w:t>Identificación de zonas</w:t>
            </w:r>
          </w:p>
          <w:p w:rsidR="00161B6D" w:rsidRPr="00161B6D" w:rsidRDefault="00161B6D" w:rsidP="00161B6D">
            <w:pPr>
              <w:pStyle w:val="Prrafodelista"/>
              <w:numPr>
                <w:ilvl w:val="0"/>
                <w:numId w:val="9"/>
              </w:numPr>
              <w:spacing w:after="160" w:line="360" w:lineRule="auto"/>
              <w:rPr>
                <w:rFonts w:ascii="Times New Roman" w:hAnsi="Times New Roman" w:cs="Times New Roman"/>
                <w:sz w:val="24"/>
                <w:szCs w:val="24"/>
              </w:rPr>
            </w:pPr>
            <w:r w:rsidRPr="00161B6D">
              <w:rPr>
                <w:rFonts w:ascii="Times New Roman" w:hAnsi="Times New Roman" w:cs="Times New Roman"/>
                <w:sz w:val="24"/>
                <w:szCs w:val="24"/>
              </w:rPr>
              <w:t>Aplicación de encuestas</w:t>
            </w:r>
          </w:p>
          <w:p w:rsidR="00161B6D" w:rsidRPr="00161B6D" w:rsidRDefault="00161B6D" w:rsidP="00161B6D">
            <w:pPr>
              <w:pStyle w:val="Prrafodelista"/>
              <w:numPr>
                <w:ilvl w:val="0"/>
                <w:numId w:val="9"/>
              </w:numPr>
              <w:spacing w:after="160" w:line="360" w:lineRule="auto"/>
              <w:rPr>
                <w:rFonts w:ascii="Times New Roman" w:hAnsi="Times New Roman" w:cs="Times New Roman"/>
                <w:sz w:val="24"/>
                <w:szCs w:val="24"/>
              </w:rPr>
            </w:pPr>
            <w:r w:rsidRPr="00161B6D">
              <w:rPr>
                <w:rFonts w:ascii="Times New Roman" w:hAnsi="Times New Roman" w:cs="Times New Roman"/>
                <w:sz w:val="24"/>
                <w:szCs w:val="24"/>
              </w:rPr>
              <w:t>Georreferenciación</w:t>
            </w:r>
          </w:p>
        </w:tc>
        <w:tc>
          <w:tcPr>
            <w:tcW w:w="982" w:type="dxa"/>
            <w:vAlign w:val="center"/>
          </w:tcPr>
          <w:p w:rsidR="00161B6D" w:rsidRPr="00161B6D" w:rsidRDefault="00161B6D" w:rsidP="00E7340C">
            <w:pPr>
              <w:pStyle w:val="Textoindependiente"/>
              <w:spacing w:line="360" w:lineRule="auto"/>
              <w:jc w:val="center"/>
              <w:rPr>
                <w:rFonts w:ascii="Times New Roman" w:hAnsi="Times New Roman"/>
                <w:sz w:val="24"/>
                <w:szCs w:val="24"/>
              </w:rPr>
            </w:pPr>
            <w:r w:rsidRPr="00161B6D">
              <w:rPr>
                <w:rFonts w:ascii="Times New Roman" w:hAnsi="Times New Roman"/>
                <w:sz w:val="24"/>
                <w:szCs w:val="24"/>
              </w:rPr>
              <w:lastRenderedPageBreak/>
              <w:t>1</w:t>
            </w:r>
          </w:p>
        </w:tc>
        <w:tc>
          <w:tcPr>
            <w:tcW w:w="1113" w:type="dxa"/>
            <w:vAlign w:val="center"/>
          </w:tcPr>
          <w:p w:rsidR="00161B6D" w:rsidRPr="00161B6D" w:rsidRDefault="00161B6D" w:rsidP="00E7340C">
            <w:pPr>
              <w:pStyle w:val="Textoindependiente"/>
              <w:spacing w:line="360" w:lineRule="auto"/>
              <w:jc w:val="center"/>
              <w:rPr>
                <w:rFonts w:ascii="Times New Roman" w:hAnsi="Times New Roman"/>
                <w:sz w:val="24"/>
                <w:szCs w:val="24"/>
              </w:rPr>
            </w:pPr>
            <w:r w:rsidRPr="00161B6D">
              <w:rPr>
                <w:rFonts w:ascii="Times New Roman" w:hAnsi="Times New Roman"/>
                <w:sz w:val="24"/>
                <w:szCs w:val="24"/>
              </w:rPr>
              <w:t>2</w:t>
            </w:r>
          </w:p>
        </w:tc>
        <w:tc>
          <w:tcPr>
            <w:tcW w:w="1656" w:type="dxa"/>
            <w:vAlign w:val="center"/>
          </w:tcPr>
          <w:p w:rsidR="00161B6D" w:rsidRPr="00161B6D" w:rsidRDefault="00161B6D" w:rsidP="00E7340C">
            <w:pPr>
              <w:pStyle w:val="Textoindependiente"/>
              <w:spacing w:line="360" w:lineRule="auto"/>
              <w:jc w:val="center"/>
              <w:rPr>
                <w:rFonts w:ascii="Times New Roman" w:hAnsi="Times New Roman"/>
                <w:sz w:val="24"/>
                <w:szCs w:val="24"/>
              </w:rPr>
            </w:pPr>
            <w:r w:rsidRPr="00161B6D">
              <w:rPr>
                <w:rFonts w:ascii="Times New Roman" w:hAnsi="Times New Roman"/>
                <w:sz w:val="24"/>
                <w:szCs w:val="24"/>
              </w:rPr>
              <w:t>Meses</w:t>
            </w:r>
          </w:p>
        </w:tc>
      </w:tr>
      <w:tr w:rsidR="00161B6D" w:rsidRPr="00161B6D" w:rsidTr="00E7340C">
        <w:tc>
          <w:tcPr>
            <w:tcW w:w="757" w:type="dxa"/>
          </w:tcPr>
          <w:p w:rsidR="00161B6D" w:rsidRPr="00161B6D" w:rsidRDefault="00161B6D" w:rsidP="00E7340C">
            <w:pPr>
              <w:pStyle w:val="Textoindependiente"/>
              <w:spacing w:line="360" w:lineRule="auto"/>
              <w:rPr>
                <w:rFonts w:ascii="Times New Roman" w:hAnsi="Times New Roman"/>
                <w:sz w:val="24"/>
                <w:szCs w:val="24"/>
              </w:rPr>
            </w:pPr>
            <w:r w:rsidRPr="00161B6D">
              <w:rPr>
                <w:rFonts w:ascii="Times New Roman" w:hAnsi="Times New Roman"/>
                <w:sz w:val="24"/>
                <w:szCs w:val="24"/>
              </w:rPr>
              <w:t>2.</w:t>
            </w:r>
          </w:p>
        </w:tc>
        <w:tc>
          <w:tcPr>
            <w:tcW w:w="8169" w:type="dxa"/>
            <w:gridSpan w:val="4"/>
          </w:tcPr>
          <w:p w:rsidR="00161B6D" w:rsidRPr="00161B6D" w:rsidRDefault="00161B6D" w:rsidP="00E7340C">
            <w:pPr>
              <w:pStyle w:val="Textoindependiente"/>
              <w:spacing w:line="360" w:lineRule="auto"/>
              <w:jc w:val="center"/>
              <w:rPr>
                <w:rFonts w:ascii="Times New Roman" w:hAnsi="Times New Roman"/>
                <w:sz w:val="24"/>
                <w:szCs w:val="24"/>
              </w:rPr>
            </w:pPr>
            <w:r w:rsidRPr="00161B6D">
              <w:rPr>
                <w:rFonts w:ascii="Times New Roman" w:hAnsi="Times New Roman"/>
                <w:bCs/>
                <w:iCs/>
                <w:sz w:val="24"/>
                <w:szCs w:val="24"/>
              </w:rPr>
              <w:t>Estudios de campo.</w:t>
            </w:r>
          </w:p>
        </w:tc>
      </w:tr>
      <w:tr w:rsidR="00161B6D" w:rsidRPr="00161B6D" w:rsidTr="00E7340C">
        <w:tc>
          <w:tcPr>
            <w:tcW w:w="757" w:type="dxa"/>
          </w:tcPr>
          <w:p w:rsidR="00161B6D" w:rsidRPr="00161B6D" w:rsidRDefault="00161B6D" w:rsidP="00E7340C">
            <w:pPr>
              <w:pStyle w:val="Textoindependiente"/>
              <w:spacing w:line="360" w:lineRule="auto"/>
              <w:rPr>
                <w:rFonts w:ascii="Times New Roman" w:hAnsi="Times New Roman"/>
                <w:sz w:val="24"/>
                <w:szCs w:val="24"/>
              </w:rPr>
            </w:pPr>
            <w:r w:rsidRPr="00161B6D">
              <w:rPr>
                <w:rFonts w:ascii="Times New Roman" w:hAnsi="Times New Roman"/>
                <w:sz w:val="24"/>
                <w:szCs w:val="24"/>
              </w:rPr>
              <w:t>2.1.</w:t>
            </w:r>
          </w:p>
        </w:tc>
        <w:tc>
          <w:tcPr>
            <w:tcW w:w="4418" w:type="dxa"/>
          </w:tcPr>
          <w:p w:rsidR="00161B6D" w:rsidRPr="00161B6D" w:rsidRDefault="00161B6D" w:rsidP="00161B6D">
            <w:pPr>
              <w:pStyle w:val="Prrafodelista"/>
              <w:numPr>
                <w:ilvl w:val="0"/>
                <w:numId w:val="11"/>
              </w:numPr>
              <w:spacing w:after="160" w:line="360" w:lineRule="auto"/>
              <w:rPr>
                <w:rFonts w:ascii="Times New Roman" w:hAnsi="Times New Roman" w:cs="Times New Roman"/>
                <w:sz w:val="24"/>
                <w:szCs w:val="24"/>
              </w:rPr>
            </w:pPr>
            <w:r w:rsidRPr="00161B6D">
              <w:rPr>
                <w:rFonts w:ascii="Times New Roman" w:hAnsi="Times New Roman" w:cs="Times New Roman"/>
                <w:sz w:val="24"/>
                <w:szCs w:val="24"/>
              </w:rPr>
              <w:t>Plan estratégico integral (socio-ambiental)</w:t>
            </w:r>
          </w:p>
          <w:p w:rsidR="00161B6D" w:rsidRPr="00161B6D" w:rsidRDefault="00161B6D" w:rsidP="00E7340C">
            <w:pPr>
              <w:pStyle w:val="Prrafodelista"/>
              <w:numPr>
                <w:ilvl w:val="0"/>
                <w:numId w:val="4"/>
              </w:numPr>
              <w:spacing w:after="160" w:line="360" w:lineRule="auto"/>
              <w:rPr>
                <w:rFonts w:ascii="Times New Roman" w:hAnsi="Times New Roman" w:cs="Times New Roman"/>
                <w:sz w:val="24"/>
                <w:szCs w:val="24"/>
              </w:rPr>
            </w:pPr>
            <w:r w:rsidRPr="00161B6D">
              <w:rPr>
                <w:rFonts w:ascii="Times New Roman" w:hAnsi="Times New Roman" w:cs="Times New Roman"/>
                <w:sz w:val="24"/>
                <w:szCs w:val="24"/>
              </w:rPr>
              <w:t xml:space="preserve">Delimitación de linderos municipales </w:t>
            </w:r>
          </w:p>
          <w:p w:rsidR="00161B6D" w:rsidRPr="00161B6D" w:rsidRDefault="00161B6D" w:rsidP="00E7340C">
            <w:pPr>
              <w:pStyle w:val="Prrafodelista"/>
              <w:numPr>
                <w:ilvl w:val="0"/>
                <w:numId w:val="4"/>
              </w:numPr>
              <w:spacing w:after="160" w:line="360" w:lineRule="auto"/>
              <w:rPr>
                <w:rFonts w:ascii="Times New Roman" w:hAnsi="Times New Roman" w:cs="Times New Roman"/>
                <w:sz w:val="24"/>
                <w:szCs w:val="24"/>
              </w:rPr>
            </w:pPr>
            <w:r w:rsidRPr="00161B6D">
              <w:rPr>
                <w:rFonts w:ascii="Times New Roman" w:hAnsi="Times New Roman" w:cs="Times New Roman"/>
                <w:sz w:val="24"/>
                <w:szCs w:val="24"/>
              </w:rPr>
              <w:t xml:space="preserve">Reconocimiento y análisis de cobertura vegetal </w:t>
            </w:r>
          </w:p>
          <w:p w:rsidR="00161B6D" w:rsidRPr="00161B6D" w:rsidRDefault="00161B6D" w:rsidP="00E7340C">
            <w:pPr>
              <w:pStyle w:val="Prrafodelista"/>
              <w:numPr>
                <w:ilvl w:val="0"/>
                <w:numId w:val="4"/>
              </w:numPr>
              <w:spacing w:after="160" w:line="360" w:lineRule="auto"/>
              <w:rPr>
                <w:rFonts w:ascii="Times New Roman" w:hAnsi="Times New Roman" w:cs="Times New Roman"/>
                <w:sz w:val="24"/>
                <w:szCs w:val="24"/>
              </w:rPr>
            </w:pPr>
            <w:r w:rsidRPr="00161B6D">
              <w:rPr>
                <w:rFonts w:ascii="Times New Roman" w:hAnsi="Times New Roman" w:cs="Times New Roman"/>
                <w:sz w:val="24"/>
                <w:szCs w:val="24"/>
              </w:rPr>
              <w:t>Identificación usos del suelo (Mapa actitud del suelo o uso actual)</w:t>
            </w:r>
          </w:p>
          <w:p w:rsidR="00161B6D" w:rsidRPr="00161B6D" w:rsidRDefault="00161B6D" w:rsidP="00E7340C">
            <w:pPr>
              <w:pStyle w:val="Prrafodelista"/>
              <w:numPr>
                <w:ilvl w:val="0"/>
                <w:numId w:val="4"/>
              </w:numPr>
              <w:spacing w:after="160" w:line="360" w:lineRule="auto"/>
              <w:rPr>
                <w:rFonts w:ascii="Times New Roman" w:hAnsi="Times New Roman" w:cs="Times New Roman"/>
                <w:sz w:val="24"/>
                <w:szCs w:val="24"/>
              </w:rPr>
            </w:pPr>
            <w:r w:rsidRPr="00161B6D">
              <w:rPr>
                <w:rFonts w:ascii="Times New Roman" w:hAnsi="Times New Roman" w:cs="Times New Roman"/>
                <w:sz w:val="24"/>
                <w:szCs w:val="24"/>
              </w:rPr>
              <w:t>Identificación de aptitud del suelo (análisis clases agrologicas – generación de mapa de uso potencial)</w:t>
            </w:r>
          </w:p>
          <w:p w:rsidR="00161B6D" w:rsidRPr="00161B6D" w:rsidRDefault="00161B6D" w:rsidP="00E7340C">
            <w:pPr>
              <w:pStyle w:val="Prrafodelista"/>
              <w:numPr>
                <w:ilvl w:val="0"/>
                <w:numId w:val="4"/>
              </w:numPr>
              <w:spacing w:after="160" w:line="360" w:lineRule="auto"/>
              <w:rPr>
                <w:rFonts w:ascii="Times New Roman" w:hAnsi="Times New Roman" w:cs="Times New Roman"/>
                <w:sz w:val="24"/>
                <w:szCs w:val="24"/>
              </w:rPr>
            </w:pPr>
            <w:r w:rsidRPr="00161B6D">
              <w:rPr>
                <w:rFonts w:ascii="Times New Roman" w:hAnsi="Times New Roman" w:cs="Times New Roman"/>
                <w:sz w:val="24"/>
                <w:szCs w:val="24"/>
              </w:rPr>
              <w:t xml:space="preserve">Identificación agentes contaminantes y su procedencia </w:t>
            </w:r>
          </w:p>
          <w:p w:rsidR="00161B6D" w:rsidRPr="00161B6D" w:rsidRDefault="00161B6D" w:rsidP="00E7340C">
            <w:pPr>
              <w:pStyle w:val="Prrafodelista"/>
              <w:numPr>
                <w:ilvl w:val="0"/>
                <w:numId w:val="4"/>
              </w:numPr>
              <w:spacing w:after="160" w:line="360" w:lineRule="auto"/>
              <w:rPr>
                <w:rFonts w:ascii="Times New Roman" w:hAnsi="Times New Roman" w:cs="Times New Roman"/>
                <w:sz w:val="24"/>
                <w:szCs w:val="24"/>
              </w:rPr>
            </w:pPr>
            <w:r w:rsidRPr="00161B6D">
              <w:rPr>
                <w:rFonts w:ascii="Times New Roman" w:hAnsi="Times New Roman" w:cs="Times New Roman"/>
                <w:sz w:val="24"/>
                <w:szCs w:val="24"/>
              </w:rPr>
              <w:t xml:space="preserve">Zonificación ambiental </w:t>
            </w:r>
          </w:p>
        </w:tc>
        <w:tc>
          <w:tcPr>
            <w:tcW w:w="982" w:type="dxa"/>
            <w:vAlign w:val="center"/>
          </w:tcPr>
          <w:p w:rsidR="00161B6D" w:rsidRPr="00161B6D" w:rsidRDefault="00161B6D" w:rsidP="00E7340C">
            <w:pPr>
              <w:pStyle w:val="Textoindependiente"/>
              <w:spacing w:line="360" w:lineRule="auto"/>
              <w:jc w:val="center"/>
              <w:rPr>
                <w:rFonts w:ascii="Times New Roman" w:hAnsi="Times New Roman"/>
                <w:sz w:val="24"/>
                <w:szCs w:val="24"/>
              </w:rPr>
            </w:pPr>
            <w:r w:rsidRPr="00161B6D">
              <w:rPr>
                <w:rFonts w:ascii="Times New Roman" w:hAnsi="Times New Roman"/>
                <w:sz w:val="24"/>
                <w:szCs w:val="24"/>
              </w:rPr>
              <w:t>2</w:t>
            </w:r>
          </w:p>
        </w:tc>
        <w:tc>
          <w:tcPr>
            <w:tcW w:w="1113" w:type="dxa"/>
            <w:vAlign w:val="center"/>
          </w:tcPr>
          <w:p w:rsidR="00161B6D" w:rsidRPr="00161B6D" w:rsidRDefault="00161B6D" w:rsidP="00E7340C">
            <w:pPr>
              <w:pStyle w:val="Textoindependiente"/>
              <w:spacing w:line="360" w:lineRule="auto"/>
              <w:jc w:val="center"/>
              <w:rPr>
                <w:rFonts w:ascii="Times New Roman" w:hAnsi="Times New Roman"/>
                <w:sz w:val="24"/>
                <w:szCs w:val="24"/>
              </w:rPr>
            </w:pPr>
            <w:r w:rsidRPr="00161B6D">
              <w:rPr>
                <w:rFonts w:ascii="Times New Roman" w:hAnsi="Times New Roman"/>
                <w:sz w:val="24"/>
                <w:szCs w:val="24"/>
              </w:rPr>
              <w:t>3</w:t>
            </w:r>
          </w:p>
        </w:tc>
        <w:tc>
          <w:tcPr>
            <w:tcW w:w="1656" w:type="dxa"/>
            <w:vAlign w:val="center"/>
          </w:tcPr>
          <w:p w:rsidR="00161B6D" w:rsidRPr="00161B6D" w:rsidRDefault="00161B6D" w:rsidP="00E7340C">
            <w:pPr>
              <w:pStyle w:val="Textoindependiente"/>
              <w:spacing w:line="360" w:lineRule="auto"/>
              <w:jc w:val="center"/>
              <w:rPr>
                <w:rFonts w:ascii="Times New Roman" w:hAnsi="Times New Roman"/>
                <w:sz w:val="24"/>
                <w:szCs w:val="24"/>
              </w:rPr>
            </w:pPr>
            <w:r w:rsidRPr="00161B6D">
              <w:rPr>
                <w:rFonts w:ascii="Times New Roman" w:hAnsi="Times New Roman"/>
                <w:sz w:val="24"/>
                <w:szCs w:val="24"/>
              </w:rPr>
              <w:t>Meses</w:t>
            </w:r>
          </w:p>
        </w:tc>
      </w:tr>
      <w:tr w:rsidR="00161B6D" w:rsidRPr="00161B6D" w:rsidTr="00E7340C">
        <w:tc>
          <w:tcPr>
            <w:tcW w:w="757" w:type="dxa"/>
          </w:tcPr>
          <w:p w:rsidR="00161B6D" w:rsidRPr="00161B6D" w:rsidRDefault="00161B6D" w:rsidP="00E7340C">
            <w:pPr>
              <w:pStyle w:val="Textoindependiente"/>
              <w:spacing w:line="360" w:lineRule="auto"/>
              <w:rPr>
                <w:rFonts w:ascii="Times New Roman" w:hAnsi="Times New Roman"/>
                <w:sz w:val="24"/>
                <w:szCs w:val="24"/>
              </w:rPr>
            </w:pPr>
            <w:r w:rsidRPr="00161B6D">
              <w:rPr>
                <w:rFonts w:ascii="Times New Roman" w:hAnsi="Times New Roman"/>
                <w:sz w:val="24"/>
                <w:szCs w:val="24"/>
              </w:rPr>
              <w:t>2.2.</w:t>
            </w:r>
          </w:p>
        </w:tc>
        <w:tc>
          <w:tcPr>
            <w:tcW w:w="4418" w:type="dxa"/>
          </w:tcPr>
          <w:p w:rsidR="00161B6D" w:rsidRPr="00161B6D" w:rsidRDefault="00161B6D" w:rsidP="00161B6D">
            <w:pPr>
              <w:pStyle w:val="Prrafodelista"/>
              <w:numPr>
                <w:ilvl w:val="0"/>
                <w:numId w:val="11"/>
              </w:numPr>
              <w:spacing w:after="160" w:line="360" w:lineRule="auto"/>
              <w:rPr>
                <w:rFonts w:ascii="Times New Roman" w:hAnsi="Times New Roman" w:cs="Times New Roman"/>
                <w:sz w:val="24"/>
                <w:szCs w:val="24"/>
              </w:rPr>
            </w:pPr>
            <w:r w:rsidRPr="00161B6D">
              <w:rPr>
                <w:rFonts w:ascii="Times New Roman" w:hAnsi="Times New Roman" w:cs="Times New Roman"/>
                <w:sz w:val="24"/>
                <w:szCs w:val="24"/>
              </w:rPr>
              <w:t xml:space="preserve">Estrategia para la Gestión del riesgo </w:t>
            </w:r>
          </w:p>
          <w:p w:rsidR="00161B6D" w:rsidRPr="00161B6D" w:rsidRDefault="00161B6D" w:rsidP="00161B6D">
            <w:pPr>
              <w:pStyle w:val="Prrafodelista"/>
              <w:numPr>
                <w:ilvl w:val="0"/>
                <w:numId w:val="10"/>
              </w:numPr>
              <w:spacing w:after="160" w:line="360" w:lineRule="auto"/>
              <w:rPr>
                <w:rFonts w:ascii="Times New Roman" w:hAnsi="Times New Roman" w:cs="Times New Roman"/>
                <w:sz w:val="24"/>
                <w:szCs w:val="24"/>
              </w:rPr>
            </w:pPr>
            <w:r w:rsidRPr="00161B6D">
              <w:rPr>
                <w:rFonts w:ascii="Times New Roman" w:hAnsi="Times New Roman" w:cs="Times New Roman"/>
                <w:sz w:val="24"/>
                <w:szCs w:val="24"/>
              </w:rPr>
              <w:lastRenderedPageBreak/>
              <w:t>Trabajo comunitario análisis encuestas (dialogo de saberes)</w:t>
            </w:r>
          </w:p>
          <w:p w:rsidR="00161B6D" w:rsidRPr="00161B6D" w:rsidRDefault="00161B6D" w:rsidP="00161B6D">
            <w:pPr>
              <w:pStyle w:val="Prrafodelista"/>
              <w:numPr>
                <w:ilvl w:val="0"/>
                <w:numId w:val="10"/>
              </w:numPr>
              <w:spacing w:after="160" w:line="360" w:lineRule="auto"/>
              <w:rPr>
                <w:rFonts w:ascii="Times New Roman" w:hAnsi="Times New Roman" w:cs="Times New Roman"/>
                <w:sz w:val="24"/>
                <w:szCs w:val="24"/>
              </w:rPr>
            </w:pPr>
            <w:r w:rsidRPr="00161B6D">
              <w:rPr>
                <w:rFonts w:ascii="Times New Roman" w:hAnsi="Times New Roman" w:cs="Times New Roman"/>
                <w:sz w:val="24"/>
                <w:szCs w:val="24"/>
              </w:rPr>
              <w:t xml:space="preserve">Análisis de vulnerabilidad </w:t>
            </w:r>
          </w:p>
          <w:p w:rsidR="00161B6D" w:rsidRPr="00161B6D" w:rsidRDefault="00161B6D" w:rsidP="00161B6D">
            <w:pPr>
              <w:pStyle w:val="Prrafodelista"/>
              <w:numPr>
                <w:ilvl w:val="0"/>
                <w:numId w:val="10"/>
              </w:numPr>
              <w:spacing w:after="160" w:line="360" w:lineRule="auto"/>
              <w:rPr>
                <w:rFonts w:ascii="Times New Roman" w:hAnsi="Times New Roman" w:cs="Times New Roman"/>
                <w:sz w:val="24"/>
                <w:szCs w:val="24"/>
              </w:rPr>
            </w:pPr>
            <w:r w:rsidRPr="00161B6D">
              <w:rPr>
                <w:rFonts w:ascii="Times New Roman" w:hAnsi="Times New Roman" w:cs="Times New Roman"/>
                <w:sz w:val="24"/>
                <w:szCs w:val="24"/>
              </w:rPr>
              <w:t>Identificación y evaluación servicios ecosistémicos (</w:t>
            </w:r>
            <w:proofErr w:type="spellStart"/>
            <w:r w:rsidRPr="00161B6D">
              <w:rPr>
                <w:rFonts w:ascii="Times New Roman" w:hAnsi="Times New Roman" w:cs="Times New Roman"/>
                <w:sz w:val="24"/>
                <w:szCs w:val="24"/>
              </w:rPr>
              <w:t>Noss</w:t>
            </w:r>
            <w:proofErr w:type="spellEnd"/>
            <w:r w:rsidRPr="00161B6D">
              <w:rPr>
                <w:rFonts w:ascii="Times New Roman" w:hAnsi="Times New Roman" w:cs="Times New Roman"/>
                <w:sz w:val="24"/>
                <w:szCs w:val="24"/>
              </w:rPr>
              <w:t xml:space="preserve">). </w:t>
            </w:r>
          </w:p>
          <w:p w:rsidR="00161B6D" w:rsidRPr="00161B6D" w:rsidRDefault="00161B6D" w:rsidP="00161B6D">
            <w:pPr>
              <w:pStyle w:val="Prrafodelista"/>
              <w:numPr>
                <w:ilvl w:val="0"/>
                <w:numId w:val="10"/>
              </w:numPr>
              <w:spacing w:after="160" w:line="360" w:lineRule="auto"/>
              <w:rPr>
                <w:rFonts w:ascii="Times New Roman" w:hAnsi="Times New Roman" w:cs="Times New Roman"/>
                <w:sz w:val="24"/>
                <w:szCs w:val="24"/>
              </w:rPr>
            </w:pPr>
            <w:r w:rsidRPr="00161B6D">
              <w:rPr>
                <w:rFonts w:ascii="Times New Roman" w:hAnsi="Times New Roman" w:cs="Times New Roman"/>
                <w:sz w:val="24"/>
                <w:szCs w:val="24"/>
              </w:rPr>
              <w:t>Elaboración de matrices de impacto</w:t>
            </w:r>
          </w:p>
        </w:tc>
        <w:tc>
          <w:tcPr>
            <w:tcW w:w="982" w:type="dxa"/>
            <w:vAlign w:val="center"/>
          </w:tcPr>
          <w:p w:rsidR="00161B6D" w:rsidRPr="00161B6D" w:rsidRDefault="00161B6D" w:rsidP="00E7340C">
            <w:pPr>
              <w:pStyle w:val="Textoindependiente"/>
              <w:spacing w:line="360" w:lineRule="auto"/>
              <w:jc w:val="center"/>
              <w:rPr>
                <w:rFonts w:ascii="Times New Roman" w:hAnsi="Times New Roman"/>
                <w:sz w:val="24"/>
                <w:szCs w:val="24"/>
              </w:rPr>
            </w:pPr>
            <w:r w:rsidRPr="00161B6D">
              <w:rPr>
                <w:rFonts w:ascii="Times New Roman" w:hAnsi="Times New Roman"/>
                <w:sz w:val="24"/>
                <w:szCs w:val="24"/>
              </w:rPr>
              <w:lastRenderedPageBreak/>
              <w:t>1</w:t>
            </w:r>
          </w:p>
        </w:tc>
        <w:tc>
          <w:tcPr>
            <w:tcW w:w="1113" w:type="dxa"/>
            <w:vAlign w:val="center"/>
          </w:tcPr>
          <w:p w:rsidR="00161B6D" w:rsidRPr="00161B6D" w:rsidRDefault="00161B6D" w:rsidP="00E7340C">
            <w:pPr>
              <w:pStyle w:val="Textoindependiente"/>
              <w:spacing w:line="360" w:lineRule="auto"/>
              <w:jc w:val="center"/>
              <w:rPr>
                <w:rFonts w:ascii="Times New Roman" w:hAnsi="Times New Roman"/>
                <w:sz w:val="24"/>
                <w:szCs w:val="24"/>
              </w:rPr>
            </w:pPr>
            <w:r w:rsidRPr="00161B6D">
              <w:rPr>
                <w:rFonts w:ascii="Times New Roman" w:hAnsi="Times New Roman"/>
                <w:sz w:val="24"/>
                <w:szCs w:val="24"/>
              </w:rPr>
              <w:t>2</w:t>
            </w:r>
          </w:p>
        </w:tc>
        <w:tc>
          <w:tcPr>
            <w:tcW w:w="1656" w:type="dxa"/>
            <w:vAlign w:val="center"/>
          </w:tcPr>
          <w:p w:rsidR="00161B6D" w:rsidRPr="00161B6D" w:rsidRDefault="00161B6D" w:rsidP="00E7340C">
            <w:pPr>
              <w:pStyle w:val="Textoindependiente"/>
              <w:spacing w:line="360" w:lineRule="auto"/>
              <w:jc w:val="center"/>
              <w:rPr>
                <w:rFonts w:ascii="Times New Roman" w:hAnsi="Times New Roman"/>
                <w:sz w:val="24"/>
                <w:szCs w:val="24"/>
              </w:rPr>
            </w:pPr>
            <w:r w:rsidRPr="00161B6D">
              <w:rPr>
                <w:rFonts w:ascii="Times New Roman" w:hAnsi="Times New Roman"/>
                <w:sz w:val="24"/>
                <w:szCs w:val="24"/>
              </w:rPr>
              <w:t>Meses</w:t>
            </w:r>
          </w:p>
        </w:tc>
      </w:tr>
      <w:tr w:rsidR="00161B6D" w:rsidRPr="00161B6D" w:rsidTr="00E7340C">
        <w:tc>
          <w:tcPr>
            <w:tcW w:w="757" w:type="dxa"/>
          </w:tcPr>
          <w:p w:rsidR="00161B6D" w:rsidRPr="00161B6D" w:rsidRDefault="00161B6D" w:rsidP="00E7340C">
            <w:pPr>
              <w:pStyle w:val="Textoindependiente"/>
              <w:spacing w:line="360" w:lineRule="auto"/>
              <w:rPr>
                <w:rFonts w:ascii="Times New Roman" w:hAnsi="Times New Roman"/>
                <w:sz w:val="24"/>
                <w:szCs w:val="24"/>
              </w:rPr>
            </w:pPr>
            <w:r w:rsidRPr="00161B6D">
              <w:rPr>
                <w:rFonts w:ascii="Times New Roman" w:hAnsi="Times New Roman"/>
                <w:sz w:val="24"/>
                <w:szCs w:val="24"/>
              </w:rPr>
              <w:t>3.</w:t>
            </w:r>
          </w:p>
        </w:tc>
        <w:tc>
          <w:tcPr>
            <w:tcW w:w="8169" w:type="dxa"/>
            <w:gridSpan w:val="4"/>
          </w:tcPr>
          <w:p w:rsidR="00161B6D" w:rsidRPr="00161B6D" w:rsidRDefault="00161B6D" w:rsidP="00E7340C">
            <w:pPr>
              <w:pStyle w:val="Textoindependiente"/>
              <w:spacing w:line="360" w:lineRule="auto"/>
              <w:jc w:val="center"/>
              <w:rPr>
                <w:rFonts w:ascii="Times New Roman" w:hAnsi="Times New Roman"/>
                <w:sz w:val="24"/>
                <w:szCs w:val="24"/>
              </w:rPr>
            </w:pPr>
            <w:r w:rsidRPr="00161B6D">
              <w:rPr>
                <w:rFonts w:ascii="Times New Roman" w:hAnsi="Times New Roman"/>
                <w:sz w:val="24"/>
                <w:szCs w:val="24"/>
              </w:rPr>
              <w:t>Propuesta Diseño Plan de Manejo Ambiental</w:t>
            </w:r>
          </w:p>
        </w:tc>
      </w:tr>
      <w:tr w:rsidR="00161B6D" w:rsidRPr="00161B6D" w:rsidTr="00E7340C">
        <w:tc>
          <w:tcPr>
            <w:tcW w:w="757" w:type="dxa"/>
          </w:tcPr>
          <w:p w:rsidR="00161B6D" w:rsidRPr="00161B6D" w:rsidRDefault="00161B6D" w:rsidP="00E7340C">
            <w:pPr>
              <w:pStyle w:val="Textoindependiente"/>
              <w:spacing w:line="360" w:lineRule="auto"/>
              <w:rPr>
                <w:rFonts w:ascii="Times New Roman" w:hAnsi="Times New Roman"/>
                <w:sz w:val="24"/>
                <w:szCs w:val="24"/>
              </w:rPr>
            </w:pPr>
            <w:r w:rsidRPr="00161B6D">
              <w:rPr>
                <w:rFonts w:ascii="Times New Roman" w:hAnsi="Times New Roman"/>
                <w:sz w:val="24"/>
                <w:szCs w:val="24"/>
              </w:rPr>
              <w:t>3.1.</w:t>
            </w:r>
          </w:p>
        </w:tc>
        <w:tc>
          <w:tcPr>
            <w:tcW w:w="4418" w:type="dxa"/>
          </w:tcPr>
          <w:p w:rsidR="00161B6D" w:rsidRPr="00161B6D" w:rsidRDefault="00161B6D" w:rsidP="00161B6D">
            <w:pPr>
              <w:pStyle w:val="Prrafodelista"/>
              <w:numPr>
                <w:ilvl w:val="0"/>
                <w:numId w:val="6"/>
              </w:numPr>
              <w:spacing w:after="160" w:line="360" w:lineRule="auto"/>
              <w:rPr>
                <w:rFonts w:ascii="Times New Roman" w:hAnsi="Times New Roman" w:cs="Times New Roman"/>
                <w:sz w:val="24"/>
                <w:szCs w:val="24"/>
              </w:rPr>
            </w:pPr>
            <w:r w:rsidRPr="00161B6D">
              <w:rPr>
                <w:rFonts w:ascii="Times New Roman" w:hAnsi="Times New Roman" w:cs="Times New Roman"/>
                <w:sz w:val="24"/>
                <w:szCs w:val="24"/>
              </w:rPr>
              <w:t>Propuesta diseño del programa de Restauración Ecológica y recuperación del bosque de galería.</w:t>
            </w:r>
          </w:p>
          <w:p w:rsidR="00161B6D" w:rsidRPr="00161B6D" w:rsidRDefault="00161B6D" w:rsidP="00161B6D">
            <w:pPr>
              <w:pStyle w:val="Prrafodelista"/>
              <w:numPr>
                <w:ilvl w:val="0"/>
                <w:numId w:val="6"/>
              </w:numPr>
              <w:spacing w:after="160" w:line="360" w:lineRule="auto"/>
              <w:rPr>
                <w:rFonts w:ascii="Times New Roman" w:hAnsi="Times New Roman" w:cs="Times New Roman"/>
                <w:sz w:val="24"/>
                <w:szCs w:val="24"/>
              </w:rPr>
            </w:pPr>
            <w:r w:rsidRPr="00161B6D">
              <w:rPr>
                <w:rFonts w:ascii="Times New Roman" w:hAnsi="Times New Roman" w:cs="Times New Roman"/>
                <w:sz w:val="24"/>
                <w:szCs w:val="24"/>
              </w:rPr>
              <w:t>Propuesta diseño del sistema de control y vigilancia comunitario en alianza con las autoridades competentes y grupos de reacción a desastres.</w:t>
            </w:r>
          </w:p>
          <w:p w:rsidR="00161B6D" w:rsidRPr="00161B6D" w:rsidRDefault="00161B6D" w:rsidP="00161B6D">
            <w:pPr>
              <w:pStyle w:val="Prrafodelista"/>
              <w:numPr>
                <w:ilvl w:val="0"/>
                <w:numId w:val="6"/>
              </w:numPr>
              <w:spacing w:after="160" w:line="360" w:lineRule="auto"/>
              <w:rPr>
                <w:rFonts w:ascii="Times New Roman" w:hAnsi="Times New Roman" w:cs="Times New Roman"/>
                <w:sz w:val="24"/>
                <w:szCs w:val="24"/>
              </w:rPr>
            </w:pPr>
            <w:r w:rsidRPr="00161B6D">
              <w:rPr>
                <w:rFonts w:ascii="Times New Roman" w:hAnsi="Times New Roman" w:cs="Times New Roman"/>
                <w:sz w:val="24"/>
                <w:szCs w:val="24"/>
              </w:rPr>
              <w:t>Propuesta diseño programa de sostenibilidad desde la economía solidaria (ecoturismo).</w:t>
            </w:r>
          </w:p>
        </w:tc>
        <w:tc>
          <w:tcPr>
            <w:tcW w:w="982" w:type="dxa"/>
            <w:vAlign w:val="center"/>
          </w:tcPr>
          <w:p w:rsidR="00161B6D" w:rsidRPr="00161B6D" w:rsidRDefault="00161B6D" w:rsidP="00E7340C">
            <w:pPr>
              <w:pStyle w:val="Textoindependiente"/>
              <w:spacing w:line="360" w:lineRule="auto"/>
              <w:jc w:val="center"/>
              <w:rPr>
                <w:rFonts w:ascii="Times New Roman" w:hAnsi="Times New Roman"/>
                <w:sz w:val="24"/>
                <w:szCs w:val="24"/>
              </w:rPr>
            </w:pPr>
            <w:r w:rsidRPr="00161B6D">
              <w:rPr>
                <w:rFonts w:ascii="Times New Roman" w:hAnsi="Times New Roman"/>
                <w:sz w:val="24"/>
                <w:szCs w:val="24"/>
              </w:rPr>
              <w:t>1</w:t>
            </w:r>
          </w:p>
        </w:tc>
        <w:tc>
          <w:tcPr>
            <w:tcW w:w="1113" w:type="dxa"/>
            <w:vAlign w:val="center"/>
          </w:tcPr>
          <w:p w:rsidR="00161B6D" w:rsidRPr="00161B6D" w:rsidRDefault="00161B6D" w:rsidP="00E7340C">
            <w:pPr>
              <w:pStyle w:val="Textoindependiente"/>
              <w:spacing w:line="360" w:lineRule="auto"/>
              <w:jc w:val="center"/>
              <w:rPr>
                <w:rFonts w:ascii="Times New Roman" w:hAnsi="Times New Roman"/>
                <w:sz w:val="24"/>
                <w:szCs w:val="24"/>
              </w:rPr>
            </w:pPr>
            <w:r w:rsidRPr="00161B6D">
              <w:rPr>
                <w:rFonts w:ascii="Times New Roman" w:hAnsi="Times New Roman"/>
                <w:sz w:val="24"/>
                <w:szCs w:val="24"/>
              </w:rPr>
              <w:t>2</w:t>
            </w:r>
          </w:p>
        </w:tc>
        <w:tc>
          <w:tcPr>
            <w:tcW w:w="1656" w:type="dxa"/>
            <w:vAlign w:val="center"/>
          </w:tcPr>
          <w:p w:rsidR="00161B6D" w:rsidRPr="00161B6D" w:rsidRDefault="00161B6D" w:rsidP="00E7340C">
            <w:pPr>
              <w:pStyle w:val="Textoindependiente"/>
              <w:spacing w:line="360" w:lineRule="auto"/>
              <w:jc w:val="center"/>
              <w:rPr>
                <w:rFonts w:ascii="Times New Roman" w:hAnsi="Times New Roman"/>
                <w:sz w:val="24"/>
                <w:szCs w:val="24"/>
              </w:rPr>
            </w:pPr>
            <w:r w:rsidRPr="00161B6D">
              <w:rPr>
                <w:rFonts w:ascii="Times New Roman" w:hAnsi="Times New Roman"/>
                <w:sz w:val="24"/>
                <w:szCs w:val="24"/>
              </w:rPr>
              <w:t>Meses</w:t>
            </w:r>
          </w:p>
        </w:tc>
      </w:tr>
    </w:tbl>
    <w:p w:rsidR="00161B6D" w:rsidRPr="00161B6D" w:rsidRDefault="00161B6D" w:rsidP="00161B6D">
      <w:pPr>
        <w:spacing w:line="360" w:lineRule="auto"/>
        <w:jc w:val="both"/>
        <w:rPr>
          <w:rFonts w:ascii="Times New Roman" w:eastAsia="Times New Roman" w:hAnsi="Times New Roman" w:cs="Times New Roman"/>
          <w:b/>
        </w:rPr>
      </w:pPr>
    </w:p>
    <w:p w:rsidR="00161B6D" w:rsidRPr="00161B6D" w:rsidRDefault="00161B6D" w:rsidP="00161B6D">
      <w:pPr>
        <w:spacing w:line="360" w:lineRule="auto"/>
        <w:jc w:val="both"/>
        <w:rPr>
          <w:rFonts w:ascii="Times New Roman" w:eastAsia="Times New Roman" w:hAnsi="Times New Roman" w:cs="Times New Roman"/>
          <w:b/>
        </w:rPr>
      </w:pPr>
    </w:p>
    <w:p w:rsidR="00161B6D" w:rsidRPr="00161B6D" w:rsidRDefault="00161B6D" w:rsidP="00161B6D">
      <w:pPr>
        <w:spacing w:line="360" w:lineRule="auto"/>
        <w:jc w:val="both"/>
        <w:rPr>
          <w:rFonts w:ascii="Times New Roman" w:eastAsia="Times New Roman" w:hAnsi="Times New Roman" w:cs="Times New Roman"/>
          <w:b/>
        </w:rPr>
      </w:pPr>
      <w:r w:rsidRPr="00161B6D">
        <w:rPr>
          <w:rFonts w:ascii="Times New Roman" w:eastAsia="Times New Roman" w:hAnsi="Times New Roman" w:cs="Times New Roman"/>
          <w:b/>
        </w:rPr>
        <w:t>REFERENCIA BIBLIOGRAFICAS</w:t>
      </w:r>
    </w:p>
    <w:p w:rsidR="00161B6D" w:rsidRPr="00161B6D" w:rsidRDefault="00161B6D" w:rsidP="00161B6D">
      <w:pPr>
        <w:spacing w:line="360" w:lineRule="auto"/>
        <w:jc w:val="both"/>
        <w:rPr>
          <w:rFonts w:ascii="Times New Roman" w:eastAsia="Times New Roman" w:hAnsi="Times New Roman" w:cs="Times New Roman"/>
          <w:b/>
        </w:rPr>
      </w:pPr>
    </w:p>
    <w:p w:rsidR="00161B6D" w:rsidRPr="00161B6D" w:rsidRDefault="00161B6D" w:rsidP="00161B6D">
      <w:pPr>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lastRenderedPageBreak/>
        <w:t xml:space="preserve">Albarrán, A.J. y  Molina, G.Z. (2000).  Análisis ecológico de los paisajes del Parque Nacional </w:t>
      </w:r>
      <w:proofErr w:type="spellStart"/>
      <w:r w:rsidRPr="00161B6D">
        <w:rPr>
          <w:rFonts w:ascii="Times New Roman" w:eastAsia="Times New Roman" w:hAnsi="Times New Roman" w:cs="Times New Roman"/>
          <w:color w:val="222222"/>
          <w:lang w:eastAsia="es-CO"/>
        </w:rPr>
        <w:t>Yacambú</w:t>
      </w:r>
      <w:proofErr w:type="spellEnd"/>
      <w:r w:rsidRPr="00161B6D">
        <w:rPr>
          <w:rFonts w:ascii="Times New Roman" w:eastAsia="Times New Roman" w:hAnsi="Times New Roman" w:cs="Times New Roman"/>
          <w:color w:val="222222"/>
          <w:lang w:eastAsia="es-CO"/>
        </w:rPr>
        <w:t xml:space="preserve">, Andes de Venezuela, usando herramientas de la </w:t>
      </w:r>
      <w:proofErr w:type="spellStart"/>
      <w:r w:rsidRPr="00161B6D">
        <w:rPr>
          <w:rFonts w:ascii="Times New Roman" w:eastAsia="Times New Roman" w:hAnsi="Times New Roman" w:cs="Times New Roman"/>
          <w:color w:val="222222"/>
          <w:lang w:eastAsia="es-CO"/>
        </w:rPr>
        <w:t>geomática</w:t>
      </w:r>
      <w:proofErr w:type="spellEnd"/>
      <w:r w:rsidRPr="00161B6D">
        <w:rPr>
          <w:rFonts w:ascii="Times New Roman" w:eastAsia="Times New Roman" w:hAnsi="Times New Roman" w:cs="Times New Roman"/>
          <w:color w:val="222222"/>
          <w:lang w:eastAsia="es-CO"/>
        </w:rPr>
        <w:t>. Universidad de los Andes, Facultad de Ciencias Forestales y Ambientales, Escuela de Geografía, Mérida, Venezuela, p. 18.</w:t>
      </w:r>
    </w:p>
    <w:p w:rsidR="00161B6D" w:rsidRPr="00161B6D" w:rsidRDefault="00161B6D" w:rsidP="00161B6D">
      <w:pPr>
        <w:jc w:val="both"/>
        <w:rPr>
          <w:rFonts w:ascii="Times New Roman" w:eastAsia="Times New Roman" w:hAnsi="Times New Roman" w:cs="Times New Roman"/>
          <w:color w:val="222222"/>
          <w:lang w:eastAsia="es-CO"/>
        </w:rPr>
      </w:pPr>
    </w:p>
    <w:p w:rsidR="00161B6D" w:rsidRPr="00161B6D" w:rsidRDefault="00161B6D" w:rsidP="00161B6D">
      <w:pPr>
        <w:jc w:val="both"/>
        <w:rPr>
          <w:rFonts w:ascii="Times New Roman" w:eastAsia="Times New Roman" w:hAnsi="Times New Roman" w:cs="Times New Roman"/>
          <w:color w:val="222222"/>
          <w:lang w:eastAsia="es-CO"/>
        </w:rPr>
      </w:pPr>
      <w:proofErr w:type="spellStart"/>
      <w:r w:rsidRPr="00161B6D">
        <w:rPr>
          <w:rFonts w:ascii="Times New Roman" w:eastAsia="Times New Roman" w:hAnsi="Times New Roman" w:cs="Times New Roman"/>
          <w:color w:val="222222"/>
          <w:lang w:eastAsia="es-CO"/>
        </w:rPr>
        <w:t>Barbaro</w:t>
      </w:r>
      <w:proofErr w:type="spellEnd"/>
      <w:r w:rsidRPr="00161B6D">
        <w:rPr>
          <w:rFonts w:ascii="Times New Roman" w:eastAsia="Times New Roman" w:hAnsi="Times New Roman" w:cs="Times New Roman"/>
          <w:color w:val="222222"/>
          <w:lang w:eastAsia="es-CO"/>
        </w:rPr>
        <w:t xml:space="preserve">, L., van </w:t>
      </w:r>
      <w:proofErr w:type="spellStart"/>
      <w:r w:rsidRPr="00161B6D">
        <w:rPr>
          <w:rFonts w:ascii="Times New Roman" w:eastAsia="Times New Roman" w:hAnsi="Times New Roman" w:cs="Times New Roman"/>
          <w:color w:val="222222"/>
          <w:lang w:eastAsia="es-CO"/>
        </w:rPr>
        <w:t>Halder</w:t>
      </w:r>
      <w:proofErr w:type="spellEnd"/>
      <w:r w:rsidRPr="00161B6D">
        <w:rPr>
          <w:rFonts w:ascii="Times New Roman" w:eastAsia="Times New Roman" w:hAnsi="Times New Roman" w:cs="Times New Roman"/>
          <w:color w:val="222222"/>
          <w:lang w:eastAsia="es-CO"/>
        </w:rPr>
        <w:t xml:space="preserve">, I. (2009). </w:t>
      </w:r>
      <w:r w:rsidRPr="00161B6D">
        <w:rPr>
          <w:rFonts w:ascii="Times New Roman" w:eastAsia="Times New Roman" w:hAnsi="Times New Roman" w:cs="Times New Roman"/>
          <w:color w:val="222222"/>
          <w:lang w:val="en-US" w:eastAsia="es-CO"/>
        </w:rPr>
        <w:t xml:space="preserve">Linking bird, carabid beetle and butterfly </w:t>
      </w:r>
      <w:proofErr w:type="spellStart"/>
      <w:r w:rsidRPr="00161B6D">
        <w:rPr>
          <w:rFonts w:ascii="Times New Roman" w:eastAsia="Times New Roman" w:hAnsi="Times New Roman" w:cs="Times New Roman"/>
          <w:color w:val="222222"/>
          <w:lang w:val="en-US" w:eastAsia="es-CO"/>
        </w:rPr>
        <w:t>lifehistory</w:t>
      </w:r>
      <w:proofErr w:type="spellEnd"/>
      <w:r w:rsidRPr="00161B6D">
        <w:rPr>
          <w:rFonts w:ascii="Times New Roman" w:eastAsia="Times New Roman" w:hAnsi="Times New Roman" w:cs="Times New Roman"/>
          <w:color w:val="222222"/>
          <w:lang w:val="en-US" w:eastAsia="es-CO"/>
        </w:rPr>
        <w:t xml:space="preserve"> traits to habitat fragmentation in mosaic landscapes. </w:t>
      </w:r>
      <w:proofErr w:type="spellStart"/>
      <w:r w:rsidRPr="00161B6D">
        <w:rPr>
          <w:rFonts w:ascii="Times New Roman" w:eastAsia="Times New Roman" w:hAnsi="Times New Roman" w:cs="Times New Roman"/>
          <w:color w:val="222222"/>
          <w:lang w:eastAsia="es-CO"/>
        </w:rPr>
        <w:t>Ecography</w:t>
      </w:r>
      <w:proofErr w:type="spellEnd"/>
      <w:r w:rsidRPr="00161B6D">
        <w:rPr>
          <w:rFonts w:ascii="Times New Roman" w:eastAsia="Times New Roman" w:hAnsi="Times New Roman" w:cs="Times New Roman"/>
          <w:color w:val="222222"/>
          <w:lang w:eastAsia="es-CO"/>
        </w:rPr>
        <w:t xml:space="preserve"> 32, 321-333.</w:t>
      </w:r>
    </w:p>
    <w:p w:rsidR="00161B6D" w:rsidRPr="00161B6D" w:rsidRDefault="00161B6D" w:rsidP="00161B6D">
      <w:pPr>
        <w:jc w:val="both"/>
        <w:rPr>
          <w:rFonts w:ascii="Times New Roman" w:eastAsia="Times New Roman" w:hAnsi="Times New Roman" w:cs="Times New Roman"/>
          <w:color w:val="222222"/>
          <w:lang w:eastAsia="es-CO"/>
        </w:rPr>
      </w:pPr>
    </w:p>
    <w:p w:rsidR="00161B6D" w:rsidRPr="00161B6D" w:rsidRDefault="00161B6D" w:rsidP="00161B6D">
      <w:pPr>
        <w:jc w:val="both"/>
        <w:rPr>
          <w:rFonts w:ascii="Times New Roman" w:eastAsia="Times New Roman" w:hAnsi="Times New Roman" w:cs="Times New Roman"/>
          <w:color w:val="222222"/>
          <w:lang w:val="en-US" w:eastAsia="es-CO"/>
        </w:rPr>
      </w:pPr>
      <w:r w:rsidRPr="00161B6D">
        <w:rPr>
          <w:rFonts w:ascii="Times New Roman" w:eastAsia="Times New Roman" w:hAnsi="Times New Roman" w:cs="Times New Roman"/>
          <w:color w:val="222222"/>
          <w:lang w:eastAsia="es-CO"/>
        </w:rPr>
        <w:t xml:space="preserve">Barbosa, C. (2005).  Caracterización preliminar de las coberturas vegetales de las cuencas de las quebradas </w:t>
      </w:r>
      <w:proofErr w:type="spellStart"/>
      <w:r w:rsidRPr="00161B6D">
        <w:rPr>
          <w:rFonts w:ascii="Times New Roman" w:eastAsia="Times New Roman" w:hAnsi="Times New Roman" w:cs="Times New Roman"/>
          <w:color w:val="222222"/>
          <w:lang w:eastAsia="es-CO"/>
        </w:rPr>
        <w:t>Piritama</w:t>
      </w:r>
      <w:proofErr w:type="spellEnd"/>
      <w:r w:rsidRPr="00161B6D">
        <w:rPr>
          <w:rFonts w:ascii="Times New Roman" w:eastAsia="Times New Roman" w:hAnsi="Times New Roman" w:cs="Times New Roman"/>
          <w:color w:val="222222"/>
          <w:lang w:eastAsia="es-CO"/>
        </w:rPr>
        <w:t xml:space="preserve"> y La Tenería, en la Playa de Belén, N.S.  En: Documento de ampliación del ANU Los Estoraques para la Academia de Ciencias Exactas, Físicas y Naturales. </w:t>
      </w:r>
      <w:r w:rsidRPr="00161B6D">
        <w:rPr>
          <w:rFonts w:ascii="Times New Roman" w:eastAsia="Times New Roman" w:hAnsi="Times New Roman" w:cs="Times New Roman"/>
          <w:color w:val="222222"/>
          <w:lang w:val="en-US" w:eastAsia="es-CO"/>
        </w:rPr>
        <w:t>UAESPNN, Bucaramanga, p. 30 - 40.</w:t>
      </w:r>
    </w:p>
    <w:p w:rsidR="00161B6D" w:rsidRPr="00161B6D" w:rsidRDefault="00161B6D" w:rsidP="00161B6D">
      <w:pPr>
        <w:jc w:val="both"/>
        <w:rPr>
          <w:rFonts w:ascii="Times New Roman" w:eastAsia="Times New Roman" w:hAnsi="Times New Roman" w:cs="Times New Roman"/>
          <w:color w:val="222222"/>
          <w:lang w:val="en-US" w:eastAsia="es-CO"/>
        </w:rPr>
      </w:pPr>
    </w:p>
    <w:p w:rsidR="00161B6D" w:rsidRPr="00161B6D" w:rsidRDefault="00161B6D" w:rsidP="00161B6D">
      <w:pPr>
        <w:jc w:val="both"/>
        <w:rPr>
          <w:rFonts w:ascii="Times New Roman" w:eastAsia="Times New Roman" w:hAnsi="Times New Roman" w:cs="Times New Roman"/>
          <w:color w:val="222222"/>
          <w:lang w:val="en-US" w:eastAsia="es-CO"/>
        </w:rPr>
      </w:pPr>
      <w:r w:rsidRPr="00161B6D">
        <w:rPr>
          <w:rFonts w:ascii="Times New Roman" w:eastAsia="Times New Roman" w:hAnsi="Times New Roman" w:cs="Times New Roman"/>
          <w:color w:val="222222"/>
          <w:lang w:val="en-US" w:eastAsia="es-CO"/>
        </w:rPr>
        <w:t xml:space="preserve">Bennett, A.F., Radford, J.Q., </w:t>
      </w:r>
      <w:proofErr w:type="spellStart"/>
      <w:r w:rsidRPr="00161B6D">
        <w:rPr>
          <w:rFonts w:ascii="Times New Roman" w:eastAsia="Times New Roman" w:hAnsi="Times New Roman" w:cs="Times New Roman"/>
          <w:color w:val="222222"/>
          <w:lang w:val="en-US" w:eastAsia="es-CO"/>
        </w:rPr>
        <w:t>Haslem</w:t>
      </w:r>
      <w:proofErr w:type="spellEnd"/>
      <w:r w:rsidRPr="00161B6D">
        <w:rPr>
          <w:rFonts w:ascii="Times New Roman" w:eastAsia="Times New Roman" w:hAnsi="Times New Roman" w:cs="Times New Roman"/>
          <w:color w:val="222222"/>
          <w:lang w:val="en-US" w:eastAsia="es-CO"/>
        </w:rPr>
        <w:t>, A. (2006). Properties of land mosaics: implications for nature conservation in agricultural environments. Biological Conservation 133, 250-264.</w:t>
      </w:r>
    </w:p>
    <w:p w:rsidR="00161B6D" w:rsidRPr="00161B6D" w:rsidRDefault="00161B6D" w:rsidP="00161B6D">
      <w:pPr>
        <w:jc w:val="both"/>
        <w:rPr>
          <w:rFonts w:ascii="Times New Roman" w:eastAsia="Times New Roman" w:hAnsi="Times New Roman" w:cs="Times New Roman"/>
          <w:color w:val="222222"/>
          <w:lang w:val="en-US" w:eastAsia="es-CO"/>
        </w:rPr>
      </w:pPr>
    </w:p>
    <w:p w:rsidR="00161B6D" w:rsidRPr="00161B6D" w:rsidRDefault="00161B6D" w:rsidP="00161B6D">
      <w:pPr>
        <w:jc w:val="both"/>
        <w:rPr>
          <w:rFonts w:ascii="Times New Roman" w:eastAsia="Times New Roman" w:hAnsi="Times New Roman" w:cs="Times New Roman"/>
          <w:color w:val="222222"/>
          <w:lang w:val="en-US" w:eastAsia="es-CO"/>
        </w:rPr>
      </w:pPr>
      <w:proofErr w:type="spellStart"/>
      <w:r w:rsidRPr="00161B6D">
        <w:rPr>
          <w:rFonts w:ascii="Times New Roman" w:eastAsia="Times New Roman" w:hAnsi="Times New Roman" w:cs="Times New Roman"/>
          <w:color w:val="222222"/>
          <w:lang w:val="en-US" w:eastAsia="es-CO"/>
        </w:rPr>
        <w:t>Broich</w:t>
      </w:r>
      <w:proofErr w:type="spellEnd"/>
      <w:r w:rsidRPr="00161B6D">
        <w:rPr>
          <w:rFonts w:ascii="Times New Roman" w:eastAsia="Times New Roman" w:hAnsi="Times New Roman" w:cs="Times New Roman"/>
          <w:color w:val="222222"/>
          <w:lang w:val="en-US" w:eastAsia="es-CO"/>
        </w:rPr>
        <w:t xml:space="preserve">, M., </w:t>
      </w:r>
      <w:proofErr w:type="spellStart"/>
      <w:r w:rsidRPr="00161B6D">
        <w:rPr>
          <w:rFonts w:ascii="Times New Roman" w:eastAsia="Times New Roman" w:hAnsi="Times New Roman" w:cs="Times New Roman"/>
          <w:color w:val="222222"/>
          <w:lang w:val="en-US" w:eastAsia="es-CO"/>
        </w:rPr>
        <w:t>Stehman</w:t>
      </w:r>
      <w:proofErr w:type="spellEnd"/>
      <w:r w:rsidRPr="00161B6D">
        <w:rPr>
          <w:rFonts w:ascii="Times New Roman" w:eastAsia="Times New Roman" w:hAnsi="Times New Roman" w:cs="Times New Roman"/>
          <w:color w:val="222222"/>
          <w:lang w:val="en-US" w:eastAsia="es-CO"/>
        </w:rPr>
        <w:t xml:space="preserve">, S. V., Hansen, M. C., </w:t>
      </w:r>
      <w:proofErr w:type="spellStart"/>
      <w:r w:rsidRPr="00161B6D">
        <w:rPr>
          <w:rFonts w:ascii="Times New Roman" w:eastAsia="Times New Roman" w:hAnsi="Times New Roman" w:cs="Times New Roman"/>
          <w:color w:val="222222"/>
          <w:lang w:val="en-US" w:eastAsia="es-CO"/>
        </w:rPr>
        <w:t>Potapov</w:t>
      </w:r>
      <w:proofErr w:type="spellEnd"/>
      <w:r w:rsidRPr="00161B6D">
        <w:rPr>
          <w:rFonts w:ascii="Times New Roman" w:eastAsia="Times New Roman" w:hAnsi="Times New Roman" w:cs="Times New Roman"/>
          <w:color w:val="222222"/>
          <w:lang w:val="en-US" w:eastAsia="es-CO"/>
        </w:rPr>
        <w:t>, P. V., &amp; Shimabukuro, Y. E. (2009). A comparison of sampling designs for estimating deforestation from Landsat imagery: a case study of the Brazilian Legal Amazon. Remote Sensing of Environment, 113, 2448-2454.</w:t>
      </w:r>
    </w:p>
    <w:p w:rsidR="00161B6D" w:rsidRPr="00161B6D" w:rsidRDefault="00161B6D" w:rsidP="00161B6D">
      <w:pPr>
        <w:jc w:val="both"/>
        <w:rPr>
          <w:rFonts w:ascii="Times New Roman" w:eastAsia="Times New Roman" w:hAnsi="Times New Roman" w:cs="Times New Roman"/>
          <w:color w:val="222222"/>
          <w:lang w:val="en-US" w:eastAsia="es-CO"/>
        </w:rPr>
      </w:pPr>
    </w:p>
    <w:p w:rsidR="00161B6D" w:rsidRPr="00161B6D" w:rsidRDefault="00161B6D" w:rsidP="00161B6D">
      <w:pPr>
        <w:jc w:val="both"/>
        <w:rPr>
          <w:rFonts w:ascii="Times New Roman" w:eastAsia="Times New Roman" w:hAnsi="Times New Roman" w:cs="Times New Roman"/>
          <w:color w:val="222222"/>
          <w:lang w:val="en-US" w:eastAsia="es-CO"/>
        </w:rPr>
      </w:pPr>
      <w:r w:rsidRPr="00161B6D">
        <w:rPr>
          <w:rFonts w:ascii="Times New Roman" w:eastAsia="Times New Roman" w:hAnsi="Times New Roman" w:cs="Times New Roman"/>
          <w:color w:val="222222"/>
          <w:lang w:val="en-US" w:eastAsia="es-CO"/>
        </w:rPr>
        <w:t>Castro, K., Sánchez-</w:t>
      </w:r>
      <w:proofErr w:type="spellStart"/>
      <w:r w:rsidRPr="00161B6D">
        <w:rPr>
          <w:rFonts w:ascii="Times New Roman" w:eastAsia="Times New Roman" w:hAnsi="Times New Roman" w:cs="Times New Roman"/>
          <w:color w:val="222222"/>
          <w:lang w:val="en-US" w:eastAsia="es-CO"/>
        </w:rPr>
        <w:t>Azofeifa</w:t>
      </w:r>
      <w:proofErr w:type="spellEnd"/>
      <w:r w:rsidRPr="00161B6D">
        <w:rPr>
          <w:rFonts w:ascii="Times New Roman" w:eastAsia="Times New Roman" w:hAnsi="Times New Roman" w:cs="Times New Roman"/>
          <w:color w:val="222222"/>
          <w:lang w:val="en-US" w:eastAsia="es-CO"/>
        </w:rPr>
        <w:t xml:space="preserve">, G. A., &amp; </w:t>
      </w:r>
      <w:proofErr w:type="spellStart"/>
      <w:r w:rsidRPr="00161B6D">
        <w:rPr>
          <w:rFonts w:ascii="Times New Roman" w:eastAsia="Times New Roman" w:hAnsi="Times New Roman" w:cs="Times New Roman"/>
          <w:color w:val="222222"/>
          <w:lang w:val="en-US" w:eastAsia="es-CO"/>
        </w:rPr>
        <w:t>Rivard</w:t>
      </w:r>
      <w:proofErr w:type="spellEnd"/>
      <w:r w:rsidRPr="00161B6D">
        <w:rPr>
          <w:rFonts w:ascii="Times New Roman" w:eastAsia="Times New Roman" w:hAnsi="Times New Roman" w:cs="Times New Roman"/>
          <w:color w:val="222222"/>
          <w:lang w:val="en-US" w:eastAsia="es-CO"/>
        </w:rPr>
        <w:t>, B. (2003). Monitoring secondary tropical forest using space-borne data: implications for Central America. International Journal of Remote Sensing, 24(9), 1853-1894.</w:t>
      </w:r>
    </w:p>
    <w:p w:rsidR="00161B6D" w:rsidRPr="00161B6D" w:rsidRDefault="00161B6D" w:rsidP="00161B6D">
      <w:pPr>
        <w:jc w:val="both"/>
        <w:rPr>
          <w:rFonts w:ascii="Times New Roman" w:eastAsia="Times New Roman" w:hAnsi="Times New Roman" w:cs="Times New Roman"/>
          <w:color w:val="222222"/>
          <w:lang w:val="en-US" w:eastAsia="es-CO"/>
        </w:rPr>
      </w:pPr>
    </w:p>
    <w:p w:rsidR="00161B6D" w:rsidRPr="00161B6D" w:rsidRDefault="00161B6D" w:rsidP="00161B6D">
      <w:pPr>
        <w:jc w:val="both"/>
        <w:rPr>
          <w:rFonts w:ascii="Times New Roman" w:eastAsia="Times New Roman" w:hAnsi="Times New Roman" w:cs="Times New Roman"/>
          <w:color w:val="222222"/>
          <w:lang w:eastAsia="es-CO"/>
        </w:rPr>
      </w:pPr>
      <w:proofErr w:type="spellStart"/>
      <w:r w:rsidRPr="00161B6D">
        <w:rPr>
          <w:rFonts w:ascii="Times New Roman" w:eastAsia="Times New Roman" w:hAnsi="Times New Roman" w:cs="Times New Roman"/>
          <w:color w:val="222222"/>
          <w:lang w:val="en-US" w:eastAsia="es-CO"/>
        </w:rPr>
        <w:t>Cayuela</w:t>
      </w:r>
      <w:proofErr w:type="spellEnd"/>
      <w:r w:rsidRPr="00161B6D">
        <w:rPr>
          <w:rFonts w:ascii="Times New Roman" w:eastAsia="Times New Roman" w:hAnsi="Times New Roman" w:cs="Times New Roman"/>
          <w:color w:val="222222"/>
          <w:lang w:val="en-US" w:eastAsia="es-CO"/>
        </w:rPr>
        <w:t xml:space="preserve">, L., </w:t>
      </w:r>
      <w:proofErr w:type="spellStart"/>
      <w:r w:rsidRPr="00161B6D">
        <w:rPr>
          <w:rFonts w:ascii="Times New Roman" w:eastAsia="Times New Roman" w:hAnsi="Times New Roman" w:cs="Times New Roman"/>
          <w:color w:val="222222"/>
          <w:lang w:val="en-US" w:eastAsia="es-CO"/>
        </w:rPr>
        <w:t>Benayas</w:t>
      </w:r>
      <w:proofErr w:type="spellEnd"/>
      <w:r w:rsidRPr="00161B6D">
        <w:rPr>
          <w:rFonts w:ascii="Times New Roman" w:eastAsia="Times New Roman" w:hAnsi="Times New Roman" w:cs="Times New Roman"/>
          <w:color w:val="222222"/>
          <w:lang w:val="en-US" w:eastAsia="es-CO"/>
        </w:rPr>
        <w:t xml:space="preserve">, J. M., &amp; Echeverria, C. (2006). Clearance and fragmentation of tropical montane forest in the highlands of Chiapas, Mexico (1975-2000). </w:t>
      </w:r>
      <w:proofErr w:type="spellStart"/>
      <w:r w:rsidRPr="00161B6D">
        <w:rPr>
          <w:rFonts w:ascii="Times New Roman" w:eastAsia="Times New Roman" w:hAnsi="Times New Roman" w:cs="Times New Roman"/>
          <w:color w:val="222222"/>
          <w:lang w:eastAsia="es-CO"/>
        </w:rPr>
        <w:t>Forest</w:t>
      </w:r>
      <w:proofErr w:type="spellEnd"/>
      <w:r w:rsidRPr="00161B6D">
        <w:rPr>
          <w:rFonts w:ascii="Times New Roman" w:eastAsia="Times New Roman" w:hAnsi="Times New Roman" w:cs="Times New Roman"/>
          <w:color w:val="222222"/>
          <w:lang w:eastAsia="es-CO"/>
        </w:rPr>
        <w:t xml:space="preserve"> </w:t>
      </w:r>
      <w:proofErr w:type="spellStart"/>
      <w:r w:rsidRPr="00161B6D">
        <w:rPr>
          <w:rFonts w:ascii="Times New Roman" w:eastAsia="Times New Roman" w:hAnsi="Times New Roman" w:cs="Times New Roman"/>
          <w:color w:val="222222"/>
          <w:lang w:eastAsia="es-CO"/>
        </w:rPr>
        <w:t>Ecology</w:t>
      </w:r>
      <w:proofErr w:type="spellEnd"/>
      <w:r w:rsidRPr="00161B6D">
        <w:rPr>
          <w:rFonts w:ascii="Times New Roman" w:eastAsia="Times New Roman" w:hAnsi="Times New Roman" w:cs="Times New Roman"/>
          <w:color w:val="222222"/>
          <w:lang w:eastAsia="es-CO"/>
        </w:rPr>
        <w:t xml:space="preserve"> and Management, 226, 208-218.</w:t>
      </w:r>
    </w:p>
    <w:p w:rsidR="00161B6D" w:rsidRPr="00161B6D" w:rsidRDefault="00161B6D" w:rsidP="00161B6D">
      <w:pPr>
        <w:jc w:val="both"/>
        <w:rPr>
          <w:rFonts w:ascii="Times New Roman" w:eastAsia="Times New Roman" w:hAnsi="Times New Roman" w:cs="Times New Roman"/>
          <w:color w:val="222222"/>
          <w:lang w:eastAsia="es-CO"/>
        </w:rPr>
      </w:pPr>
    </w:p>
    <w:p w:rsidR="00161B6D" w:rsidRPr="00161B6D" w:rsidRDefault="00161B6D" w:rsidP="00161B6D">
      <w:pPr>
        <w:jc w:val="both"/>
        <w:rPr>
          <w:rFonts w:ascii="Times New Roman" w:eastAsia="Times New Roman" w:hAnsi="Times New Roman" w:cs="Times New Roman"/>
          <w:color w:val="222222"/>
          <w:lang w:eastAsia="es-CO"/>
        </w:rPr>
      </w:pPr>
      <w:proofErr w:type="spellStart"/>
      <w:r w:rsidRPr="00161B6D">
        <w:rPr>
          <w:rFonts w:ascii="Times New Roman" w:eastAsia="Times New Roman" w:hAnsi="Times New Roman" w:cs="Times New Roman"/>
          <w:color w:val="222222"/>
          <w:lang w:eastAsia="es-CO"/>
        </w:rPr>
        <w:t>Cormacarena</w:t>
      </w:r>
      <w:proofErr w:type="spellEnd"/>
      <w:r w:rsidRPr="00161B6D">
        <w:rPr>
          <w:rFonts w:ascii="Times New Roman" w:eastAsia="Times New Roman" w:hAnsi="Times New Roman" w:cs="Times New Roman"/>
          <w:color w:val="222222"/>
          <w:lang w:eastAsia="es-CO"/>
        </w:rPr>
        <w:t xml:space="preserve">. (2007). Formulación participativa del plan de manejo de las Reservas Forestales Protectoras “Cerro Vanguardia” y “Caño Vanguardia y quebrada </w:t>
      </w:r>
      <w:proofErr w:type="spellStart"/>
      <w:r w:rsidRPr="00161B6D">
        <w:rPr>
          <w:rFonts w:ascii="Times New Roman" w:eastAsia="Times New Roman" w:hAnsi="Times New Roman" w:cs="Times New Roman"/>
          <w:color w:val="222222"/>
          <w:lang w:eastAsia="es-CO"/>
        </w:rPr>
        <w:t>Vanguardiuno</w:t>
      </w:r>
      <w:proofErr w:type="spellEnd"/>
      <w:r w:rsidRPr="00161B6D">
        <w:rPr>
          <w:rFonts w:ascii="Times New Roman" w:eastAsia="Times New Roman" w:hAnsi="Times New Roman" w:cs="Times New Roman"/>
          <w:color w:val="222222"/>
          <w:lang w:eastAsia="es-CO"/>
        </w:rPr>
        <w:t>”. Corporación para el desarrollo sostenible del área de manejo especial La Macarena. Villavicencio. p. 220.</w:t>
      </w:r>
    </w:p>
    <w:p w:rsidR="00161B6D" w:rsidRPr="00161B6D" w:rsidRDefault="00161B6D" w:rsidP="00161B6D">
      <w:pPr>
        <w:jc w:val="both"/>
        <w:rPr>
          <w:rFonts w:ascii="Times New Roman" w:eastAsia="Times New Roman" w:hAnsi="Times New Roman" w:cs="Times New Roman"/>
          <w:color w:val="222222"/>
          <w:lang w:eastAsia="es-CO"/>
        </w:rPr>
      </w:pPr>
    </w:p>
    <w:p w:rsidR="00161B6D" w:rsidRPr="00161B6D" w:rsidRDefault="00161B6D" w:rsidP="00161B6D">
      <w:pPr>
        <w:jc w:val="both"/>
        <w:rPr>
          <w:rFonts w:ascii="Times New Roman" w:eastAsia="Times New Roman" w:hAnsi="Times New Roman" w:cs="Times New Roman"/>
          <w:color w:val="222222"/>
          <w:lang w:eastAsia="es-CO"/>
        </w:rPr>
      </w:pPr>
      <w:proofErr w:type="spellStart"/>
      <w:r w:rsidRPr="00161B6D">
        <w:rPr>
          <w:rFonts w:ascii="Times New Roman" w:eastAsia="Times New Roman" w:hAnsi="Times New Roman" w:cs="Times New Roman"/>
          <w:color w:val="222222"/>
          <w:lang w:eastAsia="es-CO"/>
        </w:rPr>
        <w:t>Corpes</w:t>
      </w:r>
      <w:proofErr w:type="spellEnd"/>
      <w:r w:rsidRPr="00161B6D">
        <w:rPr>
          <w:rFonts w:ascii="Times New Roman" w:eastAsia="Times New Roman" w:hAnsi="Times New Roman" w:cs="Times New Roman"/>
          <w:color w:val="222222"/>
          <w:lang w:eastAsia="es-CO"/>
        </w:rPr>
        <w:t xml:space="preserve"> de la Orinoquía. 1997. Sabanas, Vegas y Palmares. Reflexiones sobre el uso sostenible de sistemas agrarios. Universidad Javeriana (Instituto de Estudios Rurales), Instituto Mayor Campesino, CIPAV, Santafé de Bogotá, D.C.</w:t>
      </w:r>
    </w:p>
    <w:p w:rsidR="00161B6D" w:rsidRPr="00161B6D" w:rsidRDefault="00161B6D" w:rsidP="00161B6D">
      <w:pPr>
        <w:jc w:val="both"/>
        <w:rPr>
          <w:rFonts w:ascii="Times New Roman" w:eastAsia="Times New Roman" w:hAnsi="Times New Roman" w:cs="Times New Roman"/>
          <w:color w:val="222222"/>
          <w:lang w:eastAsia="es-CO"/>
        </w:rPr>
      </w:pPr>
    </w:p>
    <w:p w:rsidR="00161B6D" w:rsidRPr="00161B6D" w:rsidRDefault="00161B6D" w:rsidP="00161B6D">
      <w:pPr>
        <w:jc w:val="both"/>
        <w:rPr>
          <w:rFonts w:ascii="Times New Roman" w:eastAsia="Times New Roman" w:hAnsi="Times New Roman" w:cs="Times New Roman"/>
          <w:color w:val="222222"/>
          <w:lang w:val="en-US" w:eastAsia="es-CO"/>
        </w:rPr>
      </w:pPr>
      <w:r w:rsidRPr="00161B6D">
        <w:rPr>
          <w:rFonts w:ascii="Times New Roman" w:eastAsia="Times New Roman" w:hAnsi="Times New Roman" w:cs="Times New Roman"/>
          <w:color w:val="222222"/>
          <w:lang w:eastAsia="es-CO"/>
        </w:rPr>
        <w:t xml:space="preserve">Duque, J.C., </w:t>
      </w:r>
      <w:proofErr w:type="spellStart"/>
      <w:r w:rsidRPr="00161B6D">
        <w:rPr>
          <w:rFonts w:ascii="Times New Roman" w:eastAsia="Times New Roman" w:hAnsi="Times New Roman" w:cs="Times New Roman"/>
          <w:color w:val="222222"/>
          <w:lang w:eastAsia="es-CO"/>
        </w:rPr>
        <w:t>Patinoa</w:t>
      </w:r>
      <w:proofErr w:type="spellEnd"/>
      <w:r w:rsidRPr="00161B6D">
        <w:rPr>
          <w:rFonts w:ascii="Times New Roman" w:eastAsia="Times New Roman" w:hAnsi="Times New Roman" w:cs="Times New Roman"/>
          <w:color w:val="222222"/>
          <w:lang w:eastAsia="es-CO"/>
        </w:rPr>
        <w:t xml:space="preserve">, J.E., Ruiz, L.A., Pardo-Pascual, J.E. (2015). </w:t>
      </w:r>
      <w:r w:rsidRPr="00161B6D">
        <w:rPr>
          <w:rFonts w:ascii="Times New Roman" w:eastAsia="Times New Roman" w:hAnsi="Times New Roman" w:cs="Times New Roman"/>
          <w:color w:val="222222"/>
          <w:lang w:val="en-US" w:eastAsia="es-CO"/>
        </w:rPr>
        <w:t>Measuring intra-urban poverty using land cover and texture metrics derived from remote sensing data. Landscape and Urban Planning 135, 11–21.</w:t>
      </w:r>
    </w:p>
    <w:p w:rsidR="00161B6D" w:rsidRPr="00161B6D" w:rsidRDefault="00161B6D" w:rsidP="00161B6D">
      <w:pPr>
        <w:jc w:val="both"/>
        <w:rPr>
          <w:rFonts w:ascii="Times New Roman" w:eastAsia="Times New Roman" w:hAnsi="Times New Roman" w:cs="Times New Roman"/>
          <w:color w:val="222222"/>
          <w:lang w:val="en-US" w:eastAsia="es-CO"/>
        </w:rPr>
      </w:pPr>
    </w:p>
    <w:p w:rsidR="00161B6D" w:rsidRPr="00161B6D" w:rsidRDefault="00161B6D" w:rsidP="00161B6D">
      <w:pPr>
        <w:jc w:val="both"/>
        <w:rPr>
          <w:rFonts w:ascii="Times New Roman" w:eastAsia="Times New Roman" w:hAnsi="Times New Roman" w:cs="Times New Roman"/>
          <w:color w:val="222222"/>
          <w:lang w:val="en-US" w:eastAsia="es-CO"/>
        </w:rPr>
      </w:pPr>
      <w:proofErr w:type="spellStart"/>
      <w:r w:rsidRPr="00161B6D">
        <w:rPr>
          <w:rFonts w:ascii="Times New Roman" w:eastAsia="Times New Roman" w:hAnsi="Times New Roman" w:cs="Times New Roman"/>
          <w:color w:val="222222"/>
          <w:lang w:val="en-US" w:eastAsia="es-CO"/>
        </w:rPr>
        <w:t>Etter</w:t>
      </w:r>
      <w:proofErr w:type="spellEnd"/>
      <w:r w:rsidRPr="00161B6D">
        <w:rPr>
          <w:rFonts w:ascii="Times New Roman" w:eastAsia="Times New Roman" w:hAnsi="Times New Roman" w:cs="Times New Roman"/>
          <w:color w:val="222222"/>
          <w:lang w:val="en-US" w:eastAsia="es-CO"/>
        </w:rPr>
        <w:t xml:space="preserve">, A., </w:t>
      </w:r>
      <w:proofErr w:type="spellStart"/>
      <w:r w:rsidRPr="00161B6D">
        <w:rPr>
          <w:rFonts w:ascii="Times New Roman" w:eastAsia="Times New Roman" w:hAnsi="Times New Roman" w:cs="Times New Roman"/>
          <w:color w:val="222222"/>
          <w:lang w:val="en-US" w:eastAsia="es-CO"/>
        </w:rPr>
        <w:t>McAlpine</w:t>
      </w:r>
      <w:proofErr w:type="spellEnd"/>
      <w:r w:rsidRPr="00161B6D">
        <w:rPr>
          <w:rFonts w:ascii="Times New Roman" w:eastAsia="Times New Roman" w:hAnsi="Times New Roman" w:cs="Times New Roman"/>
          <w:color w:val="222222"/>
          <w:lang w:val="en-US" w:eastAsia="es-CO"/>
        </w:rPr>
        <w:t xml:space="preserve">, C., </w:t>
      </w:r>
      <w:proofErr w:type="spellStart"/>
      <w:r w:rsidRPr="00161B6D">
        <w:rPr>
          <w:rFonts w:ascii="Times New Roman" w:eastAsia="Times New Roman" w:hAnsi="Times New Roman" w:cs="Times New Roman"/>
          <w:color w:val="222222"/>
          <w:lang w:val="en-US" w:eastAsia="es-CO"/>
        </w:rPr>
        <w:t>Pullar</w:t>
      </w:r>
      <w:proofErr w:type="spellEnd"/>
      <w:r w:rsidRPr="00161B6D">
        <w:rPr>
          <w:rFonts w:ascii="Times New Roman" w:eastAsia="Times New Roman" w:hAnsi="Times New Roman" w:cs="Times New Roman"/>
          <w:color w:val="222222"/>
          <w:lang w:val="en-US" w:eastAsia="es-CO"/>
        </w:rPr>
        <w:t xml:space="preserve">, D., &amp; </w:t>
      </w:r>
      <w:proofErr w:type="spellStart"/>
      <w:r w:rsidRPr="00161B6D">
        <w:rPr>
          <w:rFonts w:ascii="Times New Roman" w:eastAsia="Times New Roman" w:hAnsi="Times New Roman" w:cs="Times New Roman"/>
          <w:color w:val="222222"/>
          <w:lang w:val="en-US" w:eastAsia="es-CO"/>
        </w:rPr>
        <w:t>Possingham</w:t>
      </w:r>
      <w:proofErr w:type="spellEnd"/>
      <w:r w:rsidRPr="00161B6D">
        <w:rPr>
          <w:rFonts w:ascii="Times New Roman" w:eastAsia="Times New Roman" w:hAnsi="Times New Roman" w:cs="Times New Roman"/>
          <w:color w:val="222222"/>
          <w:lang w:val="en-US" w:eastAsia="es-CO"/>
        </w:rPr>
        <w:t>, H. (2005). Modeling the age of tropical moist forest fragments in heavily-cleared lowland landscapes of Colombia. Forest Ecology and Management 208, 249–260.</w:t>
      </w:r>
    </w:p>
    <w:p w:rsidR="00161B6D" w:rsidRPr="00161B6D" w:rsidRDefault="00161B6D" w:rsidP="00161B6D">
      <w:pPr>
        <w:jc w:val="both"/>
        <w:rPr>
          <w:rFonts w:ascii="Times New Roman" w:eastAsia="Times New Roman" w:hAnsi="Times New Roman" w:cs="Times New Roman"/>
          <w:color w:val="222222"/>
          <w:lang w:val="en-US" w:eastAsia="es-CO"/>
        </w:rPr>
      </w:pPr>
    </w:p>
    <w:p w:rsidR="00161B6D" w:rsidRPr="00161B6D" w:rsidRDefault="00161B6D" w:rsidP="00161B6D">
      <w:pPr>
        <w:jc w:val="both"/>
        <w:rPr>
          <w:rFonts w:ascii="Times New Roman" w:eastAsia="Times New Roman" w:hAnsi="Times New Roman" w:cs="Times New Roman"/>
          <w:color w:val="222222"/>
          <w:lang w:val="en-US" w:eastAsia="es-CO"/>
        </w:rPr>
      </w:pPr>
      <w:proofErr w:type="spellStart"/>
      <w:r w:rsidRPr="00161B6D">
        <w:rPr>
          <w:rFonts w:ascii="Times New Roman" w:eastAsia="Times New Roman" w:hAnsi="Times New Roman" w:cs="Times New Roman"/>
          <w:color w:val="222222"/>
          <w:lang w:val="en-US" w:eastAsia="es-CO"/>
        </w:rPr>
        <w:lastRenderedPageBreak/>
        <w:t>Etter</w:t>
      </w:r>
      <w:proofErr w:type="spellEnd"/>
      <w:r w:rsidRPr="00161B6D">
        <w:rPr>
          <w:rFonts w:ascii="Times New Roman" w:eastAsia="Times New Roman" w:hAnsi="Times New Roman" w:cs="Times New Roman"/>
          <w:color w:val="222222"/>
          <w:lang w:val="en-US" w:eastAsia="es-CO"/>
        </w:rPr>
        <w:t xml:space="preserve">, A., </w:t>
      </w:r>
      <w:proofErr w:type="spellStart"/>
      <w:r w:rsidRPr="00161B6D">
        <w:rPr>
          <w:rFonts w:ascii="Times New Roman" w:eastAsia="Times New Roman" w:hAnsi="Times New Roman" w:cs="Times New Roman"/>
          <w:color w:val="222222"/>
          <w:lang w:val="en-US" w:eastAsia="es-CO"/>
        </w:rPr>
        <w:t>McAlpine</w:t>
      </w:r>
      <w:proofErr w:type="spellEnd"/>
      <w:r w:rsidRPr="00161B6D">
        <w:rPr>
          <w:rFonts w:ascii="Times New Roman" w:eastAsia="Times New Roman" w:hAnsi="Times New Roman" w:cs="Times New Roman"/>
          <w:color w:val="222222"/>
          <w:lang w:val="en-US" w:eastAsia="es-CO"/>
        </w:rPr>
        <w:t xml:space="preserve">, C., </w:t>
      </w:r>
      <w:proofErr w:type="spellStart"/>
      <w:r w:rsidRPr="00161B6D">
        <w:rPr>
          <w:rFonts w:ascii="Times New Roman" w:eastAsia="Times New Roman" w:hAnsi="Times New Roman" w:cs="Times New Roman"/>
          <w:color w:val="222222"/>
          <w:lang w:val="en-US" w:eastAsia="es-CO"/>
        </w:rPr>
        <w:t>Phinn</w:t>
      </w:r>
      <w:proofErr w:type="spellEnd"/>
      <w:r w:rsidRPr="00161B6D">
        <w:rPr>
          <w:rFonts w:ascii="Times New Roman" w:eastAsia="Times New Roman" w:hAnsi="Times New Roman" w:cs="Times New Roman"/>
          <w:color w:val="222222"/>
          <w:lang w:val="en-US" w:eastAsia="es-CO"/>
        </w:rPr>
        <w:t xml:space="preserve">, S., </w:t>
      </w:r>
      <w:proofErr w:type="spellStart"/>
      <w:r w:rsidRPr="00161B6D">
        <w:rPr>
          <w:rFonts w:ascii="Times New Roman" w:eastAsia="Times New Roman" w:hAnsi="Times New Roman" w:cs="Times New Roman"/>
          <w:color w:val="222222"/>
          <w:lang w:val="en-US" w:eastAsia="es-CO"/>
        </w:rPr>
        <w:t>Pullar</w:t>
      </w:r>
      <w:proofErr w:type="spellEnd"/>
      <w:r w:rsidRPr="00161B6D">
        <w:rPr>
          <w:rFonts w:ascii="Times New Roman" w:eastAsia="Times New Roman" w:hAnsi="Times New Roman" w:cs="Times New Roman"/>
          <w:color w:val="222222"/>
          <w:lang w:val="en-US" w:eastAsia="es-CO"/>
        </w:rPr>
        <w:t xml:space="preserve">, D., &amp; </w:t>
      </w:r>
      <w:proofErr w:type="spellStart"/>
      <w:r w:rsidRPr="00161B6D">
        <w:rPr>
          <w:rFonts w:ascii="Times New Roman" w:eastAsia="Times New Roman" w:hAnsi="Times New Roman" w:cs="Times New Roman"/>
          <w:color w:val="222222"/>
          <w:lang w:val="en-US" w:eastAsia="es-CO"/>
        </w:rPr>
        <w:t>Possingham</w:t>
      </w:r>
      <w:proofErr w:type="spellEnd"/>
      <w:r w:rsidRPr="00161B6D">
        <w:rPr>
          <w:rFonts w:ascii="Times New Roman" w:eastAsia="Times New Roman" w:hAnsi="Times New Roman" w:cs="Times New Roman"/>
          <w:color w:val="222222"/>
          <w:lang w:val="en-US" w:eastAsia="es-CO"/>
        </w:rPr>
        <w:t>, H. (2006). Unplanned land clearing of Colombian rainforests: Spreading like disease</w:t>
      </w:r>
      <w:proofErr w:type="gramStart"/>
      <w:r w:rsidRPr="00161B6D">
        <w:rPr>
          <w:rFonts w:ascii="Times New Roman" w:eastAsia="Times New Roman" w:hAnsi="Times New Roman" w:cs="Times New Roman"/>
          <w:color w:val="222222"/>
          <w:lang w:val="en-US" w:eastAsia="es-CO"/>
        </w:rPr>
        <w:t>?.</w:t>
      </w:r>
      <w:proofErr w:type="gramEnd"/>
      <w:r w:rsidRPr="00161B6D">
        <w:rPr>
          <w:rFonts w:ascii="Times New Roman" w:eastAsia="Times New Roman" w:hAnsi="Times New Roman" w:cs="Times New Roman"/>
          <w:color w:val="222222"/>
          <w:lang w:val="en-US" w:eastAsia="es-CO"/>
        </w:rPr>
        <w:t xml:space="preserve"> Landscape and Urban Planning 77, 240–254.</w:t>
      </w:r>
    </w:p>
    <w:p w:rsidR="00161B6D" w:rsidRPr="00161B6D" w:rsidRDefault="00161B6D" w:rsidP="00161B6D">
      <w:pPr>
        <w:jc w:val="both"/>
        <w:rPr>
          <w:rFonts w:ascii="Times New Roman" w:eastAsia="Times New Roman" w:hAnsi="Times New Roman" w:cs="Times New Roman"/>
          <w:color w:val="222222"/>
          <w:lang w:val="en-US" w:eastAsia="es-CO"/>
        </w:rPr>
      </w:pPr>
    </w:p>
    <w:p w:rsidR="00161B6D" w:rsidRPr="00161B6D" w:rsidRDefault="00161B6D" w:rsidP="00161B6D">
      <w:pPr>
        <w:jc w:val="both"/>
        <w:rPr>
          <w:rFonts w:ascii="Times New Roman" w:eastAsia="Times New Roman" w:hAnsi="Times New Roman" w:cs="Times New Roman"/>
          <w:color w:val="222222"/>
          <w:lang w:eastAsia="es-CO"/>
        </w:rPr>
      </w:pPr>
      <w:proofErr w:type="spellStart"/>
      <w:r w:rsidRPr="00161B6D">
        <w:rPr>
          <w:rFonts w:ascii="Times New Roman" w:eastAsia="Times New Roman" w:hAnsi="Times New Roman" w:cs="Times New Roman"/>
          <w:color w:val="222222"/>
          <w:lang w:eastAsia="es-CO"/>
        </w:rPr>
        <w:t>Etter</w:t>
      </w:r>
      <w:proofErr w:type="spellEnd"/>
      <w:r w:rsidRPr="00161B6D">
        <w:rPr>
          <w:rFonts w:ascii="Times New Roman" w:eastAsia="Times New Roman" w:hAnsi="Times New Roman" w:cs="Times New Roman"/>
          <w:color w:val="222222"/>
          <w:lang w:eastAsia="es-CO"/>
        </w:rPr>
        <w:t>,  A. (1991). Introducción a la Ecología del Paisaje: Un marco de integración para los levantamientos rurales. Instituto Geográfico Agustín Codazzi, IGAC, Bogotá, Colombia.</w:t>
      </w:r>
    </w:p>
    <w:p w:rsidR="00161B6D" w:rsidRPr="00161B6D" w:rsidRDefault="00161B6D" w:rsidP="00161B6D">
      <w:pPr>
        <w:jc w:val="both"/>
        <w:rPr>
          <w:rFonts w:ascii="Times New Roman" w:eastAsia="Times New Roman" w:hAnsi="Times New Roman" w:cs="Times New Roman"/>
          <w:color w:val="222222"/>
          <w:lang w:eastAsia="es-CO"/>
        </w:rPr>
      </w:pPr>
    </w:p>
    <w:p w:rsidR="00161B6D" w:rsidRPr="00161B6D" w:rsidRDefault="00161B6D" w:rsidP="00161B6D">
      <w:pPr>
        <w:jc w:val="both"/>
        <w:rPr>
          <w:rFonts w:ascii="Times New Roman" w:eastAsia="Times New Roman" w:hAnsi="Times New Roman" w:cs="Times New Roman"/>
          <w:color w:val="222222"/>
          <w:lang w:eastAsia="es-CO"/>
        </w:rPr>
      </w:pPr>
      <w:proofErr w:type="spellStart"/>
      <w:r w:rsidRPr="00161B6D">
        <w:rPr>
          <w:rFonts w:ascii="Times New Roman" w:eastAsia="Times New Roman" w:hAnsi="Times New Roman" w:cs="Times New Roman"/>
          <w:color w:val="222222"/>
          <w:lang w:eastAsia="es-CO"/>
        </w:rPr>
        <w:t>Etter</w:t>
      </w:r>
      <w:proofErr w:type="spellEnd"/>
      <w:r w:rsidRPr="00161B6D">
        <w:rPr>
          <w:rFonts w:ascii="Times New Roman" w:eastAsia="Times New Roman" w:hAnsi="Times New Roman" w:cs="Times New Roman"/>
          <w:color w:val="222222"/>
          <w:lang w:eastAsia="es-CO"/>
        </w:rPr>
        <w:t xml:space="preserve">, A. (1998). Mapa general de ecosistemas de Colombia -1:2.000.000 </w:t>
      </w:r>
      <w:proofErr w:type="spellStart"/>
      <w:r w:rsidRPr="00161B6D">
        <w:rPr>
          <w:rFonts w:ascii="Times New Roman" w:eastAsia="Times New Roman" w:hAnsi="Times New Roman" w:cs="Times New Roman"/>
          <w:color w:val="222222"/>
          <w:lang w:eastAsia="es-CO"/>
        </w:rPr>
        <w:t>scale</w:t>
      </w:r>
      <w:proofErr w:type="spellEnd"/>
      <w:r w:rsidRPr="00161B6D">
        <w:rPr>
          <w:rFonts w:ascii="Times New Roman" w:eastAsia="Times New Roman" w:hAnsi="Times New Roman" w:cs="Times New Roman"/>
          <w:color w:val="222222"/>
          <w:lang w:eastAsia="es-CO"/>
        </w:rPr>
        <w:t xml:space="preserve">, (General </w:t>
      </w:r>
      <w:proofErr w:type="spellStart"/>
      <w:r w:rsidRPr="00161B6D">
        <w:rPr>
          <w:rFonts w:ascii="Times New Roman" w:eastAsia="Times New Roman" w:hAnsi="Times New Roman" w:cs="Times New Roman"/>
          <w:color w:val="222222"/>
          <w:lang w:eastAsia="es-CO"/>
        </w:rPr>
        <w:t>ecosystem</w:t>
      </w:r>
      <w:proofErr w:type="spellEnd"/>
      <w:r w:rsidRPr="00161B6D">
        <w:rPr>
          <w:rFonts w:ascii="Times New Roman" w:eastAsia="Times New Roman" w:hAnsi="Times New Roman" w:cs="Times New Roman"/>
          <w:color w:val="222222"/>
          <w:lang w:eastAsia="es-CO"/>
        </w:rPr>
        <w:t xml:space="preserve"> </w:t>
      </w:r>
      <w:proofErr w:type="spellStart"/>
      <w:r w:rsidRPr="00161B6D">
        <w:rPr>
          <w:rFonts w:ascii="Times New Roman" w:eastAsia="Times New Roman" w:hAnsi="Times New Roman" w:cs="Times New Roman"/>
          <w:color w:val="222222"/>
          <w:lang w:eastAsia="es-CO"/>
        </w:rPr>
        <w:t>map</w:t>
      </w:r>
      <w:proofErr w:type="spellEnd"/>
      <w:r w:rsidRPr="00161B6D">
        <w:rPr>
          <w:rFonts w:ascii="Times New Roman" w:eastAsia="Times New Roman" w:hAnsi="Times New Roman" w:cs="Times New Roman"/>
          <w:color w:val="222222"/>
          <w:lang w:eastAsia="es-CO"/>
        </w:rPr>
        <w:t xml:space="preserve"> of Colombia). In M.E. Chaves, &amp; N. Arango (Eds., Informe Nacional sobre el Estado de la Biodiversidad en Colombia -1997 (</w:t>
      </w:r>
      <w:proofErr w:type="spellStart"/>
      <w:r w:rsidRPr="00161B6D">
        <w:rPr>
          <w:rFonts w:ascii="Times New Roman" w:eastAsia="Times New Roman" w:hAnsi="Times New Roman" w:cs="Times New Roman"/>
          <w:color w:val="222222"/>
          <w:lang w:eastAsia="es-CO"/>
        </w:rPr>
        <w:t>National</w:t>
      </w:r>
      <w:proofErr w:type="spellEnd"/>
      <w:r w:rsidRPr="00161B6D">
        <w:rPr>
          <w:rFonts w:ascii="Times New Roman" w:eastAsia="Times New Roman" w:hAnsi="Times New Roman" w:cs="Times New Roman"/>
          <w:color w:val="222222"/>
          <w:lang w:eastAsia="es-CO"/>
        </w:rPr>
        <w:t xml:space="preserve"> </w:t>
      </w:r>
      <w:proofErr w:type="spellStart"/>
      <w:r w:rsidRPr="00161B6D">
        <w:rPr>
          <w:rFonts w:ascii="Times New Roman" w:eastAsia="Times New Roman" w:hAnsi="Times New Roman" w:cs="Times New Roman"/>
          <w:color w:val="222222"/>
          <w:lang w:eastAsia="es-CO"/>
        </w:rPr>
        <w:t>Biodiversity</w:t>
      </w:r>
      <w:proofErr w:type="spellEnd"/>
      <w:r w:rsidRPr="00161B6D">
        <w:rPr>
          <w:rFonts w:ascii="Times New Roman" w:eastAsia="Times New Roman" w:hAnsi="Times New Roman" w:cs="Times New Roman"/>
          <w:color w:val="222222"/>
          <w:lang w:eastAsia="es-CO"/>
        </w:rPr>
        <w:t xml:space="preserve"> </w:t>
      </w:r>
      <w:proofErr w:type="spellStart"/>
      <w:r w:rsidRPr="00161B6D">
        <w:rPr>
          <w:rFonts w:ascii="Times New Roman" w:eastAsia="Times New Roman" w:hAnsi="Times New Roman" w:cs="Times New Roman"/>
          <w:color w:val="222222"/>
          <w:lang w:eastAsia="es-CO"/>
        </w:rPr>
        <w:t>Report</w:t>
      </w:r>
      <w:proofErr w:type="spellEnd"/>
      <w:r w:rsidRPr="00161B6D">
        <w:rPr>
          <w:rFonts w:ascii="Times New Roman" w:eastAsia="Times New Roman" w:hAnsi="Times New Roman" w:cs="Times New Roman"/>
          <w:color w:val="222222"/>
          <w:lang w:eastAsia="es-CO"/>
        </w:rPr>
        <w:t xml:space="preserve"> -1997). Instituto Alexander von Humboldt. Bogotá, D.C.</w:t>
      </w:r>
    </w:p>
    <w:p w:rsidR="00161B6D" w:rsidRPr="00161B6D" w:rsidRDefault="00161B6D" w:rsidP="00161B6D">
      <w:pPr>
        <w:jc w:val="both"/>
        <w:rPr>
          <w:rFonts w:ascii="Times New Roman" w:eastAsia="Times New Roman" w:hAnsi="Times New Roman" w:cs="Times New Roman"/>
          <w:color w:val="222222"/>
          <w:lang w:eastAsia="es-CO"/>
        </w:rPr>
      </w:pPr>
    </w:p>
    <w:p w:rsidR="00161B6D" w:rsidRPr="00161B6D" w:rsidRDefault="00161B6D" w:rsidP="00161B6D">
      <w:pPr>
        <w:jc w:val="both"/>
        <w:rPr>
          <w:rFonts w:ascii="Times New Roman" w:eastAsia="Times New Roman" w:hAnsi="Times New Roman" w:cs="Times New Roman"/>
          <w:color w:val="222222"/>
          <w:lang w:eastAsia="es-CO"/>
        </w:rPr>
      </w:pPr>
      <w:proofErr w:type="spellStart"/>
      <w:r w:rsidRPr="00161B6D">
        <w:rPr>
          <w:rFonts w:ascii="Times New Roman" w:eastAsia="Times New Roman" w:hAnsi="Times New Roman" w:cs="Times New Roman"/>
          <w:color w:val="222222"/>
          <w:lang w:eastAsia="es-CO"/>
        </w:rPr>
        <w:t>Etter</w:t>
      </w:r>
      <w:proofErr w:type="spellEnd"/>
      <w:r w:rsidRPr="00161B6D">
        <w:rPr>
          <w:rFonts w:ascii="Times New Roman" w:eastAsia="Times New Roman" w:hAnsi="Times New Roman" w:cs="Times New Roman"/>
          <w:color w:val="222222"/>
          <w:lang w:eastAsia="es-CO"/>
        </w:rPr>
        <w:t xml:space="preserve">, A., Sarmiento, A., &amp; Romero, M.H. (2011). </w:t>
      </w:r>
      <w:r w:rsidRPr="00161B6D">
        <w:rPr>
          <w:rFonts w:ascii="Times New Roman" w:eastAsia="Times New Roman" w:hAnsi="Times New Roman" w:cs="Times New Roman"/>
          <w:color w:val="222222"/>
          <w:lang w:val="en-US" w:eastAsia="es-CO"/>
        </w:rPr>
        <w:t xml:space="preserve">Land use changes (1970 – 2020) and the carbon emissions in the Colombian Llanos. In Michael J. Hill, &amp; Niall P. </w:t>
      </w:r>
      <w:proofErr w:type="spellStart"/>
      <w:r w:rsidRPr="00161B6D">
        <w:rPr>
          <w:rFonts w:ascii="Times New Roman" w:eastAsia="Times New Roman" w:hAnsi="Times New Roman" w:cs="Times New Roman"/>
          <w:color w:val="222222"/>
          <w:lang w:val="en-US" w:eastAsia="es-CO"/>
        </w:rPr>
        <w:t>Hanan</w:t>
      </w:r>
      <w:proofErr w:type="spellEnd"/>
      <w:r w:rsidRPr="00161B6D">
        <w:rPr>
          <w:rFonts w:ascii="Times New Roman" w:eastAsia="Times New Roman" w:hAnsi="Times New Roman" w:cs="Times New Roman"/>
          <w:color w:val="222222"/>
          <w:lang w:val="en-US" w:eastAsia="es-CO"/>
        </w:rPr>
        <w:t xml:space="preserve"> (Eds.), Ecosystem function in savannas: Measurement and modeling at landscape to global scales. </w:t>
      </w:r>
      <w:r w:rsidRPr="00161B6D">
        <w:rPr>
          <w:rFonts w:ascii="Times New Roman" w:eastAsia="Times New Roman" w:hAnsi="Times New Roman" w:cs="Times New Roman"/>
          <w:color w:val="222222"/>
          <w:lang w:eastAsia="es-CO"/>
        </w:rPr>
        <w:t xml:space="preserve">Boca Ratón, Florida: CRC </w:t>
      </w:r>
      <w:proofErr w:type="spellStart"/>
      <w:r w:rsidRPr="00161B6D">
        <w:rPr>
          <w:rFonts w:ascii="Times New Roman" w:eastAsia="Times New Roman" w:hAnsi="Times New Roman" w:cs="Times New Roman"/>
          <w:color w:val="222222"/>
          <w:lang w:eastAsia="es-CO"/>
        </w:rPr>
        <w:t>Press</w:t>
      </w:r>
      <w:proofErr w:type="spellEnd"/>
      <w:r w:rsidRPr="00161B6D">
        <w:rPr>
          <w:rFonts w:ascii="Times New Roman" w:eastAsia="Times New Roman" w:hAnsi="Times New Roman" w:cs="Times New Roman"/>
          <w:color w:val="222222"/>
          <w:lang w:eastAsia="es-CO"/>
        </w:rPr>
        <w:t>. Pp. 383-402.</w:t>
      </w:r>
    </w:p>
    <w:p w:rsidR="00161B6D" w:rsidRPr="00161B6D" w:rsidRDefault="00161B6D" w:rsidP="00161B6D">
      <w:pPr>
        <w:jc w:val="both"/>
        <w:rPr>
          <w:rFonts w:ascii="Times New Roman" w:eastAsia="Times New Roman" w:hAnsi="Times New Roman" w:cs="Times New Roman"/>
          <w:color w:val="222222"/>
          <w:lang w:eastAsia="es-CO"/>
        </w:rPr>
      </w:pPr>
    </w:p>
    <w:p w:rsidR="00161B6D" w:rsidRPr="00161B6D" w:rsidRDefault="00161B6D" w:rsidP="00161B6D">
      <w:pPr>
        <w:jc w:val="both"/>
        <w:rPr>
          <w:rFonts w:ascii="Times New Roman" w:eastAsia="Times New Roman" w:hAnsi="Times New Roman" w:cs="Times New Roman"/>
          <w:color w:val="222222"/>
          <w:lang w:val="en-US" w:eastAsia="es-CO"/>
        </w:rPr>
      </w:pPr>
      <w:proofErr w:type="spellStart"/>
      <w:r w:rsidRPr="00161B6D">
        <w:rPr>
          <w:rFonts w:ascii="Times New Roman" w:eastAsia="Times New Roman" w:hAnsi="Times New Roman" w:cs="Times New Roman"/>
          <w:color w:val="222222"/>
          <w:lang w:val="es-CO" w:eastAsia="es-CO"/>
        </w:rPr>
        <w:t>Etter</w:t>
      </w:r>
      <w:proofErr w:type="spellEnd"/>
      <w:r w:rsidRPr="00161B6D">
        <w:rPr>
          <w:rFonts w:ascii="Times New Roman" w:eastAsia="Times New Roman" w:hAnsi="Times New Roman" w:cs="Times New Roman"/>
          <w:color w:val="222222"/>
          <w:lang w:val="es-CO" w:eastAsia="es-CO"/>
        </w:rPr>
        <w:t xml:space="preserve">, A., van </w:t>
      </w:r>
      <w:proofErr w:type="spellStart"/>
      <w:r w:rsidRPr="00161B6D">
        <w:rPr>
          <w:rFonts w:ascii="Times New Roman" w:eastAsia="Times New Roman" w:hAnsi="Times New Roman" w:cs="Times New Roman"/>
          <w:color w:val="222222"/>
          <w:lang w:val="es-CO" w:eastAsia="es-CO"/>
        </w:rPr>
        <w:t>Wyngaarden</w:t>
      </w:r>
      <w:proofErr w:type="spellEnd"/>
      <w:r w:rsidRPr="00161B6D">
        <w:rPr>
          <w:rFonts w:ascii="Times New Roman" w:eastAsia="Times New Roman" w:hAnsi="Times New Roman" w:cs="Times New Roman"/>
          <w:color w:val="222222"/>
          <w:lang w:val="es-CO" w:eastAsia="es-CO"/>
        </w:rPr>
        <w:t xml:space="preserve">, W. (2000). </w:t>
      </w:r>
      <w:r w:rsidRPr="00161B6D">
        <w:rPr>
          <w:rFonts w:ascii="Times New Roman" w:eastAsia="Times New Roman" w:hAnsi="Times New Roman" w:cs="Times New Roman"/>
          <w:color w:val="222222"/>
          <w:lang w:val="en-US" w:eastAsia="es-CO"/>
        </w:rPr>
        <w:t xml:space="preserve">Patterns of landscape transformation in Colombia with emphasis in the Andean region. </w:t>
      </w:r>
      <w:proofErr w:type="spellStart"/>
      <w:r w:rsidRPr="00161B6D">
        <w:rPr>
          <w:rFonts w:ascii="Times New Roman" w:eastAsia="Times New Roman" w:hAnsi="Times New Roman" w:cs="Times New Roman"/>
          <w:color w:val="222222"/>
          <w:lang w:val="en-US" w:eastAsia="es-CO"/>
        </w:rPr>
        <w:t>Ambio</w:t>
      </w:r>
      <w:proofErr w:type="spellEnd"/>
      <w:r w:rsidRPr="00161B6D">
        <w:rPr>
          <w:rFonts w:ascii="Times New Roman" w:eastAsia="Times New Roman" w:hAnsi="Times New Roman" w:cs="Times New Roman"/>
          <w:color w:val="222222"/>
          <w:lang w:val="en-US" w:eastAsia="es-CO"/>
        </w:rPr>
        <w:t xml:space="preserve"> 29 (7), 432–439.</w:t>
      </w:r>
    </w:p>
    <w:p w:rsidR="00161B6D" w:rsidRPr="00161B6D" w:rsidRDefault="00161B6D" w:rsidP="00161B6D">
      <w:pPr>
        <w:jc w:val="both"/>
        <w:rPr>
          <w:rFonts w:ascii="Times New Roman" w:eastAsia="Times New Roman" w:hAnsi="Times New Roman" w:cs="Times New Roman"/>
          <w:color w:val="222222"/>
          <w:lang w:val="en-US" w:eastAsia="es-CO"/>
        </w:rPr>
      </w:pPr>
    </w:p>
    <w:p w:rsidR="00161B6D" w:rsidRPr="00161B6D" w:rsidRDefault="00161B6D" w:rsidP="00161B6D">
      <w:pPr>
        <w:jc w:val="both"/>
        <w:rPr>
          <w:rFonts w:ascii="Times New Roman" w:eastAsia="Times New Roman" w:hAnsi="Times New Roman" w:cs="Times New Roman"/>
          <w:color w:val="222222"/>
          <w:lang w:val="en-US" w:eastAsia="es-CO"/>
        </w:rPr>
      </w:pPr>
      <w:proofErr w:type="spellStart"/>
      <w:r w:rsidRPr="00161B6D">
        <w:rPr>
          <w:rFonts w:ascii="Times New Roman" w:eastAsia="Times New Roman" w:hAnsi="Times New Roman" w:cs="Times New Roman"/>
          <w:color w:val="222222"/>
          <w:lang w:val="en-US" w:eastAsia="es-CO"/>
        </w:rPr>
        <w:t>Fernández</w:t>
      </w:r>
      <w:proofErr w:type="spellEnd"/>
      <w:r w:rsidRPr="00161B6D">
        <w:rPr>
          <w:rFonts w:ascii="Times New Roman" w:eastAsia="Times New Roman" w:hAnsi="Times New Roman" w:cs="Times New Roman"/>
          <w:color w:val="222222"/>
          <w:lang w:val="en-US" w:eastAsia="es-CO"/>
        </w:rPr>
        <w:t>, R., Martin, A., Ortega, F., Ales, E. (1992).  Recent changes in landscape structure and function in Mediterranean region of SW Spain (1950 – 1984). Landscape Ecology 7 (1), 3 – 18.</w:t>
      </w:r>
    </w:p>
    <w:p w:rsidR="00161B6D" w:rsidRPr="00161B6D" w:rsidRDefault="00161B6D" w:rsidP="00161B6D">
      <w:pPr>
        <w:jc w:val="both"/>
        <w:rPr>
          <w:rFonts w:ascii="Times New Roman" w:eastAsia="Times New Roman" w:hAnsi="Times New Roman" w:cs="Times New Roman"/>
          <w:color w:val="222222"/>
          <w:lang w:val="en-US" w:eastAsia="es-CO"/>
        </w:rPr>
      </w:pPr>
      <w:r w:rsidRPr="00161B6D">
        <w:rPr>
          <w:rFonts w:ascii="Times New Roman" w:eastAsia="Times New Roman" w:hAnsi="Times New Roman" w:cs="Times New Roman"/>
          <w:color w:val="222222"/>
          <w:lang w:val="en-US" w:eastAsia="es-CO"/>
        </w:rPr>
        <w:t xml:space="preserve">Forman, R., </w:t>
      </w:r>
      <w:proofErr w:type="spellStart"/>
      <w:r w:rsidRPr="00161B6D">
        <w:rPr>
          <w:rFonts w:ascii="Times New Roman" w:eastAsia="Times New Roman" w:hAnsi="Times New Roman" w:cs="Times New Roman"/>
          <w:color w:val="222222"/>
          <w:lang w:val="en-US" w:eastAsia="es-CO"/>
        </w:rPr>
        <w:t>Godron</w:t>
      </w:r>
      <w:proofErr w:type="spellEnd"/>
      <w:r w:rsidRPr="00161B6D">
        <w:rPr>
          <w:rFonts w:ascii="Times New Roman" w:eastAsia="Times New Roman" w:hAnsi="Times New Roman" w:cs="Times New Roman"/>
          <w:color w:val="222222"/>
          <w:lang w:val="en-US" w:eastAsia="es-CO"/>
        </w:rPr>
        <w:t>, M. (1986). Landscape Ecology. John Wiley &amp; Sons, New York.</w:t>
      </w:r>
    </w:p>
    <w:p w:rsidR="00161B6D" w:rsidRPr="00161B6D" w:rsidRDefault="00161B6D" w:rsidP="00161B6D">
      <w:pPr>
        <w:jc w:val="both"/>
        <w:rPr>
          <w:rFonts w:ascii="Times New Roman" w:eastAsia="Times New Roman" w:hAnsi="Times New Roman" w:cs="Times New Roman"/>
          <w:color w:val="222222"/>
          <w:lang w:val="en-US" w:eastAsia="es-CO"/>
        </w:rPr>
      </w:pPr>
    </w:p>
    <w:p w:rsidR="00161B6D" w:rsidRPr="00161B6D" w:rsidRDefault="00161B6D" w:rsidP="00161B6D">
      <w:pPr>
        <w:jc w:val="both"/>
        <w:rPr>
          <w:rFonts w:ascii="Times New Roman" w:eastAsia="Times New Roman" w:hAnsi="Times New Roman" w:cs="Times New Roman"/>
          <w:color w:val="222222"/>
          <w:lang w:val="en-US" w:eastAsia="es-CO"/>
        </w:rPr>
      </w:pPr>
      <w:r w:rsidRPr="00161B6D">
        <w:rPr>
          <w:rFonts w:ascii="Times New Roman" w:eastAsia="Times New Roman" w:hAnsi="Times New Roman" w:cs="Times New Roman"/>
          <w:color w:val="222222"/>
          <w:lang w:eastAsia="es-CO"/>
        </w:rPr>
        <w:t xml:space="preserve">García, J., 2002. Estudio de la transformación de los ecosistemas secos de la baja Guajira (1940–1997), Colombia. </w:t>
      </w:r>
      <w:r w:rsidRPr="00161B6D">
        <w:rPr>
          <w:rFonts w:ascii="Times New Roman" w:eastAsia="Times New Roman" w:hAnsi="Times New Roman" w:cs="Times New Roman"/>
          <w:color w:val="222222"/>
          <w:lang w:val="en-US" w:eastAsia="es-CO"/>
        </w:rPr>
        <w:t>BSc Thesis, PUJ, Bogotá.</w:t>
      </w:r>
    </w:p>
    <w:p w:rsidR="00161B6D" w:rsidRPr="00161B6D" w:rsidRDefault="00161B6D" w:rsidP="00161B6D">
      <w:pPr>
        <w:jc w:val="both"/>
        <w:rPr>
          <w:rFonts w:ascii="Times New Roman" w:eastAsia="Times New Roman" w:hAnsi="Times New Roman" w:cs="Times New Roman"/>
          <w:color w:val="222222"/>
          <w:lang w:val="en-US" w:eastAsia="es-CO"/>
        </w:rPr>
      </w:pPr>
    </w:p>
    <w:p w:rsidR="00161B6D" w:rsidRPr="00161B6D" w:rsidRDefault="00161B6D" w:rsidP="00161B6D">
      <w:pPr>
        <w:jc w:val="both"/>
        <w:rPr>
          <w:rFonts w:ascii="Times New Roman" w:eastAsia="Times New Roman" w:hAnsi="Times New Roman" w:cs="Times New Roman"/>
          <w:color w:val="222222"/>
          <w:lang w:val="en-US" w:eastAsia="es-CO"/>
        </w:rPr>
      </w:pPr>
      <w:r w:rsidRPr="00161B6D">
        <w:rPr>
          <w:rFonts w:ascii="Times New Roman" w:eastAsia="Times New Roman" w:hAnsi="Times New Roman" w:cs="Times New Roman"/>
          <w:color w:val="222222"/>
          <w:lang w:val="en-US" w:eastAsia="es-CO"/>
        </w:rPr>
        <w:t xml:space="preserve">Gardner, R.H., Milne, B.T., Turner, M.G. &amp; O`Neill, R.V. (1987). Neutral models for the analysis of </w:t>
      </w:r>
      <w:proofErr w:type="spellStart"/>
      <w:r w:rsidRPr="00161B6D">
        <w:rPr>
          <w:rFonts w:ascii="Times New Roman" w:eastAsia="Times New Roman" w:hAnsi="Times New Roman" w:cs="Times New Roman"/>
          <w:color w:val="222222"/>
          <w:lang w:val="en-US" w:eastAsia="es-CO"/>
        </w:rPr>
        <w:t>broadscale</w:t>
      </w:r>
      <w:proofErr w:type="spellEnd"/>
      <w:r w:rsidRPr="00161B6D">
        <w:rPr>
          <w:rFonts w:ascii="Times New Roman" w:eastAsia="Times New Roman" w:hAnsi="Times New Roman" w:cs="Times New Roman"/>
          <w:color w:val="222222"/>
          <w:lang w:val="en-US" w:eastAsia="es-CO"/>
        </w:rPr>
        <w:t xml:space="preserve"> landscape pattern. Landscape Ecology, 1, 1928.</w:t>
      </w:r>
    </w:p>
    <w:p w:rsidR="00161B6D" w:rsidRPr="00161B6D" w:rsidRDefault="00161B6D" w:rsidP="00161B6D">
      <w:pPr>
        <w:jc w:val="both"/>
        <w:rPr>
          <w:rFonts w:ascii="Times New Roman" w:eastAsia="Times New Roman" w:hAnsi="Times New Roman" w:cs="Times New Roman"/>
          <w:color w:val="222222"/>
          <w:lang w:val="en-US" w:eastAsia="es-CO"/>
        </w:rPr>
      </w:pPr>
    </w:p>
    <w:p w:rsidR="00161B6D" w:rsidRPr="00161B6D" w:rsidRDefault="00161B6D" w:rsidP="00161B6D">
      <w:pPr>
        <w:jc w:val="both"/>
        <w:rPr>
          <w:rFonts w:ascii="Times New Roman" w:eastAsia="Times New Roman" w:hAnsi="Times New Roman" w:cs="Times New Roman"/>
          <w:color w:val="222222"/>
          <w:lang w:val="en-US" w:eastAsia="es-CO"/>
        </w:rPr>
      </w:pPr>
      <w:r w:rsidRPr="00161B6D">
        <w:rPr>
          <w:rFonts w:ascii="Times New Roman" w:eastAsia="Times New Roman" w:hAnsi="Times New Roman" w:cs="Times New Roman"/>
          <w:color w:val="222222"/>
          <w:lang w:val="en-US" w:eastAsia="es-CO"/>
        </w:rPr>
        <w:t xml:space="preserve">Hansen, M. C., Shimabukuro, Y., </w:t>
      </w:r>
      <w:proofErr w:type="spellStart"/>
      <w:r w:rsidRPr="00161B6D">
        <w:rPr>
          <w:rFonts w:ascii="Times New Roman" w:eastAsia="Times New Roman" w:hAnsi="Times New Roman" w:cs="Times New Roman"/>
          <w:color w:val="222222"/>
          <w:lang w:val="en-US" w:eastAsia="es-CO"/>
        </w:rPr>
        <w:t>Potapov</w:t>
      </w:r>
      <w:proofErr w:type="spellEnd"/>
      <w:r w:rsidRPr="00161B6D">
        <w:rPr>
          <w:rFonts w:ascii="Times New Roman" w:eastAsia="Times New Roman" w:hAnsi="Times New Roman" w:cs="Times New Roman"/>
          <w:color w:val="222222"/>
          <w:lang w:val="en-US" w:eastAsia="es-CO"/>
        </w:rPr>
        <w:t>, P., &amp; Pittman, K. (2008). Comparing annual MODIS and PRODES forest cover change data for advancing monitoring of Brazilian forest cover. Remote Sensing of Environment, 112, 3784-3793.</w:t>
      </w:r>
    </w:p>
    <w:p w:rsidR="00161B6D" w:rsidRPr="00161B6D" w:rsidRDefault="00161B6D" w:rsidP="00161B6D">
      <w:pPr>
        <w:jc w:val="both"/>
        <w:rPr>
          <w:rFonts w:ascii="Times New Roman" w:eastAsia="Times New Roman" w:hAnsi="Times New Roman" w:cs="Times New Roman"/>
          <w:color w:val="222222"/>
          <w:lang w:val="en-US" w:eastAsia="es-CO"/>
        </w:rPr>
      </w:pPr>
    </w:p>
    <w:p w:rsidR="00161B6D" w:rsidRPr="00161B6D" w:rsidRDefault="00161B6D" w:rsidP="00161B6D">
      <w:pPr>
        <w:jc w:val="both"/>
        <w:rPr>
          <w:rFonts w:ascii="Times New Roman" w:eastAsia="Times New Roman" w:hAnsi="Times New Roman" w:cs="Times New Roman"/>
          <w:color w:val="222222"/>
          <w:lang w:val="en-US" w:eastAsia="es-CO"/>
        </w:rPr>
      </w:pPr>
      <w:r w:rsidRPr="00161B6D">
        <w:rPr>
          <w:rFonts w:ascii="Times New Roman" w:eastAsia="Times New Roman" w:hAnsi="Times New Roman" w:cs="Times New Roman"/>
          <w:color w:val="222222"/>
          <w:lang w:val="en-US" w:eastAsia="es-CO"/>
        </w:rPr>
        <w:t xml:space="preserve">Hernández – Camacho, J.I., </w:t>
      </w:r>
      <w:proofErr w:type="spellStart"/>
      <w:r w:rsidRPr="00161B6D">
        <w:rPr>
          <w:rFonts w:ascii="Times New Roman" w:eastAsia="Times New Roman" w:hAnsi="Times New Roman" w:cs="Times New Roman"/>
          <w:color w:val="222222"/>
          <w:lang w:val="en-US" w:eastAsia="es-CO"/>
        </w:rPr>
        <w:t>Walschburger</w:t>
      </w:r>
      <w:proofErr w:type="spellEnd"/>
      <w:r w:rsidRPr="00161B6D">
        <w:rPr>
          <w:rFonts w:ascii="Times New Roman" w:eastAsia="Times New Roman" w:hAnsi="Times New Roman" w:cs="Times New Roman"/>
          <w:color w:val="222222"/>
          <w:lang w:val="en-US" w:eastAsia="es-CO"/>
        </w:rPr>
        <w:t xml:space="preserve">, T., Ortiz, R., &amp; Hurtado, A. (1992ª). </w:t>
      </w:r>
      <w:r w:rsidRPr="00161B6D">
        <w:rPr>
          <w:rFonts w:ascii="Times New Roman" w:eastAsia="Times New Roman" w:hAnsi="Times New Roman" w:cs="Times New Roman"/>
          <w:color w:val="222222"/>
          <w:lang w:eastAsia="es-CO"/>
        </w:rPr>
        <w:t xml:space="preserve">Estado de la biodiversidad en Colombia. En: La diversidad biológica de Iberoamérica, G. </w:t>
      </w:r>
      <w:proofErr w:type="spellStart"/>
      <w:r w:rsidRPr="00161B6D">
        <w:rPr>
          <w:rFonts w:ascii="Times New Roman" w:eastAsia="Times New Roman" w:hAnsi="Times New Roman" w:cs="Times New Roman"/>
          <w:color w:val="222222"/>
          <w:lang w:eastAsia="es-CO"/>
        </w:rPr>
        <w:t>Haffer</w:t>
      </w:r>
      <w:proofErr w:type="spellEnd"/>
      <w:r w:rsidRPr="00161B6D">
        <w:rPr>
          <w:rFonts w:ascii="Times New Roman" w:eastAsia="Times New Roman" w:hAnsi="Times New Roman" w:cs="Times New Roman"/>
          <w:color w:val="222222"/>
          <w:lang w:eastAsia="es-CO"/>
        </w:rPr>
        <w:t xml:space="preserve"> (compilador), Programa Iberoamericano de Ciencia y Tecnología para el Desarrollo, Instituto de Ecología, A.C. México. </w:t>
      </w:r>
      <w:r w:rsidRPr="00161B6D">
        <w:rPr>
          <w:rFonts w:ascii="Times New Roman" w:eastAsia="Times New Roman" w:hAnsi="Times New Roman" w:cs="Times New Roman"/>
          <w:color w:val="222222"/>
          <w:lang w:val="en-US" w:eastAsia="es-CO"/>
        </w:rPr>
        <w:t>389 p.</w:t>
      </w:r>
    </w:p>
    <w:p w:rsidR="00161B6D" w:rsidRPr="00161B6D" w:rsidRDefault="00161B6D" w:rsidP="00161B6D">
      <w:pPr>
        <w:jc w:val="both"/>
        <w:rPr>
          <w:rFonts w:ascii="Times New Roman" w:eastAsia="Times New Roman" w:hAnsi="Times New Roman" w:cs="Times New Roman"/>
          <w:color w:val="222222"/>
          <w:lang w:val="en-US" w:eastAsia="es-CO"/>
        </w:rPr>
      </w:pPr>
    </w:p>
    <w:p w:rsidR="00161B6D" w:rsidRPr="00161B6D" w:rsidRDefault="00161B6D" w:rsidP="00161B6D">
      <w:pPr>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val="en-US" w:eastAsia="es-CO"/>
        </w:rPr>
        <w:t xml:space="preserve">Hill, M.J., </w:t>
      </w:r>
      <w:proofErr w:type="spellStart"/>
      <w:r w:rsidRPr="00161B6D">
        <w:rPr>
          <w:rFonts w:ascii="Times New Roman" w:eastAsia="Times New Roman" w:hAnsi="Times New Roman" w:cs="Times New Roman"/>
          <w:color w:val="222222"/>
          <w:lang w:val="en-US" w:eastAsia="es-CO"/>
        </w:rPr>
        <w:t>Román</w:t>
      </w:r>
      <w:proofErr w:type="spellEnd"/>
      <w:r w:rsidRPr="00161B6D">
        <w:rPr>
          <w:rFonts w:ascii="Times New Roman" w:eastAsia="Times New Roman" w:hAnsi="Times New Roman" w:cs="Times New Roman"/>
          <w:color w:val="222222"/>
          <w:lang w:val="en-US" w:eastAsia="es-CO"/>
        </w:rPr>
        <w:t xml:space="preserve">, M.O., </w:t>
      </w:r>
      <w:proofErr w:type="spellStart"/>
      <w:r w:rsidRPr="00161B6D">
        <w:rPr>
          <w:rFonts w:ascii="Times New Roman" w:eastAsia="Times New Roman" w:hAnsi="Times New Roman" w:cs="Times New Roman"/>
          <w:color w:val="222222"/>
          <w:lang w:val="en-US" w:eastAsia="es-CO"/>
        </w:rPr>
        <w:t>Schaaf</w:t>
      </w:r>
      <w:proofErr w:type="spellEnd"/>
      <w:r w:rsidRPr="00161B6D">
        <w:rPr>
          <w:rFonts w:ascii="Times New Roman" w:eastAsia="Times New Roman" w:hAnsi="Times New Roman" w:cs="Times New Roman"/>
          <w:color w:val="222222"/>
          <w:lang w:val="en-US" w:eastAsia="es-CO"/>
        </w:rPr>
        <w:t xml:space="preserve">, C.B., </w:t>
      </w:r>
      <w:proofErr w:type="spellStart"/>
      <w:r w:rsidRPr="00161B6D">
        <w:rPr>
          <w:rFonts w:ascii="Times New Roman" w:eastAsia="Times New Roman" w:hAnsi="Times New Roman" w:cs="Times New Roman"/>
          <w:color w:val="222222"/>
          <w:lang w:val="en-US" w:eastAsia="es-CO"/>
        </w:rPr>
        <w:t>Hutley</w:t>
      </w:r>
      <w:proofErr w:type="spellEnd"/>
      <w:r w:rsidRPr="00161B6D">
        <w:rPr>
          <w:rFonts w:ascii="Times New Roman" w:eastAsia="Times New Roman" w:hAnsi="Times New Roman" w:cs="Times New Roman"/>
          <w:color w:val="222222"/>
          <w:lang w:val="en-US" w:eastAsia="es-CO"/>
        </w:rPr>
        <w:t xml:space="preserve">, L., </w:t>
      </w:r>
      <w:proofErr w:type="spellStart"/>
      <w:r w:rsidRPr="00161B6D">
        <w:rPr>
          <w:rFonts w:ascii="Times New Roman" w:eastAsia="Times New Roman" w:hAnsi="Times New Roman" w:cs="Times New Roman"/>
          <w:color w:val="222222"/>
          <w:lang w:val="en-US" w:eastAsia="es-CO"/>
        </w:rPr>
        <w:t>Brannstrom</w:t>
      </w:r>
      <w:proofErr w:type="spellEnd"/>
      <w:r w:rsidRPr="00161B6D">
        <w:rPr>
          <w:rFonts w:ascii="Times New Roman" w:eastAsia="Times New Roman" w:hAnsi="Times New Roman" w:cs="Times New Roman"/>
          <w:color w:val="222222"/>
          <w:lang w:val="en-US" w:eastAsia="es-CO"/>
        </w:rPr>
        <w:t xml:space="preserve">, C., </w:t>
      </w:r>
      <w:proofErr w:type="spellStart"/>
      <w:r w:rsidRPr="00161B6D">
        <w:rPr>
          <w:rFonts w:ascii="Times New Roman" w:eastAsia="Times New Roman" w:hAnsi="Times New Roman" w:cs="Times New Roman"/>
          <w:color w:val="222222"/>
          <w:lang w:val="en-US" w:eastAsia="es-CO"/>
        </w:rPr>
        <w:t>Etter</w:t>
      </w:r>
      <w:proofErr w:type="spellEnd"/>
      <w:r w:rsidRPr="00161B6D">
        <w:rPr>
          <w:rFonts w:ascii="Times New Roman" w:eastAsia="Times New Roman" w:hAnsi="Times New Roman" w:cs="Times New Roman"/>
          <w:color w:val="222222"/>
          <w:lang w:val="en-US" w:eastAsia="es-CO"/>
        </w:rPr>
        <w:t xml:space="preserve">, A., and </w:t>
      </w:r>
      <w:proofErr w:type="spellStart"/>
      <w:r w:rsidRPr="00161B6D">
        <w:rPr>
          <w:rFonts w:ascii="Times New Roman" w:eastAsia="Times New Roman" w:hAnsi="Times New Roman" w:cs="Times New Roman"/>
          <w:color w:val="222222"/>
          <w:lang w:val="en-US" w:eastAsia="es-CO"/>
        </w:rPr>
        <w:t>Hanan</w:t>
      </w:r>
      <w:proofErr w:type="spellEnd"/>
      <w:r w:rsidRPr="00161B6D">
        <w:rPr>
          <w:rFonts w:ascii="Times New Roman" w:eastAsia="Times New Roman" w:hAnsi="Times New Roman" w:cs="Times New Roman"/>
          <w:color w:val="222222"/>
          <w:lang w:val="en-US" w:eastAsia="es-CO"/>
        </w:rPr>
        <w:t xml:space="preserve">, N.P. (2011). Characterizing vegetation cover in global savannas with an annual foliage clumping index derived from the MODIS BRDF product. </w:t>
      </w:r>
      <w:proofErr w:type="spellStart"/>
      <w:r w:rsidRPr="00161B6D">
        <w:rPr>
          <w:rFonts w:ascii="Times New Roman" w:eastAsia="Times New Roman" w:hAnsi="Times New Roman" w:cs="Times New Roman"/>
          <w:color w:val="222222"/>
          <w:lang w:eastAsia="es-CO"/>
        </w:rPr>
        <w:t>Remote</w:t>
      </w:r>
      <w:proofErr w:type="spellEnd"/>
      <w:r w:rsidRPr="00161B6D">
        <w:rPr>
          <w:rFonts w:ascii="Times New Roman" w:eastAsia="Times New Roman" w:hAnsi="Times New Roman" w:cs="Times New Roman"/>
          <w:color w:val="222222"/>
          <w:lang w:eastAsia="es-CO"/>
        </w:rPr>
        <w:t xml:space="preserve"> </w:t>
      </w:r>
      <w:proofErr w:type="spellStart"/>
      <w:r w:rsidRPr="00161B6D">
        <w:rPr>
          <w:rFonts w:ascii="Times New Roman" w:eastAsia="Times New Roman" w:hAnsi="Times New Roman" w:cs="Times New Roman"/>
          <w:color w:val="222222"/>
          <w:lang w:eastAsia="es-CO"/>
        </w:rPr>
        <w:t>Sensing</w:t>
      </w:r>
      <w:proofErr w:type="spellEnd"/>
      <w:r w:rsidRPr="00161B6D">
        <w:rPr>
          <w:rFonts w:ascii="Times New Roman" w:eastAsia="Times New Roman" w:hAnsi="Times New Roman" w:cs="Times New Roman"/>
          <w:color w:val="222222"/>
          <w:lang w:eastAsia="es-CO"/>
        </w:rPr>
        <w:t xml:space="preserve"> of </w:t>
      </w:r>
      <w:proofErr w:type="spellStart"/>
      <w:r w:rsidRPr="00161B6D">
        <w:rPr>
          <w:rFonts w:ascii="Times New Roman" w:eastAsia="Times New Roman" w:hAnsi="Times New Roman" w:cs="Times New Roman"/>
          <w:color w:val="222222"/>
          <w:lang w:eastAsia="es-CO"/>
        </w:rPr>
        <w:t>Environment</w:t>
      </w:r>
      <w:proofErr w:type="spellEnd"/>
      <w:r w:rsidRPr="00161B6D">
        <w:rPr>
          <w:rFonts w:ascii="Times New Roman" w:eastAsia="Times New Roman" w:hAnsi="Times New Roman" w:cs="Times New Roman"/>
          <w:color w:val="222222"/>
          <w:lang w:eastAsia="es-CO"/>
        </w:rPr>
        <w:t xml:space="preserve"> 115, 2008–2024. </w:t>
      </w:r>
    </w:p>
    <w:p w:rsidR="00161B6D" w:rsidRPr="00161B6D" w:rsidRDefault="00161B6D" w:rsidP="00161B6D">
      <w:pPr>
        <w:jc w:val="both"/>
        <w:rPr>
          <w:rFonts w:ascii="Times New Roman" w:eastAsia="Times New Roman" w:hAnsi="Times New Roman" w:cs="Times New Roman"/>
          <w:color w:val="222222"/>
          <w:lang w:eastAsia="es-CO"/>
        </w:rPr>
      </w:pPr>
    </w:p>
    <w:p w:rsidR="00161B6D" w:rsidRPr="00161B6D" w:rsidRDefault="00161B6D" w:rsidP="00161B6D">
      <w:pPr>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lastRenderedPageBreak/>
        <w:t xml:space="preserve">IDEAM, IGAC &amp; CORMAGDALENA. (2008). Mapa de Cobertura de la Tierra Cuenca Magdalena e Cauca: Metodología CORINE </w:t>
      </w:r>
      <w:proofErr w:type="spellStart"/>
      <w:r w:rsidRPr="00161B6D">
        <w:rPr>
          <w:rFonts w:ascii="Times New Roman" w:eastAsia="Times New Roman" w:hAnsi="Times New Roman" w:cs="Times New Roman"/>
          <w:color w:val="222222"/>
          <w:lang w:eastAsia="es-CO"/>
        </w:rPr>
        <w:t>Land</w:t>
      </w:r>
      <w:proofErr w:type="spellEnd"/>
      <w:r w:rsidRPr="00161B6D">
        <w:rPr>
          <w:rFonts w:ascii="Times New Roman" w:eastAsia="Times New Roman" w:hAnsi="Times New Roman" w:cs="Times New Roman"/>
          <w:color w:val="222222"/>
          <w:lang w:eastAsia="es-CO"/>
        </w:rPr>
        <w:t xml:space="preserve"> </w:t>
      </w:r>
      <w:proofErr w:type="spellStart"/>
      <w:r w:rsidRPr="00161B6D">
        <w:rPr>
          <w:rFonts w:ascii="Times New Roman" w:eastAsia="Times New Roman" w:hAnsi="Times New Roman" w:cs="Times New Roman"/>
          <w:color w:val="222222"/>
          <w:lang w:eastAsia="es-CO"/>
        </w:rPr>
        <w:t>Cover</w:t>
      </w:r>
      <w:proofErr w:type="spellEnd"/>
      <w:r w:rsidRPr="00161B6D">
        <w:rPr>
          <w:rFonts w:ascii="Times New Roman" w:eastAsia="Times New Roman" w:hAnsi="Times New Roman" w:cs="Times New Roman"/>
          <w:color w:val="222222"/>
          <w:lang w:eastAsia="es-CO"/>
        </w:rPr>
        <w:t xml:space="preserve"> adaptada para Colombia a escala 1:100.000. Bogotá, D.C.: Instituto de Hidrología, Meteorología y Estudios Ambientales (IDEAM), Instituto Geográfico Agustín Codazzi (IGAC) y Corporación Autónoma Regional del río Grande de la Magdalena (CORMAGDALENA).</w:t>
      </w:r>
    </w:p>
    <w:p w:rsidR="00161B6D" w:rsidRPr="00161B6D" w:rsidRDefault="00161B6D" w:rsidP="00161B6D">
      <w:pPr>
        <w:jc w:val="both"/>
        <w:rPr>
          <w:rFonts w:ascii="Times New Roman" w:eastAsia="Times New Roman" w:hAnsi="Times New Roman" w:cs="Times New Roman"/>
          <w:color w:val="222222"/>
          <w:lang w:eastAsia="es-CO"/>
        </w:rPr>
      </w:pPr>
    </w:p>
    <w:p w:rsidR="00161B6D" w:rsidRPr="00161B6D" w:rsidRDefault="00161B6D" w:rsidP="00161B6D">
      <w:pPr>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IGAC. (2011). Elaboración del mapa de cobertura y uso de la tierra. Subdirección de Agrología. Bogotá, D. C.</w:t>
      </w:r>
    </w:p>
    <w:p w:rsidR="00161B6D" w:rsidRPr="00161B6D" w:rsidRDefault="00161B6D" w:rsidP="00161B6D">
      <w:pPr>
        <w:jc w:val="both"/>
        <w:rPr>
          <w:rFonts w:ascii="Times New Roman" w:eastAsia="Times New Roman" w:hAnsi="Times New Roman" w:cs="Times New Roman"/>
          <w:color w:val="222222"/>
          <w:lang w:eastAsia="es-CO"/>
        </w:rPr>
      </w:pPr>
    </w:p>
    <w:p w:rsidR="00161B6D" w:rsidRPr="00161B6D" w:rsidRDefault="00161B6D" w:rsidP="00161B6D">
      <w:pPr>
        <w:jc w:val="both"/>
        <w:rPr>
          <w:rFonts w:ascii="Times New Roman" w:eastAsia="Times New Roman" w:hAnsi="Times New Roman" w:cs="Times New Roman"/>
          <w:color w:val="222222"/>
          <w:lang w:val="en-US" w:eastAsia="es-CO"/>
        </w:rPr>
      </w:pPr>
      <w:proofErr w:type="spellStart"/>
      <w:r w:rsidRPr="00161B6D">
        <w:rPr>
          <w:rFonts w:ascii="Times New Roman" w:eastAsia="Times New Roman" w:hAnsi="Times New Roman" w:cs="Times New Roman"/>
          <w:color w:val="222222"/>
          <w:lang w:val="es-CO" w:eastAsia="es-CO"/>
        </w:rPr>
        <w:t>Kattan</w:t>
      </w:r>
      <w:proofErr w:type="spellEnd"/>
      <w:r w:rsidRPr="00161B6D">
        <w:rPr>
          <w:rFonts w:ascii="Times New Roman" w:eastAsia="Times New Roman" w:hAnsi="Times New Roman" w:cs="Times New Roman"/>
          <w:color w:val="222222"/>
          <w:lang w:val="es-CO" w:eastAsia="es-CO"/>
        </w:rPr>
        <w:t xml:space="preserve">, G., Murcia, C. (2003).  </w:t>
      </w:r>
      <w:r w:rsidRPr="00161B6D">
        <w:rPr>
          <w:rFonts w:ascii="Times New Roman" w:eastAsia="Times New Roman" w:hAnsi="Times New Roman" w:cs="Times New Roman"/>
          <w:color w:val="222222"/>
          <w:lang w:val="en-US" w:eastAsia="es-CO"/>
        </w:rPr>
        <w:t xml:space="preserve">A review and synthesis of conceptual frameworks for the study of forest fragmentation.  Bradshaw and P.A. </w:t>
      </w:r>
      <w:proofErr w:type="spellStart"/>
      <w:r w:rsidRPr="00161B6D">
        <w:rPr>
          <w:rFonts w:ascii="Times New Roman" w:eastAsia="Times New Roman" w:hAnsi="Times New Roman" w:cs="Times New Roman"/>
          <w:color w:val="222222"/>
          <w:lang w:val="en-US" w:eastAsia="es-CO"/>
        </w:rPr>
        <w:t>Marquet</w:t>
      </w:r>
      <w:proofErr w:type="spellEnd"/>
      <w:r w:rsidRPr="00161B6D">
        <w:rPr>
          <w:rFonts w:ascii="Times New Roman" w:eastAsia="Times New Roman" w:hAnsi="Times New Roman" w:cs="Times New Roman"/>
          <w:color w:val="222222"/>
          <w:lang w:val="en-US" w:eastAsia="es-CO"/>
        </w:rPr>
        <w:t xml:space="preserve"> Eds. How the landscape changes. Ecological Studies 162. Springer </w:t>
      </w:r>
      <w:proofErr w:type="spellStart"/>
      <w:r w:rsidRPr="00161B6D">
        <w:rPr>
          <w:rFonts w:ascii="Times New Roman" w:eastAsia="Times New Roman" w:hAnsi="Times New Roman" w:cs="Times New Roman"/>
          <w:color w:val="222222"/>
          <w:lang w:val="en-US" w:eastAsia="es-CO"/>
        </w:rPr>
        <w:t>Verlag</w:t>
      </w:r>
      <w:proofErr w:type="spellEnd"/>
      <w:r w:rsidRPr="00161B6D">
        <w:rPr>
          <w:rFonts w:ascii="Times New Roman" w:eastAsia="Times New Roman" w:hAnsi="Times New Roman" w:cs="Times New Roman"/>
          <w:color w:val="222222"/>
          <w:lang w:val="en-US" w:eastAsia="es-CO"/>
        </w:rPr>
        <w:t xml:space="preserve">, Berlin, </w:t>
      </w:r>
      <w:proofErr w:type="spellStart"/>
      <w:r w:rsidRPr="00161B6D">
        <w:rPr>
          <w:rFonts w:ascii="Times New Roman" w:eastAsia="Times New Roman" w:hAnsi="Times New Roman" w:cs="Times New Roman"/>
          <w:color w:val="222222"/>
          <w:lang w:val="en-US" w:eastAsia="es-CO"/>
        </w:rPr>
        <w:t>Heildelberg</w:t>
      </w:r>
      <w:proofErr w:type="spellEnd"/>
      <w:r w:rsidRPr="00161B6D">
        <w:rPr>
          <w:rFonts w:ascii="Times New Roman" w:eastAsia="Times New Roman" w:hAnsi="Times New Roman" w:cs="Times New Roman"/>
          <w:color w:val="222222"/>
          <w:lang w:val="en-US" w:eastAsia="es-CO"/>
        </w:rPr>
        <w:t>, Germany.</w:t>
      </w:r>
    </w:p>
    <w:p w:rsidR="00161B6D" w:rsidRPr="00161B6D" w:rsidRDefault="00161B6D" w:rsidP="00161B6D">
      <w:pPr>
        <w:jc w:val="both"/>
        <w:rPr>
          <w:rFonts w:ascii="Times New Roman" w:eastAsia="Times New Roman" w:hAnsi="Times New Roman" w:cs="Times New Roman"/>
          <w:color w:val="222222"/>
          <w:lang w:val="en-US" w:eastAsia="es-CO"/>
        </w:rPr>
      </w:pPr>
    </w:p>
    <w:p w:rsidR="00161B6D" w:rsidRPr="00161B6D" w:rsidRDefault="00161B6D" w:rsidP="00161B6D">
      <w:pPr>
        <w:jc w:val="both"/>
        <w:rPr>
          <w:rFonts w:ascii="Times New Roman" w:eastAsia="Times New Roman" w:hAnsi="Times New Roman" w:cs="Times New Roman"/>
          <w:lang w:val="en-US" w:eastAsia="es-CO"/>
        </w:rPr>
      </w:pPr>
      <w:proofErr w:type="spellStart"/>
      <w:r w:rsidRPr="00161B6D">
        <w:rPr>
          <w:rFonts w:ascii="Times New Roman" w:eastAsia="Times New Roman" w:hAnsi="Times New Roman" w:cs="Times New Roman"/>
          <w:color w:val="222222"/>
          <w:lang w:val="en-US" w:eastAsia="es-CO"/>
        </w:rPr>
        <w:t>McGarigal</w:t>
      </w:r>
      <w:proofErr w:type="spellEnd"/>
      <w:r w:rsidRPr="00161B6D">
        <w:rPr>
          <w:rFonts w:ascii="Times New Roman" w:eastAsia="Times New Roman" w:hAnsi="Times New Roman" w:cs="Times New Roman"/>
          <w:color w:val="222222"/>
          <w:lang w:val="en-US" w:eastAsia="es-CO"/>
        </w:rPr>
        <w:t xml:space="preserve">, K., Cushman, S.A., Neel, M.C., </w:t>
      </w:r>
      <w:proofErr w:type="spellStart"/>
      <w:proofErr w:type="gramStart"/>
      <w:r w:rsidRPr="00161B6D">
        <w:rPr>
          <w:rFonts w:ascii="Times New Roman" w:eastAsia="Times New Roman" w:hAnsi="Times New Roman" w:cs="Times New Roman"/>
          <w:color w:val="222222"/>
          <w:lang w:val="en-US" w:eastAsia="es-CO"/>
        </w:rPr>
        <w:t>Ene</w:t>
      </w:r>
      <w:proofErr w:type="spellEnd"/>
      <w:proofErr w:type="gramEnd"/>
      <w:r w:rsidRPr="00161B6D">
        <w:rPr>
          <w:rFonts w:ascii="Times New Roman" w:eastAsia="Times New Roman" w:hAnsi="Times New Roman" w:cs="Times New Roman"/>
          <w:color w:val="222222"/>
          <w:lang w:val="en-US" w:eastAsia="es-CO"/>
        </w:rPr>
        <w:t xml:space="preserve">, E., 2002. FRAGSTATS: Spatial Pattern Analysis Program for Categorical Maps. Computer software program produced by the authors at the University of Massachusetts, Amherst. Available at the following web site: </w:t>
      </w:r>
      <w:hyperlink r:id="rId11" w:history="1">
        <w:r w:rsidRPr="00161B6D">
          <w:rPr>
            <w:rStyle w:val="Hipervnculo"/>
            <w:rFonts w:ascii="Times New Roman" w:eastAsia="Times New Roman" w:hAnsi="Times New Roman" w:cs="Times New Roman"/>
            <w:lang w:val="en-US" w:eastAsia="es-CO"/>
          </w:rPr>
          <w:t>www.umass.edu/landeco/research/fragstats/fragstats.html</w:t>
        </w:r>
      </w:hyperlink>
      <w:r w:rsidRPr="00161B6D">
        <w:rPr>
          <w:rFonts w:ascii="Times New Roman" w:eastAsia="Times New Roman" w:hAnsi="Times New Roman" w:cs="Times New Roman"/>
          <w:lang w:val="en-US" w:eastAsia="es-CO"/>
        </w:rPr>
        <w:t>.</w:t>
      </w:r>
    </w:p>
    <w:p w:rsidR="00161B6D" w:rsidRPr="00161B6D" w:rsidRDefault="00161B6D" w:rsidP="00161B6D">
      <w:pPr>
        <w:jc w:val="both"/>
        <w:rPr>
          <w:rFonts w:ascii="Times New Roman" w:eastAsia="Times New Roman" w:hAnsi="Times New Roman" w:cs="Times New Roman"/>
          <w:lang w:val="en-US" w:eastAsia="es-CO"/>
        </w:rPr>
      </w:pPr>
      <w:r w:rsidRPr="00161B6D">
        <w:rPr>
          <w:rFonts w:ascii="Times New Roman" w:eastAsia="Times New Roman" w:hAnsi="Times New Roman" w:cs="Times New Roman"/>
          <w:lang w:val="en-US" w:eastAsia="es-CO"/>
        </w:rPr>
        <w:t xml:space="preserve"> </w:t>
      </w:r>
    </w:p>
    <w:p w:rsidR="00161B6D" w:rsidRPr="00161B6D" w:rsidRDefault="00161B6D" w:rsidP="00161B6D">
      <w:pPr>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val="en-US" w:eastAsia="es-CO"/>
        </w:rPr>
        <w:t xml:space="preserve">Mendoza, J.E., </w:t>
      </w:r>
      <w:proofErr w:type="spellStart"/>
      <w:r w:rsidRPr="00161B6D">
        <w:rPr>
          <w:rFonts w:ascii="Times New Roman" w:eastAsia="Times New Roman" w:hAnsi="Times New Roman" w:cs="Times New Roman"/>
          <w:color w:val="222222"/>
          <w:lang w:val="en-US" w:eastAsia="es-CO"/>
        </w:rPr>
        <w:t>Etter</w:t>
      </w:r>
      <w:proofErr w:type="spellEnd"/>
      <w:r w:rsidRPr="00161B6D">
        <w:rPr>
          <w:rFonts w:ascii="Times New Roman" w:eastAsia="Times New Roman" w:hAnsi="Times New Roman" w:cs="Times New Roman"/>
          <w:color w:val="222222"/>
          <w:lang w:val="en-US" w:eastAsia="es-CO"/>
        </w:rPr>
        <w:t xml:space="preserve">, A. (2002). </w:t>
      </w:r>
      <w:proofErr w:type="spellStart"/>
      <w:r w:rsidRPr="00161B6D">
        <w:rPr>
          <w:rFonts w:ascii="Times New Roman" w:eastAsia="Times New Roman" w:hAnsi="Times New Roman" w:cs="Times New Roman"/>
          <w:color w:val="222222"/>
          <w:lang w:val="en-US" w:eastAsia="es-CO"/>
        </w:rPr>
        <w:t>Multitemporal</w:t>
      </w:r>
      <w:proofErr w:type="spellEnd"/>
      <w:r w:rsidRPr="00161B6D">
        <w:rPr>
          <w:rFonts w:ascii="Times New Roman" w:eastAsia="Times New Roman" w:hAnsi="Times New Roman" w:cs="Times New Roman"/>
          <w:color w:val="222222"/>
          <w:lang w:val="en-US" w:eastAsia="es-CO"/>
        </w:rPr>
        <w:t xml:space="preserve"> analysis (1940–1996) of land cover changes in the south-western Bogota </w:t>
      </w:r>
      <w:proofErr w:type="spellStart"/>
      <w:r w:rsidRPr="00161B6D">
        <w:rPr>
          <w:rFonts w:ascii="Times New Roman" w:eastAsia="Times New Roman" w:hAnsi="Times New Roman" w:cs="Times New Roman"/>
          <w:color w:val="222222"/>
          <w:lang w:val="en-US" w:eastAsia="es-CO"/>
        </w:rPr>
        <w:t>highplain</w:t>
      </w:r>
      <w:proofErr w:type="spellEnd"/>
      <w:r w:rsidRPr="00161B6D">
        <w:rPr>
          <w:rFonts w:ascii="Times New Roman" w:eastAsia="Times New Roman" w:hAnsi="Times New Roman" w:cs="Times New Roman"/>
          <w:color w:val="222222"/>
          <w:lang w:val="en-US" w:eastAsia="es-CO"/>
        </w:rPr>
        <w:t xml:space="preserve"> (Colombia). </w:t>
      </w:r>
      <w:proofErr w:type="spellStart"/>
      <w:r w:rsidRPr="00161B6D">
        <w:rPr>
          <w:rFonts w:ascii="Times New Roman" w:eastAsia="Times New Roman" w:hAnsi="Times New Roman" w:cs="Times New Roman"/>
          <w:color w:val="222222"/>
          <w:lang w:eastAsia="es-CO"/>
        </w:rPr>
        <w:t>Landsc</w:t>
      </w:r>
      <w:proofErr w:type="spellEnd"/>
      <w:r w:rsidRPr="00161B6D">
        <w:rPr>
          <w:rFonts w:ascii="Times New Roman" w:eastAsia="Times New Roman" w:hAnsi="Times New Roman" w:cs="Times New Roman"/>
          <w:color w:val="222222"/>
          <w:lang w:eastAsia="es-CO"/>
        </w:rPr>
        <w:t xml:space="preserve">. </w:t>
      </w:r>
      <w:proofErr w:type="spellStart"/>
      <w:r w:rsidRPr="00161B6D">
        <w:rPr>
          <w:rFonts w:ascii="Times New Roman" w:eastAsia="Times New Roman" w:hAnsi="Times New Roman" w:cs="Times New Roman"/>
          <w:color w:val="222222"/>
          <w:lang w:eastAsia="es-CO"/>
        </w:rPr>
        <w:t>Urban</w:t>
      </w:r>
      <w:proofErr w:type="spellEnd"/>
      <w:r w:rsidRPr="00161B6D">
        <w:rPr>
          <w:rFonts w:ascii="Times New Roman" w:eastAsia="Times New Roman" w:hAnsi="Times New Roman" w:cs="Times New Roman"/>
          <w:color w:val="222222"/>
          <w:lang w:eastAsia="es-CO"/>
        </w:rPr>
        <w:t xml:space="preserve"> </w:t>
      </w:r>
      <w:proofErr w:type="spellStart"/>
      <w:r w:rsidRPr="00161B6D">
        <w:rPr>
          <w:rFonts w:ascii="Times New Roman" w:eastAsia="Times New Roman" w:hAnsi="Times New Roman" w:cs="Times New Roman"/>
          <w:color w:val="222222"/>
          <w:lang w:eastAsia="es-CO"/>
        </w:rPr>
        <w:t>Plann</w:t>
      </w:r>
      <w:proofErr w:type="spellEnd"/>
      <w:r w:rsidRPr="00161B6D">
        <w:rPr>
          <w:rFonts w:ascii="Times New Roman" w:eastAsia="Times New Roman" w:hAnsi="Times New Roman" w:cs="Times New Roman"/>
          <w:color w:val="222222"/>
          <w:lang w:eastAsia="es-CO"/>
        </w:rPr>
        <w:t>. 59, 147–158.</w:t>
      </w:r>
    </w:p>
    <w:p w:rsidR="00161B6D" w:rsidRPr="00161B6D" w:rsidRDefault="00161B6D" w:rsidP="00161B6D">
      <w:pPr>
        <w:jc w:val="both"/>
        <w:rPr>
          <w:rFonts w:ascii="Times New Roman" w:eastAsia="Times New Roman" w:hAnsi="Times New Roman" w:cs="Times New Roman"/>
          <w:color w:val="222222"/>
          <w:lang w:eastAsia="es-CO"/>
        </w:rPr>
      </w:pPr>
    </w:p>
    <w:p w:rsidR="00161B6D" w:rsidRPr="00161B6D" w:rsidRDefault="00161B6D" w:rsidP="00161B6D">
      <w:pPr>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 xml:space="preserve">Monedero, C., Gutiérrez, M. (2001). Análisis cuantitativo de los patrones espaciales de la cobertura vegetal en el </w:t>
      </w:r>
      <w:proofErr w:type="spellStart"/>
      <w:r w:rsidRPr="00161B6D">
        <w:rPr>
          <w:rFonts w:ascii="Times New Roman" w:eastAsia="Times New Roman" w:hAnsi="Times New Roman" w:cs="Times New Roman"/>
          <w:color w:val="222222"/>
          <w:lang w:eastAsia="es-CO"/>
        </w:rPr>
        <w:t>geosistema</w:t>
      </w:r>
      <w:proofErr w:type="spellEnd"/>
      <w:r w:rsidRPr="00161B6D">
        <w:rPr>
          <w:rFonts w:ascii="Times New Roman" w:eastAsia="Times New Roman" w:hAnsi="Times New Roman" w:cs="Times New Roman"/>
          <w:color w:val="222222"/>
          <w:lang w:eastAsia="es-CO"/>
        </w:rPr>
        <w:t xml:space="preserve"> montañoso tropical El Ávila.  Sociedad Venezolana de Ecología.  </w:t>
      </w:r>
      <w:proofErr w:type="spellStart"/>
      <w:r w:rsidRPr="00161B6D">
        <w:rPr>
          <w:rFonts w:ascii="Times New Roman" w:eastAsia="Times New Roman" w:hAnsi="Times New Roman" w:cs="Times New Roman"/>
          <w:color w:val="222222"/>
          <w:lang w:eastAsia="es-CO"/>
        </w:rPr>
        <w:t>Ecotropicos</w:t>
      </w:r>
      <w:proofErr w:type="spellEnd"/>
      <w:r w:rsidRPr="00161B6D">
        <w:rPr>
          <w:rFonts w:ascii="Times New Roman" w:eastAsia="Times New Roman" w:hAnsi="Times New Roman" w:cs="Times New Roman"/>
          <w:color w:val="222222"/>
          <w:lang w:eastAsia="es-CO"/>
        </w:rPr>
        <w:t xml:space="preserve"> 14,1, 19 – 30.</w:t>
      </w:r>
    </w:p>
    <w:p w:rsidR="00161B6D" w:rsidRPr="00161B6D" w:rsidRDefault="00161B6D" w:rsidP="00161B6D">
      <w:pPr>
        <w:jc w:val="both"/>
        <w:rPr>
          <w:rFonts w:ascii="Times New Roman" w:eastAsia="Times New Roman" w:hAnsi="Times New Roman" w:cs="Times New Roman"/>
          <w:color w:val="222222"/>
          <w:lang w:eastAsia="es-CO"/>
        </w:rPr>
      </w:pPr>
    </w:p>
    <w:p w:rsidR="00161B6D" w:rsidRPr="00161B6D" w:rsidRDefault="00161B6D" w:rsidP="00161B6D">
      <w:pPr>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 xml:space="preserve">Muñoz-Villares, L. E., &amp; López-Blanco, J. (2008). </w:t>
      </w:r>
      <w:r w:rsidRPr="00161B6D">
        <w:rPr>
          <w:rFonts w:ascii="Times New Roman" w:eastAsia="Times New Roman" w:hAnsi="Times New Roman" w:cs="Times New Roman"/>
          <w:color w:val="222222"/>
          <w:lang w:val="en-US" w:eastAsia="es-CO"/>
        </w:rPr>
        <w:t xml:space="preserve">Land use/cover changes using Landsat TM/ETM images in a tropical and biodiverse mountainous area of central-eastern Mexico. </w:t>
      </w:r>
      <w:r w:rsidRPr="00161B6D">
        <w:rPr>
          <w:rFonts w:ascii="Times New Roman" w:eastAsia="Times New Roman" w:hAnsi="Times New Roman" w:cs="Times New Roman"/>
          <w:color w:val="222222"/>
          <w:lang w:eastAsia="es-CO"/>
        </w:rPr>
        <w:t xml:space="preserve">International </w:t>
      </w:r>
      <w:proofErr w:type="spellStart"/>
      <w:r w:rsidRPr="00161B6D">
        <w:rPr>
          <w:rFonts w:ascii="Times New Roman" w:eastAsia="Times New Roman" w:hAnsi="Times New Roman" w:cs="Times New Roman"/>
          <w:color w:val="222222"/>
          <w:lang w:eastAsia="es-CO"/>
        </w:rPr>
        <w:t>Journal</w:t>
      </w:r>
      <w:proofErr w:type="spellEnd"/>
      <w:r w:rsidRPr="00161B6D">
        <w:rPr>
          <w:rFonts w:ascii="Times New Roman" w:eastAsia="Times New Roman" w:hAnsi="Times New Roman" w:cs="Times New Roman"/>
          <w:color w:val="222222"/>
          <w:lang w:eastAsia="es-CO"/>
        </w:rPr>
        <w:t xml:space="preserve"> of </w:t>
      </w:r>
      <w:proofErr w:type="spellStart"/>
      <w:r w:rsidRPr="00161B6D">
        <w:rPr>
          <w:rFonts w:ascii="Times New Roman" w:eastAsia="Times New Roman" w:hAnsi="Times New Roman" w:cs="Times New Roman"/>
          <w:color w:val="222222"/>
          <w:lang w:eastAsia="es-CO"/>
        </w:rPr>
        <w:t>Remote</w:t>
      </w:r>
      <w:proofErr w:type="spellEnd"/>
      <w:r w:rsidRPr="00161B6D">
        <w:rPr>
          <w:rFonts w:ascii="Times New Roman" w:eastAsia="Times New Roman" w:hAnsi="Times New Roman" w:cs="Times New Roman"/>
          <w:color w:val="222222"/>
          <w:lang w:eastAsia="es-CO"/>
        </w:rPr>
        <w:t xml:space="preserve"> </w:t>
      </w:r>
      <w:proofErr w:type="spellStart"/>
      <w:r w:rsidRPr="00161B6D">
        <w:rPr>
          <w:rFonts w:ascii="Times New Roman" w:eastAsia="Times New Roman" w:hAnsi="Times New Roman" w:cs="Times New Roman"/>
          <w:color w:val="222222"/>
          <w:lang w:eastAsia="es-CO"/>
        </w:rPr>
        <w:t>Sensing</w:t>
      </w:r>
      <w:proofErr w:type="spellEnd"/>
      <w:r w:rsidRPr="00161B6D">
        <w:rPr>
          <w:rFonts w:ascii="Times New Roman" w:eastAsia="Times New Roman" w:hAnsi="Times New Roman" w:cs="Times New Roman"/>
          <w:color w:val="222222"/>
          <w:lang w:eastAsia="es-CO"/>
        </w:rPr>
        <w:t>, 29(1), 71-93.</w:t>
      </w:r>
    </w:p>
    <w:p w:rsidR="00161B6D" w:rsidRPr="00161B6D" w:rsidRDefault="00161B6D" w:rsidP="00161B6D">
      <w:pPr>
        <w:jc w:val="both"/>
        <w:rPr>
          <w:rFonts w:ascii="Times New Roman" w:eastAsia="Times New Roman" w:hAnsi="Times New Roman" w:cs="Times New Roman"/>
          <w:color w:val="222222"/>
          <w:lang w:eastAsia="es-CO"/>
        </w:rPr>
      </w:pPr>
    </w:p>
    <w:p w:rsidR="00161B6D" w:rsidRPr="00161B6D" w:rsidRDefault="00161B6D" w:rsidP="00161B6D">
      <w:pPr>
        <w:jc w:val="both"/>
        <w:rPr>
          <w:rFonts w:ascii="Times New Roman" w:eastAsia="Times New Roman" w:hAnsi="Times New Roman" w:cs="Times New Roman"/>
          <w:color w:val="222222"/>
          <w:lang w:val="en-US" w:eastAsia="es-CO"/>
        </w:rPr>
      </w:pPr>
      <w:r w:rsidRPr="00161B6D">
        <w:rPr>
          <w:rFonts w:ascii="Times New Roman" w:eastAsia="Times New Roman" w:hAnsi="Times New Roman" w:cs="Times New Roman"/>
          <w:color w:val="222222"/>
          <w:lang w:eastAsia="es-CO"/>
        </w:rPr>
        <w:t xml:space="preserve">Murcia, G.U.G.; Huertas, M.C.; Rodríguez, J.M.; Castellanos, H.O. 2011. Monitoreo de los bosques y otras coberturas de la Amazonia colombiana, a escala 1:100.000. Cambios </w:t>
      </w:r>
      <w:proofErr w:type="spellStart"/>
      <w:r w:rsidRPr="00161B6D">
        <w:rPr>
          <w:rFonts w:ascii="Times New Roman" w:eastAsia="Times New Roman" w:hAnsi="Times New Roman" w:cs="Times New Roman"/>
          <w:color w:val="222222"/>
          <w:lang w:eastAsia="es-CO"/>
        </w:rPr>
        <w:t>multitemporales</w:t>
      </w:r>
      <w:proofErr w:type="spellEnd"/>
      <w:r w:rsidRPr="00161B6D">
        <w:rPr>
          <w:rFonts w:ascii="Times New Roman" w:eastAsia="Times New Roman" w:hAnsi="Times New Roman" w:cs="Times New Roman"/>
          <w:color w:val="222222"/>
          <w:lang w:eastAsia="es-CO"/>
        </w:rPr>
        <w:t xml:space="preserve"> en el período 2002 al 2007. Instituto Amazónico de Investigaciones Científicas </w:t>
      </w:r>
      <w:proofErr w:type="spellStart"/>
      <w:r w:rsidRPr="00161B6D">
        <w:rPr>
          <w:rFonts w:ascii="Times New Roman" w:eastAsia="Times New Roman" w:hAnsi="Times New Roman" w:cs="Times New Roman"/>
          <w:color w:val="222222"/>
          <w:lang w:eastAsia="es-CO"/>
        </w:rPr>
        <w:t>Sinchi</w:t>
      </w:r>
      <w:proofErr w:type="spellEnd"/>
      <w:r w:rsidRPr="00161B6D">
        <w:rPr>
          <w:rFonts w:ascii="Times New Roman" w:eastAsia="Times New Roman" w:hAnsi="Times New Roman" w:cs="Times New Roman"/>
          <w:color w:val="222222"/>
          <w:lang w:eastAsia="es-CO"/>
        </w:rPr>
        <w:t xml:space="preserve">. </w:t>
      </w:r>
      <w:r w:rsidRPr="00161B6D">
        <w:rPr>
          <w:rFonts w:ascii="Times New Roman" w:eastAsia="Times New Roman" w:hAnsi="Times New Roman" w:cs="Times New Roman"/>
          <w:color w:val="222222"/>
          <w:lang w:val="en-US" w:eastAsia="es-CO"/>
        </w:rPr>
        <w:t>Bogotá, D. C.</w:t>
      </w:r>
    </w:p>
    <w:p w:rsidR="00161B6D" w:rsidRPr="00161B6D" w:rsidRDefault="00161B6D" w:rsidP="00161B6D">
      <w:pPr>
        <w:jc w:val="both"/>
        <w:rPr>
          <w:rFonts w:ascii="Times New Roman" w:eastAsia="Times New Roman" w:hAnsi="Times New Roman" w:cs="Times New Roman"/>
          <w:color w:val="222222"/>
          <w:lang w:val="en-US" w:eastAsia="es-CO"/>
        </w:rPr>
      </w:pPr>
    </w:p>
    <w:p w:rsidR="00161B6D" w:rsidRPr="00161B6D" w:rsidRDefault="00161B6D" w:rsidP="00161B6D">
      <w:pPr>
        <w:jc w:val="both"/>
        <w:rPr>
          <w:rFonts w:ascii="Times New Roman" w:eastAsia="Times New Roman" w:hAnsi="Times New Roman" w:cs="Times New Roman"/>
          <w:color w:val="222222"/>
          <w:lang w:val="en-US" w:eastAsia="es-CO"/>
        </w:rPr>
      </w:pPr>
      <w:r w:rsidRPr="00161B6D">
        <w:rPr>
          <w:rFonts w:ascii="Times New Roman" w:eastAsia="Times New Roman" w:hAnsi="Times New Roman" w:cs="Times New Roman"/>
          <w:color w:val="222222"/>
          <w:lang w:val="en-US" w:eastAsia="es-CO"/>
        </w:rPr>
        <w:t xml:space="preserve">O´Neill, R., </w:t>
      </w:r>
      <w:proofErr w:type="spellStart"/>
      <w:r w:rsidRPr="00161B6D">
        <w:rPr>
          <w:rFonts w:ascii="Times New Roman" w:eastAsia="Times New Roman" w:hAnsi="Times New Roman" w:cs="Times New Roman"/>
          <w:color w:val="222222"/>
          <w:lang w:val="en-US" w:eastAsia="es-CO"/>
        </w:rPr>
        <w:t>Krummel</w:t>
      </w:r>
      <w:proofErr w:type="spellEnd"/>
      <w:r w:rsidRPr="00161B6D">
        <w:rPr>
          <w:rFonts w:ascii="Times New Roman" w:eastAsia="Times New Roman" w:hAnsi="Times New Roman" w:cs="Times New Roman"/>
          <w:color w:val="222222"/>
          <w:lang w:val="en-US" w:eastAsia="es-CO"/>
        </w:rPr>
        <w:t xml:space="preserve">, J., Gardner, R., Sugihara, G., Jackson, B., </w:t>
      </w:r>
      <w:proofErr w:type="spellStart"/>
      <w:r w:rsidRPr="00161B6D">
        <w:rPr>
          <w:rFonts w:ascii="Times New Roman" w:eastAsia="Times New Roman" w:hAnsi="Times New Roman" w:cs="Times New Roman"/>
          <w:color w:val="222222"/>
          <w:lang w:val="en-US" w:eastAsia="es-CO"/>
        </w:rPr>
        <w:t>DeAngelis</w:t>
      </w:r>
      <w:proofErr w:type="spellEnd"/>
      <w:r w:rsidRPr="00161B6D">
        <w:rPr>
          <w:rFonts w:ascii="Times New Roman" w:eastAsia="Times New Roman" w:hAnsi="Times New Roman" w:cs="Times New Roman"/>
          <w:color w:val="222222"/>
          <w:lang w:val="en-US" w:eastAsia="es-CO"/>
        </w:rPr>
        <w:t xml:space="preserve">, D., Milne, B., Turner, M., </w:t>
      </w:r>
      <w:proofErr w:type="spellStart"/>
      <w:r w:rsidRPr="00161B6D">
        <w:rPr>
          <w:rFonts w:ascii="Times New Roman" w:eastAsia="Times New Roman" w:hAnsi="Times New Roman" w:cs="Times New Roman"/>
          <w:color w:val="222222"/>
          <w:lang w:val="en-US" w:eastAsia="es-CO"/>
        </w:rPr>
        <w:t>Zygmunt</w:t>
      </w:r>
      <w:proofErr w:type="spellEnd"/>
      <w:r w:rsidRPr="00161B6D">
        <w:rPr>
          <w:rFonts w:ascii="Times New Roman" w:eastAsia="Times New Roman" w:hAnsi="Times New Roman" w:cs="Times New Roman"/>
          <w:color w:val="222222"/>
          <w:lang w:val="en-US" w:eastAsia="es-CO"/>
        </w:rPr>
        <w:t xml:space="preserve">, B., Christensen, S., Dale, V., &amp; Graham, R. (1988). Indices of landscape pattern. Landscape Ecology 1 (3), 153-162.  </w:t>
      </w:r>
    </w:p>
    <w:p w:rsidR="00161B6D" w:rsidRPr="00161B6D" w:rsidRDefault="00161B6D" w:rsidP="00161B6D">
      <w:pPr>
        <w:jc w:val="both"/>
        <w:rPr>
          <w:rFonts w:ascii="Times New Roman" w:eastAsia="Times New Roman" w:hAnsi="Times New Roman" w:cs="Times New Roman"/>
          <w:color w:val="222222"/>
          <w:lang w:val="en-US" w:eastAsia="es-CO"/>
        </w:rPr>
      </w:pPr>
    </w:p>
    <w:p w:rsidR="00161B6D" w:rsidRPr="00161B6D" w:rsidRDefault="00161B6D" w:rsidP="00161B6D">
      <w:pPr>
        <w:jc w:val="both"/>
        <w:rPr>
          <w:rFonts w:ascii="Times New Roman" w:eastAsia="Times New Roman" w:hAnsi="Times New Roman" w:cs="Times New Roman"/>
          <w:color w:val="222222"/>
          <w:lang w:eastAsia="es-CO"/>
        </w:rPr>
      </w:pPr>
      <w:proofErr w:type="spellStart"/>
      <w:r w:rsidRPr="00161B6D">
        <w:rPr>
          <w:rFonts w:ascii="Times New Roman" w:eastAsia="Times New Roman" w:hAnsi="Times New Roman" w:cs="Times New Roman"/>
          <w:color w:val="222222"/>
          <w:lang w:val="en-US" w:eastAsia="es-CO"/>
        </w:rPr>
        <w:t>Opdam</w:t>
      </w:r>
      <w:proofErr w:type="spellEnd"/>
      <w:r w:rsidRPr="00161B6D">
        <w:rPr>
          <w:rFonts w:ascii="Times New Roman" w:eastAsia="Times New Roman" w:hAnsi="Times New Roman" w:cs="Times New Roman"/>
          <w:color w:val="222222"/>
          <w:lang w:val="en-US" w:eastAsia="es-CO"/>
        </w:rPr>
        <w:t xml:space="preserve">, P., </w:t>
      </w:r>
      <w:proofErr w:type="spellStart"/>
      <w:r w:rsidRPr="00161B6D">
        <w:rPr>
          <w:rFonts w:ascii="Times New Roman" w:eastAsia="Times New Roman" w:hAnsi="Times New Roman" w:cs="Times New Roman"/>
          <w:color w:val="222222"/>
          <w:lang w:val="en-US" w:eastAsia="es-CO"/>
        </w:rPr>
        <w:t>Verboom</w:t>
      </w:r>
      <w:proofErr w:type="spellEnd"/>
      <w:r w:rsidRPr="00161B6D">
        <w:rPr>
          <w:rFonts w:ascii="Times New Roman" w:eastAsia="Times New Roman" w:hAnsi="Times New Roman" w:cs="Times New Roman"/>
          <w:color w:val="222222"/>
          <w:lang w:val="en-US" w:eastAsia="es-CO"/>
        </w:rPr>
        <w:t xml:space="preserve">, J., </w:t>
      </w:r>
      <w:proofErr w:type="spellStart"/>
      <w:r w:rsidRPr="00161B6D">
        <w:rPr>
          <w:rFonts w:ascii="Times New Roman" w:eastAsia="Times New Roman" w:hAnsi="Times New Roman" w:cs="Times New Roman"/>
          <w:color w:val="222222"/>
          <w:lang w:val="en-US" w:eastAsia="es-CO"/>
        </w:rPr>
        <w:t>Pouwels</w:t>
      </w:r>
      <w:proofErr w:type="spellEnd"/>
      <w:r w:rsidRPr="00161B6D">
        <w:rPr>
          <w:rFonts w:ascii="Times New Roman" w:eastAsia="Times New Roman" w:hAnsi="Times New Roman" w:cs="Times New Roman"/>
          <w:color w:val="222222"/>
          <w:lang w:val="en-US" w:eastAsia="es-CO"/>
        </w:rPr>
        <w:t xml:space="preserve">, R. (2003). Landscape cohesion: an index for the conservation potential of landscapes for biodiversity. </w:t>
      </w:r>
      <w:proofErr w:type="spellStart"/>
      <w:r w:rsidRPr="00161B6D">
        <w:rPr>
          <w:rFonts w:ascii="Times New Roman" w:eastAsia="Times New Roman" w:hAnsi="Times New Roman" w:cs="Times New Roman"/>
          <w:color w:val="222222"/>
          <w:lang w:eastAsia="es-CO"/>
        </w:rPr>
        <w:t>Landscape</w:t>
      </w:r>
      <w:proofErr w:type="spellEnd"/>
      <w:r w:rsidRPr="00161B6D">
        <w:rPr>
          <w:rFonts w:ascii="Times New Roman" w:eastAsia="Times New Roman" w:hAnsi="Times New Roman" w:cs="Times New Roman"/>
          <w:color w:val="222222"/>
          <w:lang w:eastAsia="es-CO"/>
        </w:rPr>
        <w:t xml:space="preserve"> </w:t>
      </w:r>
      <w:proofErr w:type="spellStart"/>
      <w:r w:rsidRPr="00161B6D">
        <w:rPr>
          <w:rFonts w:ascii="Times New Roman" w:eastAsia="Times New Roman" w:hAnsi="Times New Roman" w:cs="Times New Roman"/>
          <w:color w:val="222222"/>
          <w:lang w:eastAsia="es-CO"/>
        </w:rPr>
        <w:t>Ecology</w:t>
      </w:r>
      <w:proofErr w:type="spellEnd"/>
      <w:r w:rsidRPr="00161B6D">
        <w:rPr>
          <w:rFonts w:ascii="Times New Roman" w:eastAsia="Times New Roman" w:hAnsi="Times New Roman" w:cs="Times New Roman"/>
          <w:color w:val="222222"/>
          <w:lang w:eastAsia="es-CO"/>
        </w:rPr>
        <w:t xml:space="preserve"> 18, 113–126.</w:t>
      </w:r>
    </w:p>
    <w:p w:rsidR="00161B6D" w:rsidRPr="00161B6D" w:rsidRDefault="00161B6D" w:rsidP="00161B6D">
      <w:pPr>
        <w:jc w:val="both"/>
        <w:rPr>
          <w:rFonts w:ascii="Times New Roman" w:eastAsia="Times New Roman" w:hAnsi="Times New Roman" w:cs="Times New Roman"/>
          <w:color w:val="222222"/>
          <w:lang w:eastAsia="es-CO"/>
        </w:rPr>
      </w:pPr>
    </w:p>
    <w:p w:rsidR="00161B6D" w:rsidRPr="00161B6D" w:rsidRDefault="00161B6D" w:rsidP="00161B6D">
      <w:pPr>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 xml:space="preserve">Parques Nacionales Naturales de Colombia. (2012ª).  “Instructivo metodológico para ejecutar indicadores de estado de conservación, </w:t>
      </w:r>
      <w:proofErr w:type="spellStart"/>
      <w:r w:rsidRPr="00161B6D">
        <w:rPr>
          <w:rFonts w:ascii="Times New Roman" w:eastAsia="Times New Roman" w:hAnsi="Times New Roman" w:cs="Times New Roman"/>
          <w:color w:val="222222"/>
          <w:lang w:eastAsia="es-CO"/>
        </w:rPr>
        <w:t>ArcGIS</w:t>
      </w:r>
      <w:proofErr w:type="spellEnd"/>
      <w:r w:rsidRPr="00161B6D">
        <w:rPr>
          <w:rFonts w:ascii="Times New Roman" w:eastAsia="Times New Roman" w:hAnsi="Times New Roman" w:cs="Times New Roman"/>
          <w:color w:val="222222"/>
          <w:lang w:eastAsia="es-CO"/>
        </w:rPr>
        <w:t xml:space="preserve"> – </w:t>
      </w:r>
      <w:proofErr w:type="spellStart"/>
      <w:r w:rsidRPr="00161B6D">
        <w:rPr>
          <w:rFonts w:ascii="Times New Roman" w:eastAsia="Times New Roman" w:hAnsi="Times New Roman" w:cs="Times New Roman"/>
          <w:color w:val="222222"/>
          <w:lang w:eastAsia="es-CO"/>
        </w:rPr>
        <w:t>Fragstats</w:t>
      </w:r>
      <w:proofErr w:type="spellEnd"/>
      <w:r w:rsidRPr="00161B6D">
        <w:rPr>
          <w:rFonts w:ascii="Times New Roman" w:eastAsia="Times New Roman" w:hAnsi="Times New Roman" w:cs="Times New Roman"/>
          <w:color w:val="222222"/>
          <w:lang w:eastAsia="es-CO"/>
        </w:rPr>
        <w:t xml:space="preserve">”.  </w:t>
      </w:r>
      <w:proofErr w:type="spellStart"/>
      <w:r w:rsidRPr="00161B6D">
        <w:rPr>
          <w:rFonts w:ascii="Times New Roman" w:eastAsia="Times New Roman" w:hAnsi="Times New Roman" w:cs="Times New Roman"/>
          <w:color w:val="222222"/>
          <w:lang w:eastAsia="es-CO"/>
        </w:rPr>
        <w:t>Ciontescu</w:t>
      </w:r>
      <w:proofErr w:type="spellEnd"/>
      <w:r w:rsidRPr="00161B6D">
        <w:rPr>
          <w:rFonts w:ascii="Times New Roman" w:eastAsia="Times New Roman" w:hAnsi="Times New Roman" w:cs="Times New Roman"/>
          <w:color w:val="222222"/>
          <w:lang w:eastAsia="es-CO"/>
        </w:rPr>
        <w:t xml:space="preserve"> N. Grupo de Planeación y Manejo –Subdirección Técnica.  Sin publicar.  </w:t>
      </w:r>
    </w:p>
    <w:p w:rsidR="00161B6D" w:rsidRPr="00161B6D" w:rsidRDefault="00161B6D" w:rsidP="00161B6D">
      <w:pPr>
        <w:jc w:val="both"/>
        <w:rPr>
          <w:rFonts w:ascii="Times New Roman" w:eastAsia="Times New Roman" w:hAnsi="Times New Roman" w:cs="Times New Roman"/>
          <w:color w:val="222222"/>
          <w:lang w:val="en-US" w:eastAsia="es-CO"/>
        </w:rPr>
      </w:pPr>
      <w:r w:rsidRPr="00161B6D">
        <w:rPr>
          <w:rFonts w:ascii="Times New Roman" w:eastAsia="Times New Roman" w:hAnsi="Times New Roman" w:cs="Times New Roman"/>
          <w:color w:val="222222"/>
          <w:lang w:eastAsia="es-CO"/>
        </w:rPr>
        <w:lastRenderedPageBreak/>
        <w:t xml:space="preserve">Portillo-Quintero, C.A., Sánchez, A.M., Valbuena, C.A., González, Y.Y., &amp; </w:t>
      </w:r>
      <w:proofErr w:type="spellStart"/>
      <w:r w:rsidRPr="00161B6D">
        <w:rPr>
          <w:rFonts w:ascii="Times New Roman" w:eastAsia="Times New Roman" w:hAnsi="Times New Roman" w:cs="Times New Roman"/>
          <w:color w:val="222222"/>
          <w:lang w:eastAsia="es-CO"/>
        </w:rPr>
        <w:t>Larreal</w:t>
      </w:r>
      <w:proofErr w:type="spellEnd"/>
      <w:r w:rsidRPr="00161B6D">
        <w:rPr>
          <w:rFonts w:ascii="Times New Roman" w:eastAsia="Times New Roman" w:hAnsi="Times New Roman" w:cs="Times New Roman"/>
          <w:color w:val="222222"/>
          <w:lang w:eastAsia="es-CO"/>
        </w:rPr>
        <w:t xml:space="preserve">, J.T. (2012). </w:t>
      </w:r>
      <w:r w:rsidRPr="00161B6D">
        <w:rPr>
          <w:rFonts w:ascii="Times New Roman" w:eastAsia="Times New Roman" w:hAnsi="Times New Roman" w:cs="Times New Roman"/>
          <w:color w:val="222222"/>
          <w:lang w:val="en-US" w:eastAsia="es-CO"/>
        </w:rPr>
        <w:t>Forest cover and deforestation patterns in the Northern Andes (Lake Maracaibo Basin): A synoptic assessment using MODIS and Landsat imagery. Applied Geography 35, 152-163.</w:t>
      </w:r>
    </w:p>
    <w:p w:rsidR="00161B6D" w:rsidRPr="00161B6D" w:rsidRDefault="00161B6D" w:rsidP="00161B6D">
      <w:pPr>
        <w:jc w:val="both"/>
        <w:rPr>
          <w:rFonts w:ascii="Times New Roman" w:eastAsia="Times New Roman" w:hAnsi="Times New Roman" w:cs="Times New Roman"/>
          <w:color w:val="222222"/>
          <w:lang w:val="en-US" w:eastAsia="es-CO"/>
        </w:rPr>
      </w:pPr>
    </w:p>
    <w:p w:rsidR="00161B6D" w:rsidRPr="00161B6D" w:rsidRDefault="00161B6D" w:rsidP="00161B6D">
      <w:pPr>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val="en-US" w:eastAsia="es-CO"/>
        </w:rPr>
        <w:t xml:space="preserve">Reynolds, R.T., Scott, J.M., &amp; Nussbaum, R.A. (1980). A variable circular plot method for estimating bird numbers. </w:t>
      </w:r>
      <w:proofErr w:type="spellStart"/>
      <w:r w:rsidRPr="00161B6D">
        <w:rPr>
          <w:rFonts w:ascii="Times New Roman" w:eastAsia="Times New Roman" w:hAnsi="Times New Roman" w:cs="Times New Roman"/>
          <w:color w:val="222222"/>
          <w:lang w:eastAsia="es-CO"/>
        </w:rPr>
        <w:t>Condor</w:t>
      </w:r>
      <w:proofErr w:type="spellEnd"/>
      <w:r w:rsidRPr="00161B6D">
        <w:rPr>
          <w:rFonts w:ascii="Times New Roman" w:eastAsia="Times New Roman" w:hAnsi="Times New Roman" w:cs="Times New Roman"/>
          <w:color w:val="222222"/>
          <w:lang w:eastAsia="es-CO"/>
        </w:rPr>
        <w:t xml:space="preserve"> 82: 309-313</w:t>
      </w:r>
    </w:p>
    <w:p w:rsidR="00161B6D" w:rsidRPr="00161B6D" w:rsidRDefault="00161B6D" w:rsidP="00161B6D">
      <w:pPr>
        <w:jc w:val="both"/>
        <w:rPr>
          <w:rFonts w:ascii="Times New Roman" w:eastAsia="Times New Roman" w:hAnsi="Times New Roman" w:cs="Times New Roman"/>
          <w:color w:val="222222"/>
          <w:lang w:eastAsia="es-CO"/>
        </w:rPr>
      </w:pPr>
    </w:p>
    <w:p w:rsidR="00161B6D" w:rsidRPr="00161B6D" w:rsidRDefault="00161B6D" w:rsidP="00161B6D">
      <w:pPr>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 xml:space="preserve">Romero-Ruiz, </w:t>
      </w:r>
      <w:proofErr w:type="spellStart"/>
      <w:r w:rsidRPr="00161B6D">
        <w:rPr>
          <w:rFonts w:ascii="Times New Roman" w:eastAsia="Times New Roman" w:hAnsi="Times New Roman" w:cs="Times New Roman"/>
          <w:color w:val="222222"/>
          <w:lang w:eastAsia="es-CO"/>
        </w:rPr>
        <w:t>Flantua</w:t>
      </w:r>
      <w:proofErr w:type="spellEnd"/>
      <w:r w:rsidRPr="00161B6D">
        <w:rPr>
          <w:rFonts w:ascii="Times New Roman" w:eastAsia="Times New Roman" w:hAnsi="Times New Roman" w:cs="Times New Roman"/>
          <w:color w:val="222222"/>
          <w:lang w:eastAsia="es-CO"/>
        </w:rPr>
        <w:t xml:space="preserve">, S.G.A., </w:t>
      </w:r>
      <w:proofErr w:type="spellStart"/>
      <w:r w:rsidRPr="00161B6D">
        <w:rPr>
          <w:rFonts w:ascii="Times New Roman" w:eastAsia="Times New Roman" w:hAnsi="Times New Roman" w:cs="Times New Roman"/>
          <w:color w:val="222222"/>
          <w:lang w:eastAsia="es-CO"/>
        </w:rPr>
        <w:t>Tansey</w:t>
      </w:r>
      <w:proofErr w:type="spellEnd"/>
      <w:r w:rsidRPr="00161B6D">
        <w:rPr>
          <w:rFonts w:ascii="Times New Roman" w:eastAsia="Times New Roman" w:hAnsi="Times New Roman" w:cs="Times New Roman"/>
          <w:color w:val="222222"/>
          <w:lang w:eastAsia="es-CO"/>
        </w:rPr>
        <w:t xml:space="preserve">, K., &amp; </w:t>
      </w:r>
      <w:proofErr w:type="spellStart"/>
      <w:r w:rsidRPr="00161B6D">
        <w:rPr>
          <w:rFonts w:ascii="Times New Roman" w:eastAsia="Times New Roman" w:hAnsi="Times New Roman" w:cs="Times New Roman"/>
          <w:color w:val="222222"/>
          <w:lang w:eastAsia="es-CO"/>
        </w:rPr>
        <w:t>Berrío</w:t>
      </w:r>
      <w:proofErr w:type="spellEnd"/>
      <w:r w:rsidRPr="00161B6D">
        <w:rPr>
          <w:rFonts w:ascii="Times New Roman" w:eastAsia="Times New Roman" w:hAnsi="Times New Roman" w:cs="Times New Roman"/>
          <w:color w:val="222222"/>
          <w:lang w:eastAsia="es-CO"/>
        </w:rPr>
        <w:t xml:space="preserve">, J.C. (2012). </w:t>
      </w:r>
      <w:r w:rsidRPr="00161B6D">
        <w:rPr>
          <w:rFonts w:ascii="Times New Roman" w:eastAsia="Times New Roman" w:hAnsi="Times New Roman" w:cs="Times New Roman"/>
          <w:color w:val="222222"/>
          <w:lang w:val="en-US" w:eastAsia="es-CO"/>
        </w:rPr>
        <w:t xml:space="preserve">Landscape transformations in savannas of northern South America: Land use/cover changes since 1987 in the Llanos </w:t>
      </w:r>
      <w:proofErr w:type="spellStart"/>
      <w:r w:rsidRPr="00161B6D">
        <w:rPr>
          <w:rFonts w:ascii="Times New Roman" w:eastAsia="Times New Roman" w:hAnsi="Times New Roman" w:cs="Times New Roman"/>
          <w:color w:val="222222"/>
          <w:lang w:val="en-US" w:eastAsia="es-CO"/>
        </w:rPr>
        <w:t>Orientales</w:t>
      </w:r>
      <w:proofErr w:type="spellEnd"/>
      <w:r w:rsidRPr="00161B6D">
        <w:rPr>
          <w:rFonts w:ascii="Times New Roman" w:eastAsia="Times New Roman" w:hAnsi="Times New Roman" w:cs="Times New Roman"/>
          <w:color w:val="222222"/>
          <w:lang w:val="en-US" w:eastAsia="es-CO"/>
        </w:rPr>
        <w:t xml:space="preserve"> of Colombia. </w:t>
      </w:r>
      <w:proofErr w:type="spellStart"/>
      <w:r w:rsidRPr="00161B6D">
        <w:rPr>
          <w:rFonts w:ascii="Times New Roman" w:eastAsia="Times New Roman" w:hAnsi="Times New Roman" w:cs="Times New Roman"/>
          <w:color w:val="222222"/>
          <w:lang w:eastAsia="es-CO"/>
        </w:rPr>
        <w:t>Applied</w:t>
      </w:r>
      <w:proofErr w:type="spellEnd"/>
      <w:r w:rsidRPr="00161B6D">
        <w:rPr>
          <w:rFonts w:ascii="Times New Roman" w:eastAsia="Times New Roman" w:hAnsi="Times New Roman" w:cs="Times New Roman"/>
          <w:color w:val="222222"/>
          <w:lang w:eastAsia="es-CO"/>
        </w:rPr>
        <w:t xml:space="preserve"> </w:t>
      </w:r>
      <w:proofErr w:type="spellStart"/>
      <w:r w:rsidRPr="00161B6D">
        <w:rPr>
          <w:rFonts w:ascii="Times New Roman" w:eastAsia="Times New Roman" w:hAnsi="Times New Roman" w:cs="Times New Roman"/>
          <w:color w:val="222222"/>
          <w:lang w:eastAsia="es-CO"/>
        </w:rPr>
        <w:t>Geography</w:t>
      </w:r>
      <w:proofErr w:type="spellEnd"/>
      <w:r w:rsidRPr="00161B6D">
        <w:rPr>
          <w:rFonts w:ascii="Times New Roman" w:eastAsia="Times New Roman" w:hAnsi="Times New Roman" w:cs="Times New Roman"/>
          <w:color w:val="222222"/>
          <w:lang w:eastAsia="es-CO"/>
        </w:rPr>
        <w:t xml:space="preserve"> 32, 766-776.</w:t>
      </w:r>
    </w:p>
    <w:p w:rsidR="00161B6D" w:rsidRPr="00161B6D" w:rsidRDefault="00161B6D" w:rsidP="00161B6D">
      <w:pPr>
        <w:jc w:val="both"/>
        <w:rPr>
          <w:rFonts w:ascii="Times New Roman" w:eastAsia="Times New Roman" w:hAnsi="Times New Roman" w:cs="Times New Roman"/>
          <w:color w:val="222222"/>
          <w:lang w:eastAsia="es-CO"/>
        </w:rPr>
      </w:pPr>
    </w:p>
    <w:p w:rsidR="00161B6D" w:rsidRPr="00161B6D" w:rsidRDefault="00161B6D" w:rsidP="00161B6D">
      <w:pPr>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 xml:space="preserve">Romero-Ruiz, M., Maldonado-Ocampo, J. A., Bogotá-Gregory, J. D., </w:t>
      </w:r>
      <w:proofErr w:type="spellStart"/>
      <w:r w:rsidRPr="00161B6D">
        <w:rPr>
          <w:rFonts w:ascii="Times New Roman" w:eastAsia="Times New Roman" w:hAnsi="Times New Roman" w:cs="Times New Roman"/>
          <w:color w:val="222222"/>
          <w:lang w:eastAsia="es-CO"/>
        </w:rPr>
        <w:t>Usma</w:t>
      </w:r>
      <w:proofErr w:type="spellEnd"/>
      <w:r w:rsidRPr="00161B6D">
        <w:rPr>
          <w:rFonts w:ascii="Times New Roman" w:eastAsia="Times New Roman" w:hAnsi="Times New Roman" w:cs="Times New Roman"/>
          <w:color w:val="222222"/>
          <w:lang w:eastAsia="es-CO"/>
        </w:rPr>
        <w:t>, J. S., Umaña-</w:t>
      </w:r>
      <w:proofErr w:type="spellStart"/>
      <w:r w:rsidRPr="00161B6D">
        <w:rPr>
          <w:rFonts w:ascii="Times New Roman" w:eastAsia="Times New Roman" w:hAnsi="Times New Roman" w:cs="Times New Roman"/>
          <w:color w:val="222222"/>
          <w:lang w:eastAsia="es-CO"/>
        </w:rPr>
        <w:t>Villaveces</w:t>
      </w:r>
      <w:proofErr w:type="spellEnd"/>
      <w:r w:rsidRPr="00161B6D">
        <w:rPr>
          <w:rFonts w:ascii="Times New Roman" w:eastAsia="Times New Roman" w:hAnsi="Times New Roman" w:cs="Times New Roman"/>
          <w:color w:val="222222"/>
          <w:lang w:eastAsia="es-CO"/>
        </w:rPr>
        <w:t xml:space="preserve">, A. M., Murillo, J. I., et al. (2009). Informe sobre el estado de la biodiversidad en Colombia 2007e2008: piedemonte </w:t>
      </w:r>
      <w:proofErr w:type="spellStart"/>
      <w:r w:rsidRPr="00161B6D">
        <w:rPr>
          <w:rFonts w:ascii="Times New Roman" w:eastAsia="Times New Roman" w:hAnsi="Times New Roman" w:cs="Times New Roman"/>
          <w:color w:val="222222"/>
          <w:lang w:eastAsia="es-CO"/>
        </w:rPr>
        <w:t>orinoquense</w:t>
      </w:r>
      <w:proofErr w:type="spellEnd"/>
      <w:r w:rsidRPr="00161B6D">
        <w:rPr>
          <w:rFonts w:ascii="Times New Roman" w:eastAsia="Times New Roman" w:hAnsi="Times New Roman" w:cs="Times New Roman"/>
          <w:color w:val="222222"/>
          <w:lang w:eastAsia="es-CO"/>
        </w:rPr>
        <w:t>, sabanas y bosques asociados al norte del río Guaviare. Bogotá D.C., Colombia: Instituto de Investigación de Recursos Biológicos Alexander von Humboldt.</w:t>
      </w:r>
    </w:p>
    <w:p w:rsidR="00161B6D" w:rsidRPr="00161B6D" w:rsidRDefault="00161B6D" w:rsidP="00161B6D">
      <w:pPr>
        <w:jc w:val="both"/>
        <w:rPr>
          <w:rFonts w:ascii="Times New Roman" w:eastAsia="Times New Roman" w:hAnsi="Times New Roman" w:cs="Times New Roman"/>
          <w:color w:val="222222"/>
          <w:lang w:val="en-US" w:eastAsia="es-CO"/>
        </w:rPr>
      </w:pPr>
      <w:proofErr w:type="spellStart"/>
      <w:r w:rsidRPr="00161B6D">
        <w:rPr>
          <w:rFonts w:ascii="Times New Roman" w:eastAsia="Times New Roman" w:hAnsi="Times New Roman" w:cs="Times New Roman"/>
          <w:color w:val="222222"/>
          <w:lang w:eastAsia="es-CO"/>
        </w:rPr>
        <w:t>Sudhakar</w:t>
      </w:r>
      <w:proofErr w:type="spellEnd"/>
      <w:r w:rsidRPr="00161B6D">
        <w:rPr>
          <w:rFonts w:ascii="Times New Roman" w:eastAsia="Times New Roman" w:hAnsi="Times New Roman" w:cs="Times New Roman"/>
          <w:color w:val="222222"/>
          <w:lang w:eastAsia="es-CO"/>
        </w:rPr>
        <w:t xml:space="preserve"> </w:t>
      </w:r>
      <w:proofErr w:type="spellStart"/>
      <w:r w:rsidRPr="00161B6D">
        <w:rPr>
          <w:rFonts w:ascii="Times New Roman" w:eastAsia="Times New Roman" w:hAnsi="Times New Roman" w:cs="Times New Roman"/>
          <w:color w:val="222222"/>
          <w:lang w:eastAsia="es-CO"/>
        </w:rPr>
        <w:t>Reddy</w:t>
      </w:r>
      <w:proofErr w:type="spellEnd"/>
      <w:r w:rsidRPr="00161B6D">
        <w:rPr>
          <w:rFonts w:ascii="Times New Roman" w:eastAsia="Times New Roman" w:hAnsi="Times New Roman" w:cs="Times New Roman"/>
          <w:color w:val="222222"/>
          <w:lang w:eastAsia="es-CO"/>
        </w:rPr>
        <w:t xml:space="preserve">, C., </w:t>
      </w:r>
      <w:proofErr w:type="spellStart"/>
      <w:r w:rsidRPr="00161B6D">
        <w:rPr>
          <w:rFonts w:ascii="Times New Roman" w:eastAsia="Times New Roman" w:hAnsi="Times New Roman" w:cs="Times New Roman"/>
          <w:color w:val="222222"/>
          <w:lang w:eastAsia="es-CO"/>
        </w:rPr>
        <w:t>Sreelekshmi</w:t>
      </w:r>
      <w:proofErr w:type="spellEnd"/>
      <w:r w:rsidRPr="00161B6D">
        <w:rPr>
          <w:rFonts w:ascii="Times New Roman" w:eastAsia="Times New Roman" w:hAnsi="Times New Roman" w:cs="Times New Roman"/>
          <w:color w:val="222222"/>
          <w:lang w:eastAsia="es-CO"/>
        </w:rPr>
        <w:t xml:space="preserve">, S., </w:t>
      </w:r>
      <w:proofErr w:type="spellStart"/>
      <w:r w:rsidRPr="00161B6D">
        <w:rPr>
          <w:rFonts w:ascii="Times New Roman" w:eastAsia="Times New Roman" w:hAnsi="Times New Roman" w:cs="Times New Roman"/>
          <w:color w:val="222222"/>
          <w:lang w:eastAsia="es-CO"/>
        </w:rPr>
        <w:t>Jha</w:t>
      </w:r>
      <w:proofErr w:type="spellEnd"/>
      <w:r w:rsidRPr="00161B6D">
        <w:rPr>
          <w:rFonts w:ascii="Times New Roman" w:eastAsia="Times New Roman" w:hAnsi="Times New Roman" w:cs="Times New Roman"/>
          <w:color w:val="222222"/>
          <w:lang w:eastAsia="es-CO"/>
        </w:rPr>
        <w:t xml:space="preserve">, C.S., &amp; </w:t>
      </w:r>
      <w:proofErr w:type="spellStart"/>
      <w:r w:rsidRPr="00161B6D">
        <w:rPr>
          <w:rFonts w:ascii="Times New Roman" w:eastAsia="Times New Roman" w:hAnsi="Times New Roman" w:cs="Times New Roman"/>
          <w:color w:val="222222"/>
          <w:lang w:eastAsia="es-CO"/>
        </w:rPr>
        <w:t>Dadhwal</w:t>
      </w:r>
      <w:proofErr w:type="spellEnd"/>
      <w:r w:rsidRPr="00161B6D">
        <w:rPr>
          <w:rFonts w:ascii="Times New Roman" w:eastAsia="Times New Roman" w:hAnsi="Times New Roman" w:cs="Times New Roman"/>
          <w:color w:val="222222"/>
          <w:lang w:eastAsia="es-CO"/>
        </w:rPr>
        <w:t xml:space="preserve">, V.K. (2013). </w:t>
      </w:r>
      <w:r w:rsidRPr="00161B6D">
        <w:rPr>
          <w:rFonts w:ascii="Times New Roman" w:eastAsia="Times New Roman" w:hAnsi="Times New Roman" w:cs="Times New Roman"/>
          <w:color w:val="222222"/>
          <w:lang w:val="en-US" w:eastAsia="es-CO"/>
        </w:rPr>
        <w:t>National assessment of forest fragmentation in India: Landscape indices as measures of the effects of fragmentation and forest cover change. Ecological Engineering 60, 453-464.</w:t>
      </w:r>
    </w:p>
    <w:p w:rsidR="00161B6D" w:rsidRPr="00161B6D" w:rsidRDefault="00161B6D" w:rsidP="00161B6D">
      <w:pPr>
        <w:jc w:val="both"/>
        <w:rPr>
          <w:rFonts w:ascii="Times New Roman" w:eastAsia="Times New Roman" w:hAnsi="Times New Roman" w:cs="Times New Roman"/>
          <w:color w:val="222222"/>
          <w:lang w:val="en-US" w:eastAsia="es-CO"/>
        </w:rPr>
      </w:pPr>
    </w:p>
    <w:p w:rsidR="00161B6D" w:rsidRPr="00161B6D" w:rsidRDefault="00161B6D" w:rsidP="00161B6D">
      <w:pPr>
        <w:jc w:val="both"/>
        <w:rPr>
          <w:rFonts w:ascii="Times New Roman" w:eastAsia="Times New Roman" w:hAnsi="Times New Roman" w:cs="Times New Roman"/>
          <w:color w:val="222222"/>
          <w:lang w:val="en-US" w:eastAsia="es-CO"/>
        </w:rPr>
      </w:pPr>
      <w:r w:rsidRPr="00161B6D">
        <w:rPr>
          <w:rFonts w:ascii="Times New Roman" w:eastAsia="Times New Roman" w:hAnsi="Times New Roman" w:cs="Times New Roman"/>
          <w:color w:val="222222"/>
          <w:lang w:val="en-US" w:eastAsia="es-CO"/>
        </w:rPr>
        <w:t xml:space="preserve">Tovar, C., </w:t>
      </w:r>
      <w:proofErr w:type="spellStart"/>
      <w:r w:rsidRPr="00161B6D">
        <w:rPr>
          <w:rFonts w:ascii="Times New Roman" w:eastAsia="Times New Roman" w:hAnsi="Times New Roman" w:cs="Times New Roman"/>
          <w:color w:val="222222"/>
          <w:lang w:val="en-US" w:eastAsia="es-CO"/>
        </w:rPr>
        <w:t>Seijmonsbergenb</w:t>
      </w:r>
      <w:proofErr w:type="spellEnd"/>
      <w:r w:rsidRPr="00161B6D">
        <w:rPr>
          <w:rFonts w:ascii="Times New Roman" w:eastAsia="Times New Roman" w:hAnsi="Times New Roman" w:cs="Times New Roman"/>
          <w:color w:val="222222"/>
          <w:lang w:val="en-US" w:eastAsia="es-CO"/>
        </w:rPr>
        <w:t xml:space="preserve">, A.C., &amp; </w:t>
      </w:r>
      <w:proofErr w:type="spellStart"/>
      <w:r w:rsidRPr="00161B6D">
        <w:rPr>
          <w:rFonts w:ascii="Times New Roman" w:eastAsia="Times New Roman" w:hAnsi="Times New Roman" w:cs="Times New Roman"/>
          <w:color w:val="222222"/>
          <w:lang w:val="en-US" w:eastAsia="es-CO"/>
        </w:rPr>
        <w:t>Duivenvoorden</w:t>
      </w:r>
      <w:proofErr w:type="spellEnd"/>
      <w:r w:rsidRPr="00161B6D">
        <w:rPr>
          <w:rFonts w:ascii="Times New Roman" w:eastAsia="Times New Roman" w:hAnsi="Times New Roman" w:cs="Times New Roman"/>
          <w:color w:val="222222"/>
          <w:lang w:val="en-US" w:eastAsia="es-CO"/>
        </w:rPr>
        <w:t xml:space="preserve"> J.F. (2013). Monitoring land use and land cover change in mountain regions: An example in the </w:t>
      </w:r>
      <w:proofErr w:type="spellStart"/>
      <w:r w:rsidRPr="00161B6D">
        <w:rPr>
          <w:rFonts w:ascii="Times New Roman" w:eastAsia="Times New Roman" w:hAnsi="Times New Roman" w:cs="Times New Roman"/>
          <w:color w:val="222222"/>
          <w:lang w:val="en-US" w:eastAsia="es-CO"/>
        </w:rPr>
        <w:t>Jalca</w:t>
      </w:r>
      <w:proofErr w:type="spellEnd"/>
      <w:r w:rsidRPr="00161B6D">
        <w:rPr>
          <w:rFonts w:ascii="Times New Roman" w:eastAsia="Times New Roman" w:hAnsi="Times New Roman" w:cs="Times New Roman"/>
          <w:color w:val="222222"/>
          <w:lang w:val="en-US" w:eastAsia="es-CO"/>
        </w:rPr>
        <w:t xml:space="preserve"> grasslands of the Peruvian Andes. Landscape and Urban Planning 112, 40–49.</w:t>
      </w:r>
    </w:p>
    <w:p w:rsidR="00161B6D" w:rsidRPr="00161B6D" w:rsidRDefault="00161B6D" w:rsidP="00161B6D">
      <w:pPr>
        <w:jc w:val="both"/>
        <w:rPr>
          <w:rFonts w:ascii="Times New Roman" w:eastAsia="Times New Roman" w:hAnsi="Times New Roman" w:cs="Times New Roman"/>
          <w:color w:val="222222"/>
          <w:lang w:val="en-US" w:eastAsia="es-CO"/>
        </w:rPr>
      </w:pPr>
      <w:r w:rsidRPr="00161B6D">
        <w:rPr>
          <w:rFonts w:ascii="Times New Roman" w:eastAsia="Times New Roman" w:hAnsi="Times New Roman" w:cs="Times New Roman"/>
          <w:color w:val="222222"/>
          <w:lang w:val="en-US" w:eastAsia="es-CO"/>
        </w:rPr>
        <w:t>Tucker, C. J., &amp; Townshend, J. R. G. (2000). Strategies for monitoring tropical deforestation using satellite data. International Journal of Remote Sensing, 21(6-7), 1461-1471.</w:t>
      </w:r>
    </w:p>
    <w:p w:rsidR="00161B6D" w:rsidRPr="00161B6D" w:rsidRDefault="00161B6D" w:rsidP="00161B6D">
      <w:pPr>
        <w:jc w:val="both"/>
        <w:rPr>
          <w:rFonts w:ascii="Times New Roman" w:eastAsia="Times New Roman" w:hAnsi="Times New Roman" w:cs="Times New Roman"/>
          <w:color w:val="222222"/>
          <w:lang w:val="en-US" w:eastAsia="es-CO"/>
        </w:rPr>
      </w:pPr>
    </w:p>
    <w:p w:rsidR="00161B6D" w:rsidRPr="00161B6D" w:rsidRDefault="00161B6D" w:rsidP="00161B6D">
      <w:pPr>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val="en-US" w:eastAsia="es-CO"/>
        </w:rPr>
        <w:t xml:space="preserve">Turner, M., Gardner, R. (1990). Quantitative Methods in Landscape Ecology. </w:t>
      </w:r>
      <w:proofErr w:type="spellStart"/>
      <w:r w:rsidRPr="00161B6D">
        <w:rPr>
          <w:rFonts w:ascii="Times New Roman" w:eastAsia="Times New Roman" w:hAnsi="Times New Roman" w:cs="Times New Roman"/>
          <w:color w:val="222222"/>
          <w:lang w:eastAsia="es-CO"/>
        </w:rPr>
        <w:t>Analysis</w:t>
      </w:r>
      <w:proofErr w:type="spellEnd"/>
      <w:r w:rsidRPr="00161B6D">
        <w:rPr>
          <w:rFonts w:ascii="Times New Roman" w:eastAsia="Times New Roman" w:hAnsi="Times New Roman" w:cs="Times New Roman"/>
          <w:color w:val="222222"/>
          <w:lang w:eastAsia="es-CO"/>
        </w:rPr>
        <w:t xml:space="preserve"> and </w:t>
      </w:r>
      <w:proofErr w:type="spellStart"/>
      <w:r w:rsidRPr="00161B6D">
        <w:rPr>
          <w:rFonts w:ascii="Times New Roman" w:eastAsia="Times New Roman" w:hAnsi="Times New Roman" w:cs="Times New Roman"/>
          <w:color w:val="222222"/>
          <w:lang w:eastAsia="es-CO"/>
        </w:rPr>
        <w:t>interpretation</w:t>
      </w:r>
      <w:proofErr w:type="spellEnd"/>
      <w:r w:rsidRPr="00161B6D">
        <w:rPr>
          <w:rFonts w:ascii="Times New Roman" w:eastAsia="Times New Roman" w:hAnsi="Times New Roman" w:cs="Times New Roman"/>
          <w:color w:val="222222"/>
          <w:lang w:eastAsia="es-CO"/>
        </w:rPr>
        <w:t xml:space="preserve"> of </w:t>
      </w:r>
      <w:proofErr w:type="spellStart"/>
      <w:r w:rsidRPr="00161B6D">
        <w:rPr>
          <w:rFonts w:ascii="Times New Roman" w:eastAsia="Times New Roman" w:hAnsi="Times New Roman" w:cs="Times New Roman"/>
          <w:color w:val="222222"/>
          <w:lang w:eastAsia="es-CO"/>
        </w:rPr>
        <w:t>Landscape</w:t>
      </w:r>
      <w:proofErr w:type="spellEnd"/>
      <w:r w:rsidRPr="00161B6D">
        <w:rPr>
          <w:rFonts w:ascii="Times New Roman" w:eastAsia="Times New Roman" w:hAnsi="Times New Roman" w:cs="Times New Roman"/>
          <w:color w:val="222222"/>
          <w:lang w:eastAsia="es-CO"/>
        </w:rPr>
        <w:t xml:space="preserve"> </w:t>
      </w:r>
      <w:proofErr w:type="spellStart"/>
      <w:r w:rsidRPr="00161B6D">
        <w:rPr>
          <w:rFonts w:ascii="Times New Roman" w:eastAsia="Times New Roman" w:hAnsi="Times New Roman" w:cs="Times New Roman"/>
          <w:color w:val="222222"/>
          <w:lang w:eastAsia="es-CO"/>
        </w:rPr>
        <w:t>Heterogeneity</w:t>
      </w:r>
      <w:proofErr w:type="spellEnd"/>
      <w:r w:rsidRPr="00161B6D">
        <w:rPr>
          <w:rFonts w:ascii="Times New Roman" w:eastAsia="Times New Roman" w:hAnsi="Times New Roman" w:cs="Times New Roman"/>
          <w:color w:val="222222"/>
          <w:lang w:eastAsia="es-CO"/>
        </w:rPr>
        <w:t xml:space="preserve">. Vol. 82. </w:t>
      </w:r>
      <w:proofErr w:type="spellStart"/>
      <w:r w:rsidRPr="00161B6D">
        <w:rPr>
          <w:rFonts w:ascii="Times New Roman" w:eastAsia="Times New Roman" w:hAnsi="Times New Roman" w:cs="Times New Roman"/>
          <w:color w:val="222222"/>
          <w:lang w:eastAsia="es-CO"/>
        </w:rPr>
        <w:t>Springer</w:t>
      </w:r>
      <w:proofErr w:type="spellEnd"/>
      <w:r w:rsidRPr="00161B6D">
        <w:rPr>
          <w:rFonts w:ascii="Times New Roman" w:eastAsia="Times New Roman" w:hAnsi="Times New Roman" w:cs="Times New Roman"/>
          <w:color w:val="222222"/>
          <w:lang w:eastAsia="es-CO"/>
        </w:rPr>
        <w:t xml:space="preserve"> –</w:t>
      </w:r>
      <w:proofErr w:type="spellStart"/>
      <w:r w:rsidRPr="00161B6D">
        <w:rPr>
          <w:rFonts w:ascii="Times New Roman" w:eastAsia="Times New Roman" w:hAnsi="Times New Roman" w:cs="Times New Roman"/>
          <w:color w:val="222222"/>
          <w:lang w:eastAsia="es-CO"/>
        </w:rPr>
        <w:t>Verlag</w:t>
      </w:r>
      <w:proofErr w:type="spellEnd"/>
      <w:r w:rsidRPr="00161B6D">
        <w:rPr>
          <w:rFonts w:ascii="Times New Roman" w:eastAsia="Times New Roman" w:hAnsi="Times New Roman" w:cs="Times New Roman"/>
          <w:color w:val="222222"/>
          <w:lang w:eastAsia="es-CO"/>
        </w:rPr>
        <w:t>.</w:t>
      </w:r>
    </w:p>
    <w:p w:rsidR="00161B6D" w:rsidRPr="00161B6D" w:rsidRDefault="00161B6D" w:rsidP="00161B6D">
      <w:pPr>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 xml:space="preserve">Unidad Administrativa Especial del Sistema de Parques Nacionales Naturales -UAESPNN. (2011). Estructura ecológica y áreas protegidas: metodología para identificar áreas protegidas como elementos incluyentes dentro de la estructura ecológica. </w:t>
      </w:r>
      <w:proofErr w:type="spellStart"/>
      <w:r w:rsidRPr="00161B6D">
        <w:rPr>
          <w:rFonts w:ascii="Times New Roman" w:eastAsia="Times New Roman" w:hAnsi="Times New Roman" w:cs="Times New Roman"/>
          <w:color w:val="222222"/>
          <w:lang w:eastAsia="es-CO"/>
        </w:rPr>
        <w:t>Ciontescu</w:t>
      </w:r>
      <w:proofErr w:type="spellEnd"/>
      <w:r w:rsidRPr="00161B6D">
        <w:rPr>
          <w:rFonts w:ascii="Times New Roman" w:eastAsia="Times New Roman" w:hAnsi="Times New Roman" w:cs="Times New Roman"/>
          <w:color w:val="222222"/>
          <w:lang w:eastAsia="es-CO"/>
        </w:rPr>
        <w:t>, N.  Grupo de Planeación y Manejo –Subdirección Técnica.  Parques Nacionales Naturales. Bogotá.</w:t>
      </w:r>
    </w:p>
    <w:p w:rsidR="00161B6D" w:rsidRPr="00161B6D" w:rsidRDefault="00161B6D" w:rsidP="00161B6D">
      <w:pPr>
        <w:jc w:val="both"/>
        <w:rPr>
          <w:rFonts w:ascii="Times New Roman" w:eastAsia="Times New Roman" w:hAnsi="Times New Roman" w:cs="Times New Roman"/>
          <w:color w:val="222222"/>
          <w:lang w:eastAsia="es-CO"/>
        </w:rPr>
      </w:pPr>
    </w:p>
    <w:p w:rsidR="00161B6D" w:rsidRPr="00161B6D" w:rsidRDefault="00161B6D" w:rsidP="00161B6D">
      <w:pPr>
        <w:jc w:val="both"/>
        <w:rPr>
          <w:rFonts w:ascii="Times New Roman" w:eastAsia="Times New Roman" w:hAnsi="Times New Roman" w:cs="Times New Roman"/>
          <w:color w:val="222222"/>
          <w:lang w:eastAsia="es-CO"/>
        </w:rPr>
      </w:pPr>
      <w:r w:rsidRPr="00161B6D">
        <w:rPr>
          <w:rFonts w:ascii="Times New Roman" w:eastAsia="Times New Roman" w:hAnsi="Times New Roman" w:cs="Times New Roman"/>
          <w:color w:val="222222"/>
          <w:lang w:eastAsia="es-CO"/>
        </w:rPr>
        <w:t>Villota, H. (1992). Geomorfología aplicada a levantamientos edafológicos y zonificación física de las tierras. IGAC, Bogotá, p. 258.</w:t>
      </w:r>
    </w:p>
    <w:p w:rsidR="00161B6D" w:rsidRPr="00161B6D" w:rsidRDefault="00161B6D" w:rsidP="00161B6D">
      <w:pPr>
        <w:jc w:val="both"/>
        <w:rPr>
          <w:rFonts w:ascii="Times New Roman" w:eastAsia="Times New Roman" w:hAnsi="Times New Roman" w:cs="Times New Roman"/>
          <w:color w:val="222222"/>
          <w:lang w:eastAsia="es-CO"/>
        </w:rPr>
      </w:pPr>
    </w:p>
    <w:p w:rsidR="00161B6D" w:rsidRPr="00161B6D" w:rsidRDefault="00161B6D" w:rsidP="00161B6D">
      <w:pPr>
        <w:jc w:val="both"/>
        <w:rPr>
          <w:rFonts w:ascii="Times New Roman" w:eastAsia="Times New Roman" w:hAnsi="Times New Roman" w:cs="Times New Roman"/>
          <w:color w:val="222222"/>
          <w:lang w:eastAsia="es-CO"/>
        </w:rPr>
      </w:pPr>
      <w:proofErr w:type="spellStart"/>
      <w:r w:rsidRPr="00161B6D">
        <w:rPr>
          <w:rFonts w:ascii="Times New Roman" w:eastAsia="Times New Roman" w:hAnsi="Times New Roman" w:cs="Times New Roman"/>
          <w:color w:val="222222"/>
          <w:lang w:eastAsia="es-CO"/>
        </w:rPr>
        <w:t>Washburger</w:t>
      </w:r>
      <w:proofErr w:type="spellEnd"/>
      <w:r w:rsidRPr="00161B6D">
        <w:rPr>
          <w:rFonts w:ascii="Times New Roman" w:eastAsia="Times New Roman" w:hAnsi="Times New Roman" w:cs="Times New Roman"/>
          <w:color w:val="222222"/>
          <w:lang w:eastAsia="es-CO"/>
        </w:rPr>
        <w:t xml:space="preserve">, T., Romero, M., Rosas, M.L., Hurtado, A., &amp; Gómez, L.F. (2006).  Análisis </w:t>
      </w:r>
      <w:proofErr w:type="spellStart"/>
      <w:r w:rsidRPr="00161B6D">
        <w:rPr>
          <w:rFonts w:ascii="Times New Roman" w:eastAsia="Times New Roman" w:hAnsi="Times New Roman" w:cs="Times New Roman"/>
          <w:color w:val="222222"/>
          <w:lang w:eastAsia="es-CO"/>
        </w:rPr>
        <w:t>Ecorregional</w:t>
      </w:r>
      <w:proofErr w:type="spellEnd"/>
      <w:r w:rsidRPr="00161B6D">
        <w:rPr>
          <w:rFonts w:ascii="Times New Roman" w:eastAsia="Times New Roman" w:hAnsi="Times New Roman" w:cs="Times New Roman"/>
          <w:color w:val="222222"/>
          <w:lang w:eastAsia="es-CO"/>
        </w:rPr>
        <w:t xml:space="preserve"> Chocó (Documento preliminar). </w:t>
      </w:r>
      <w:proofErr w:type="spellStart"/>
      <w:r w:rsidRPr="00161B6D">
        <w:rPr>
          <w:rFonts w:ascii="Times New Roman" w:eastAsia="Times New Roman" w:hAnsi="Times New Roman" w:cs="Times New Roman"/>
          <w:color w:val="222222"/>
          <w:lang w:eastAsia="es-CO"/>
        </w:rPr>
        <w:t>World</w:t>
      </w:r>
      <w:proofErr w:type="spellEnd"/>
      <w:r w:rsidRPr="00161B6D">
        <w:rPr>
          <w:rFonts w:ascii="Times New Roman" w:eastAsia="Times New Roman" w:hAnsi="Times New Roman" w:cs="Times New Roman"/>
          <w:color w:val="222222"/>
          <w:lang w:eastAsia="es-CO"/>
        </w:rPr>
        <w:t xml:space="preserve"> </w:t>
      </w:r>
      <w:proofErr w:type="spellStart"/>
      <w:r w:rsidRPr="00161B6D">
        <w:rPr>
          <w:rFonts w:ascii="Times New Roman" w:eastAsia="Times New Roman" w:hAnsi="Times New Roman" w:cs="Times New Roman"/>
          <w:color w:val="222222"/>
          <w:lang w:eastAsia="es-CO"/>
        </w:rPr>
        <w:t>Wildlife</w:t>
      </w:r>
      <w:proofErr w:type="spellEnd"/>
      <w:r w:rsidRPr="00161B6D">
        <w:rPr>
          <w:rFonts w:ascii="Times New Roman" w:eastAsia="Times New Roman" w:hAnsi="Times New Roman" w:cs="Times New Roman"/>
          <w:color w:val="222222"/>
          <w:lang w:eastAsia="es-CO"/>
        </w:rPr>
        <w:t xml:space="preserve"> </w:t>
      </w:r>
      <w:proofErr w:type="spellStart"/>
      <w:r w:rsidRPr="00161B6D">
        <w:rPr>
          <w:rFonts w:ascii="Times New Roman" w:eastAsia="Times New Roman" w:hAnsi="Times New Roman" w:cs="Times New Roman"/>
          <w:color w:val="222222"/>
          <w:lang w:eastAsia="es-CO"/>
        </w:rPr>
        <w:t>Fund</w:t>
      </w:r>
      <w:proofErr w:type="spellEnd"/>
      <w:r w:rsidRPr="00161B6D">
        <w:rPr>
          <w:rFonts w:ascii="Times New Roman" w:eastAsia="Times New Roman" w:hAnsi="Times New Roman" w:cs="Times New Roman"/>
          <w:color w:val="222222"/>
          <w:lang w:eastAsia="es-CO"/>
        </w:rPr>
        <w:t xml:space="preserve"> Colombia, Santafé de Bogotá.</w:t>
      </w:r>
    </w:p>
    <w:p w:rsidR="00161B6D" w:rsidRPr="00161B6D" w:rsidRDefault="00161B6D" w:rsidP="00161B6D">
      <w:pPr>
        <w:jc w:val="both"/>
        <w:rPr>
          <w:rFonts w:ascii="Times New Roman" w:eastAsia="Times New Roman" w:hAnsi="Times New Roman" w:cs="Times New Roman"/>
          <w:color w:val="222222"/>
          <w:lang w:eastAsia="es-CO"/>
        </w:rPr>
      </w:pPr>
    </w:p>
    <w:p w:rsidR="00161B6D" w:rsidRPr="00161B6D" w:rsidRDefault="00161B6D" w:rsidP="00161B6D">
      <w:pPr>
        <w:jc w:val="both"/>
        <w:rPr>
          <w:rFonts w:ascii="Times New Roman" w:eastAsia="Times New Roman" w:hAnsi="Times New Roman" w:cs="Times New Roman"/>
          <w:color w:val="222222"/>
          <w:lang w:val="en-US" w:eastAsia="es-CO"/>
        </w:rPr>
      </w:pPr>
      <w:r w:rsidRPr="00161B6D">
        <w:rPr>
          <w:rFonts w:ascii="Times New Roman" w:eastAsia="Times New Roman" w:hAnsi="Times New Roman" w:cs="Times New Roman"/>
          <w:color w:val="222222"/>
          <w:lang w:val="en-US" w:eastAsia="es-CO"/>
        </w:rPr>
        <w:t xml:space="preserve">Wilson, K., </w:t>
      </w:r>
      <w:proofErr w:type="spellStart"/>
      <w:r w:rsidRPr="00161B6D">
        <w:rPr>
          <w:rFonts w:ascii="Times New Roman" w:eastAsia="Times New Roman" w:hAnsi="Times New Roman" w:cs="Times New Roman"/>
          <w:color w:val="222222"/>
          <w:lang w:val="en-US" w:eastAsia="es-CO"/>
        </w:rPr>
        <w:t>Pressey</w:t>
      </w:r>
      <w:proofErr w:type="spellEnd"/>
      <w:r w:rsidRPr="00161B6D">
        <w:rPr>
          <w:rFonts w:ascii="Times New Roman" w:eastAsia="Times New Roman" w:hAnsi="Times New Roman" w:cs="Times New Roman"/>
          <w:color w:val="222222"/>
          <w:lang w:val="en-US" w:eastAsia="es-CO"/>
        </w:rPr>
        <w:t xml:space="preserve">, R.L., Newton, A., </w:t>
      </w:r>
      <w:proofErr w:type="spellStart"/>
      <w:r w:rsidRPr="00161B6D">
        <w:rPr>
          <w:rFonts w:ascii="Times New Roman" w:eastAsia="Times New Roman" w:hAnsi="Times New Roman" w:cs="Times New Roman"/>
          <w:color w:val="222222"/>
          <w:lang w:val="en-US" w:eastAsia="es-CO"/>
        </w:rPr>
        <w:t>Burgman</w:t>
      </w:r>
      <w:proofErr w:type="spellEnd"/>
      <w:r w:rsidRPr="00161B6D">
        <w:rPr>
          <w:rFonts w:ascii="Times New Roman" w:eastAsia="Times New Roman" w:hAnsi="Times New Roman" w:cs="Times New Roman"/>
          <w:color w:val="222222"/>
          <w:lang w:val="en-US" w:eastAsia="es-CO"/>
        </w:rPr>
        <w:t xml:space="preserve">, M., </w:t>
      </w:r>
      <w:proofErr w:type="spellStart"/>
      <w:r w:rsidRPr="00161B6D">
        <w:rPr>
          <w:rFonts w:ascii="Times New Roman" w:eastAsia="Times New Roman" w:hAnsi="Times New Roman" w:cs="Times New Roman"/>
          <w:color w:val="222222"/>
          <w:lang w:val="en-US" w:eastAsia="es-CO"/>
        </w:rPr>
        <w:t>Possingham</w:t>
      </w:r>
      <w:proofErr w:type="spellEnd"/>
      <w:r w:rsidRPr="00161B6D">
        <w:rPr>
          <w:rFonts w:ascii="Times New Roman" w:eastAsia="Times New Roman" w:hAnsi="Times New Roman" w:cs="Times New Roman"/>
          <w:color w:val="222222"/>
          <w:lang w:val="en-US" w:eastAsia="es-CO"/>
        </w:rPr>
        <w:t>, H., &amp; Weston, C. (2005). Measuring and incorporating vulnerability into conservation planning. Environmental Management, in press.</w:t>
      </w:r>
    </w:p>
    <w:p w:rsidR="00161B6D" w:rsidRPr="00161B6D" w:rsidRDefault="00161B6D" w:rsidP="00161B6D">
      <w:pPr>
        <w:jc w:val="both"/>
        <w:rPr>
          <w:rFonts w:ascii="Times New Roman" w:eastAsia="Times New Roman" w:hAnsi="Times New Roman" w:cs="Times New Roman"/>
          <w:color w:val="222222"/>
          <w:lang w:val="en-US" w:eastAsia="es-CO"/>
        </w:rPr>
      </w:pPr>
    </w:p>
    <w:p w:rsidR="00161B6D" w:rsidRPr="00161B6D" w:rsidRDefault="00161B6D" w:rsidP="00161B6D">
      <w:pPr>
        <w:jc w:val="both"/>
        <w:rPr>
          <w:rFonts w:ascii="Times New Roman" w:eastAsia="Times New Roman" w:hAnsi="Times New Roman" w:cs="Times New Roman"/>
          <w:color w:val="222222"/>
          <w:lang w:val="en-US" w:eastAsia="es-CO"/>
        </w:rPr>
      </w:pPr>
      <w:r w:rsidRPr="00161B6D">
        <w:rPr>
          <w:rFonts w:ascii="Times New Roman" w:eastAsia="Times New Roman" w:hAnsi="Times New Roman" w:cs="Times New Roman"/>
          <w:color w:val="222222"/>
          <w:lang w:val="en-US" w:eastAsia="es-CO"/>
        </w:rPr>
        <w:lastRenderedPageBreak/>
        <w:t xml:space="preserve">Zonneveld, I.S. (1979). Landscape ecology and its applications. Landscape Ecology and Management. </w:t>
      </w:r>
      <w:proofErr w:type="spellStart"/>
      <w:r w:rsidRPr="00161B6D">
        <w:rPr>
          <w:rFonts w:ascii="Times New Roman" w:eastAsia="Times New Roman" w:hAnsi="Times New Roman" w:cs="Times New Roman"/>
          <w:color w:val="222222"/>
          <w:lang w:val="en-US" w:eastAsia="es-CO"/>
        </w:rPr>
        <w:t>Polyscience</w:t>
      </w:r>
      <w:proofErr w:type="spellEnd"/>
      <w:r w:rsidRPr="00161B6D">
        <w:rPr>
          <w:rFonts w:ascii="Times New Roman" w:eastAsia="Times New Roman" w:hAnsi="Times New Roman" w:cs="Times New Roman"/>
          <w:color w:val="222222"/>
          <w:lang w:val="en-US" w:eastAsia="es-CO"/>
        </w:rPr>
        <w:t xml:space="preserve"> Publications Inc., Montreal, Canada.</w:t>
      </w:r>
    </w:p>
    <w:p w:rsidR="00161B6D" w:rsidRPr="00161B6D" w:rsidRDefault="00161B6D" w:rsidP="00161B6D">
      <w:pPr>
        <w:pStyle w:val="Textoindependiente"/>
        <w:jc w:val="both"/>
        <w:rPr>
          <w:rFonts w:ascii="Times New Roman" w:hAnsi="Times New Roman"/>
          <w:b/>
          <w:sz w:val="24"/>
          <w:szCs w:val="24"/>
          <w:lang w:val="en-US"/>
        </w:rPr>
      </w:pPr>
    </w:p>
    <w:p w:rsidR="008D24E3" w:rsidRPr="00161B6D" w:rsidRDefault="008D24E3" w:rsidP="00161B6D">
      <w:pPr>
        <w:spacing w:after="160" w:line="360" w:lineRule="auto"/>
        <w:rPr>
          <w:rFonts w:ascii="Times New Roman" w:hAnsi="Times New Roman" w:cs="Times New Roman"/>
          <w:lang w:val="en-US"/>
        </w:rPr>
      </w:pPr>
    </w:p>
    <w:sectPr w:rsidR="008D24E3" w:rsidRPr="00161B6D" w:rsidSect="00161B6D">
      <w:pgSz w:w="12240" w:h="15840"/>
      <w:pgMar w:top="1701" w:right="1701" w:bottom="1701"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F37395"/>
    <w:multiLevelType w:val="hybridMultilevel"/>
    <w:tmpl w:val="E9B2F62E"/>
    <w:lvl w:ilvl="0" w:tplc="FE047F06">
      <w:start w:val="1"/>
      <w:numFmt w:val="bullet"/>
      <w:lvlText w:val="•"/>
      <w:lvlJc w:val="left"/>
      <w:pPr>
        <w:tabs>
          <w:tab w:val="num" w:pos="720"/>
        </w:tabs>
        <w:ind w:left="720" w:hanging="360"/>
      </w:pPr>
      <w:rPr>
        <w:rFonts w:ascii="Times New Roman" w:hAnsi="Times New Roman" w:hint="default"/>
      </w:rPr>
    </w:lvl>
    <w:lvl w:ilvl="1" w:tplc="7A62657C" w:tentative="1">
      <w:start w:val="1"/>
      <w:numFmt w:val="bullet"/>
      <w:lvlText w:val="•"/>
      <w:lvlJc w:val="left"/>
      <w:pPr>
        <w:tabs>
          <w:tab w:val="num" w:pos="1440"/>
        </w:tabs>
        <w:ind w:left="1440" w:hanging="360"/>
      </w:pPr>
      <w:rPr>
        <w:rFonts w:ascii="Times New Roman" w:hAnsi="Times New Roman" w:hint="default"/>
      </w:rPr>
    </w:lvl>
    <w:lvl w:ilvl="2" w:tplc="D68A1EA8" w:tentative="1">
      <w:start w:val="1"/>
      <w:numFmt w:val="bullet"/>
      <w:lvlText w:val="•"/>
      <w:lvlJc w:val="left"/>
      <w:pPr>
        <w:tabs>
          <w:tab w:val="num" w:pos="2160"/>
        </w:tabs>
        <w:ind w:left="2160" w:hanging="360"/>
      </w:pPr>
      <w:rPr>
        <w:rFonts w:ascii="Times New Roman" w:hAnsi="Times New Roman" w:hint="default"/>
      </w:rPr>
    </w:lvl>
    <w:lvl w:ilvl="3" w:tplc="732E0F2A" w:tentative="1">
      <w:start w:val="1"/>
      <w:numFmt w:val="bullet"/>
      <w:lvlText w:val="•"/>
      <w:lvlJc w:val="left"/>
      <w:pPr>
        <w:tabs>
          <w:tab w:val="num" w:pos="2880"/>
        </w:tabs>
        <w:ind w:left="2880" w:hanging="360"/>
      </w:pPr>
      <w:rPr>
        <w:rFonts w:ascii="Times New Roman" w:hAnsi="Times New Roman" w:hint="default"/>
      </w:rPr>
    </w:lvl>
    <w:lvl w:ilvl="4" w:tplc="0A4A0932" w:tentative="1">
      <w:start w:val="1"/>
      <w:numFmt w:val="bullet"/>
      <w:lvlText w:val="•"/>
      <w:lvlJc w:val="left"/>
      <w:pPr>
        <w:tabs>
          <w:tab w:val="num" w:pos="3600"/>
        </w:tabs>
        <w:ind w:left="3600" w:hanging="360"/>
      </w:pPr>
      <w:rPr>
        <w:rFonts w:ascii="Times New Roman" w:hAnsi="Times New Roman" w:hint="default"/>
      </w:rPr>
    </w:lvl>
    <w:lvl w:ilvl="5" w:tplc="3EA4865E" w:tentative="1">
      <w:start w:val="1"/>
      <w:numFmt w:val="bullet"/>
      <w:lvlText w:val="•"/>
      <w:lvlJc w:val="left"/>
      <w:pPr>
        <w:tabs>
          <w:tab w:val="num" w:pos="4320"/>
        </w:tabs>
        <w:ind w:left="4320" w:hanging="360"/>
      </w:pPr>
      <w:rPr>
        <w:rFonts w:ascii="Times New Roman" w:hAnsi="Times New Roman" w:hint="default"/>
      </w:rPr>
    </w:lvl>
    <w:lvl w:ilvl="6" w:tplc="4A5ADF1A" w:tentative="1">
      <w:start w:val="1"/>
      <w:numFmt w:val="bullet"/>
      <w:lvlText w:val="•"/>
      <w:lvlJc w:val="left"/>
      <w:pPr>
        <w:tabs>
          <w:tab w:val="num" w:pos="5040"/>
        </w:tabs>
        <w:ind w:left="5040" w:hanging="360"/>
      </w:pPr>
      <w:rPr>
        <w:rFonts w:ascii="Times New Roman" w:hAnsi="Times New Roman" w:hint="default"/>
      </w:rPr>
    </w:lvl>
    <w:lvl w:ilvl="7" w:tplc="96523F40" w:tentative="1">
      <w:start w:val="1"/>
      <w:numFmt w:val="bullet"/>
      <w:lvlText w:val="•"/>
      <w:lvlJc w:val="left"/>
      <w:pPr>
        <w:tabs>
          <w:tab w:val="num" w:pos="5760"/>
        </w:tabs>
        <w:ind w:left="5760" w:hanging="360"/>
      </w:pPr>
      <w:rPr>
        <w:rFonts w:ascii="Times New Roman" w:hAnsi="Times New Roman" w:hint="default"/>
      </w:rPr>
    </w:lvl>
    <w:lvl w:ilvl="8" w:tplc="F60CEFC4"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0CEE4AC7"/>
    <w:multiLevelType w:val="hybridMultilevel"/>
    <w:tmpl w:val="DCF67FC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 w15:restartNumberingAfterBreak="0">
    <w:nsid w:val="18CD2970"/>
    <w:multiLevelType w:val="hybridMultilevel"/>
    <w:tmpl w:val="CBF89BD8"/>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 w15:restartNumberingAfterBreak="0">
    <w:nsid w:val="20CD1727"/>
    <w:multiLevelType w:val="hybridMultilevel"/>
    <w:tmpl w:val="C91824C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72A20C1"/>
    <w:multiLevelType w:val="hybridMultilevel"/>
    <w:tmpl w:val="8E12E5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324D746C"/>
    <w:multiLevelType w:val="hybridMultilevel"/>
    <w:tmpl w:val="257C52A8"/>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6" w15:restartNumberingAfterBreak="0">
    <w:nsid w:val="3B4C03C6"/>
    <w:multiLevelType w:val="hybridMultilevel"/>
    <w:tmpl w:val="61FA1B4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48B51C51"/>
    <w:multiLevelType w:val="hybridMultilevel"/>
    <w:tmpl w:val="856CE67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5711733C"/>
    <w:multiLevelType w:val="hybridMultilevel"/>
    <w:tmpl w:val="4D90202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60B130C2"/>
    <w:multiLevelType w:val="hybridMultilevel"/>
    <w:tmpl w:val="D95AD66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0" w15:restartNumberingAfterBreak="0">
    <w:nsid w:val="70F37616"/>
    <w:multiLevelType w:val="hybridMultilevel"/>
    <w:tmpl w:val="2C46DBE6"/>
    <w:lvl w:ilvl="0" w:tplc="16588560">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num w:numId="1">
    <w:abstractNumId w:val="6"/>
  </w:num>
  <w:num w:numId="2">
    <w:abstractNumId w:val="0"/>
  </w:num>
  <w:num w:numId="3">
    <w:abstractNumId w:val="8"/>
  </w:num>
  <w:num w:numId="4">
    <w:abstractNumId w:val="5"/>
  </w:num>
  <w:num w:numId="5">
    <w:abstractNumId w:val="4"/>
  </w:num>
  <w:num w:numId="6">
    <w:abstractNumId w:val="9"/>
  </w:num>
  <w:num w:numId="7">
    <w:abstractNumId w:val="3"/>
  </w:num>
  <w:num w:numId="8">
    <w:abstractNumId w:val="7"/>
  </w:num>
  <w:num w:numId="9">
    <w:abstractNumId w:val="1"/>
  </w:num>
  <w:num w:numId="10">
    <w:abstractNumId w:val="2"/>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70A1"/>
    <w:rsid w:val="00161B6D"/>
    <w:rsid w:val="00225452"/>
    <w:rsid w:val="003856D8"/>
    <w:rsid w:val="0048021A"/>
    <w:rsid w:val="006C68E6"/>
    <w:rsid w:val="00726A71"/>
    <w:rsid w:val="00805A9E"/>
    <w:rsid w:val="008D24E3"/>
    <w:rsid w:val="00A135C3"/>
    <w:rsid w:val="00CA5A73"/>
    <w:rsid w:val="00D270A1"/>
    <w:rsid w:val="00DF61E2"/>
    <w:rsid w:val="00FD665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A1C4E2B-7577-4E89-94E3-C8F201A9E5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35C3"/>
    <w:pPr>
      <w:spacing w:after="0" w:line="240" w:lineRule="auto"/>
    </w:pPr>
    <w:rPr>
      <w:rFonts w:eastAsiaTheme="minorEastAsia"/>
      <w:sz w:val="24"/>
      <w:szCs w:val="24"/>
      <w:lang w:val="es-ES_tradnl" w:eastAsia="es-E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rsid w:val="00A135C3"/>
    <w:rPr>
      <w:rFonts w:ascii="Arial" w:eastAsia="Times New Roman" w:hAnsi="Arial" w:cs="Times New Roman"/>
      <w:sz w:val="22"/>
      <w:szCs w:val="20"/>
    </w:rPr>
  </w:style>
  <w:style w:type="character" w:customStyle="1" w:styleId="TextoindependienteCar">
    <w:name w:val="Texto independiente Car"/>
    <w:basedOn w:val="Fuentedeprrafopredeter"/>
    <w:link w:val="Textoindependiente"/>
    <w:rsid w:val="00A135C3"/>
    <w:rPr>
      <w:rFonts w:ascii="Arial" w:eastAsia="Times New Roman" w:hAnsi="Arial" w:cs="Times New Roman"/>
      <w:szCs w:val="20"/>
      <w:lang w:val="es-ES_tradnl" w:eastAsia="es-ES"/>
    </w:rPr>
  </w:style>
  <w:style w:type="paragraph" w:styleId="Prrafodelista">
    <w:name w:val="List Paragraph"/>
    <w:basedOn w:val="Normal"/>
    <w:uiPriority w:val="34"/>
    <w:qFormat/>
    <w:rsid w:val="00A135C3"/>
    <w:pPr>
      <w:spacing w:after="200" w:line="276" w:lineRule="auto"/>
      <w:ind w:left="720"/>
      <w:contextualSpacing/>
    </w:pPr>
    <w:rPr>
      <w:rFonts w:eastAsiaTheme="minorHAnsi"/>
      <w:sz w:val="22"/>
      <w:szCs w:val="22"/>
      <w:lang w:val="es-CO" w:eastAsia="en-US"/>
    </w:rPr>
  </w:style>
  <w:style w:type="table" w:styleId="Tablaconcuadrcula">
    <w:name w:val="Table Grid"/>
    <w:basedOn w:val="Tablanormal"/>
    <w:uiPriority w:val="39"/>
    <w:rsid w:val="00161B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161B6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3631321">
      <w:bodyDiv w:val="1"/>
      <w:marLeft w:val="0"/>
      <w:marRight w:val="0"/>
      <w:marTop w:val="0"/>
      <w:marBottom w:val="0"/>
      <w:divBdr>
        <w:top w:val="none" w:sz="0" w:space="0" w:color="auto"/>
        <w:left w:val="none" w:sz="0" w:space="0" w:color="auto"/>
        <w:bottom w:val="none" w:sz="0" w:space="0" w:color="auto"/>
        <w:right w:val="none" w:sz="0" w:space="0" w:color="auto"/>
      </w:divBdr>
      <w:divsChild>
        <w:div w:id="967862066">
          <w:marLeft w:val="547"/>
          <w:marRight w:val="0"/>
          <w:marTop w:val="0"/>
          <w:marBottom w:val="0"/>
          <w:divBdr>
            <w:top w:val="none" w:sz="0" w:space="0" w:color="auto"/>
            <w:left w:val="none" w:sz="0" w:space="0" w:color="auto"/>
            <w:bottom w:val="none" w:sz="0" w:space="0" w:color="auto"/>
            <w:right w:val="none" w:sz="0" w:space="0" w:color="auto"/>
          </w:divBdr>
        </w:div>
        <w:div w:id="426660754">
          <w:marLeft w:val="547"/>
          <w:marRight w:val="0"/>
          <w:marTop w:val="0"/>
          <w:marBottom w:val="0"/>
          <w:divBdr>
            <w:top w:val="none" w:sz="0" w:space="0" w:color="auto"/>
            <w:left w:val="none" w:sz="0" w:space="0" w:color="auto"/>
            <w:bottom w:val="none" w:sz="0" w:space="0" w:color="auto"/>
            <w:right w:val="none" w:sz="0" w:space="0" w:color="auto"/>
          </w:divBdr>
        </w:div>
        <w:div w:id="51319187">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QuickStyle" Target="diagrams/quickStyle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diagramLayout" Target="diagrams/layout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diagramData" Target="diagrams/data1.xml"/><Relationship Id="rId11" Type="http://schemas.openxmlformats.org/officeDocument/2006/relationships/hyperlink" Target="http://www.umass.edu/landeco/research/fragstats/fragstats.html" TargetMode="External"/><Relationship Id="rId5" Type="http://schemas.openxmlformats.org/officeDocument/2006/relationships/image" Target="media/image1.gif"/><Relationship Id="rId10" Type="http://schemas.microsoft.com/office/2007/relationships/diagramDrawing" Target="diagrams/drawing1.xml"/><Relationship Id="rId4" Type="http://schemas.openxmlformats.org/officeDocument/2006/relationships/webSettings" Target="webSettings.xml"/><Relationship Id="rId9" Type="http://schemas.openxmlformats.org/officeDocument/2006/relationships/diagramColors" Target="diagrams/colors1.xml"/></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A17417D-0350-4968-9C09-C173F801C2E3}" type="doc">
      <dgm:prSet loTypeId="urn:microsoft.com/office/officeart/2005/8/layout/StepDownProcess" loCatId="process" qsTypeId="urn:microsoft.com/office/officeart/2005/8/quickstyle/simple1" qsCatId="simple" csTypeId="urn:microsoft.com/office/officeart/2005/8/colors/accent0_2" csCatId="mainScheme" phldr="1"/>
      <dgm:spPr/>
      <dgm:t>
        <a:bodyPr/>
        <a:lstStyle/>
        <a:p>
          <a:endParaRPr lang="es-CO"/>
        </a:p>
      </dgm:t>
    </dgm:pt>
    <dgm:pt modelId="{92996810-0D84-4C8C-AF08-1B1D61CFCA79}">
      <dgm:prSet phldrT="[Texto]"/>
      <dgm:spPr/>
      <dgm:t>
        <a:bodyPr/>
        <a:lstStyle/>
        <a:p>
          <a:r>
            <a:rPr lang="es-ES_tradnl"/>
            <a:t>Reconocimiento Inicial</a:t>
          </a:r>
          <a:endParaRPr lang="es-CO"/>
        </a:p>
      </dgm:t>
    </dgm:pt>
    <dgm:pt modelId="{224853FC-570F-4239-8AC4-FAE536275CAA}" type="parTrans" cxnId="{BAD49837-0DF8-4714-9985-AEF6850E5CDB}">
      <dgm:prSet/>
      <dgm:spPr/>
      <dgm:t>
        <a:bodyPr/>
        <a:lstStyle/>
        <a:p>
          <a:endParaRPr lang="es-CO"/>
        </a:p>
      </dgm:t>
    </dgm:pt>
    <dgm:pt modelId="{BAB464C4-5540-407C-8039-79E5BA585418}" type="sibTrans" cxnId="{BAD49837-0DF8-4714-9985-AEF6850E5CDB}">
      <dgm:prSet/>
      <dgm:spPr/>
      <dgm:t>
        <a:bodyPr/>
        <a:lstStyle/>
        <a:p>
          <a:endParaRPr lang="es-CO"/>
        </a:p>
      </dgm:t>
    </dgm:pt>
    <dgm:pt modelId="{AB66FFD5-E498-4770-A9D7-EA66F5C760DC}">
      <dgm:prSet phldrT="[Texto]" custT="1"/>
      <dgm:spPr/>
      <dgm:t>
        <a:bodyPr/>
        <a:lstStyle/>
        <a:p>
          <a:endParaRPr lang="es-CO" sz="1200"/>
        </a:p>
      </dgm:t>
    </dgm:pt>
    <dgm:pt modelId="{C8C83D5D-2CE1-4422-93BD-C862029273B9}" type="parTrans" cxnId="{6F422A92-438A-41C8-A9E8-5E83E0C3ECEB}">
      <dgm:prSet/>
      <dgm:spPr/>
      <dgm:t>
        <a:bodyPr/>
        <a:lstStyle/>
        <a:p>
          <a:endParaRPr lang="es-CO"/>
        </a:p>
      </dgm:t>
    </dgm:pt>
    <dgm:pt modelId="{38C5CD0B-1E44-4C75-81C6-06E7D2F5BFFF}" type="sibTrans" cxnId="{6F422A92-438A-41C8-A9E8-5E83E0C3ECEB}">
      <dgm:prSet/>
      <dgm:spPr/>
      <dgm:t>
        <a:bodyPr/>
        <a:lstStyle/>
        <a:p>
          <a:endParaRPr lang="es-CO"/>
        </a:p>
      </dgm:t>
    </dgm:pt>
    <dgm:pt modelId="{BB274137-2399-4D0A-83F1-41BA5D09F63F}">
      <dgm:prSet phldrT="[Texto]"/>
      <dgm:spPr/>
      <dgm:t>
        <a:bodyPr/>
        <a:lstStyle/>
        <a:p>
          <a:r>
            <a:rPr lang="es-ES_tradnl"/>
            <a:t>Estudios de campo </a:t>
          </a:r>
          <a:endParaRPr lang="es-CO"/>
        </a:p>
      </dgm:t>
    </dgm:pt>
    <dgm:pt modelId="{FC96304B-F263-4EC3-B392-5E7571CB6EFB}" type="parTrans" cxnId="{C9D5D2F7-37B0-477A-A836-1E76E5423961}">
      <dgm:prSet/>
      <dgm:spPr/>
      <dgm:t>
        <a:bodyPr/>
        <a:lstStyle/>
        <a:p>
          <a:endParaRPr lang="es-CO"/>
        </a:p>
      </dgm:t>
    </dgm:pt>
    <dgm:pt modelId="{DFA8A1E3-CF9B-48A1-A796-25B12B9174A5}" type="sibTrans" cxnId="{C9D5D2F7-37B0-477A-A836-1E76E5423961}">
      <dgm:prSet/>
      <dgm:spPr/>
      <dgm:t>
        <a:bodyPr/>
        <a:lstStyle/>
        <a:p>
          <a:endParaRPr lang="es-CO"/>
        </a:p>
      </dgm:t>
    </dgm:pt>
    <dgm:pt modelId="{AABC866D-745A-4B38-9327-7E2CD53F3A7D}">
      <dgm:prSet phldrT="[Texto]"/>
      <dgm:spPr/>
      <dgm:t>
        <a:bodyPr/>
        <a:lstStyle/>
        <a:p>
          <a:r>
            <a:rPr lang="es-ES_tradnl"/>
            <a:t>Propuesta Diseño Plan de Manejo Ambiental</a:t>
          </a:r>
          <a:endParaRPr lang="es-CO"/>
        </a:p>
      </dgm:t>
    </dgm:pt>
    <dgm:pt modelId="{31F90064-5206-45F7-BA78-50040520325E}" type="parTrans" cxnId="{84D4BE8F-04FB-44F1-B597-3C0440461A9C}">
      <dgm:prSet/>
      <dgm:spPr/>
      <dgm:t>
        <a:bodyPr/>
        <a:lstStyle/>
        <a:p>
          <a:endParaRPr lang="es-CO"/>
        </a:p>
      </dgm:t>
    </dgm:pt>
    <dgm:pt modelId="{B67CF7EF-3351-44E9-90C3-F52ABFE6E9E4}" type="sibTrans" cxnId="{84D4BE8F-04FB-44F1-B597-3C0440461A9C}">
      <dgm:prSet/>
      <dgm:spPr/>
      <dgm:t>
        <a:bodyPr/>
        <a:lstStyle/>
        <a:p>
          <a:endParaRPr lang="es-CO"/>
        </a:p>
      </dgm:t>
    </dgm:pt>
    <dgm:pt modelId="{8B24FF5B-D41E-4C44-A16E-5B96F6282AA9}" type="pres">
      <dgm:prSet presAssocID="{CA17417D-0350-4968-9C09-C173F801C2E3}" presName="rootnode" presStyleCnt="0">
        <dgm:presLayoutVars>
          <dgm:chMax/>
          <dgm:chPref/>
          <dgm:dir/>
          <dgm:animLvl val="lvl"/>
        </dgm:presLayoutVars>
      </dgm:prSet>
      <dgm:spPr/>
    </dgm:pt>
    <dgm:pt modelId="{93F1FAEA-1DA5-4EE2-86E5-EB06AE446CFC}" type="pres">
      <dgm:prSet presAssocID="{92996810-0D84-4C8C-AF08-1B1D61CFCA79}" presName="composite" presStyleCnt="0"/>
      <dgm:spPr/>
    </dgm:pt>
    <dgm:pt modelId="{4B7E378B-4925-4BBA-B85C-2427E908AC79}" type="pres">
      <dgm:prSet presAssocID="{92996810-0D84-4C8C-AF08-1B1D61CFCA79}" presName="bentUpArrow1" presStyleLbl="alignImgPlace1" presStyleIdx="0" presStyleCnt="2" custScaleX="75938" custScaleY="39316" custLinFactNeighborX="33583" custLinFactNeighborY="-69695"/>
      <dgm:spPr/>
    </dgm:pt>
    <dgm:pt modelId="{63ABD571-46C3-4414-8987-EEB7650D4DD1}" type="pres">
      <dgm:prSet presAssocID="{92996810-0D84-4C8C-AF08-1B1D61CFCA79}" presName="ParentText" presStyleLbl="node1" presStyleIdx="0" presStyleCnt="3" custScaleY="30220">
        <dgm:presLayoutVars>
          <dgm:chMax val="1"/>
          <dgm:chPref val="1"/>
          <dgm:bulletEnabled val="1"/>
        </dgm:presLayoutVars>
      </dgm:prSet>
      <dgm:spPr/>
      <dgm:t>
        <a:bodyPr/>
        <a:lstStyle/>
        <a:p>
          <a:endParaRPr lang="es-CO"/>
        </a:p>
      </dgm:t>
    </dgm:pt>
    <dgm:pt modelId="{E1497A74-8C0C-41D4-9952-CF9B2430C1F4}" type="pres">
      <dgm:prSet presAssocID="{92996810-0D84-4C8C-AF08-1B1D61CFCA79}" presName="ChildText" presStyleLbl="revTx" presStyleIdx="0" presStyleCnt="2" custScaleX="221769" custLinFactNeighborX="83343" custLinFactNeighborY="10642">
        <dgm:presLayoutVars>
          <dgm:chMax val="0"/>
          <dgm:chPref val="0"/>
          <dgm:bulletEnabled val="1"/>
        </dgm:presLayoutVars>
      </dgm:prSet>
      <dgm:spPr/>
      <dgm:t>
        <a:bodyPr/>
        <a:lstStyle/>
        <a:p>
          <a:endParaRPr lang="es-CO"/>
        </a:p>
      </dgm:t>
    </dgm:pt>
    <dgm:pt modelId="{3380B76D-0355-4C8D-9C81-5EF6668D948A}" type="pres">
      <dgm:prSet presAssocID="{BAB464C4-5540-407C-8039-79E5BA585418}" presName="sibTrans" presStyleCnt="0"/>
      <dgm:spPr/>
    </dgm:pt>
    <dgm:pt modelId="{37472B75-5EAF-4E08-8370-D1FD2A2B7AF5}" type="pres">
      <dgm:prSet presAssocID="{BB274137-2399-4D0A-83F1-41BA5D09F63F}" presName="composite" presStyleCnt="0"/>
      <dgm:spPr/>
    </dgm:pt>
    <dgm:pt modelId="{579F3938-1BBE-47AF-9AC8-A183030CB059}" type="pres">
      <dgm:prSet presAssocID="{BB274137-2399-4D0A-83F1-41BA5D09F63F}" presName="bentUpArrow1" presStyleLbl="alignImgPlace1" presStyleIdx="1" presStyleCnt="2" custScaleX="44522" custScaleY="322281" custLinFactNeighborX="4271" custLinFactNeighborY="40526"/>
      <dgm:spPr/>
    </dgm:pt>
    <dgm:pt modelId="{9351C46A-9391-4AA0-BA5A-F4F07134F05E}" type="pres">
      <dgm:prSet presAssocID="{BB274137-2399-4D0A-83F1-41BA5D09F63F}" presName="ParentText" presStyleLbl="node1" presStyleIdx="1" presStyleCnt="3" custScaleY="40517" custLinFactNeighborX="-10436" custLinFactNeighborY="-31174">
        <dgm:presLayoutVars>
          <dgm:chMax val="1"/>
          <dgm:chPref val="1"/>
          <dgm:bulletEnabled val="1"/>
        </dgm:presLayoutVars>
      </dgm:prSet>
      <dgm:spPr/>
      <dgm:t>
        <a:bodyPr/>
        <a:lstStyle/>
        <a:p>
          <a:endParaRPr lang="es-CO"/>
        </a:p>
      </dgm:t>
    </dgm:pt>
    <dgm:pt modelId="{E8097B14-47E4-4F54-B776-67BDD1FE753B}" type="pres">
      <dgm:prSet presAssocID="{BB274137-2399-4D0A-83F1-41BA5D09F63F}" presName="ChildText" presStyleLbl="revTx" presStyleIdx="1" presStyleCnt="2">
        <dgm:presLayoutVars>
          <dgm:chMax val="0"/>
          <dgm:chPref val="0"/>
          <dgm:bulletEnabled val="1"/>
        </dgm:presLayoutVars>
      </dgm:prSet>
      <dgm:spPr/>
      <dgm:t>
        <a:bodyPr/>
        <a:lstStyle/>
        <a:p>
          <a:endParaRPr lang="es-CO"/>
        </a:p>
      </dgm:t>
    </dgm:pt>
    <dgm:pt modelId="{B5DFF71E-FBC8-4F90-A3F4-A8276EDAC165}" type="pres">
      <dgm:prSet presAssocID="{DFA8A1E3-CF9B-48A1-A796-25B12B9174A5}" presName="sibTrans" presStyleCnt="0"/>
      <dgm:spPr/>
    </dgm:pt>
    <dgm:pt modelId="{D80BFA6B-227B-44DC-BBF3-AC94D6996DF7}" type="pres">
      <dgm:prSet presAssocID="{AABC866D-745A-4B38-9327-7E2CD53F3A7D}" presName="composite" presStyleCnt="0"/>
      <dgm:spPr/>
    </dgm:pt>
    <dgm:pt modelId="{4F31C912-4507-4EB0-BBFB-00C2BD11231A}" type="pres">
      <dgm:prSet presAssocID="{AABC866D-745A-4B38-9327-7E2CD53F3A7D}" presName="ParentText" presStyleLbl="node1" presStyleIdx="2" presStyleCnt="3" custScaleX="137172" custScaleY="48598" custLinFactNeighborX="-40567" custLinFactNeighborY="72780">
        <dgm:presLayoutVars>
          <dgm:chMax val="1"/>
          <dgm:chPref val="1"/>
          <dgm:bulletEnabled val="1"/>
        </dgm:presLayoutVars>
      </dgm:prSet>
      <dgm:spPr/>
      <dgm:t>
        <a:bodyPr/>
        <a:lstStyle/>
        <a:p>
          <a:endParaRPr lang="es-CO"/>
        </a:p>
      </dgm:t>
    </dgm:pt>
  </dgm:ptLst>
  <dgm:cxnLst>
    <dgm:cxn modelId="{69496952-283D-4757-92C4-4B2A2F6A988F}" type="presOf" srcId="{AABC866D-745A-4B38-9327-7E2CD53F3A7D}" destId="{4F31C912-4507-4EB0-BBFB-00C2BD11231A}" srcOrd="0" destOrd="0" presId="urn:microsoft.com/office/officeart/2005/8/layout/StepDownProcess"/>
    <dgm:cxn modelId="{AE866762-3586-4B60-B20D-A794C23E6024}" type="presOf" srcId="{AB66FFD5-E498-4770-A9D7-EA66F5C760DC}" destId="{E1497A74-8C0C-41D4-9952-CF9B2430C1F4}" srcOrd="0" destOrd="0" presId="urn:microsoft.com/office/officeart/2005/8/layout/StepDownProcess"/>
    <dgm:cxn modelId="{6F422A92-438A-41C8-A9E8-5E83E0C3ECEB}" srcId="{92996810-0D84-4C8C-AF08-1B1D61CFCA79}" destId="{AB66FFD5-E498-4770-A9D7-EA66F5C760DC}" srcOrd="0" destOrd="0" parTransId="{C8C83D5D-2CE1-4422-93BD-C862029273B9}" sibTransId="{38C5CD0B-1E44-4C75-81C6-06E7D2F5BFFF}"/>
    <dgm:cxn modelId="{FDE238A9-EB04-4804-8C84-84FD4D5D015C}" type="presOf" srcId="{CA17417D-0350-4968-9C09-C173F801C2E3}" destId="{8B24FF5B-D41E-4C44-A16E-5B96F6282AA9}" srcOrd="0" destOrd="0" presId="urn:microsoft.com/office/officeart/2005/8/layout/StepDownProcess"/>
    <dgm:cxn modelId="{ED5E417B-A084-4E30-B523-FC87936C5470}" type="presOf" srcId="{BB274137-2399-4D0A-83F1-41BA5D09F63F}" destId="{9351C46A-9391-4AA0-BA5A-F4F07134F05E}" srcOrd="0" destOrd="0" presId="urn:microsoft.com/office/officeart/2005/8/layout/StepDownProcess"/>
    <dgm:cxn modelId="{C9D5D2F7-37B0-477A-A836-1E76E5423961}" srcId="{CA17417D-0350-4968-9C09-C173F801C2E3}" destId="{BB274137-2399-4D0A-83F1-41BA5D09F63F}" srcOrd="1" destOrd="0" parTransId="{FC96304B-F263-4EC3-B392-5E7571CB6EFB}" sibTransId="{DFA8A1E3-CF9B-48A1-A796-25B12B9174A5}"/>
    <dgm:cxn modelId="{BAD49837-0DF8-4714-9985-AEF6850E5CDB}" srcId="{CA17417D-0350-4968-9C09-C173F801C2E3}" destId="{92996810-0D84-4C8C-AF08-1B1D61CFCA79}" srcOrd="0" destOrd="0" parTransId="{224853FC-570F-4239-8AC4-FAE536275CAA}" sibTransId="{BAB464C4-5540-407C-8039-79E5BA585418}"/>
    <dgm:cxn modelId="{4D506AD0-776F-4F20-98C2-F5D9A5DDA273}" type="presOf" srcId="{92996810-0D84-4C8C-AF08-1B1D61CFCA79}" destId="{63ABD571-46C3-4414-8987-EEB7650D4DD1}" srcOrd="0" destOrd="0" presId="urn:microsoft.com/office/officeart/2005/8/layout/StepDownProcess"/>
    <dgm:cxn modelId="{84D4BE8F-04FB-44F1-B597-3C0440461A9C}" srcId="{CA17417D-0350-4968-9C09-C173F801C2E3}" destId="{AABC866D-745A-4B38-9327-7E2CD53F3A7D}" srcOrd="2" destOrd="0" parTransId="{31F90064-5206-45F7-BA78-50040520325E}" sibTransId="{B67CF7EF-3351-44E9-90C3-F52ABFE6E9E4}"/>
    <dgm:cxn modelId="{9746F30C-B30C-40FB-BF6A-1439CB1FCBB2}" type="presParOf" srcId="{8B24FF5B-D41E-4C44-A16E-5B96F6282AA9}" destId="{93F1FAEA-1DA5-4EE2-86E5-EB06AE446CFC}" srcOrd="0" destOrd="0" presId="urn:microsoft.com/office/officeart/2005/8/layout/StepDownProcess"/>
    <dgm:cxn modelId="{428EFA74-A40E-49DD-9C62-F480C44E13BB}" type="presParOf" srcId="{93F1FAEA-1DA5-4EE2-86E5-EB06AE446CFC}" destId="{4B7E378B-4925-4BBA-B85C-2427E908AC79}" srcOrd="0" destOrd="0" presId="urn:microsoft.com/office/officeart/2005/8/layout/StepDownProcess"/>
    <dgm:cxn modelId="{10FF0D86-DF0F-440C-8347-888A667D4006}" type="presParOf" srcId="{93F1FAEA-1DA5-4EE2-86E5-EB06AE446CFC}" destId="{63ABD571-46C3-4414-8987-EEB7650D4DD1}" srcOrd="1" destOrd="0" presId="urn:microsoft.com/office/officeart/2005/8/layout/StepDownProcess"/>
    <dgm:cxn modelId="{2E618E50-2D35-402E-A0EC-375872B7DDFA}" type="presParOf" srcId="{93F1FAEA-1DA5-4EE2-86E5-EB06AE446CFC}" destId="{E1497A74-8C0C-41D4-9952-CF9B2430C1F4}" srcOrd="2" destOrd="0" presId="urn:microsoft.com/office/officeart/2005/8/layout/StepDownProcess"/>
    <dgm:cxn modelId="{2E66B96E-7616-4418-915D-941F07E78A94}" type="presParOf" srcId="{8B24FF5B-D41E-4C44-A16E-5B96F6282AA9}" destId="{3380B76D-0355-4C8D-9C81-5EF6668D948A}" srcOrd="1" destOrd="0" presId="urn:microsoft.com/office/officeart/2005/8/layout/StepDownProcess"/>
    <dgm:cxn modelId="{6965E33A-97A6-459B-A6D5-CD5C5380AFAC}" type="presParOf" srcId="{8B24FF5B-D41E-4C44-A16E-5B96F6282AA9}" destId="{37472B75-5EAF-4E08-8370-D1FD2A2B7AF5}" srcOrd="2" destOrd="0" presId="urn:microsoft.com/office/officeart/2005/8/layout/StepDownProcess"/>
    <dgm:cxn modelId="{8414BC91-776F-42D9-938F-D4C5FE390F87}" type="presParOf" srcId="{37472B75-5EAF-4E08-8370-D1FD2A2B7AF5}" destId="{579F3938-1BBE-47AF-9AC8-A183030CB059}" srcOrd="0" destOrd="0" presId="urn:microsoft.com/office/officeart/2005/8/layout/StepDownProcess"/>
    <dgm:cxn modelId="{64B3E9B6-E12A-41A3-ABA2-D134CF8DDC60}" type="presParOf" srcId="{37472B75-5EAF-4E08-8370-D1FD2A2B7AF5}" destId="{9351C46A-9391-4AA0-BA5A-F4F07134F05E}" srcOrd="1" destOrd="0" presId="urn:microsoft.com/office/officeart/2005/8/layout/StepDownProcess"/>
    <dgm:cxn modelId="{5E5179F3-C1AA-46A3-80B8-4B3B6908CEA3}" type="presParOf" srcId="{37472B75-5EAF-4E08-8370-D1FD2A2B7AF5}" destId="{E8097B14-47E4-4F54-B776-67BDD1FE753B}" srcOrd="2" destOrd="0" presId="urn:microsoft.com/office/officeart/2005/8/layout/StepDownProcess"/>
    <dgm:cxn modelId="{999506A6-18F0-4F47-B32F-B7B5C7A608BB}" type="presParOf" srcId="{8B24FF5B-D41E-4C44-A16E-5B96F6282AA9}" destId="{B5DFF71E-FBC8-4F90-A3F4-A8276EDAC165}" srcOrd="3" destOrd="0" presId="urn:microsoft.com/office/officeart/2005/8/layout/StepDownProcess"/>
    <dgm:cxn modelId="{3A4EE4CC-5570-4D09-9453-FCA0ED445D8D}" type="presParOf" srcId="{8B24FF5B-D41E-4C44-A16E-5B96F6282AA9}" destId="{D80BFA6B-227B-44DC-BBF3-AC94D6996DF7}" srcOrd="4" destOrd="0" presId="urn:microsoft.com/office/officeart/2005/8/layout/StepDownProcess"/>
    <dgm:cxn modelId="{5462F762-9113-4C45-AA5D-8CE3156CE260}" type="presParOf" srcId="{D80BFA6B-227B-44DC-BBF3-AC94D6996DF7}" destId="{4F31C912-4507-4EB0-BBFB-00C2BD11231A}" srcOrd="0" destOrd="0" presId="urn:microsoft.com/office/officeart/2005/8/layout/StepDownProcess"/>
  </dgm:cxnLst>
  <dgm:bg/>
  <dgm:whole/>
  <dgm:extLst>
    <a:ext uri="http://schemas.microsoft.com/office/drawing/2008/diagram">
      <dsp:dataModelExt xmlns:dsp="http://schemas.microsoft.com/office/drawing/2008/diagram" relId="rId1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B7E378B-4925-4BBA-B85C-2427E908AC79}">
      <dsp:nvSpPr>
        <dsp:cNvPr id="0" name=""/>
        <dsp:cNvSpPr/>
      </dsp:nvSpPr>
      <dsp:spPr>
        <a:xfrm rot="5400000">
          <a:off x="833484" y="1659640"/>
          <a:ext cx="343827" cy="756050"/>
        </a:xfrm>
        <a:prstGeom prst="bentUpArrow">
          <a:avLst>
            <a:gd name="adj1" fmla="val 32840"/>
            <a:gd name="adj2" fmla="val 25000"/>
            <a:gd name="adj3" fmla="val 35780"/>
          </a:avLst>
        </a:prstGeom>
        <a:solidFill>
          <a:schemeClr val="dk2">
            <a:tint val="40000"/>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3ABD571-46C3-4414-8987-EEB7650D4DD1}">
      <dsp:nvSpPr>
        <dsp:cNvPr id="0" name=""/>
        <dsp:cNvSpPr/>
      </dsp:nvSpPr>
      <dsp:spPr>
        <a:xfrm>
          <a:off x="2083" y="1539465"/>
          <a:ext cx="1472183" cy="311411"/>
        </a:xfrm>
        <a:prstGeom prst="roundRect">
          <a:avLst>
            <a:gd name="adj" fmla="val 1667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ES_tradnl" sz="1100" kern="1200"/>
            <a:t>Reconocimiento Inicial</a:t>
          </a:r>
          <a:endParaRPr lang="es-CO" sz="1100" kern="1200"/>
        </a:p>
      </dsp:txBody>
      <dsp:txXfrm>
        <a:off x="17288" y="1554670"/>
        <a:ext cx="1441773" cy="281001"/>
      </dsp:txXfrm>
    </dsp:sp>
    <dsp:sp modelId="{E1497A74-8C0C-41D4-9952-CF9B2430C1F4}">
      <dsp:nvSpPr>
        <dsp:cNvPr id="0" name=""/>
        <dsp:cNvSpPr/>
      </dsp:nvSpPr>
      <dsp:spPr>
        <a:xfrm>
          <a:off x="1714736" y="1366845"/>
          <a:ext cx="2374539" cy="8328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marL="114300" lvl="1" indent="-114300" algn="l" defTabSz="533400">
            <a:lnSpc>
              <a:spcPct val="90000"/>
            </a:lnSpc>
            <a:spcBef>
              <a:spcPct val="0"/>
            </a:spcBef>
            <a:spcAft>
              <a:spcPct val="15000"/>
            </a:spcAft>
            <a:buChar char="••"/>
          </a:pPr>
          <a:endParaRPr lang="es-CO" sz="1200" kern="1200"/>
        </a:p>
      </dsp:txBody>
      <dsp:txXfrm>
        <a:off x="1714736" y="1366845"/>
        <a:ext cx="2374539" cy="832880"/>
      </dsp:txXfrm>
    </dsp:sp>
    <dsp:sp modelId="{579F3938-1BBE-47AF-9AC8-A183030CB059}">
      <dsp:nvSpPr>
        <dsp:cNvPr id="0" name=""/>
        <dsp:cNvSpPr/>
      </dsp:nvSpPr>
      <dsp:spPr>
        <a:xfrm rot="5400000">
          <a:off x="837863" y="3614140"/>
          <a:ext cx="2818425" cy="443267"/>
        </a:xfrm>
        <a:prstGeom prst="bentUpArrow">
          <a:avLst>
            <a:gd name="adj1" fmla="val 32840"/>
            <a:gd name="adj2" fmla="val 25000"/>
            <a:gd name="adj3" fmla="val 35780"/>
          </a:avLst>
        </a:prstGeom>
        <a:solidFill>
          <a:schemeClr val="dk2">
            <a:tint val="40000"/>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351C46A-9391-4AA0-BA5A-F4F07134F05E}">
      <dsp:nvSpPr>
        <dsp:cNvPr id="0" name=""/>
        <dsp:cNvSpPr/>
      </dsp:nvSpPr>
      <dsp:spPr>
        <a:xfrm>
          <a:off x="1381958" y="1999368"/>
          <a:ext cx="1472183" cy="417520"/>
        </a:xfrm>
        <a:prstGeom prst="roundRect">
          <a:avLst>
            <a:gd name="adj" fmla="val 1667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ES_tradnl" sz="1100" kern="1200"/>
            <a:t>Estudios de campo </a:t>
          </a:r>
          <a:endParaRPr lang="es-CO" sz="1100" kern="1200"/>
        </a:p>
      </dsp:txBody>
      <dsp:txXfrm>
        <a:off x="1402343" y="2019753"/>
        <a:ext cx="1431413" cy="376750"/>
      </dsp:txXfrm>
    </dsp:sp>
    <dsp:sp modelId="{E8097B14-47E4-4F54-B776-67BDD1FE753B}">
      <dsp:nvSpPr>
        <dsp:cNvPr id="0" name=""/>
        <dsp:cNvSpPr/>
      </dsp:nvSpPr>
      <dsp:spPr>
        <a:xfrm>
          <a:off x="3007779" y="2112409"/>
          <a:ext cx="1070726" cy="832880"/>
        </a:xfrm>
        <a:prstGeom prst="rect">
          <a:avLst/>
        </a:prstGeom>
        <a:noFill/>
        <a:ln>
          <a:noFill/>
        </a:ln>
        <a:effectLst/>
      </dsp:spPr>
      <dsp:style>
        <a:lnRef idx="0">
          <a:scrgbClr r="0" g="0" b="0"/>
        </a:lnRef>
        <a:fillRef idx="0">
          <a:scrgbClr r="0" g="0" b="0"/>
        </a:fillRef>
        <a:effectRef idx="0">
          <a:scrgbClr r="0" g="0" b="0"/>
        </a:effectRef>
        <a:fontRef idx="minor"/>
      </dsp:style>
    </dsp:sp>
    <dsp:sp modelId="{4F31C912-4507-4EB0-BBFB-00C2BD11231A}">
      <dsp:nvSpPr>
        <dsp:cNvPr id="0" name=""/>
        <dsp:cNvSpPr/>
      </dsp:nvSpPr>
      <dsp:spPr>
        <a:xfrm>
          <a:off x="2471886" y="4893634"/>
          <a:ext cx="2019424" cy="500793"/>
        </a:xfrm>
        <a:prstGeom prst="roundRect">
          <a:avLst>
            <a:gd name="adj" fmla="val 16670"/>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ES_tradnl" sz="1100" kern="1200"/>
            <a:t>Propuesta Diseño Plan de Manejo Ambiental</a:t>
          </a:r>
          <a:endParaRPr lang="es-CO" sz="1100" kern="1200"/>
        </a:p>
      </dsp:txBody>
      <dsp:txXfrm>
        <a:off x="2496337" y="4918085"/>
        <a:ext cx="1970522" cy="451891"/>
      </dsp:txXfrm>
    </dsp:sp>
  </dsp:spTree>
</dsp:drawing>
</file>

<file path=word/diagrams/layout1.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29</Pages>
  <Words>8170</Words>
  <Characters>44940</Characters>
  <Application>Microsoft Office Word</Application>
  <DocSecurity>0</DocSecurity>
  <Lines>374</Lines>
  <Paragraphs>106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53004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Tutorias División Ingenierias</dc:creator>
  <cp:keywords/>
  <dc:description/>
  <cp:lastModifiedBy>Docentes Tutorias División Ingenierias</cp:lastModifiedBy>
  <cp:revision>2</cp:revision>
  <cp:lastPrinted>2016-09-15T18:45:00Z</cp:lastPrinted>
  <dcterms:created xsi:type="dcterms:W3CDTF">2016-09-15T20:07:00Z</dcterms:created>
  <dcterms:modified xsi:type="dcterms:W3CDTF">2016-09-15T20:07:00Z</dcterms:modified>
</cp:coreProperties>
</file>