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176B3A" w14:textId="77777777" w:rsidR="00C86FB0" w:rsidRDefault="00C86FB0" w:rsidP="00604C0F">
      <w:pPr>
        <w:pStyle w:val="Authors"/>
        <w:framePr w:w="9900" w:h="1234" w:hRule="exact" w:wrap="notBeside" w:x="1074" w:y="1722"/>
        <w:spacing w:after="0"/>
        <w:rPr>
          <w:i/>
          <w:lang w:val="es-CO"/>
        </w:rPr>
      </w:pPr>
    </w:p>
    <w:p w14:paraId="0FFF76F8" w14:textId="53EDD7AE" w:rsidR="00C86FB0" w:rsidRDefault="00C86FB0" w:rsidP="00604C0F">
      <w:pPr>
        <w:pStyle w:val="Author"/>
        <w:framePr w:w="9900" w:h="1234" w:hRule="exact" w:hSpace="187" w:vSpace="187" w:wrap="notBeside" w:vAnchor="text" w:hAnchor="page" w:x="1074" w:y="1722"/>
        <w:spacing w:before="0" w:after="0"/>
        <w:rPr>
          <w:sz w:val="18"/>
          <w:szCs w:val="18"/>
          <w:lang w:val="es-CO"/>
        </w:rPr>
      </w:pPr>
      <w:r w:rsidRPr="00604C0F">
        <w:rPr>
          <w:sz w:val="18"/>
          <w:szCs w:val="18"/>
          <w:lang w:val="es-CO"/>
        </w:rPr>
        <w:t xml:space="preserve">Gustavo Alonso Chica Pedraza, </w:t>
      </w:r>
      <w:r w:rsidR="00662E9E" w:rsidRPr="00604C0F">
        <w:rPr>
          <w:sz w:val="18"/>
          <w:szCs w:val="18"/>
          <w:lang w:val="es-CO"/>
        </w:rPr>
        <w:t>Jaime Enrique Torre</w:t>
      </w:r>
      <w:r w:rsidRPr="00604C0F">
        <w:rPr>
          <w:sz w:val="18"/>
          <w:szCs w:val="18"/>
          <w:lang w:val="es-CO"/>
        </w:rPr>
        <w:t>s Santos</w:t>
      </w:r>
      <w:r w:rsidR="00A47EFF" w:rsidRPr="00604C0F">
        <w:rPr>
          <w:sz w:val="18"/>
          <w:szCs w:val="18"/>
          <w:lang w:val="es-CO"/>
        </w:rPr>
        <w:t>, Germán Macías Muñoz</w:t>
      </w:r>
      <w:r w:rsidR="00604C0F" w:rsidRPr="00604C0F">
        <w:rPr>
          <w:sz w:val="18"/>
          <w:szCs w:val="18"/>
          <w:lang w:val="es-CO"/>
        </w:rPr>
        <w:t>, Carlos Montenegro Narváez</w:t>
      </w:r>
    </w:p>
    <w:p w14:paraId="05FD3B23" w14:textId="77777777" w:rsidR="00044314" w:rsidRPr="000836C4" w:rsidRDefault="00044314" w:rsidP="00044314">
      <w:pPr>
        <w:pStyle w:val="Author"/>
        <w:framePr w:w="9900" w:h="1234" w:hRule="exact" w:hSpace="187" w:vSpace="187" w:wrap="notBeside" w:vAnchor="text" w:hAnchor="page" w:x="1074" w:y="1722"/>
        <w:spacing w:before="0" w:after="0"/>
        <w:rPr>
          <w:sz w:val="18"/>
          <w:szCs w:val="18"/>
          <w:lang w:val="es-CO"/>
        </w:rPr>
      </w:pPr>
      <w:r w:rsidRPr="000836C4">
        <w:rPr>
          <w:sz w:val="18"/>
          <w:szCs w:val="18"/>
          <w:lang w:val="es-CO"/>
        </w:rPr>
        <w:t>Universidad Santo Tom</w:t>
      </w:r>
      <w:r>
        <w:rPr>
          <w:sz w:val="18"/>
          <w:szCs w:val="18"/>
          <w:lang w:val="es-CO"/>
        </w:rPr>
        <w:t>á</w:t>
      </w:r>
      <w:r w:rsidRPr="000836C4">
        <w:rPr>
          <w:sz w:val="18"/>
          <w:szCs w:val="18"/>
          <w:lang w:val="es-CO"/>
        </w:rPr>
        <w:t>s</w:t>
      </w:r>
    </w:p>
    <w:p w14:paraId="291B46E4" w14:textId="327E46EA" w:rsidR="00604C0F" w:rsidRPr="00604C0F" w:rsidRDefault="00604C0F" w:rsidP="00604C0F">
      <w:pPr>
        <w:pStyle w:val="Author"/>
        <w:framePr w:w="9900" w:h="1234" w:hRule="exact" w:hSpace="187" w:vSpace="187" w:wrap="notBeside" w:vAnchor="text" w:hAnchor="page" w:x="1074" w:y="1722"/>
        <w:spacing w:before="0" w:after="0"/>
        <w:rPr>
          <w:i/>
          <w:sz w:val="18"/>
          <w:szCs w:val="18"/>
          <w:lang w:val="es-CO"/>
        </w:rPr>
      </w:pPr>
      <w:hyperlink r:id="rId8" w:history="1">
        <w:r w:rsidRPr="00604C0F">
          <w:rPr>
            <w:i/>
            <w:sz w:val="18"/>
            <w:szCs w:val="18"/>
            <w:lang w:val="es-CO"/>
          </w:rPr>
          <w:t>gustavochica@usantotomas.edu.co</w:t>
        </w:r>
      </w:hyperlink>
      <w:r w:rsidRPr="00604C0F">
        <w:rPr>
          <w:i/>
          <w:sz w:val="18"/>
          <w:szCs w:val="18"/>
          <w:lang w:val="es-CO"/>
        </w:rPr>
        <w:t>, jaimetorress@usantotomas.edu.co, germanmacias@usantotomas.edu.co carlosmontenegro@usantotomas.edu.co</w:t>
      </w:r>
    </w:p>
    <w:p w14:paraId="2E05F57C" w14:textId="15249435" w:rsidR="00662E9E" w:rsidRPr="00662E9E" w:rsidRDefault="00662E9E" w:rsidP="00604C0F">
      <w:pPr>
        <w:pStyle w:val="Authors"/>
        <w:framePr w:w="9900" w:h="1234" w:hRule="exact" w:wrap="notBeside" w:x="1074" w:y="1722"/>
        <w:spacing w:after="0"/>
        <w:rPr>
          <w:sz w:val="18"/>
          <w:szCs w:val="18"/>
          <w:lang w:val="es-CO"/>
        </w:rPr>
      </w:pPr>
    </w:p>
    <w:p w14:paraId="16B3C1C5" w14:textId="77777777" w:rsidR="00C86FB0" w:rsidRPr="00662E9E" w:rsidRDefault="00C86FB0" w:rsidP="00C86FB0">
      <w:pPr>
        <w:pStyle w:val="Puesto"/>
        <w:framePr w:wrap="notBeside" w:y="193"/>
        <w:rPr>
          <w:b/>
          <w:sz w:val="40"/>
          <w:szCs w:val="40"/>
          <w:lang w:val="es-CO"/>
        </w:rPr>
      </w:pPr>
      <w:r w:rsidRPr="00662E9E">
        <w:rPr>
          <w:b/>
          <w:sz w:val="40"/>
          <w:szCs w:val="40"/>
          <w:lang w:val="es-CO"/>
        </w:rPr>
        <w:t>La Fibra Óptica - El Gran Integrador</w:t>
      </w:r>
    </w:p>
    <w:p w14:paraId="091D65B5" w14:textId="77777777" w:rsidR="00C86FB0" w:rsidRPr="00C86FB0" w:rsidRDefault="00C86FB0" w:rsidP="00C86FB0">
      <w:pPr>
        <w:pStyle w:val="Puesto"/>
        <w:framePr w:wrap="notBeside" w:y="193"/>
        <w:rPr>
          <w:b/>
          <w:sz w:val="40"/>
          <w:szCs w:val="40"/>
          <w:lang w:val="es-CO"/>
        </w:rPr>
      </w:pPr>
      <w:proofErr w:type="gramStart"/>
      <w:r w:rsidRPr="00C86FB0">
        <w:rPr>
          <w:b/>
          <w:sz w:val="40"/>
          <w:szCs w:val="40"/>
          <w:lang w:val="es-CO"/>
        </w:rPr>
        <w:t>para</w:t>
      </w:r>
      <w:proofErr w:type="gramEnd"/>
      <w:r w:rsidRPr="00C86FB0">
        <w:rPr>
          <w:b/>
          <w:sz w:val="40"/>
          <w:szCs w:val="40"/>
          <w:lang w:val="es-CO"/>
        </w:rPr>
        <w:t xml:space="preserve"> el desarrollo de la sociedad de la información en América Latina.</w:t>
      </w:r>
    </w:p>
    <w:p w14:paraId="1739C414" w14:textId="77777777" w:rsidR="00E97402" w:rsidRDefault="00E97402">
      <w:pPr>
        <w:pStyle w:val="Text"/>
        <w:ind w:firstLine="0"/>
        <w:rPr>
          <w:sz w:val="18"/>
          <w:szCs w:val="18"/>
        </w:rPr>
      </w:pPr>
      <w:r>
        <w:rPr>
          <w:sz w:val="18"/>
          <w:szCs w:val="18"/>
        </w:rPr>
        <w:footnoteReference w:customMarkFollows="1" w:id="1"/>
        <w:sym w:font="Symbol" w:char="F020"/>
      </w:r>
    </w:p>
    <w:p w14:paraId="41D81843" w14:textId="77EFD8B6" w:rsidR="00E01A7E" w:rsidRPr="00662E9E" w:rsidRDefault="00E01A7E" w:rsidP="00D1370E">
      <w:pPr>
        <w:pStyle w:val="Abstract"/>
        <w:ind w:firstLine="0"/>
        <w:rPr>
          <w:b w:val="0"/>
          <w:bCs w:val="0"/>
          <w:lang w:val="es-CO"/>
        </w:rPr>
      </w:pPr>
      <w:r w:rsidRPr="00662E9E">
        <w:rPr>
          <w:b w:val="0"/>
          <w:lang w:val="es-CO"/>
        </w:rPr>
        <w:t>Resumen</w:t>
      </w:r>
      <w:r w:rsidR="00E97402" w:rsidRPr="00662E9E">
        <w:rPr>
          <w:b w:val="0"/>
          <w:lang w:val="es-CO"/>
        </w:rPr>
        <w:t>—</w:t>
      </w:r>
      <w:r w:rsidRPr="00662E9E">
        <w:rPr>
          <w:b w:val="0"/>
          <w:bCs w:val="0"/>
          <w:lang w:val="es-CO"/>
        </w:rPr>
        <w:t>La Unión Internacional de Telecomunicaciones</w:t>
      </w:r>
      <w:r w:rsidR="003C57A0" w:rsidRPr="00662E9E">
        <w:rPr>
          <w:b w:val="0"/>
          <w:bCs w:val="0"/>
          <w:lang w:val="es-CO"/>
        </w:rPr>
        <w:t xml:space="preserve"> </w:t>
      </w:r>
      <w:r w:rsidR="00951EF3">
        <w:rPr>
          <w:b w:val="0"/>
          <w:bCs w:val="0"/>
          <w:lang w:val="es-CO"/>
        </w:rPr>
        <w:t>publicó</w:t>
      </w:r>
      <w:r w:rsidR="00647482" w:rsidRPr="00662E9E">
        <w:rPr>
          <w:b w:val="0"/>
          <w:bCs w:val="0"/>
          <w:lang w:val="es-CO"/>
        </w:rPr>
        <w:t xml:space="preserve">, dentro del Reporte de Medición de la Sociedad de la Información </w:t>
      </w:r>
      <w:r w:rsidRPr="00662E9E">
        <w:rPr>
          <w:b w:val="0"/>
          <w:bCs w:val="0"/>
          <w:lang w:val="es-CO"/>
        </w:rPr>
        <w:t xml:space="preserve"> 2017</w:t>
      </w:r>
      <w:r w:rsidR="00647482" w:rsidRPr="00662E9E">
        <w:rPr>
          <w:b w:val="0"/>
          <w:bCs w:val="0"/>
          <w:lang w:val="es-CO"/>
        </w:rPr>
        <w:t>,</w:t>
      </w:r>
      <w:r w:rsidRPr="00662E9E">
        <w:rPr>
          <w:b w:val="0"/>
          <w:bCs w:val="0"/>
          <w:lang w:val="es-CO"/>
        </w:rPr>
        <w:t xml:space="preserve"> el índice de Desarrollo de Tecnologías de la Información y las Comunicaciones (IDI - ICT </w:t>
      </w:r>
      <w:proofErr w:type="spellStart"/>
      <w:r w:rsidRPr="00662E9E">
        <w:rPr>
          <w:b w:val="0"/>
          <w:bCs w:val="0"/>
          <w:lang w:val="es-CO"/>
        </w:rPr>
        <w:t>Development</w:t>
      </w:r>
      <w:proofErr w:type="spellEnd"/>
      <w:r w:rsidRPr="00662E9E">
        <w:rPr>
          <w:b w:val="0"/>
          <w:bCs w:val="0"/>
          <w:lang w:val="es-CO"/>
        </w:rPr>
        <w:t xml:space="preserve"> </w:t>
      </w:r>
      <w:proofErr w:type="spellStart"/>
      <w:r w:rsidRPr="00662E9E">
        <w:rPr>
          <w:b w:val="0"/>
          <w:bCs w:val="0"/>
          <w:lang w:val="es-CO"/>
        </w:rPr>
        <w:t>Index</w:t>
      </w:r>
      <w:proofErr w:type="spellEnd"/>
      <w:r w:rsidRPr="00662E9E">
        <w:rPr>
          <w:b w:val="0"/>
          <w:bCs w:val="0"/>
          <w:lang w:val="es-CO"/>
        </w:rPr>
        <w:t xml:space="preserve">) </w:t>
      </w:r>
      <w:r w:rsidR="00951EF3">
        <w:rPr>
          <w:b w:val="0"/>
          <w:bCs w:val="0"/>
          <w:lang w:val="es-CO"/>
        </w:rPr>
        <w:t xml:space="preserve">para el cual </w:t>
      </w:r>
      <w:r w:rsidR="002F0CF7" w:rsidRPr="00662E9E">
        <w:rPr>
          <w:b w:val="0"/>
          <w:bCs w:val="0"/>
          <w:lang w:val="es-CO"/>
        </w:rPr>
        <w:t xml:space="preserve">toma como base </w:t>
      </w:r>
      <w:r w:rsidR="00951EF3">
        <w:rPr>
          <w:b w:val="0"/>
          <w:bCs w:val="0"/>
          <w:lang w:val="es-CO"/>
        </w:rPr>
        <w:t xml:space="preserve">de cálculo </w:t>
      </w:r>
      <w:r w:rsidR="002F0CF7" w:rsidRPr="00662E9E">
        <w:rPr>
          <w:b w:val="0"/>
          <w:bCs w:val="0"/>
          <w:lang w:val="es-CO"/>
        </w:rPr>
        <w:t xml:space="preserve">aspectos </w:t>
      </w:r>
      <w:r w:rsidR="00921398">
        <w:rPr>
          <w:b w:val="0"/>
          <w:bCs w:val="0"/>
          <w:lang w:val="es-CO"/>
        </w:rPr>
        <w:t xml:space="preserve">relacionados con </w:t>
      </w:r>
      <w:r w:rsidRPr="00662E9E">
        <w:rPr>
          <w:b w:val="0"/>
          <w:bCs w:val="0"/>
          <w:lang w:val="es-CO"/>
        </w:rPr>
        <w:t xml:space="preserve">la infraestructura, el uso y </w:t>
      </w:r>
      <w:r w:rsidR="00921398">
        <w:rPr>
          <w:b w:val="0"/>
          <w:bCs w:val="0"/>
          <w:lang w:val="es-CO"/>
        </w:rPr>
        <w:t xml:space="preserve">las </w:t>
      </w:r>
      <w:r w:rsidRPr="00662E9E">
        <w:rPr>
          <w:b w:val="0"/>
          <w:bCs w:val="0"/>
          <w:lang w:val="es-CO"/>
        </w:rPr>
        <w:t>habilidades en las TIC en cada uno de lo</w:t>
      </w:r>
      <w:r w:rsidR="00921398">
        <w:rPr>
          <w:b w:val="0"/>
          <w:bCs w:val="0"/>
          <w:lang w:val="es-CO"/>
        </w:rPr>
        <w:t xml:space="preserve">s países, mostrando esto que la </w:t>
      </w:r>
      <w:r w:rsidRPr="00662E9E">
        <w:rPr>
          <w:b w:val="0"/>
          <w:bCs w:val="0"/>
          <w:lang w:val="es-CO"/>
        </w:rPr>
        <w:t xml:space="preserve">infraestructura debe mantener una constante evolución para apalancar el desarrollo de los demás factores y </w:t>
      </w:r>
      <w:r w:rsidR="00921398">
        <w:rPr>
          <w:b w:val="0"/>
          <w:bCs w:val="0"/>
          <w:lang w:val="es-CO"/>
        </w:rPr>
        <w:t xml:space="preserve">de esta manera </w:t>
      </w:r>
      <w:r w:rsidRPr="00662E9E">
        <w:rPr>
          <w:b w:val="0"/>
          <w:bCs w:val="0"/>
          <w:lang w:val="es-CO"/>
        </w:rPr>
        <w:t>lograr entrar en la ruta adecuada para la</w:t>
      </w:r>
      <w:r w:rsidR="00921398">
        <w:rPr>
          <w:b w:val="0"/>
          <w:bCs w:val="0"/>
          <w:lang w:val="es-CO"/>
        </w:rPr>
        <w:t xml:space="preserve"> reducción de la brecha digital en los países en vía de desarrollo.</w:t>
      </w:r>
      <w:r w:rsidRPr="00662E9E">
        <w:rPr>
          <w:b w:val="0"/>
          <w:bCs w:val="0"/>
          <w:lang w:val="es-CO"/>
        </w:rPr>
        <w:t xml:space="preserve"> </w:t>
      </w:r>
    </w:p>
    <w:p w14:paraId="1A278FBE" w14:textId="77777777" w:rsidR="003E3873" w:rsidRPr="00662E9E" w:rsidRDefault="003E3873" w:rsidP="003E3873">
      <w:pPr>
        <w:jc w:val="both"/>
        <w:rPr>
          <w:lang w:val="es-CO"/>
        </w:rPr>
      </w:pPr>
    </w:p>
    <w:p w14:paraId="7AC237D9" w14:textId="776C3F28" w:rsidR="00E01A7E" w:rsidRPr="00662E9E" w:rsidRDefault="00E01A7E" w:rsidP="003E3873">
      <w:pPr>
        <w:ind w:firstLine="142"/>
        <w:jc w:val="both"/>
        <w:rPr>
          <w:bCs/>
          <w:sz w:val="18"/>
          <w:szCs w:val="18"/>
          <w:lang w:val="es-CO"/>
        </w:rPr>
      </w:pPr>
      <w:r w:rsidRPr="00662E9E">
        <w:rPr>
          <w:bCs/>
          <w:sz w:val="18"/>
          <w:szCs w:val="18"/>
          <w:lang w:val="es-CO"/>
        </w:rPr>
        <w:t xml:space="preserve">En América Latina, </w:t>
      </w:r>
      <w:r w:rsidR="00416DBD">
        <w:rPr>
          <w:bCs/>
          <w:sz w:val="18"/>
          <w:szCs w:val="18"/>
          <w:lang w:val="es-CO"/>
        </w:rPr>
        <w:t xml:space="preserve">se debe avanzar en la generación de infraestructura adecuada para </w:t>
      </w:r>
      <w:r w:rsidR="00416DBD" w:rsidRPr="00662E9E">
        <w:rPr>
          <w:bCs/>
          <w:sz w:val="18"/>
          <w:szCs w:val="18"/>
          <w:lang w:val="es-CO"/>
        </w:rPr>
        <w:t>continuar</w:t>
      </w:r>
      <w:r w:rsidR="00416DBD">
        <w:rPr>
          <w:bCs/>
          <w:sz w:val="18"/>
          <w:szCs w:val="18"/>
          <w:lang w:val="es-CO"/>
        </w:rPr>
        <w:t xml:space="preserve"> creciendo en servicios</w:t>
      </w:r>
      <w:r w:rsidRPr="00662E9E">
        <w:rPr>
          <w:bCs/>
          <w:sz w:val="18"/>
          <w:szCs w:val="18"/>
          <w:lang w:val="es-CO"/>
        </w:rPr>
        <w:t xml:space="preserve"> </w:t>
      </w:r>
      <w:r w:rsidR="00416DBD">
        <w:rPr>
          <w:bCs/>
          <w:sz w:val="18"/>
          <w:szCs w:val="18"/>
          <w:lang w:val="es-CO"/>
        </w:rPr>
        <w:t xml:space="preserve">de </w:t>
      </w:r>
      <w:r w:rsidRPr="00662E9E">
        <w:rPr>
          <w:bCs/>
          <w:sz w:val="18"/>
          <w:szCs w:val="18"/>
          <w:lang w:val="es-CO"/>
        </w:rPr>
        <w:t xml:space="preserve">banda ancha, </w:t>
      </w:r>
      <w:r w:rsidR="00416DBD">
        <w:rPr>
          <w:bCs/>
          <w:sz w:val="18"/>
          <w:szCs w:val="18"/>
          <w:lang w:val="es-CO"/>
        </w:rPr>
        <w:t xml:space="preserve">especialmente a través de tecnologías móviles, las cuales al igual que la tendencia mundial, superan ampliamente a los servicios de banda ancha sobre redes fijas. </w:t>
      </w:r>
      <w:r w:rsidRPr="00662E9E">
        <w:rPr>
          <w:bCs/>
          <w:sz w:val="18"/>
          <w:szCs w:val="18"/>
          <w:lang w:val="es-CO"/>
        </w:rPr>
        <w:t>Sin embargo, lo fundamental desde el punto de vista de infraestructura es que, cualquiera sea la tecnología de acceso o de última milla, se requiere de</w:t>
      </w:r>
      <w:r w:rsidR="004E6122" w:rsidRPr="00662E9E">
        <w:rPr>
          <w:bCs/>
          <w:sz w:val="18"/>
          <w:szCs w:val="18"/>
          <w:lang w:val="es-CO"/>
        </w:rPr>
        <w:t xml:space="preserve"> una integración física </w:t>
      </w:r>
      <w:r w:rsidR="00D855E4" w:rsidRPr="00662E9E">
        <w:rPr>
          <w:bCs/>
          <w:sz w:val="18"/>
          <w:szCs w:val="18"/>
          <w:lang w:val="es-CO"/>
        </w:rPr>
        <w:t xml:space="preserve">a través de redes </w:t>
      </w:r>
      <w:r w:rsidR="004E6122" w:rsidRPr="00662E9E">
        <w:rPr>
          <w:bCs/>
          <w:sz w:val="18"/>
          <w:szCs w:val="18"/>
          <w:lang w:val="es-CO"/>
        </w:rPr>
        <w:t>(</w:t>
      </w:r>
      <w:proofErr w:type="spellStart"/>
      <w:r w:rsidRPr="00662E9E">
        <w:rPr>
          <w:bCs/>
          <w:sz w:val="18"/>
          <w:szCs w:val="18"/>
          <w:lang w:val="es-CO"/>
        </w:rPr>
        <w:t>backhauls</w:t>
      </w:r>
      <w:proofErr w:type="spellEnd"/>
      <w:r w:rsidRPr="00662E9E">
        <w:rPr>
          <w:bCs/>
          <w:sz w:val="18"/>
          <w:szCs w:val="18"/>
          <w:lang w:val="es-CO"/>
        </w:rPr>
        <w:t xml:space="preserve">, redes metropolitanas, </w:t>
      </w:r>
      <w:proofErr w:type="spellStart"/>
      <w:r w:rsidRPr="00662E9E">
        <w:rPr>
          <w:bCs/>
          <w:sz w:val="18"/>
          <w:szCs w:val="18"/>
          <w:lang w:val="es-CO"/>
        </w:rPr>
        <w:t>backbones</w:t>
      </w:r>
      <w:proofErr w:type="spellEnd"/>
      <w:r w:rsidRPr="00662E9E">
        <w:rPr>
          <w:bCs/>
          <w:sz w:val="18"/>
          <w:szCs w:val="18"/>
          <w:lang w:val="es-CO"/>
        </w:rPr>
        <w:t xml:space="preserve"> y redes internacionales de servicio portador</w:t>
      </w:r>
      <w:r w:rsidR="004E6122" w:rsidRPr="00662E9E">
        <w:rPr>
          <w:bCs/>
          <w:sz w:val="18"/>
          <w:szCs w:val="18"/>
          <w:lang w:val="es-CO"/>
        </w:rPr>
        <w:t>) lo suficientemente robusta</w:t>
      </w:r>
      <w:r w:rsidR="00D855E4" w:rsidRPr="00662E9E">
        <w:rPr>
          <w:bCs/>
          <w:sz w:val="18"/>
          <w:szCs w:val="18"/>
          <w:lang w:val="es-CO"/>
        </w:rPr>
        <w:t>s</w:t>
      </w:r>
      <w:r w:rsidR="00416DBD">
        <w:rPr>
          <w:bCs/>
          <w:sz w:val="18"/>
          <w:szCs w:val="18"/>
          <w:lang w:val="es-CO"/>
        </w:rPr>
        <w:t>,</w:t>
      </w:r>
      <w:r w:rsidR="004E6122" w:rsidRPr="00662E9E">
        <w:rPr>
          <w:bCs/>
          <w:sz w:val="18"/>
          <w:szCs w:val="18"/>
          <w:lang w:val="es-CO"/>
        </w:rPr>
        <w:t xml:space="preserve"> eficiente</w:t>
      </w:r>
      <w:r w:rsidR="00D855E4" w:rsidRPr="00662E9E">
        <w:rPr>
          <w:bCs/>
          <w:sz w:val="18"/>
          <w:szCs w:val="18"/>
          <w:lang w:val="es-CO"/>
        </w:rPr>
        <w:t>s</w:t>
      </w:r>
      <w:r w:rsidR="00416DBD">
        <w:rPr>
          <w:bCs/>
          <w:sz w:val="18"/>
          <w:szCs w:val="18"/>
          <w:lang w:val="es-CO"/>
        </w:rPr>
        <w:t xml:space="preserve"> </w:t>
      </w:r>
      <w:r w:rsidRPr="00662E9E">
        <w:rPr>
          <w:bCs/>
          <w:sz w:val="18"/>
          <w:szCs w:val="18"/>
          <w:lang w:val="es-CO"/>
        </w:rPr>
        <w:t>en cuanto a capacidad de transporte</w:t>
      </w:r>
      <w:r w:rsidR="00416DBD">
        <w:rPr>
          <w:bCs/>
          <w:sz w:val="18"/>
          <w:szCs w:val="18"/>
          <w:lang w:val="es-CO"/>
        </w:rPr>
        <w:t xml:space="preserve"> de información, y seguras, </w:t>
      </w:r>
      <w:r w:rsidR="00416DBD" w:rsidRPr="00662E9E">
        <w:rPr>
          <w:bCs/>
          <w:sz w:val="18"/>
          <w:szCs w:val="18"/>
          <w:lang w:val="es-CO"/>
        </w:rPr>
        <w:t xml:space="preserve"> </w:t>
      </w:r>
      <w:r w:rsidRPr="00662E9E">
        <w:rPr>
          <w:bCs/>
          <w:sz w:val="18"/>
          <w:szCs w:val="18"/>
          <w:lang w:val="es-CO"/>
        </w:rPr>
        <w:t>como son los sistemas de fibra óptica,</w:t>
      </w:r>
      <w:r w:rsidR="009D166E" w:rsidRPr="00662E9E">
        <w:rPr>
          <w:bCs/>
          <w:sz w:val="18"/>
          <w:szCs w:val="18"/>
          <w:lang w:val="es-CO"/>
        </w:rPr>
        <w:t xml:space="preserve"> los cuales</w:t>
      </w:r>
      <w:r w:rsidR="004E6122" w:rsidRPr="00662E9E">
        <w:rPr>
          <w:bCs/>
          <w:sz w:val="18"/>
          <w:szCs w:val="18"/>
          <w:lang w:val="es-CO"/>
        </w:rPr>
        <w:t xml:space="preserve"> se convierten en el gran medio integrador</w:t>
      </w:r>
      <w:r w:rsidR="009D166E" w:rsidRPr="00662E9E">
        <w:rPr>
          <w:bCs/>
          <w:sz w:val="18"/>
          <w:szCs w:val="18"/>
          <w:lang w:val="es-CO"/>
        </w:rPr>
        <w:t>,</w:t>
      </w:r>
      <w:r w:rsidR="004E6122" w:rsidRPr="00662E9E">
        <w:rPr>
          <w:bCs/>
          <w:sz w:val="18"/>
          <w:szCs w:val="18"/>
          <w:lang w:val="es-CO"/>
        </w:rPr>
        <w:t xml:space="preserve"> </w:t>
      </w:r>
      <w:r w:rsidR="00416DBD">
        <w:rPr>
          <w:bCs/>
          <w:sz w:val="18"/>
          <w:szCs w:val="18"/>
          <w:lang w:val="es-CO"/>
        </w:rPr>
        <w:t xml:space="preserve">pues al </w:t>
      </w:r>
      <w:proofErr w:type="spellStart"/>
      <w:r w:rsidR="00416DBD">
        <w:rPr>
          <w:bCs/>
          <w:sz w:val="18"/>
          <w:szCs w:val="18"/>
          <w:lang w:val="es-CO"/>
        </w:rPr>
        <w:t>constituirsen</w:t>
      </w:r>
      <w:proofErr w:type="spellEnd"/>
      <w:r w:rsidR="00761394" w:rsidRPr="00662E9E">
        <w:rPr>
          <w:bCs/>
          <w:sz w:val="18"/>
          <w:szCs w:val="18"/>
          <w:lang w:val="es-CO"/>
        </w:rPr>
        <w:t xml:space="preserve"> en </w:t>
      </w:r>
      <w:r w:rsidR="004E6122" w:rsidRPr="00662E9E">
        <w:rPr>
          <w:bCs/>
          <w:sz w:val="18"/>
          <w:szCs w:val="18"/>
          <w:lang w:val="es-CO"/>
        </w:rPr>
        <w:t>tecnologías de Redes de Nueva Generación (NGN</w:t>
      </w:r>
      <w:r w:rsidR="00C00573" w:rsidRPr="00662E9E">
        <w:rPr>
          <w:bCs/>
          <w:sz w:val="18"/>
          <w:szCs w:val="18"/>
          <w:lang w:val="es-CO"/>
        </w:rPr>
        <w:t xml:space="preserve"> – </w:t>
      </w:r>
      <w:proofErr w:type="spellStart"/>
      <w:r w:rsidR="00C00573" w:rsidRPr="00662E9E">
        <w:rPr>
          <w:bCs/>
          <w:sz w:val="18"/>
          <w:szCs w:val="18"/>
          <w:lang w:val="es-CO"/>
        </w:rPr>
        <w:t>Next</w:t>
      </w:r>
      <w:proofErr w:type="spellEnd"/>
      <w:r w:rsidR="00C00573" w:rsidRPr="00662E9E">
        <w:rPr>
          <w:bCs/>
          <w:sz w:val="18"/>
          <w:szCs w:val="18"/>
          <w:lang w:val="es-CO"/>
        </w:rPr>
        <w:t xml:space="preserve"> </w:t>
      </w:r>
      <w:proofErr w:type="spellStart"/>
      <w:r w:rsidR="00C00573" w:rsidRPr="00662E9E">
        <w:rPr>
          <w:bCs/>
          <w:sz w:val="18"/>
          <w:szCs w:val="18"/>
          <w:lang w:val="es-CO"/>
        </w:rPr>
        <w:t>Generation</w:t>
      </w:r>
      <w:proofErr w:type="spellEnd"/>
      <w:r w:rsidR="00C00573" w:rsidRPr="00662E9E">
        <w:rPr>
          <w:bCs/>
          <w:sz w:val="18"/>
          <w:szCs w:val="18"/>
          <w:lang w:val="es-CO"/>
        </w:rPr>
        <w:t xml:space="preserve"> Network)</w:t>
      </w:r>
      <w:r w:rsidR="004E6122" w:rsidRPr="00662E9E">
        <w:rPr>
          <w:bCs/>
          <w:sz w:val="18"/>
          <w:szCs w:val="18"/>
          <w:lang w:val="es-CO"/>
        </w:rPr>
        <w:t xml:space="preserve"> podrán soportar la convergencia de </w:t>
      </w:r>
      <w:proofErr w:type="spellStart"/>
      <w:r w:rsidR="00761394" w:rsidRPr="00662E9E">
        <w:rPr>
          <w:bCs/>
          <w:sz w:val="18"/>
          <w:szCs w:val="18"/>
          <w:lang w:val="es-CO"/>
        </w:rPr>
        <w:t>multi</w:t>
      </w:r>
      <w:proofErr w:type="spellEnd"/>
      <w:r w:rsidR="00761394" w:rsidRPr="00662E9E">
        <w:rPr>
          <w:bCs/>
          <w:sz w:val="18"/>
          <w:szCs w:val="18"/>
          <w:lang w:val="es-CO"/>
        </w:rPr>
        <w:t xml:space="preserve">-tecnologías, </w:t>
      </w:r>
      <w:proofErr w:type="spellStart"/>
      <w:r w:rsidR="002F0CF7" w:rsidRPr="00662E9E">
        <w:rPr>
          <w:bCs/>
          <w:sz w:val="18"/>
          <w:szCs w:val="18"/>
          <w:lang w:val="es-CO"/>
        </w:rPr>
        <w:t>multi</w:t>
      </w:r>
      <w:proofErr w:type="spellEnd"/>
      <w:r w:rsidR="002F0CF7" w:rsidRPr="00662E9E">
        <w:rPr>
          <w:bCs/>
          <w:sz w:val="18"/>
          <w:szCs w:val="18"/>
          <w:lang w:val="es-CO"/>
        </w:rPr>
        <w:t>-</w:t>
      </w:r>
      <w:r w:rsidR="004E6122" w:rsidRPr="00662E9E">
        <w:rPr>
          <w:bCs/>
          <w:sz w:val="18"/>
          <w:szCs w:val="18"/>
          <w:lang w:val="es-CO"/>
        </w:rPr>
        <w:t>servicios</w:t>
      </w:r>
      <w:r w:rsidR="00761394" w:rsidRPr="00662E9E">
        <w:rPr>
          <w:bCs/>
          <w:sz w:val="18"/>
          <w:szCs w:val="18"/>
          <w:lang w:val="es-CO"/>
        </w:rPr>
        <w:t xml:space="preserve">, </w:t>
      </w:r>
      <w:r w:rsidR="004E6122" w:rsidRPr="00662E9E">
        <w:rPr>
          <w:bCs/>
          <w:sz w:val="18"/>
          <w:szCs w:val="18"/>
          <w:lang w:val="es-CO"/>
        </w:rPr>
        <w:t xml:space="preserve">y </w:t>
      </w:r>
      <w:r w:rsidR="00761394" w:rsidRPr="00662E9E">
        <w:rPr>
          <w:bCs/>
          <w:sz w:val="18"/>
          <w:szCs w:val="18"/>
          <w:lang w:val="es-CO"/>
        </w:rPr>
        <w:t>por ende</w:t>
      </w:r>
      <w:r w:rsidR="00875452" w:rsidRPr="00662E9E">
        <w:rPr>
          <w:bCs/>
          <w:sz w:val="18"/>
          <w:szCs w:val="18"/>
          <w:lang w:val="es-CO"/>
        </w:rPr>
        <w:t>,</w:t>
      </w:r>
      <w:r w:rsidR="00761394" w:rsidRPr="00662E9E">
        <w:rPr>
          <w:bCs/>
          <w:sz w:val="18"/>
          <w:szCs w:val="18"/>
          <w:lang w:val="es-CO"/>
        </w:rPr>
        <w:t xml:space="preserve"> </w:t>
      </w:r>
      <w:r w:rsidR="00875452" w:rsidRPr="00662E9E">
        <w:rPr>
          <w:bCs/>
          <w:sz w:val="18"/>
          <w:szCs w:val="18"/>
          <w:lang w:val="es-CO"/>
        </w:rPr>
        <w:t xml:space="preserve">ser la fundación </w:t>
      </w:r>
      <w:r w:rsidR="00761394" w:rsidRPr="00662E9E">
        <w:rPr>
          <w:bCs/>
          <w:sz w:val="18"/>
          <w:szCs w:val="18"/>
          <w:lang w:val="es-CO"/>
        </w:rPr>
        <w:t xml:space="preserve">ideal para </w:t>
      </w:r>
      <w:r w:rsidR="004E6122" w:rsidRPr="00662E9E">
        <w:rPr>
          <w:bCs/>
          <w:sz w:val="18"/>
          <w:szCs w:val="18"/>
          <w:lang w:val="es-CO"/>
        </w:rPr>
        <w:t>el</w:t>
      </w:r>
      <w:r w:rsidRPr="00662E9E">
        <w:rPr>
          <w:bCs/>
          <w:sz w:val="18"/>
          <w:szCs w:val="18"/>
          <w:lang w:val="es-CO"/>
        </w:rPr>
        <w:t xml:space="preserve"> desenfrenado crecimiento de </w:t>
      </w:r>
      <w:r w:rsidR="003C57A0" w:rsidRPr="00662E9E">
        <w:rPr>
          <w:bCs/>
          <w:sz w:val="18"/>
          <w:szCs w:val="18"/>
          <w:lang w:val="es-CO"/>
        </w:rPr>
        <w:t xml:space="preserve">contenidos y </w:t>
      </w:r>
      <w:r w:rsidRPr="00662E9E">
        <w:rPr>
          <w:bCs/>
          <w:sz w:val="18"/>
          <w:szCs w:val="18"/>
          <w:lang w:val="es-CO"/>
        </w:rPr>
        <w:t xml:space="preserve">uso de aplicaciones. </w:t>
      </w:r>
    </w:p>
    <w:p w14:paraId="07E57925" w14:textId="77777777" w:rsidR="003C57A0" w:rsidRPr="00662E9E" w:rsidRDefault="003C57A0" w:rsidP="00E01A7E">
      <w:pPr>
        <w:jc w:val="both"/>
        <w:rPr>
          <w:bCs/>
          <w:sz w:val="18"/>
          <w:szCs w:val="18"/>
          <w:lang w:val="es-CO"/>
        </w:rPr>
      </w:pPr>
    </w:p>
    <w:p w14:paraId="096536EB" w14:textId="6DCB9209" w:rsidR="00E01A7E" w:rsidRPr="00662E9E" w:rsidRDefault="00DC408D" w:rsidP="003E3873">
      <w:pPr>
        <w:ind w:firstLine="142"/>
        <w:jc w:val="both"/>
        <w:rPr>
          <w:bCs/>
          <w:sz w:val="18"/>
          <w:szCs w:val="18"/>
          <w:lang w:val="es-CO"/>
        </w:rPr>
      </w:pPr>
      <w:r>
        <w:rPr>
          <w:bCs/>
          <w:sz w:val="18"/>
          <w:szCs w:val="18"/>
          <w:lang w:val="es-CO"/>
        </w:rPr>
        <w:t>Para el desarrollo de infraestructura TIC, en países en vía desarrollo, es esencial contar con</w:t>
      </w:r>
      <w:r w:rsidR="003C57A0" w:rsidRPr="00662E9E">
        <w:rPr>
          <w:bCs/>
          <w:sz w:val="18"/>
          <w:szCs w:val="18"/>
          <w:lang w:val="es-CO"/>
        </w:rPr>
        <w:t xml:space="preserve"> </w:t>
      </w:r>
      <w:r w:rsidR="00E01A7E" w:rsidRPr="00662E9E">
        <w:rPr>
          <w:bCs/>
          <w:sz w:val="18"/>
          <w:szCs w:val="18"/>
          <w:lang w:val="es-CO"/>
        </w:rPr>
        <w:t>adecuada</w:t>
      </w:r>
      <w:r w:rsidR="003C57A0" w:rsidRPr="00662E9E">
        <w:rPr>
          <w:bCs/>
          <w:sz w:val="18"/>
          <w:szCs w:val="18"/>
          <w:lang w:val="es-CO"/>
        </w:rPr>
        <w:t>s</w:t>
      </w:r>
      <w:r w:rsidR="00E01A7E" w:rsidRPr="00662E9E">
        <w:rPr>
          <w:bCs/>
          <w:sz w:val="18"/>
          <w:szCs w:val="18"/>
          <w:lang w:val="es-CO"/>
        </w:rPr>
        <w:t xml:space="preserve"> política</w:t>
      </w:r>
      <w:r>
        <w:rPr>
          <w:bCs/>
          <w:sz w:val="18"/>
          <w:szCs w:val="18"/>
          <w:lang w:val="es-CO"/>
        </w:rPr>
        <w:t>s de gobierno</w:t>
      </w:r>
      <w:r w:rsidR="003C57A0" w:rsidRPr="00662E9E">
        <w:rPr>
          <w:bCs/>
          <w:sz w:val="18"/>
          <w:szCs w:val="18"/>
          <w:lang w:val="es-CO"/>
        </w:rPr>
        <w:t xml:space="preserve"> y</w:t>
      </w:r>
      <w:r>
        <w:rPr>
          <w:bCs/>
          <w:sz w:val="18"/>
          <w:szCs w:val="18"/>
          <w:lang w:val="es-CO"/>
        </w:rPr>
        <w:t xml:space="preserve"> ojalá con políticas de estado</w:t>
      </w:r>
      <w:r w:rsidR="00E01A7E" w:rsidRPr="00662E9E">
        <w:rPr>
          <w:bCs/>
          <w:sz w:val="18"/>
          <w:szCs w:val="18"/>
          <w:lang w:val="es-CO"/>
        </w:rPr>
        <w:t xml:space="preserve"> </w:t>
      </w:r>
      <w:r w:rsidR="006E7E41">
        <w:rPr>
          <w:bCs/>
          <w:sz w:val="18"/>
          <w:szCs w:val="18"/>
          <w:lang w:val="es-CO"/>
        </w:rPr>
        <w:t xml:space="preserve">que promuevan </w:t>
      </w:r>
      <w:r w:rsidR="003C57A0" w:rsidRPr="00662E9E">
        <w:rPr>
          <w:bCs/>
          <w:sz w:val="18"/>
          <w:szCs w:val="18"/>
          <w:lang w:val="es-CO"/>
        </w:rPr>
        <w:t>planes y acciones de TIC orientadas a la un</w:t>
      </w:r>
      <w:r>
        <w:rPr>
          <w:bCs/>
          <w:sz w:val="18"/>
          <w:szCs w:val="18"/>
          <w:lang w:val="es-CO"/>
        </w:rPr>
        <w:t>iversalización de los servicios, que si</w:t>
      </w:r>
      <w:r w:rsidR="006E7E41">
        <w:rPr>
          <w:bCs/>
          <w:sz w:val="18"/>
          <w:szCs w:val="18"/>
          <w:lang w:val="es-CO"/>
        </w:rPr>
        <w:t xml:space="preserve"> se logran ejecutar</w:t>
      </w:r>
      <w:r>
        <w:rPr>
          <w:bCs/>
          <w:sz w:val="18"/>
          <w:szCs w:val="18"/>
          <w:lang w:val="es-CO"/>
        </w:rPr>
        <w:t xml:space="preserve"> articuladamente junto a un </w:t>
      </w:r>
      <w:r w:rsidR="00E01A7E" w:rsidRPr="00662E9E">
        <w:rPr>
          <w:bCs/>
          <w:sz w:val="18"/>
          <w:szCs w:val="18"/>
          <w:lang w:val="es-CO"/>
        </w:rPr>
        <w:t xml:space="preserve">entorno regulatorio </w:t>
      </w:r>
      <w:r>
        <w:rPr>
          <w:bCs/>
          <w:sz w:val="18"/>
          <w:szCs w:val="18"/>
          <w:lang w:val="es-CO"/>
        </w:rPr>
        <w:t>armonizado</w:t>
      </w:r>
      <w:r w:rsidR="00E01A7E" w:rsidRPr="00662E9E">
        <w:rPr>
          <w:bCs/>
          <w:sz w:val="18"/>
          <w:szCs w:val="18"/>
          <w:lang w:val="es-CO"/>
        </w:rPr>
        <w:t xml:space="preserve">, </w:t>
      </w:r>
      <w:r>
        <w:rPr>
          <w:bCs/>
          <w:sz w:val="18"/>
          <w:szCs w:val="18"/>
          <w:lang w:val="es-CO"/>
        </w:rPr>
        <w:t>pueden facilitar y promover</w:t>
      </w:r>
      <w:r w:rsidR="00E01A7E" w:rsidRPr="00662E9E">
        <w:rPr>
          <w:bCs/>
          <w:sz w:val="18"/>
          <w:szCs w:val="18"/>
          <w:lang w:val="es-CO"/>
        </w:rPr>
        <w:t xml:space="preserve"> nuevas inversiones en TIC, logrando así impulsar el crecimiento económico y </w:t>
      </w:r>
      <w:r>
        <w:rPr>
          <w:bCs/>
          <w:sz w:val="18"/>
          <w:szCs w:val="18"/>
          <w:lang w:val="es-CO"/>
        </w:rPr>
        <w:t>avances importantes</w:t>
      </w:r>
      <w:r w:rsidR="006E7E41">
        <w:rPr>
          <w:bCs/>
          <w:sz w:val="18"/>
          <w:szCs w:val="18"/>
          <w:lang w:val="es-CO"/>
        </w:rPr>
        <w:t>, entre otros,</w:t>
      </w:r>
      <w:r>
        <w:rPr>
          <w:bCs/>
          <w:sz w:val="18"/>
          <w:szCs w:val="18"/>
          <w:lang w:val="es-CO"/>
        </w:rPr>
        <w:t xml:space="preserve"> en </w:t>
      </w:r>
      <w:r w:rsidR="006E7E41">
        <w:rPr>
          <w:bCs/>
          <w:sz w:val="18"/>
          <w:szCs w:val="18"/>
          <w:lang w:val="es-CO"/>
        </w:rPr>
        <w:t>sectores como la</w:t>
      </w:r>
      <w:r>
        <w:rPr>
          <w:bCs/>
          <w:sz w:val="18"/>
          <w:szCs w:val="18"/>
          <w:lang w:val="es-CO"/>
        </w:rPr>
        <w:t xml:space="preserve"> salud, educación</w:t>
      </w:r>
      <w:r w:rsidR="006E7E41">
        <w:rPr>
          <w:bCs/>
          <w:sz w:val="18"/>
          <w:szCs w:val="18"/>
          <w:lang w:val="es-CO"/>
        </w:rPr>
        <w:t>,</w:t>
      </w:r>
      <w:r>
        <w:rPr>
          <w:bCs/>
          <w:sz w:val="18"/>
          <w:szCs w:val="18"/>
          <w:lang w:val="es-CO"/>
        </w:rPr>
        <w:t xml:space="preserve"> </w:t>
      </w:r>
      <w:r w:rsidR="006E7E41">
        <w:rPr>
          <w:bCs/>
          <w:sz w:val="18"/>
          <w:szCs w:val="18"/>
          <w:lang w:val="es-CO"/>
        </w:rPr>
        <w:t xml:space="preserve">justicia, </w:t>
      </w:r>
      <w:r w:rsidR="00E01A7E" w:rsidRPr="00662E9E">
        <w:rPr>
          <w:bCs/>
          <w:sz w:val="18"/>
          <w:szCs w:val="18"/>
          <w:lang w:val="es-CO"/>
        </w:rPr>
        <w:t>transpo</w:t>
      </w:r>
      <w:r w:rsidR="006E7E41">
        <w:rPr>
          <w:bCs/>
          <w:sz w:val="18"/>
          <w:szCs w:val="18"/>
          <w:lang w:val="es-CO"/>
        </w:rPr>
        <w:t>rte e incrementar la conectividad y</w:t>
      </w:r>
      <w:r w:rsidR="00E01A7E" w:rsidRPr="00662E9E">
        <w:rPr>
          <w:bCs/>
          <w:sz w:val="18"/>
          <w:szCs w:val="18"/>
          <w:lang w:val="es-CO"/>
        </w:rPr>
        <w:t xml:space="preserve"> la p</w:t>
      </w:r>
      <w:r w:rsidR="006E7E41">
        <w:rPr>
          <w:bCs/>
          <w:sz w:val="18"/>
          <w:szCs w:val="18"/>
          <w:lang w:val="es-CO"/>
        </w:rPr>
        <w:t>enetración de los servicios de banda ancha de alta velocidad</w:t>
      </w:r>
      <w:r w:rsidR="00E01A7E" w:rsidRPr="00662E9E">
        <w:rPr>
          <w:bCs/>
          <w:sz w:val="18"/>
          <w:szCs w:val="18"/>
          <w:lang w:val="es-CO"/>
        </w:rPr>
        <w:t xml:space="preserve">, </w:t>
      </w:r>
      <w:r w:rsidR="006E7E41">
        <w:rPr>
          <w:bCs/>
          <w:sz w:val="18"/>
          <w:szCs w:val="18"/>
          <w:lang w:val="es-CO"/>
        </w:rPr>
        <w:t xml:space="preserve">para </w:t>
      </w:r>
      <w:r w:rsidR="00E01A7E" w:rsidRPr="00662E9E">
        <w:rPr>
          <w:bCs/>
          <w:sz w:val="18"/>
          <w:szCs w:val="18"/>
          <w:lang w:val="es-CO"/>
        </w:rPr>
        <w:t>fi</w:t>
      </w:r>
      <w:r w:rsidR="00F20E3A" w:rsidRPr="00662E9E">
        <w:rPr>
          <w:bCs/>
          <w:sz w:val="18"/>
          <w:szCs w:val="18"/>
          <w:lang w:val="es-CO"/>
        </w:rPr>
        <w:t xml:space="preserve">nalmente </w:t>
      </w:r>
      <w:r w:rsidR="006E7E41">
        <w:rPr>
          <w:bCs/>
          <w:sz w:val="18"/>
          <w:szCs w:val="18"/>
          <w:lang w:val="es-CO"/>
        </w:rPr>
        <w:t xml:space="preserve">impactar positivamente </w:t>
      </w:r>
      <w:r w:rsidR="00F20E3A" w:rsidRPr="00662E9E">
        <w:rPr>
          <w:bCs/>
          <w:sz w:val="18"/>
          <w:szCs w:val="18"/>
          <w:lang w:val="es-CO"/>
        </w:rPr>
        <w:t>el PIB,</w:t>
      </w:r>
      <w:r w:rsidR="006E7E41">
        <w:rPr>
          <w:bCs/>
          <w:sz w:val="18"/>
          <w:szCs w:val="18"/>
          <w:lang w:val="es-CO"/>
        </w:rPr>
        <w:t xml:space="preserve"> </w:t>
      </w:r>
      <w:r w:rsidR="00E01A7E" w:rsidRPr="00662E9E">
        <w:rPr>
          <w:bCs/>
          <w:sz w:val="18"/>
          <w:szCs w:val="18"/>
          <w:lang w:val="es-CO"/>
        </w:rPr>
        <w:t>el empleo y</w:t>
      </w:r>
      <w:r w:rsidR="006E7E41">
        <w:rPr>
          <w:bCs/>
          <w:sz w:val="18"/>
          <w:szCs w:val="18"/>
          <w:lang w:val="es-CO"/>
        </w:rPr>
        <w:t xml:space="preserve"> obviamente</w:t>
      </w:r>
      <w:r w:rsidR="00E01A7E" w:rsidRPr="00662E9E">
        <w:rPr>
          <w:bCs/>
          <w:sz w:val="18"/>
          <w:szCs w:val="18"/>
          <w:lang w:val="es-CO"/>
        </w:rPr>
        <w:t xml:space="preserve"> reduci</w:t>
      </w:r>
      <w:r w:rsidR="006E7E41">
        <w:rPr>
          <w:bCs/>
          <w:sz w:val="18"/>
          <w:szCs w:val="18"/>
          <w:lang w:val="es-CO"/>
        </w:rPr>
        <w:t>r la</w:t>
      </w:r>
      <w:r w:rsidR="00E01A7E" w:rsidRPr="00662E9E">
        <w:rPr>
          <w:bCs/>
          <w:sz w:val="18"/>
          <w:szCs w:val="18"/>
          <w:lang w:val="es-CO"/>
        </w:rPr>
        <w:t xml:space="preserve"> brecha digital en la</w:t>
      </w:r>
      <w:r w:rsidR="006E7E41">
        <w:rPr>
          <w:bCs/>
          <w:sz w:val="18"/>
          <w:szCs w:val="18"/>
          <w:lang w:val="es-CO"/>
        </w:rPr>
        <w:t>s regiones en vía de desarrollo.</w:t>
      </w:r>
    </w:p>
    <w:p w14:paraId="0AF88AE0" w14:textId="77777777" w:rsidR="00E01A7E" w:rsidRPr="00662E9E" w:rsidRDefault="00E01A7E" w:rsidP="00E01A7E">
      <w:pPr>
        <w:jc w:val="both"/>
        <w:rPr>
          <w:bCs/>
          <w:sz w:val="18"/>
          <w:szCs w:val="18"/>
          <w:lang w:val="es-CO"/>
        </w:rPr>
      </w:pPr>
    </w:p>
    <w:p w14:paraId="5F501E80" w14:textId="136E8B6A" w:rsidR="00662E9E" w:rsidRDefault="00E01A7E" w:rsidP="00D45570">
      <w:pPr>
        <w:jc w:val="both"/>
        <w:rPr>
          <w:bCs/>
          <w:sz w:val="18"/>
          <w:szCs w:val="18"/>
          <w:lang w:val="es-CO"/>
        </w:rPr>
      </w:pPr>
      <w:r w:rsidRPr="00662E9E">
        <w:rPr>
          <w:bCs/>
          <w:sz w:val="18"/>
          <w:szCs w:val="18"/>
          <w:lang w:val="es-CO"/>
        </w:rPr>
        <w:t xml:space="preserve">En el presente trabajo se presentan estadísticas de los servicios de banda ancha móviles y fijos a nivel mundial, donde se puede ubicar a </w:t>
      </w:r>
    </w:p>
    <w:p w14:paraId="5C41691E" w14:textId="0C3444F3" w:rsidR="00662E9E" w:rsidRDefault="00E01A7E" w:rsidP="00D45570">
      <w:pPr>
        <w:jc w:val="both"/>
        <w:rPr>
          <w:bCs/>
          <w:sz w:val="18"/>
          <w:szCs w:val="18"/>
          <w:lang w:val="es-CO"/>
        </w:rPr>
      </w:pPr>
      <w:r w:rsidRPr="00662E9E">
        <w:rPr>
          <w:bCs/>
          <w:sz w:val="18"/>
          <w:szCs w:val="18"/>
          <w:lang w:val="es-CO"/>
        </w:rPr>
        <w:t xml:space="preserve">Latinoamérica dentro de los países en vía de desarrollo, </w:t>
      </w:r>
      <w:r w:rsidR="00D855E4" w:rsidRPr="00662E9E">
        <w:rPr>
          <w:bCs/>
          <w:sz w:val="18"/>
          <w:szCs w:val="18"/>
          <w:lang w:val="es-CO"/>
        </w:rPr>
        <w:t xml:space="preserve">quedando claro el </w:t>
      </w:r>
      <w:r w:rsidRPr="00662E9E">
        <w:rPr>
          <w:bCs/>
          <w:sz w:val="18"/>
          <w:szCs w:val="18"/>
          <w:lang w:val="es-CO"/>
        </w:rPr>
        <w:t>dominio y crecimiento de los servicios móviles sobre los fijos</w:t>
      </w:r>
      <w:r w:rsidR="00D855E4" w:rsidRPr="00662E9E">
        <w:rPr>
          <w:bCs/>
          <w:sz w:val="18"/>
          <w:szCs w:val="18"/>
          <w:lang w:val="es-CO"/>
        </w:rPr>
        <w:t xml:space="preserve">, </w:t>
      </w:r>
    </w:p>
    <w:p w14:paraId="54D1634E" w14:textId="77777777" w:rsidR="00044314" w:rsidRDefault="00D855E4" w:rsidP="00D45570">
      <w:pPr>
        <w:jc w:val="both"/>
        <w:rPr>
          <w:bCs/>
          <w:sz w:val="18"/>
          <w:szCs w:val="18"/>
          <w:lang w:val="es-CO"/>
        </w:rPr>
      </w:pPr>
      <w:proofErr w:type="gramStart"/>
      <w:r w:rsidRPr="00662E9E">
        <w:rPr>
          <w:bCs/>
          <w:sz w:val="18"/>
          <w:szCs w:val="18"/>
          <w:lang w:val="es-CO"/>
        </w:rPr>
        <w:t>pero</w:t>
      </w:r>
      <w:proofErr w:type="gramEnd"/>
      <w:r w:rsidRPr="00662E9E">
        <w:rPr>
          <w:bCs/>
          <w:sz w:val="18"/>
          <w:szCs w:val="18"/>
          <w:lang w:val="es-CO"/>
        </w:rPr>
        <w:t xml:space="preserve"> dejando ver </w:t>
      </w:r>
      <w:r w:rsidR="00C00573" w:rsidRPr="00662E9E">
        <w:rPr>
          <w:bCs/>
          <w:sz w:val="18"/>
          <w:szCs w:val="18"/>
          <w:lang w:val="es-CO"/>
        </w:rPr>
        <w:t xml:space="preserve">que este </w:t>
      </w:r>
      <w:r w:rsidRPr="00662E9E">
        <w:rPr>
          <w:bCs/>
          <w:sz w:val="18"/>
          <w:szCs w:val="18"/>
          <w:lang w:val="es-CO"/>
        </w:rPr>
        <w:t>acelerado crecimiento</w:t>
      </w:r>
      <w:r w:rsidR="002A4DC0" w:rsidRPr="00662E9E">
        <w:rPr>
          <w:bCs/>
          <w:sz w:val="18"/>
          <w:szCs w:val="18"/>
          <w:lang w:val="es-CO"/>
        </w:rPr>
        <w:t>,</w:t>
      </w:r>
      <w:r w:rsidRPr="00662E9E">
        <w:rPr>
          <w:bCs/>
          <w:sz w:val="18"/>
          <w:szCs w:val="18"/>
          <w:lang w:val="es-CO"/>
        </w:rPr>
        <w:t xml:space="preserve"> sin lugar a dudas</w:t>
      </w:r>
      <w:r w:rsidR="002A4DC0" w:rsidRPr="00662E9E">
        <w:rPr>
          <w:bCs/>
          <w:sz w:val="18"/>
          <w:szCs w:val="18"/>
          <w:lang w:val="es-CO"/>
        </w:rPr>
        <w:t>,</w:t>
      </w:r>
      <w:r w:rsidRPr="00662E9E">
        <w:rPr>
          <w:bCs/>
          <w:sz w:val="18"/>
          <w:szCs w:val="18"/>
          <w:lang w:val="es-CO"/>
        </w:rPr>
        <w:t xml:space="preserve"> requiere de todos los esfuerzos para rea</w:t>
      </w:r>
      <w:r w:rsidR="002A4DC0" w:rsidRPr="00662E9E">
        <w:rPr>
          <w:bCs/>
          <w:sz w:val="18"/>
          <w:szCs w:val="18"/>
          <w:lang w:val="es-CO"/>
        </w:rPr>
        <w:t xml:space="preserve">ccionar, en materia de </w:t>
      </w:r>
    </w:p>
    <w:p w14:paraId="253C12E6" w14:textId="77777777" w:rsidR="00044314" w:rsidRDefault="00044314" w:rsidP="00D45570">
      <w:pPr>
        <w:jc w:val="both"/>
        <w:rPr>
          <w:bCs/>
          <w:sz w:val="18"/>
          <w:szCs w:val="18"/>
          <w:lang w:val="es-CO"/>
        </w:rPr>
      </w:pPr>
    </w:p>
    <w:p w14:paraId="0CADC020" w14:textId="77777777" w:rsidR="00044314" w:rsidRDefault="00044314" w:rsidP="00D45570">
      <w:pPr>
        <w:jc w:val="both"/>
        <w:rPr>
          <w:bCs/>
          <w:sz w:val="18"/>
          <w:szCs w:val="18"/>
          <w:lang w:val="es-CO"/>
        </w:rPr>
      </w:pPr>
    </w:p>
    <w:p w14:paraId="2137C79C" w14:textId="417313A3" w:rsidR="00D45570" w:rsidRPr="00662E9E" w:rsidRDefault="002A4DC0" w:rsidP="00D45570">
      <w:pPr>
        <w:jc w:val="both"/>
        <w:rPr>
          <w:bCs/>
          <w:sz w:val="18"/>
          <w:szCs w:val="18"/>
          <w:lang w:val="es-CO"/>
        </w:rPr>
      </w:pPr>
      <w:r w:rsidRPr="00662E9E">
        <w:rPr>
          <w:bCs/>
          <w:sz w:val="18"/>
          <w:szCs w:val="18"/>
          <w:lang w:val="es-CO"/>
        </w:rPr>
        <w:t>infraestr</w:t>
      </w:r>
      <w:r w:rsidR="00D855E4" w:rsidRPr="00662E9E">
        <w:rPr>
          <w:bCs/>
          <w:sz w:val="18"/>
          <w:szCs w:val="18"/>
          <w:lang w:val="es-CO"/>
        </w:rPr>
        <w:t>u</w:t>
      </w:r>
      <w:r w:rsidRPr="00662E9E">
        <w:rPr>
          <w:bCs/>
          <w:sz w:val="18"/>
          <w:szCs w:val="18"/>
          <w:lang w:val="es-CO"/>
        </w:rPr>
        <w:t>c</w:t>
      </w:r>
      <w:r w:rsidR="00D855E4" w:rsidRPr="00662E9E">
        <w:rPr>
          <w:bCs/>
          <w:sz w:val="18"/>
          <w:szCs w:val="18"/>
          <w:lang w:val="es-CO"/>
        </w:rPr>
        <w:t>tura</w:t>
      </w:r>
      <w:r w:rsidR="00C00573" w:rsidRPr="00662E9E">
        <w:rPr>
          <w:bCs/>
          <w:sz w:val="18"/>
          <w:szCs w:val="18"/>
          <w:lang w:val="es-CO"/>
        </w:rPr>
        <w:t xml:space="preserve"> y tecnologías </w:t>
      </w:r>
      <w:r w:rsidR="006E7E41">
        <w:rPr>
          <w:bCs/>
          <w:sz w:val="18"/>
          <w:szCs w:val="18"/>
          <w:lang w:val="es-CO"/>
        </w:rPr>
        <w:t>convergentes</w:t>
      </w:r>
      <w:r w:rsidR="009768AE">
        <w:rPr>
          <w:bCs/>
          <w:sz w:val="18"/>
          <w:szCs w:val="18"/>
          <w:lang w:val="es-CO"/>
        </w:rPr>
        <w:t>,</w:t>
      </w:r>
      <w:r w:rsidR="00D855E4" w:rsidRPr="00662E9E">
        <w:rPr>
          <w:bCs/>
          <w:sz w:val="18"/>
          <w:szCs w:val="18"/>
          <w:lang w:val="es-CO"/>
        </w:rPr>
        <w:t xml:space="preserve"> al ritmo de las </w:t>
      </w:r>
      <w:r w:rsidRPr="00662E9E">
        <w:rPr>
          <w:bCs/>
          <w:sz w:val="18"/>
          <w:szCs w:val="18"/>
          <w:lang w:val="es-CO"/>
        </w:rPr>
        <w:t xml:space="preserve">insaciables </w:t>
      </w:r>
      <w:r w:rsidR="00D855E4" w:rsidRPr="00662E9E">
        <w:rPr>
          <w:bCs/>
          <w:sz w:val="18"/>
          <w:szCs w:val="18"/>
          <w:lang w:val="es-CO"/>
        </w:rPr>
        <w:t>necesidades</w:t>
      </w:r>
      <w:r w:rsidRPr="00662E9E">
        <w:rPr>
          <w:bCs/>
          <w:sz w:val="18"/>
          <w:szCs w:val="18"/>
          <w:lang w:val="es-CO"/>
        </w:rPr>
        <w:t xml:space="preserve"> de conectividad, comunicación, información, </w:t>
      </w:r>
      <w:r w:rsidR="00B20A4B">
        <w:rPr>
          <w:bCs/>
          <w:sz w:val="18"/>
          <w:szCs w:val="18"/>
          <w:lang w:val="es-CO"/>
        </w:rPr>
        <w:t xml:space="preserve">movilidad, </w:t>
      </w:r>
      <w:r w:rsidRPr="00662E9E">
        <w:rPr>
          <w:bCs/>
          <w:sz w:val="18"/>
          <w:szCs w:val="18"/>
          <w:lang w:val="es-CO"/>
        </w:rPr>
        <w:t xml:space="preserve">análisis de datos, </w:t>
      </w:r>
      <w:r w:rsidR="009768AE">
        <w:rPr>
          <w:bCs/>
          <w:sz w:val="18"/>
          <w:szCs w:val="18"/>
          <w:lang w:val="es-CO"/>
        </w:rPr>
        <w:t xml:space="preserve">computación en la nube, </w:t>
      </w:r>
      <w:r w:rsidR="00B20A4B">
        <w:rPr>
          <w:bCs/>
          <w:sz w:val="18"/>
          <w:szCs w:val="18"/>
          <w:lang w:val="es-CO"/>
        </w:rPr>
        <w:t>entretenimiento, entre otros</w:t>
      </w:r>
      <w:r w:rsidRPr="00662E9E">
        <w:rPr>
          <w:bCs/>
          <w:sz w:val="18"/>
          <w:szCs w:val="18"/>
          <w:lang w:val="es-CO"/>
        </w:rPr>
        <w:t xml:space="preserve">, siendo </w:t>
      </w:r>
      <w:r w:rsidR="00C00573" w:rsidRPr="00662E9E">
        <w:rPr>
          <w:bCs/>
          <w:sz w:val="18"/>
          <w:szCs w:val="18"/>
          <w:lang w:val="es-CO"/>
        </w:rPr>
        <w:t xml:space="preserve">esto por obvias razones, </w:t>
      </w:r>
      <w:r w:rsidRPr="00662E9E">
        <w:rPr>
          <w:bCs/>
          <w:sz w:val="18"/>
          <w:szCs w:val="18"/>
          <w:lang w:val="es-CO"/>
        </w:rPr>
        <w:t xml:space="preserve">un reto mucho más grande </w:t>
      </w:r>
      <w:r w:rsidR="00C00573" w:rsidRPr="00662E9E">
        <w:rPr>
          <w:bCs/>
          <w:sz w:val="18"/>
          <w:szCs w:val="18"/>
          <w:lang w:val="es-CO"/>
        </w:rPr>
        <w:t xml:space="preserve">para las sociedades y/o </w:t>
      </w:r>
      <w:r w:rsidR="00C10CAE" w:rsidRPr="00662E9E">
        <w:rPr>
          <w:bCs/>
          <w:sz w:val="18"/>
          <w:szCs w:val="18"/>
          <w:lang w:val="es-CO"/>
        </w:rPr>
        <w:t>gobiernos de</w:t>
      </w:r>
      <w:r w:rsidR="00C00573" w:rsidRPr="00662E9E">
        <w:rPr>
          <w:bCs/>
          <w:sz w:val="18"/>
          <w:szCs w:val="18"/>
          <w:lang w:val="es-CO"/>
        </w:rPr>
        <w:t xml:space="preserve"> </w:t>
      </w:r>
      <w:r w:rsidRPr="00662E9E">
        <w:rPr>
          <w:bCs/>
          <w:sz w:val="18"/>
          <w:szCs w:val="18"/>
          <w:lang w:val="es-CO"/>
        </w:rPr>
        <w:t>los países en vía de desarrollo y subdesarrollados.</w:t>
      </w:r>
    </w:p>
    <w:p w14:paraId="1F6B26A1" w14:textId="77777777" w:rsidR="00D45570" w:rsidRPr="00662E9E" w:rsidRDefault="00D45570" w:rsidP="00D45570">
      <w:pPr>
        <w:jc w:val="both"/>
        <w:rPr>
          <w:lang w:val="es-CO"/>
        </w:rPr>
      </w:pPr>
    </w:p>
    <w:p w14:paraId="07D8E551" w14:textId="3F698AB9" w:rsidR="00824676" w:rsidRPr="00662E9E" w:rsidRDefault="00E97402">
      <w:pPr>
        <w:pStyle w:val="IndexTerms"/>
        <w:rPr>
          <w:b w:val="0"/>
          <w:lang w:val="es-CO"/>
        </w:rPr>
      </w:pPr>
      <w:bookmarkStart w:id="0" w:name="PointTmp"/>
      <w:proofErr w:type="spellStart"/>
      <w:r w:rsidRPr="00662E9E">
        <w:rPr>
          <w:b w:val="0"/>
          <w:i/>
          <w:iCs/>
          <w:lang w:val="es-CO"/>
        </w:rPr>
        <w:t>Index</w:t>
      </w:r>
      <w:proofErr w:type="spellEnd"/>
      <w:r w:rsidRPr="00662E9E">
        <w:rPr>
          <w:b w:val="0"/>
          <w:i/>
          <w:iCs/>
          <w:lang w:val="es-CO"/>
        </w:rPr>
        <w:t xml:space="preserve"> </w:t>
      </w:r>
      <w:proofErr w:type="spellStart"/>
      <w:r w:rsidRPr="00662E9E">
        <w:rPr>
          <w:b w:val="0"/>
          <w:i/>
          <w:iCs/>
          <w:lang w:val="es-CO"/>
        </w:rPr>
        <w:t>Terms</w:t>
      </w:r>
      <w:proofErr w:type="spellEnd"/>
      <w:r w:rsidRPr="00662E9E">
        <w:rPr>
          <w:b w:val="0"/>
          <w:lang w:val="es-CO"/>
        </w:rPr>
        <w:t>—</w:t>
      </w:r>
      <w:proofErr w:type="spellStart"/>
      <w:r w:rsidR="00824676" w:rsidRPr="00662E9E">
        <w:rPr>
          <w:b w:val="0"/>
          <w:lang w:val="es-CO"/>
        </w:rPr>
        <w:t>Backhaul</w:t>
      </w:r>
      <w:proofErr w:type="spellEnd"/>
      <w:r w:rsidR="00824676" w:rsidRPr="00662E9E">
        <w:rPr>
          <w:b w:val="0"/>
          <w:lang w:val="es-CO"/>
        </w:rPr>
        <w:t xml:space="preserve">, </w:t>
      </w:r>
      <w:proofErr w:type="spellStart"/>
      <w:r w:rsidR="00824676" w:rsidRPr="00662E9E">
        <w:rPr>
          <w:b w:val="0"/>
          <w:lang w:val="es-CO"/>
        </w:rPr>
        <w:t>Backbone</w:t>
      </w:r>
      <w:proofErr w:type="spellEnd"/>
      <w:r w:rsidR="00824676" w:rsidRPr="00662E9E">
        <w:rPr>
          <w:b w:val="0"/>
          <w:lang w:val="es-CO"/>
        </w:rPr>
        <w:t xml:space="preserve">, Banda Ancha, Brecha Digital, Sociedad de la </w:t>
      </w:r>
      <w:r w:rsidR="00C10CAE" w:rsidRPr="00662E9E">
        <w:rPr>
          <w:b w:val="0"/>
          <w:lang w:val="es-CO"/>
        </w:rPr>
        <w:t>Información, TIC</w:t>
      </w:r>
      <w:r w:rsidR="00C65879" w:rsidRPr="00662E9E">
        <w:rPr>
          <w:b w:val="0"/>
          <w:lang w:val="es-CO"/>
        </w:rPr>
        <w:t>, NGN</w:t>
      </w:r>
      <w:r w:rsidR="00C86FB0">
        <w:rPr>
          <w:b w:val="0"/>
          <w:lang w:val="es-CO"/>
        </w:rPr>
        <w:t>, PLT.</w:t>
      </w:r>
      <w:r w:rsidR="00824676" w:rsidRPr="00662E9E">
        <w:rPr>
          <w:b w:val="0"/>
          <w:lang w:val="es-CO"/>
        </w:rPr>
        <w:t xml:space="preserve">  </w:t>
      </w:r>
    </w:p>
    <w:p w14:paraId="26E20DD3" w14:textId="77777777" w:rsidR="00E97402" w:rsidRPr="000923F2" w:rsidRDefault="00E97402">
      <w:pPr>
        <w:rPr>
          <w:lang w:val="es-CO"/>
        </w:rPr>
      </w:pPr>
    </w:p>
    <w:bookmarkEnd w:id="0"/>
    <w:p w14:paraId="4939105F" w14:textId="650761CF" w:rsidR="00E97402" w:rsidRDefault="00E97402" w:rsidP="00424F71">
      <w:pPr>
        <w:pStyle w:val="Ttulo1"/>
      </w:pPr>
      <w:r>
        <w:t>I</w:t>
      </w:r>
      <w:r w:rsidR="00A05483">
        <w:rPr>
          <w:sz w:val="16"/>
          <w:szCs w:val="16"/>
        </w:rPr>
        <w:t>NTRODUCC</w:t>
      </w:r>
      <w:r w:rsidR="00604C0F">
        <w:rPr>
          <w:sz w:val="16"/>
          <w:szCs w:val="16"/>
        </w:rPr>
        <w:t>IÓ</w:t>
      </w:r>
      <w:r w:rsidRPr="00424F71">
        <w:rPr>
          <w:sz w:val="16"/>
          <w:szCs w:val="16"/>
        </w:rPr>
        <w:t>N</w:t>
      </w:r>
    </w:p>
    <w:p w14:paraId="740D296F" w14:textId="656D324E" w:rsidR="00A05483" w:rsidRDefault="00B20A4B" w:rsidP="003E3873">
      <w:pPr>
        <w:jc w:val="both"/>
        <w:rPr>
          <w:lang w:val="es-CO"/>
        </w:rPr>
      </w:pPr>
      <w:r>
        <w:rPr>
          <w:lang w:val="es-CO"/>
        </w:rPr>
        <w:t>Dentro</w:t>
      </w:r>
      <w:r w:rsidR="003E3873" w:rsidRPr="003E3873">
        <w:rPr>
          <w:lang w:val="es-CO"/>
        </w:rPr>
        <w:t xml:space="preserve"> del dinámico mundo de las TIC (Tecnologías de la Información y las Comunicaciones) y ante el inicio</w:t>
      </w:r>
      <w:r w:rsidR="00C00573">
        <w:rPr>
          <w:lang w:val="es-CO"/>
        </w:rPr>
        <w:t xml:space="preserve"> ad portas,</w:t>
      </w:r>
      <w:r w:rsidR="003E3873" w:rsidRPr="003E3873">
        <w:rPr>
          <w:lang w:val="es-CO"/>
        </w:rPr>
        <w:t xml:space="preserve"> de una revolución digital determinada por los grandes desarrollos como son el Internet de las Cosas (</w:t>
      </w:r>
      <w:proofErr w:type="spellStart"/>
      <w:r w:rsidR="003E3873" w:rsidRPr="003E3873">
        <w:rPr>
          <w:lang w:val="es-CO"/>
        </w:rPr>
        <w:t>IoT</w:t>
      </w:r>
      <w:proofErr w:type="spellEnd"/>
      <w:r w:rsidR="003E3873" w:rsidRPr="003E3873">
        <w:rPr>
          <w:lang w:val="es-CO"/>
        </w:rPr>
        <w:t xml:space="preserve"> - Internet Of </w:t>
      </w:r>
      <w:proofErr w:type="spellStart"/>
      <w:r w:rsidR="003E3873" w:rsidRPr="003E3873">
        <w:rPr>
          <w:lang w:val="es-CO"/>
        </w:rPr>
        <w:t>Things</w:t>
      </w:r>
      <w:proofErr w:type="spellEnd"/>
      <w:r w:rsidR="003E3873" w:rsidRPr="003E3873">
        <w:rPr>
          <w:lang w:val="es-CO"/>
        </w:rPr>
        <w:t xml:space="preserve">), Computación en la Nube (Cloud Computing), Analítica de Macro Datos (Big Data </w:t>
      </w:r>
      <w:proofErr w:type="spellStart"/>
      <w:r w:rsidR="003E3873" w:rsidRPr="003E3873">
        <w:rPr>
          <w:lang w:val="es-CO"/>
        </w:rPr>
        <w:t>Analytics</w:t>
      </w:r>
      <w:proofErr w:type="spellEnd"/>
      <w:r w:rsidR="003E3873" w:rsidRPr="003E3873">
        <w:rPr>
          <w:lang w:val="es-CO"/>
        </w:rPr>
        <w:t xml:space="preserve">) e Inteligencia Artificial (AI -Artificial </w:t>
      </w:r>
      <w:proofErr w:type="spellStart"/>
      <w:r w:rsidR="003E3873" w:rsidRPr="003E3873">
        <w:rPr>
          <w:lang w:val="es-CO"/>
        </w:rPr>
        <w:t>Intellige</w:t>
      </w:r>
      <w:r w:rsidR="009768AE">
        <w:rPr>
          <w:lang w:val="es-CO"/>
        </w:rPr>
        <w:t>nce</w:t>
      </w:r>
      <w:proofErr w:type="spellEnd"/>
      <w:r w:rsidR="009768AE">
        <w:rPr>
          <w:lang w:val="es-CO"/>
        </w:rPr>
        <w:t>), es necesario contar con una</w:t>
      </w:r>
      <w:r w:rsidR="003E3873" w:rsidRPr="003E3873">
        <w:rPr>
          <w:lang w:val="es-CO"/>
        </w:rPr>
        <w:t xml:space="preserve"> infraestructura </w:t>
      </w:r>
      <w:r w:rsidR="009768AE">
        <w:rPr>
          <w:lang w:val="es-CO"/>
        </w:rPr>
        <w:t xml:space="preserve">avanzada </w:t>
      </w:r>
      <w:r w:rsidR="003E3873" w:rsidRPr="003E3873">
        <w:rPr>
          <w:lang w:val="es-CO"/>
        </w:rPr>
        <w:t>de telecomunicaciones</w:t>
      </w:r>
      <w:r w:rsidR="00C94606">
        <w:rPr>
          <w:lang w:val="es-CO"/>
        </w:rPr>
        <w:t>,</w:t>
      </w:r>
      <w:r w:rsidR="003E3873" w:rsidRPr="003E3873">
        <w:rPr>
          <w:lang w:val="es-CO"/>
        </w:rPr>
        <w:t xml:space="preserve"> que permita </w:t>
      </w:r>
      <w:r w:rsidR="00C94606">
        <w:rPr>
          <w:lang w:val="es-CO"/>
        </w:rPr>
        <w:t>la convergencia de un sin número de diversos tipos de servicios y tecnologías de acceso existentes, que facilite el cubrimiento de</w:t>
      </w:r>
      <w:r w:rsidR="003E3873" w:rsidRPr="003E3873">
        <w:rPr>
          <w:lang w:val="es-CO"/>
        </w:rPr>
        <w:t xml:space="preserve"> la</w:t>
      </w:r>
      <w:r w:rsidR="00C94606">
        <w:rPr>
          <w:lang w:val="es-CO"/>
        </w:rPr>
        <w:t>s</w:t>
      </w:r>
      <w:r w:rsidR="003E3873" w:rsidRPr="003E3873">
        <w:rPr>
          <w:lang w:val="es-CO"/>
        </w:rPr>
        <w:t xml:space="preserve"> </w:t>
      </w:r>
      <w:r w:rsidR="009768AE">
        <w:rPr>
          <w:lang w:val="es-CO"/>
        </w:rPr>
        <w:t>gigantesca</w:t>
      </w:r>
      <w:r w:rsidR="00C94606">
        <w:rPr>
          <w:lang w:val="es-CO"/>
        </w:rPr>
        <w:t>s</w:t>
      </w:r>
      <w:r w:rsidR="009768AE">
        <w:rPr>
          <w:lang w:val="es-CO"/>
        </w:rPr>
        <w:t xml:space="preserve"> </w:t>
      </w:r>
      <w:r w:rsidR="003E3873" w:rsidRPr="003E3873">
        <w:rPr>
          <w:lang w:val="es-CO"/>
        </w:rPr>
        <w:t>necesidad</w:t>
      </w:r>
      <w:r w:rsidR="00C94606">
        <w:rPr>
          <w:lang w:val="es-CO"/>
        </w:rPr>
        <w:t>es</w:t>
      </w:r>
      <w:r w:rsidR="003E3873" w:rsidRPr="003E3873">
        <w:rPr>
          <w:lang w:val="es-CO"/>
        </w:rPr>
        <w:t xml:space="preserve"> de una sociedad de la información y el conocimiento cada día más </w:t>
      </w:r>
      <w:r w:rsidR="002A4DC0">
        <w:rPr>
          <w:lang w:val="es-CO"/>
        </w:rPr>
        <w:t>exigente</w:t>
      </w:r>
      <w:r w:rsidR="00D855E4">
        <w:rPr>
          <w:lang w:val="es-CO"/>
        </w:rPr>
        <w:t xml:space="preserve"> e </w:t>
      </w:r>
      <w:r w:rsidR="003E3873" w:rsidRPr="003E3873">
        <w:rPr>
          <w:lang w:val="es-CO"/>
        </w:rPr>
        <w:t xml:space="preserve">incluyente. </w:t>
      </w:r>
    </w:p>
    <w:p w14:paraId="37FB8F78" w14:textId="77777777" w:rsidR="003E3873" w:rsidRDefault="003E3873" w:rsidP="003E3873">
      <w:pPr>
        <w:jc w:val="both"/>
        <w:rPr>
          <w:lang w:val="es-CO"/>
        </w:rPr>
      </w:pPr>
      <w:r w:rsidRPr="003E3873">
        <w:rPr>
          <w:lang w:val="es-CO"/>
        </w:rPr>
        <w:t xml:space="preserve">            </w:t>
      </w:r>
    </w:p>
    <w:p w14:paraId="48BBCA15" w14:textId="5B04A00E" w:rsidR="003E3873" w:rsidRDefault="003E3873" w:rsidP="003E3873">
      <w:pPr>
        <w:ind w:firstLine="142"/>
        <w:jc w:val="both"/>
        <w:rPr>
          <w:lang w:val="es-CO"/>
        </w:rPr>
      </w:pPr>
      <w:r>
        <w:rPr>
          <w:lang w:val="es-CO"/>
        </w:rPr>
        <w:t>L</w:t>
      </w:r>
      <w:r w:rsidRPr="003E3873">
        <w:rPr>
          <w:lang w:val="es-CO"/>
        </w:rPr>
        <w:t xml:space="preserve">a Unión Internacional de las Telecomunicaciones (UIT, International </w:t>
      </w:r>
      <w:proofErr w:type="spellStart"/>
      <w:r w:rsidRPr="003E3873">
        <w:rPr>
          <w:lang w:val="es-CO"/>
        </w:rPr>
        <w:t>Telecommunication</w:t>
      </w:r>
      <w:proofErr w:type="spellEnd"/>
      <w:r w:rsidRPr="003E3873">
        <w:rPr>
          <w:lang w:val="es-CO"/>
        </w:rPr>
        <w:t xml:space="preserve"> </w:t>
      </w:r>
      <w:proofErr w:type="spellStart"/>
      <w:r w:rsidRPr="003E3873">
        <w:rPr>
          <w:lang w:val="es-CO"/>
        </w:rPr>
        <w:t>Union</w:t>
      </w:r>
      <w:proofErr w:type="spellEnd"/>
      <w:r w:rsidRPr="003E3873">
        <w:rPr>
          <w:lang w:val="es-CO"/>
        </w:rPr>
        <w:t xml:space="preserve">) </w:t>
      </w:r>
      <w:r w:rsidR="009768AE">
        <w:rPr>
          <w:lang w:val="es-CO"/>
        </w:rPr>
        <w:t>publica anualmente</w:t>
      </w:r>
      <w:r w:rsidRPr="003E3873">
        <w:rPr>
          <w:lang w:val="es-CO"/>
        </w:rPr>
        <w:t xml:space="preserve"> el índice de Desarrollo de Tecnologías de la Información y las Comunicaciones (IDI - ICT </w:t>
      </w:r>
      <w:proofErr w:type="spellStart"/>
      <w:r w:rsidRPr="003E3873">
        <w:rPr>
          <w:lang w:val="es-CO"/>
        </w:rPr>
        <w:t>Development</w:t>
      </w:r>
      <w:proofErr w:type="spellEnd"/>
      <w:r w:rsidRPr="003E3873">
        <w:rPr>
          <w:lang w:val="es-CO"/>
        </w:rPr>
        <w:t xml:space="preserve"> </w:t>
      </w:r>
      <w:proofErr w:type="spellStart"/>
      <w:r w:rsidRPr="003E3873">
        <w:rPr>
          <w:lang w:val="es-CO"/>
        </w:rPr>
        <w:t>Index</w:t>
      </w:r>
      <w:proofErr w:type="spellEnd"/>
      <w:r w:rsidRPr="003E3873">
        <w:rPr>
          <w:lang w:val="es-CO"/>
        </w:rPr>
        <w:t>)</w:t>
      </w:r>
      <w:r w:rsidR="009768AE">
        <w:rPr>
          <w:lang w:val="es-CO"/>
        </w:rPr>
        <w:t>, que para el año 2017</w:t>
      </w:r>
      <w:r w:rsidRPr="003E3873">
        <w:rPr>
          <w:lang w:val="es-CO"/>
        </w:rPr>
        <w:t xml:space="preserve"> </w:t>
      </w:r>
      <w:r w:rsidR="009768AE">
        <w:rPr>
          <w:lang w:val="es-CO"/>
        </w:rPr>
        <w:t xml:space="preserve">incluyó </w:t>
      </w:r>
      <w:r w:rsidRPr="003E3873">
        <w:rPr>
          <w:lang w:val="es-CO"/>
        </w:rPr>
        <w:t>176 países</w:t>
      </w:r>
      <w:r w:rsidR="00DB29C5">
        <w:rPr>
          <w:lang w:val="es-CO"/>
        </w:rPr>
        <w:t xml:space="preserve"> </w:t>
      </w:r>
      <w:r w:rsidR="00DB29C5">
        <w:rPr>
          <w:lang w:val="es-CO"/>
        </w:rPr>
        <w:fldChar w:fldCharType="begin" w:fldLock="1"/>
      </w:r>
      <w:r w:rsidR="00925D74">
        <w:rPr>
          <w:lang w:val="es-CO"/>
        </w:rPr>
        <w:instrText>ADDIN CSL_CITATION {"citationItems":[{"id":"ITEM-1","itemData":{"DOI":"10.3359/oz0303157","ISBN":"9261128319","ISSN":"1580-979X","abstract":"ICT Development Index (IDI)","author":[{"dropping-particle":"","family":"Pivec","given":"Franci","non-dropping-particle":"","parse-names":false,"suffix":""}],"container-title":"Organizacija znanja","id":"ITEM-1","issue":"3","issued":{"date-parts":[["2017"]]},"number-of-pages":"10, 157-161","title":"Measuring the information society","type":"book","volume":"8"},"uris":["http://www.mendeley.com/documents/?uuid=4cbabdd2-0db8-4426-804c-c7ef5ba5a8d7"]}],"mendeley":{"formattedCitation":"[1]","plainTextFormattedCitation":"[1]","previouslyFormattedCitation":"[1]"},"properties":{"noteIndex":0},"schema":"https://github.com/citation-style-language/schema/raw/master/csl-citation.json"}</w:instrText>
      </w:r>
      <w:r w:rsidR="00DB29C5">
        <w:rPr>
          <w:lang w:val="es-CO"/>
        </w:rPr>
        <w:fldChar w:fldCharType="separate"/>
      </w:r>
      <w:r w:rsidR="00DB29C5" w:rsidRPr="00DB29C5">
        <w:rPr>
          <w:noProof/>
          <w:lang w:val="es-CO"/>
        </w:rPr>
        <w:t>[1]</w:t>
      </w:r>
      <w:r w:rsidR="00DB29C5">
        <w:rPr>
          <w:lang w:val="es-CO"/>
        </w:rPr>
        <w:fldChar w:fldCharType="end"/>
      </w:r>
      <w:r w:rsidR="00DB29C5">
        <w:rPr>
          <w:lang w:val="es-CO"/>
        </w:rPr>
        <w:t>,</w:t>
      </w:r>
      <w:r w:rsidR="00905ED9">
        <w:rPr>
          <w:lang w:val="es-CO"/>
        </w:rPr>
        <w:t xml:space="preserve"> </w:t>
      </w:r>
      <w:r w:rsidR="009768AE">
        <w:rPr>
          <w:lang w:val="es-CO"/>
        </w:rPr>
        <w:t xml:space="preserve">y </w:t>
      </w:r>
      <w:r w:rsidR="00C94606">
        <w:rPr>
          <w:lang w:val="es-CO"/>
        </w:rPr>
        <w:t>cuyo resultado depende de</w:t>
      </w:r>
      <w:r w:rsidRPr="003E3873">
        <w:rPr>
          <w:lang w:val="es-CO"/>
        </w:rPr>
        <w:t xml:space="preserve"> la infraestructura, el uso y las habilidades en las TIC </w:t>
      </w:r>
      <w:r w:rsidR="009768AE">
        <w:rPr>
          <w:lang w:val="es-CO"/>
        </w:rPr>
        <w:t xml:space="preserve">existentes </w:t>
      </w:r>
      <w:r w:rsidR="00C94606">
        <w:rPr>
          <w:lang w:val="es-CO"/>
        </w:rPr>
        <w:t xml:space="preserve">en cada uno de los países. </w:t>
      </w:r>
      <w:r w:rsidRPr="003E3873">
        <w:rPr>
          <w:lang w:val="es-CO"/>
        </w:rPr>
        <w:t xml:space="preserve"> </w:t>
      </w:r>
      <w:r w:rsidR="00C94606">
        <w:rPr>
          <w:lang w:val="es-CO"/>
        </w:rPr>
        <w:t>E</w:t>
      </w:r>
      <w:r w:rsidRPr="003E3873">
        <w:rPr>
          <w:lang w:val="es-CO"/>
        </w:rPr>
        <w:t xml:space="preserve">l índice </w:t>
      </w:r>
      <w:r w:rsidR="00C94606">
        <w:rPr>
          <w:lang w:val="es-CO"/>
        </w:rPr>
        <w:t xml:space="preserve">publicado, </w:t>
      </w:r>
      <w:r w:rsidRPr="003E3873">
        <w:rPr>
          <w:lang w:val="es-CO"/>
        </w:rPr>
        <w:t xml:space="preserve">además de mostrar el desarrollo general de las TIC, </w:t>
      </w:r>
      <w:r w:rsidR="00C94606">
        <w:rPr>
          <w:lang w:val="es-CO"/>
        </w:rPr>
        <w:t xml:space="preserve">permite evidenciar </w:t>
      </w:r>
      <w:r w:rsidR="00C94606" w:rsidRPr="003E3873">
        <w:rPr>
          <w:lang w:val="es-CO"/>
        </w:rPr>
        <w:t>que</w:t>
      </w:r>
      <w:r w:rsidRPr="003E3873">
        <w:rPr>
          <w:lang w:val="es-CO"/>
        </w:rPr>
        <w:t xml:space="preserve"> la brecha digital entre países </w:t>
      </w:r>
      <w:r w:rsidR="00C94606">
        <w:rPr>
          <w:lang w:val="es-CO"/>
        </w:rPr>
        <w:t>ricos y pobre</w:t>
      </w:r>
      <w:r w:rsidR="00BC42D9">
        <w:rPr>
          <w:lang w:val="es-CO"/>
        </w:rPr>
        <w:t>s</w:t>
      </w:r>
      <w:r w:rsidR="00C94606">
        <w:rPr>
          <w:lang w:val="es-CO"/>
        </w:rPr>
        <w:t xml:space="preserve"> </w:t>
      </w:r>
      <w:r w:rsidR="00C271DE">
        <w:rPr>
          <w:lang w:val="es-CO"/>
        </w:rPr>
        <w:t>continúa</w:t>
      </w:r>
      <w:r w:rsidR="00BC42D9">
        <w:rPr>
          <w:lang w:val="es-CO"/>
        </w:rPr>
        <w:t xml:space="preserve"> </w:t>
      </w:r>
      <w:r w:rsidR="00C94606">
        <w:rPr>
          <w:lang w:val="es-CO"/>
        </w:rPr>
        <w:t xml:space="preserve">siendo el gran compromiso que debe asumirse </w:t>
      </w:r>
      <w:r w:rsidRPr="003E3873">
        <w:rPr>
          <w:lang w:val="es-CO"/>
        </w:rPr>
        <w:t xml:space="preserve">para que las sociedades de la información </w:t>
      </w:r>
      <w:r w:rsidR="00C94606">
        <w:rPr>
          <w:lang w:val="es-CO"/>
        </w:rPr>
        <w:t xml:space="preserve">sean realmente </w:t>
      </w:r>
      <w:r w:rsidRPr="003E3873">
        <w:rPr>
          <w:lang w:val="es-CO"/>
        </w:rPr>
        <w:t xml:space="preserve">inclusivas </w:t>
      </w:r>
      <w:r w:rsidR="00C94606">
        <w:rPr>
          <w:lang w:val="es-CO"/>
        </w:rPr>
        <w:t xml:space="preserve">y </w:t>
      </w:r>
      <w:r w:rsidRPr="003E3873">
        <w:rPr>
          <w:lang w:val="es-CO"/>
        </w:rPr>
        <w:t xml:space="preserve">contribuyan al logro de los Objetivos de Desarrollo Sostenible (SDG - </w:t>
      </w:r>
      <w:proofErr w:type="spellStart"/>
      <w:r w:rsidRPr="003E3873">
        <w:rPr>
          <w:lang w:val="es-CO"/>
        </w:rPr>
        <w:t>Sustainable</w:t>
      </w:r>
      <w:proofErr w:type="spellEnd"/>
      <w:r w:rsidRPr="003E3873">
        <w:rPr>
          <w:lang w:val="es-CO"/>
        </w:rPr>
        <w:t xml:space="preserve"> </w:t>
      </w:r>
      <w:proofErr w:type="spellStart"/>
      <w:r w:rsidRPr="003E3873">
        <w:rPr>
          <w:lang w:val="es-CO"/>
        </w:rPr>
        <w:t>De</w:t>
      </w:r>
      <w:r w:rsidR="00DB29C5">
        <w:rPr>
          <w:lang w:val="es-CO"/>
        </w:rPr>
        <w:t>velopment</w:t>
      </w:r>
      <w:proofErr w:type="spellEnd"/>
      <w:r w:rsidR="00DB29C5">
        <w:rPr>
          <w:lang w:val="es-CO"/>
        </w:rPr>
        <w:t xml:space="preserve"> </w:t>
      </w:r>
      <w:proofErr w:type="spellStart"/>
      <w:r w:rsidR="00DB29C5">
        <w:rPr>
          <w:lang w:val="es-CO"/>
        </w:rPr>
        <w:t>Goals</w:t>
      </w:r>
      <w:proofErr w:type="spellEnd"/>
      <w:r w:rsidR="00DB29C5">
        <w:rPr>
          <w:lang w:val="es-CO"/>
        </w:rPr>
        <w:t>).</w:t>
      </w:r>
    </w:p>
    <w:p w14:paraId="67445926" w14:textId="77777777" w:rsidR="00DB29C5" w:rsidRPr="003E3873" w:rsidRDefault="00DB29C5" w:rsidP="003E3873">
      <w:pPr>
        <w:ind w:firstLine="142"/>
        <w:jc w:val="both"/>
        <w:rPr>
          <w:lang w:val="es-CO"/>
        </w:rPr>
      </w:pPr>
    </w:p>
    <w:p w14:paraId="441CF89F" w14:textId="2A5FFD66" w:rsidR="003E3873" w:rsidRDefault="00F33A35" w:rsidP="00A05483">
      <w:pPr>
        <w:ind w:firstLine="142"/>
        <w:jc w:val="both"/>
        <w:rPr>
          <w:lang w:val="es-CO"/>
        </w:rPr>
      </w:pPr>
      <w:r>
        <w:rPr>
          <w:lang w:val="es-CO"/>
        </w:rPr>
        <w:t>Ante el crecimiento exponencial de la</w:t>
      </w:r>
      <w:r w:rsidR="00BC42D9">
        <w:rPr>
          <w:lang w:val="es-CO"/>
        </w:rPr>
        <w:t xml:space="preserve"> necesidad </w:t>
      </w:r>
      <w:r w:rsidR="003E3873" w:rsidRPr="003E3873">
        <w:rPr>
          <w:lang w:val="es-CO"/>
        </w:rPr>
        <w:t xml:space="preserve">de servicios de comunicación, </w:t>
      </w:r>
      <w:r w:rsidR="00BC42D9">
        <w:rPr>
          <w:lang w:val="es-CO"/>
        </w:rPr>
        <w:t xml:space="preserve">y especialmente por el crecimiento de los servicios masivos de acceso a internet de banda ancha móvil, apalancados en las grandes bondades de los teléfonos </w:t>
      </w:r>
      <w:r w:rsidR="00BC42D9">
        <w:rPr>
          <w:lang w:val="es-CO"/>
        </w:rPr>
        <w:lastRenderedPageBreak/>
        <w:t>inteligentes</w:t>
      </w:r>
      <w:r>
        <w:rPr>
          <w:lang w:val="es-CO"/>
        </w:rPr>
        <w:t xml:space="preserve">, </w:t>
      </w:r>
      <w:r w:rsidR="00BC42D9">
        <w:rPr>
          <w:lang w:val="es-CO"/>
        </w:rPr>
        <w:t xml:space="preserve">los despliegues de redes </w:t>
      </w:r>
      <w:r>
        <w:rPr>
          <w:lang w:val="es-CO"/>
        </w:rPr>
        <w:t xml:space="preserve">4G y la llegada de 5G, </w:t>
      </w:r>
      <w:r w:rsidR="00BC42D9">
        <w:rPr>
          <w:lang w:val="es-CO"/>
        </w:rPr>
        <w:t xml:space="preserve">sin que signifique que sean menos importantes las conexiones fijas de banda ancha, </w:t>
      </w:r>
      <w:r>
        <w:rPr>
          <w:lang w:val="es-CO"/>
        </w:rPr>
        <w:t xml:space="preserve">es también inminente la necesidad de contar con una </w:t>
      </w:r>
      <w:r w:rsidRPr="00A05483">
        <w:rPr>
          <w:lang w:val="es-CO"/>
        </w:rPr>
        <w:t xml:space="preserve">infraestructura </w:t>
      </w:r>
      <w:r>
        <w:rPr>
          <w:lang w:val="es-CO"/>
        </w:rPr>
        <w:t xml:space="preserve">de telecomunicaciones </w:t>
      </w:r>
      <w:r w:rsidR="006E7928">
        <w:rPr>
          <w:lang w:val="es-CO"/>
        </w:rPr>
        <w:t>avanzada</w:t>
      </w:r>
      <w:r>
        <w:rPr>
          <w:lang w:val="es-CO"/>
        </w:rPr>
        <w:t xml:space="preserve"> para soporta</w:t>
      </w:r>
      <w:r w:rsidR="006E7928">
        <w:rPr>
          <w:lang w:val="es-CO"/>
        </w:rPr>
        <w:t>r</w:t>
      </w:r>
      <w:r>
        <w:rPr>
          <w:lang w:val="es-CO"/>
        </w:rPr>
        <w:t xml:space="preserve"> el volumen de servicios,</w:t>
      </w:r>
      <w:r w:rsidR="00C271DE">
        <w:rPr>
          <w:lang w:val="es-CO"/>
        </w:rPr>
        <w:t xml:space="preserve"> la calidad de servicio exigida por los usuarios,</w:t>
      </w:r>
      <w:r>
        <w:rPr>
          <w:lang w:val="es-CO"/>
        </w:rPr>
        <w:t xml:space="preserve"> el enorme tráfico de información y las diversas tecnologías de acceso existentes.  Es por esto que los sistemas de redes de nueva generación (NGN), </w:t>
      </w:r>
      <w:r w:rsidR="00C271DE">
        <w:rPr>
          <w:lang w:val="es-CO"/>
        </w:rPr>
        <w:t xml:space="preserve">deben seguir avanzando </w:t>
      </w:r>
      <w:r w:rsidR="006E7928">
        <w:rPr>
          <w:lang w:val="es-CO"/>
        </w:rPr>
        <w:t>para permitir</w:t>
      </w:r>
      <w:r>
        <w:rPr>
          <w:lang w:val="es-CO"/>
        </w:rPr>
        <w:t xml:space="preserve"> </w:t>
      </w:r>
      <w:r w:rsidR="006E7928">
        <w:rPr>
          <w:lang w:val="es-CO"/>
        </w:rPr>
        <w:t xml:space="preserve">una adecuada </w:t>
      </w:r>
      <w:r>
        <w:rPr>
          <w:lang w:val="es-CO"/>
        </w:rPr>
        <w:t>convergencia de servicios y redes,</w:t>
      </w:r>
      <w:r w:rsidR="006E7928">
        <w:rPr>
          <w:lang w:val="es-CO"/>
        </w:rPr>
        <w:t xml:space="preserve"> y</w:t>
      </w:r>
      <w:r>
        <w:rPr>
          <w:lang w:val="es-CO"/>
        </w:rPr>
        <w:t xml:space="preserve"> </w:t>
      </w:r>
      <w:r w:rsidR="003E3873" w:rsidRPr="00A05483">
        <w:rPr>
          <w:lang w:val="es-CO"/>
        </w:rPr>
        <w:t xml:space="preserve"> preferibl</w:t>
      </w:r>
      <w:r w:rsidR="00A05483" w:rsidRPr="00A05483">
        <w:rPr>
          <w:lang w:val="es-CO"/>
        </w:rPr>
        <w:t>emente</w:t>
      </w:r>
      <w:r>
        <w:rPr>
          <w:lang w:val="es-CO"/>
        </w:rPr>
        <w:t>,</w:t>
      </w:r>
      <w:r w:rsidR="00A05483" w:rsidRPr="00A05483">
        <w:rPr>
          <w:lang w:val="es-CO"/>
        </w:rPr>
        <w:t xml:space="preserve"> </w:t>
      </w:r>
      <w:r>
        <w:rPr>
          <w:lang w:val="es-CO"/>
        </w:rPr>
        <w:t>deben implementarse</w:t>
      </w:r>
      <w:r w:rsidR="00A05483" w:rsidRPr="00A05483">
        <w:rPr>
          <w:lang w:val="es-CO"/>
        </w:rPr>
        <w:t xml:space="preserve"> </w:t>
      </w:r>
      <w:r>
        <w:rPr>
          <w:lang w:val="es-CO"/>
        </w:rPr>
        <w:t xml:space="preserve">sobre </w:t>
      </w:r>
      <w:r w:rsidR="00A05483" w:rsidRPr="00A05483">
        <w:rPr>
          <w:lang w:val="es-CO"/>
        </w:rPr>
        <w:t>sistemas</w:t>
      </w:r>
      <w:r w:rsidR="003E3873" w:rsidRPr="00A05483">
        <w:rPr>
          <w:lang w:val="es-CO"/>
        </w:rPr>
        <w:t xml:space="preserve"> de fibra óptica, lo cual es de vital importancia en la región latinoamericana para continuar con la tendencia creciente de suscripciones de telefonía móvil, el uso de internet de banda ancha</w:t>
      </w:r>
      <w:r w:rsidR="00A05483">
        <w:rPr>
          <w:lang w:val="es-CO"/>
        </w:rPr>
        <w:t>, la integración móvil-fijo</w:t>
      </w:r>
      <w:r w:rsidR="003E3873" w:rsidRPr="00A05483">
        <w:rPr>
          <w:lang w:val="es-CO"/>
        </w:rPr>
        <w:t xml:space="preserve"> y </w:t>
      </w:r>
      <w:r w:rsidR="00A05483">
        <w:rPr>
          <w:lang w:val="es-CO"/>
        </w:rPr>
        <w:t xml:space="preserve">lograr </w:t>
      </w:r>
      <w:r w:rsidR="003E3873" w:rsidRPr="00A05483">
        <w:rPr>
          <w:lang w:val="es-CO"/>
        </w:rPr>
        <w:t xml:space="preserve">la reducción de la brecha digital, no solo entre los países desarrollados y los países, en su mayoría, en vía de desarrollo de la región, sino también entre las zonas urbanas alta mente pobladas y las zonas rurales o de menor densidad poblacional. </w:t>
      </w:r>
    </w:p>
    <w:p w14:paraId="267AC23B" w14:textId="77777777" w:rsidR="0086230F" w:rsidRPr="00A05483" w:rsidRDefault="0086230F" w:rsidP="00A05483">
      <w:pPr>
        <w:ind w:firstLine="142"/>
        <w:jc w:val="both"/>
        <w:rPr>
          <w:lang w:val="es-CO"/>
        </w:rPr>
      </w:pPr>
    </w:p>
    <w:p w14:paraId="4E7A1C70" w14:textId="09550442" w:rsidR="007E437C" w:rsidRDefault="00A05483">
      <w:pPr>
        <w:pStyle w:val="Text"/>
        <w:rPr>
          <w:lang w:val="es-CO"/>
        </w:rPr>
      </w:pPr>
      <w:r>
        <w:rPr>
          <w:lang w:val="es-CO"/>
        </w:rPr>
        <w:t xml:space="preserve"> Con el fin de mostrar la importancia de la fibra óptica como sistema fundamental para el desarrollo de la sociedad de la información en América latina, en </w:t>
      </w:r>
      <w:r w:rsidR="00265168">
        <w:rPr>
          <w:lang w:val="es-CO"/>
        </w:rPr>
        <w:t xml:space="preserve">el </w:t>
      </w:r>
      <w:r>
        <w:rPr>
          <w:lang w:val="es-CO"/>
        </w:rPr>
        <w:t xml:space="preserve">presente documento se presenta en la </w:t>
      </w:r>
      <w:r w:rsidRPr="00662E9E">
        <w:rPr>
          <w:lang w:val="es-CO"/>
        </w:rPr>
        <w:t>Sección I</w:t>
      </w:r>
      <w:r w:rsidR="00A319FF" w:rsidRPr="00662E9E">
        <w:rPr>
          <w:lang w:val="es-CO"/>
        </w:rPr>
        <w:t>I</w:t>
      </w:r>
      <w:r w:rsidRPr="00662E9E">
        <w:rPr>
          <w:lang w:val="es-CO"/>
        </w:rPr>
        <w:t xml:space="preserve">, el estado del arte a nivel de servicios banda ancha sobre </w:t>
      </w:r>
      <w:r w:rsidR="00F20E3A" w:rsidRPr="00662E9E">
        <w:rPr>
          <w:lang w:val="es-CO"/>
        </w:rPr>
        <w:t>tecnologías móviles y fija</w:t>
      </w:r>
      <w:r w:rsidRPr="00662E9E">
        <w:rPr>
          <w:lang w:val="es-CO"/>
        </w:rPr>
        <w:t>s, en la Sección II</w:t>
      </w:r>
      <w:r w:rsidR="00A319FF" w:rsidRPr="00662E9E">
        <w:rPr>
          <w:lang w:val="es-CO"/>
        </w:rPr>
        <w:t>I</w:t>
      </w:r>
      <w:r w:rsidRPr="00662E9E">
        <w:rPr>
          <w:lang w:val="es-CO"/>
        </w:rPr>
        <w:t xml:space="preserve"> se presenta </w:t>
      </w:r>
      <w:r w:rsidR="00D47FE2" w:rsidRPr="00662E9E">
        <w:rPr>
          <w:lang w:val="es-CO"/>
        </w:rPr>
        <w:t xml:space="preserve"> </w:t>
      </w:r>
      <w:r w:rsidR="00F76A21" w:rsidRPr="00662E9E">
        <w:rPr>
          <w:lang w:val="es-CO"/>
        </w:rPr>
        <w:t>la generalidad sobre la convergencia fijo-móvil, en la Secci</w:t>
      </w:r>
      <w:r w:rsidR="00A319FF" w:rsidRPr="00662E9E">
        <w:rPr>
          <w:lang w:val="es-CO"/>
        </w:rPr>
        <w:t xml:space="preserve">ón IV se plantea la importancia de las políticas de gobierno-estado y el entorno regulatorio, para el desarrollo TIC en América Latina; </w:t>
      </w:r>
      <w:r w:rsidR="00C03FB5" w:rsidRPr="00662E9E">
        <w:rPr>
          <w:lang w:val="es-CO"/>
        </w:rPr>
        <w:t xml:space="preserve">en la Sección V se expone de manera muy general la evolución y tendencia de los sistemas de fibra óptica </w:t>
      </w:r>
      <w:r w:rsidR="00A319FF" w:rsidRPr="00662E9E">
        <w:rPr>
          <w:lang w:val="es-CO"/>
        </w:rPr>
        <w:t>y en la Sección V</w:t>
      </w:r>
      <w:r w:rsidR="00C03FB5" w:rsidRPr="00662E9E">
        <w:rPr>
          <w:lang w:val="es-CO"/>
        </w:rPr>
        <w:t>I</w:t>
      </w:r>
      <w:r w:rsidR="00A319FF" w:rsidRPr="00662E9E">
        <w:rPr>
          <w:lang w:val="es-CO"/>
        </w:rPr>
        <w:t xml:space="preserve"> se presentan las conclusiones del presente documento.</w:t>
      </w:r>
      <w:r w:rsidR="00A319FF">
        <w:rPr>
          <w:lang w:val="es-CO"/>
        </w:rPr>
        <w:t xml:space="preserve">  </w:t>
      </w:r>
      <w:r>
        <w:rPr>
          <w:lang w:val="es-CO"/>
        </w:rPr>
        <w:t xml:space="preserve"> </w:t>
      </w:r>
    </w:p>
    <w:p w14:paraId="3DA1C7B5" w14:textId="7DE63A17" w:rsidR="008A3C23" w:rsidRPr="00662E9E" w:rsidRDefault="00A319FF" w:rsidP="001F4C5C">
      <w:pPr>
        <w:pStyle w:val="Ttulo1"/>
        <w:rPr>
          <w:lang w:val="es-CO"/>
        </w:rPr>
      </w:pPr>
      <w:r w:rsidRPr="00662E9E">
        <w:rPr>
          <w:lang w:val="es-CO"/>
        </w:rPr>
        <w:t xml:space="preserve">Estado Del Arte de Servicios </w:t>
      </w:r>
      <w:r w:rsidR="00614B21" w:rsidRPr="00662E9E">
        <w:rPr>
          <w:lang w:val="es-CO"/>
        </w:rPr>
        <w:t xml:space="preserve">Banda </w:t>
      </w:r>
      <w:r w:rsidR="009953EA" w:rsidRPr="00662E9E">
        <w:rPr>
          <w:lang w:val="es-CO"/>
        </w:rPr>
        <w:t>Ancha</w:t>
      </w:r>
    </w:p>
    <w:p w14:paraId="02774E7D" w14:textId="77777777" w:rsidR="000C65DD" w:rsidRPr="000C65DD" w:rsidRDefault="000C65DD" w:rsidP="000C65DD">
      <w:pPr>
        <w:rPr>
          <w:lang w:val="es-CO"/>
        </w:rPr>
      </w:pPr>
    </w:p>
    <w:p w14:paraId="360ABBD2" w14:textId="3388A1D5" w:rsidR="00614B21" w:rsidRPr="00614B21" w:rsidRDefault="00614B21" w:rsidP="00614B21">
      <w:pPr>
        <w:ind w:firstLine="142"/>
        <w:jc w:val="both"/>
        <w:rPr>
          <w:lang w:val="es-CO"/>
        </w:rPr>
      </w:pPr>
      <w:r w:rsidRPr="00614B21">
        <w:rPr>
          <w:lang w:val="es-CO"/>
        </w:rPr>
        <w:t xml:space="preserve">Con el fin de evidenciar la importancia de contar con redes de fibra óptica de última generación y justificar que se debe seguir avanzando en la investigación y desarrollo de nuevas soluciones tecnológicas sobre sistemas fibra óptica, que permitan el transporte de gigantes volúmenes de información, es necesario </w:t>
      </w:r>
      <w:r w:rsidR="00265168">
        <w:rPr>
          <w:lang w:val="es-CO"/>
        </w:rPr>
        <w:t>revisar el panorama de la</w:t>
      </w:r>
      <w:r w:rsidRPr="00614B21">
        <w:rPr>
          <w:lang w:val="es-CO"/>
        </w:rPr>
        <w:t xml:space="preserve"> evolución d</w:t>
      </w:r>
      <w:r w:rsidR="00265168">
        <w:rPr>
          <w:lang w:val="es-CO"/>
        </w:rPr>
        <w:t>e los servicios de banda ancha al</w:t>
      </w:r>
      <w:r w:rsidRPr="00614B21">
        <w:rPr>
          <w:lang w:val="es-CO"/>
        </w:rPr>
        <w:t xml:space="preserve"> inicio de la nueva revolución digital.</w:t>
      </w:r>
    </w:p>
    <w:p w14:paraId="54D439C9" w14:textId="77777777" w:rsidR="00614B21" w:rsidRDefault="00614B21" w:rsidP="00614B21">
      <w:pPr>
        <w:ind w:firstLine="142"/>
        <w:jc w:val="both"/>
        <w:rPr>
          <w:lang w:val="es-CO"/>
        </w:rPr>
      </w:pPr>
    </w:p>
    <w:p w14:paraId="6CB9C456" w14:textId="2A2D300D" w:rsidR="00614B21" w:rsidRDefault="0059672B" w:rsidP="46266824">
      <w:pPr>
        <w:spacing w:line="259" w:lineRule="auto"/>
        <w:jc w:val="both"/>
        <w:rPr>
          <w:lang w:val="es-CO"/>
        </w:rPr>
      </w:pPr>
      <w:r>
        <w:rPr>
          <w:noProof/>
          <w:lang w:val="es-CO" w:eastAsia="es-CO"/>
        </w:rPr>
        <w:drawing>
          <wp:inline distT="0" distB="0" distL="0" distR="0" wp14:anchorId="4BDC44A1" wp14:editId="4A8B2690">
            <wp:extent cx="3228340" cy="1637553"/>
            <wp:effectExtent l="0" t="0" r="0" b="1270"/>
            <wp:docPr id="406394220" name="Imagen 406394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extLst>
                        <a:ext uri="{28A0092B-C50C-407E-A947-70E740481C1C}">
                          <a14:useLocalDpi xmlns:a14="http://schemas.microsoft.com/office/drawing/2010/main" val="0"/>
                        </a:ext>
                      </a:extLst>
                    </a:blip>
                    <a:srcRect l="1099" r="2928" b="15298"/>
                    <a:stretch/>
                  </pic:blipFill>
                  <pic:spPr bwMode="auto">
                    <a:xfrm>
                      <a:off x="0" y="0"/>
                      <a:ext cx="3249325" cy="1648197"/>
                    </a:xfrm>
                    <a:prstGeom prst="rect">
                      <a:avLst/>
                    </a:prstGeom>
                    <a:ln>
                      <a:noFill/>
                    </a:ln>
                    <a:extLst>
                      <a:ext uri="{53640926-AAD7-44D8-BBD7-CCE9431645EC}">
                        <a14:shadowObscured xmlns:a14="http://schemas.microsoft.com/office/drawing/2010/main"/>
                      </a:ext>
                    </a:extLst>
                  </pic:spPr>
                </pic:pic>
              </a:graphicData>
            </a:graphic>
          </wp:inline>
        </w:drawing>
      </w:r>
    </w:p>
    <w:p w14:paraId="4567F9B7" w14:textId="1C373B39" w:rsidR="005A4658" w:rsidRDefault="005A4658" w:rsidP="00614B21">
      <w:pPr>
        <w:jc w:val="both"/>
        <w:rPr>
          <w:sz w:val="14"/>
          <w:szCs w:val="14"/>
          <w:lang w:val="es-CO"/>
        </w:rPr>
      </w:pPr>
      <w:r w:rsidRPr="00FD53A1">
        <w:rPr>
          <w:sz w:val="14"/>
          <w:szCs w:val="14"/>
          <w:lang w:val="es-CO"/>
        </w:rPr>
        <w:t xml:space="preserve">   </w:t>
      </w:r>
      <w:r w:rsidRPr="005A4658">
        <w:rPr>
          <w:noProof/>
          <w:sz w:val="14"/>
          <w:szCs w:val="14"/>
          <w:lang w:val="es-CO" w:eastAsia="es-CO"/>
        </w:rPr>
        <w:drawing>
          <wp:inline distT="0" distB="0" distL="0" distR="0" wp14:anchorId="2FB28E7F" wp14:editId="751AE921">
            <wp:extent cx="3232150" cy="261620"/>
            <wp:effectExtent l="0" t="0" r="6350" b="5080"/>
            <wp:docPr id="30" name="Imagen 27">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54E01494-5FF3-42C2-9A03-1825528AD4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27">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54E01494-5FF3-42C2-9A03-1825528AD477}"/>
                        </a:ext>
                      </a:extLst>
                    </pic:cNvPr>
                    <pic:cNvPicPr>
                      <a:picLocks noChangeAspect="1"/>
                    </pic:cNvPicPr>
                  </pic:nvPicPr>
                  <pic:blipFill>
                    <a:blip r:embed="rId10"/>
                    <a:stretch>
                      <a:fillRect/>
                    </a:stretch>
                  </pic:blipFill>
                  <pic:spPr>
                    <a:xfrm>
                      <a:off x="0" y="0"/>
                      <a:ext cx="3301277" cy="267215"/>
                    </a:xfrm>
                    <a:prstGeom prst="rect">
                      <a:avLst/>
                    </a:prstGeom>
                  </pic:spPr>
                </pic:pic>
              </a:graphicData>
            </a:graphic>
          </wp:inline>
        </w:drawing>
      </w:r>
    </w:p>
    <w:p w14:paraId="7FDF3768" w14:textId="77777777" w:rsidR="005A4658" w:rsidRDefault="005A4658" w:rsidP="00614B21">
      <w:pPr>
        <w:jc w:val="both"/>
        <w:rPr>
          <w:sz w:val="14"/>
          <w:szCs w:val="14"/>
          <w:lang w:val="es-CO"/>
        </w:rPr>
      </w:pPr>
    </w:p>
    <w:p w14:paraId="2DADFBCC" w14:textId="1977E577" w:rsidR="00B91941" w:rsidRPr="000923F2" w:rsidRDefault="00A47EFF" w:rsidP="00A47EFF">
      <w:pPr>
        <w:ind w:left="202" w:hanging="202"/>
        <w:jc w:val="both"/>
        <w:rPr>
          <w:sz w:val="14"/>
          <w:szCs w:val="14"/>
          <w:lang w:val="es-CO"/>
        </w:rPr>
      </w:pPr>
      <w:r>
        <w:rPr>
          <w:sz w:val="14"/>
          <w:szCs w:val="14"/>
          <w:lang w:val="es-CO"/>
        </w:rPr>
        <w:t xml:space="preserve"> </w:t>
      </w:r>
      <w:r w:rsidR="00B91941" w:rsidRPr="000923F2">
        <w:rPr>
          <w:sz w:val="14"/>
          <w:szCs w:val="14"/>
          <w:lang w:val="es-CO"/>
        </w:rPr>
        <w:t xml:space="preserve"> * Estimado ITU</w:t>
      </w:r>
    </w:p>
    <w:p w14:paraId="06A191F6" w14:textId="77777777" w:rsidR="00B91941" w:rsidRPr="000923F2" w:rsidRDefault="00B91941" w:rsidP="00614B21">
      <w:pPr>
        <w:jc w:val="both"/>
        <w:rPr>
          <w:sz w:val="16"/>
          <w:szCs w:val="16"/>
          <w:lang w:val="es-CO"/>
        </w:rPr>
      </w:pPr>
    </w:p>
    <w:p w14:paraId="46E68217" w14:textId="70115955" w:rsidR="00614B21" w:rsidRPr="00606E02" w:rsidRDefault="00B91941" w:rsidP="00604C0F">
      <w:pPr>
        <w:jc w:val="center"/>
        <w:rPr>
          <w:sz w:val="16"/>
          <w:szCs w:val="16"/>
          <w:lang w:val="es-CO"/>
        </w:rPr>
      </w:pPr>
      <w:r w:rsidRPr="00B91941">
        <w:rPr>
          <w:sz w:val="16"/>
          <w:szCs w:val="16"/>
          <w:lang w:val="es-CO"/>
        </w:rPr>
        <w:t>Gráfica No.1 - Desarrollo Mundial de las TIC, 2001-2017*</w:t>
      </w:r>
      <w:r w:rsidR="00604C0F">
        <w:rPr>
          <w:sz w:val="16"/>
          <w:szCs w:val="16"/>
          <w:lang w:val="es-CO"/>
        </w:rPr>
        <w:t xml:space="preserve">. </w:t>
      </w:r>
      <w:r w:rsidR="00DB29C5" w:rsidRPr="00C10CAE">
        <w:rPr>
          <w:sz w:val="16"/>
          <w:szCs w:val="16"/>
          <w:lang w:val="es-CO"/>
        </w:rPr>
        <w:t xml:space="preserve">Fuente: </w:t>
      </w:r>
      <w:r w:rsidR="00DB29C5" w:rsidRPr="00C10CAE">
        <w:rPr>
          <w:sz w:val="16"/>
          <w:szCs w:val="16"/>
        </w:rPr>
        <w:fldChar w:fldCharType="begin" w:fldLock="1"/>
      </w:r>
      <w:r w:rsidR="00925D74" w:rsidRPr="00C10CAE">
        <w:rPr>
          <w:sz w:val="16"/>
          <w:szCs w:val="16"/>
          <w:lang w:val="es-CO"/>
        </w:rPr>
        <w:instrText>ADDIN CSL_CITATION {"citationItems":[{"id":"ITEM-1","itemData":{"DOI":"10.3359/oz0303157","ISBN":"9261128319","ISSN":"1580-979X","abstract":"ICT Development Index (IDI)","author":[{"dropping-particle":"","family":"Pivec","given":"Franci","non-dropping-particle":"","parse-names":false,"suffix":""}],"container-title":"Organizacija znanja","id":"ITEM-1","issue":"3","issued":{"date-parts":[["2017"]]},"number-of-pages":"10, 157-161","title":"Measuring the information society","type":"book","volume":"8"},"uris":["http://www.mendeley.com/documents/?uuid=4cbabdd2-0db8-4426-804c-c7ef5ba5a8d7"]}],"mendeley":{"formattedCitation":"[1]","plainTextFormattedCitation":"[1]","previouslyFormattedCitation":"[1]"},"properties":{"noteIndex":0},"schema":"https://github.com/citation-style-language/schema/raw/master/csl-citation.json"}</w:instrText>
      </w:r>
      <w:r w:rsidR="00DB29C5" w:rsidRPr="00C10CAE">
        <w:rPr>
          <w:sz w:val="16"/>
          <w:szCs w:val="16"/>
        </w:rPr>
        <w:fldChar w:fldCharType="separate"/>
      </w:r>
      <w:r w:rsidR="00DB29C5" w:rsidRPr="00C10CAE">
        <w:rPr>
          <w:noProof/>
          <w:sz w:val="16"/>
          <w:szCs w:val="16"/>
          <w:lang w:val="es-CO"/>
        </w:rPr>
        <w:t>[1]</w:t>
      </w:r>
      <w:r w:rsidR="00DB29C5" w:rsidRPr="00C10CAE">
        <w:rPr>
          <w:sz w:val="16"/>
          <w:szCs w:val="16"/>
        </w:rPr>
        <w:fldChar w:fldCharType="end"/>
      </w:r>
    </w:p>
    <w:p w14:paraId="4893F836" w14:textId="77777777" w:rsidR="0059672B" w:rsidRPr="00C10CAE" w:rsidRDefault="0059672B" w:rsidP="0086230F">
      <w:pPr>
        <w:pStyle w:val="Text"/>
        <w:jc w:val="center"/>
        <w:rPr>
          <w:sz w:val="16"/>
          <w:szCs w:val="16"/>
          <w:lang w:val="es-CO"/>
        </w:rPr>
      </w:pPr>
    </w:p>
    <w:p w14:paraId="3143E917" w14:textId="7D4BF914" w:rsidR="00B91941" w:rsidRDefault="00B91941" w:rsidP="00B91941">
      <w:pPr>
        <w:jc w:val="both"/>
        <w:rPr>
          <w:rFonts w:eastAsia="Arial"/>
          <w:lang w:val="es-CO"/>
        </w:rPr>
      </w:pPr>
      <w:r w:rsidRPr="00B91941">
        <w:rPr>
          <w:rFonts w:eastAsia="Arial"/>
          <w:lang w:val="es-CO"/>
        </w:rPr>
        <w:t xml:space="preserve">En la </w:t>
      </w:r>
      <w:r w:rsidR="009953EA">
        <w:rPr>
          <w:rFonts w:eastAsia="Arial"/>
          <w:lang w:val="es-CO"/>
        </w:rPr>
        <w:t>G</w:t>
      </w:r>
      <w:r w:rsidRPr="00B91941">
        <w:rPr>
          <w:rFonts w:eastAsia="Arial"/>
          <w:lang w:val="es-CO"/>
        </w:rPr>
        <w:t>ráfica</w:t>
      </w:r>
      <w:r w:rsidR="009953EA">
        <w:rPr>
          <w:rFonts w:eastAsia="Arial"/>
          <w:lang w:val="es-CO"/>
        </w:rPr>
        <w:t xml:space="preserve"> No. 1,</w:t>
      </w:r>
      <w:r w:rsidRPr="00B91941">
        <w:rPr>
          <w:rFonts w:eastAsia="Arial"/>
          <w:lang w:val="es-CO"/>
        </w:rPr>
        <w:t xml:space="preserve"> se aprecia que el número de suscripciones móviles - celulares crecieron de 2005 a 2017 de 33.9 % a un estimado de 103.5% de penetración, es decir que la cantidad de suscripciones móviles superan la población mundial (lo cual no significa que no existan personas sin acceso a un teléfono móvil), es decir que el número de suscriciones pasó de 2.2</w:t>
      </w:r>
      <w:r w:rsidR="00265168">
        <w:rPr>
          <w:rFonts w:eastAsia="Arial"/>
          <w:lang w:val="es-CO"/>
        </w:rPr>
        <w:t xml:space="preserve"> billones en 2005 a un estimado </w:t>
      </w:r>
      <w:r w:rsidRPr="00B91941">
        <w:rPr>
          <w:rFonts w:eastAsia="Arial"/>
          <w:lang w:val="es-CO"/>
        </w:rPr>
        <w:t xml:space="preserve">de 7.74 billones para finales de 2017, como se muestra en Gráfica No2. </w:t>
      </w:r>
    </w:p>
    <w:p w14:paraId="1551D7A6" w14:textId="77777777" w:rsidR="0086230F" w:rsidRPr="00B91941" w:rsidRDefault="0086230F" w:rsidP="00B91941">
      <w:pPr>
        <w:jc w:val="both"/>
        <w:rPr>
          <w:rFonts w:eastAsia="Arial"/>
          <w:highlight w:val="green"/>
          <w:lang w:val="es-CO"/>
        </w:rPr>
      </w:pPr>
    </w:p>
    <w:p w14:paraId="7FCAA8EF" w14:textId="2622409D" w:rsidR="00B91941" w:rsidRDefault="00F66772" w:rsidP="00B91941">
      <w:pPr>
        <w:ind w:firstLine="142"/>
        <w:jc w:val="both"/>
        <w:rPr>
          <w:rFonts w:eastAsia="Arial"/>
          <w:lang w:val="es-CO"/>
        </w:rPr>
      </w:pPr>
      <w:r>
        <w:rPr>
          <w:rFonts w:eastAsia="Arial"/>
          <w:lang w:val="es-CO"/>
        </w:rPr>
        <w:t>Con relación</w:t>
      </w:r>
      <w:r w:rsidR="00B91941" w:rsidRPr="00B91941">
        <w:rPr>
          <w:rFonts w:eastAsia="Arial"/>
          <w:lang w:val="es-CO"/>
        </w:rPr>
        <w:t xml:space="preserve"> a los suscriptores fijos de telefonía, que han disminuido entre 2005 y 2017, se aprecia que los suscriptores fijos de banda ancha han aumentado. De la misma manera se puede apreciar en la </w:t>
      </w:r>
      <w:r w:rsidR="009953EA">
        <w:rPr>
          <w:rFonts w:eastAsia="Arial"/>
          <w:lang w:val="es-CO"/>
        </w:rPr>
        <w:t>Gráfica No.1</w:t>
      </w:r>
      <w:r w:rsidR="00B91941" w:rsidRPr="00B91941">
        <w:rPr>
          <w:rFonts w:eastAsia="Arial"/>
          <w:lang w:val="es-CO"/>
        </w:rPr>
        <w:t xml:space="preserve">, que los usuarios </w:t>
      </w:r>
      <w:r w:rsidR="009953EA">
        <w:rPr>
          <w:rFonts w:eastAsia="Arial"/>
          <w:lang w:val="es-CO"/>
        </w:rPr>
        <w:t xml:space="preserve">a nivel mundial </w:t>
      </w:r>
      <w:r w:rsidR="00B91941" w:rsidRPr="00B91941">
        <w:rPr>
          <w:rFonts w:eastAsia="Arial"/>
          <w:lang w:val="es-CO"/>
        </w:rPr>
        <w:t>del servicio de internet se han ido incrementando.</w:t>
      </w:r>
    </w:p>
    <w:p w14:paraId="1CBFCA6B" w14:textId="77777777" w:rsidR="000C65DD" w:rsidRPr="00B91941" w:rsidRDefault="000C65DD" w:rsidP="00B91941">
      <w:pPr>
        <w:ind w:firstLine="142"/>
        <w:jc w:val="both"/>
        <w:rPr>
          <w:rFonts w:eastAsia="Arial"/>
          <w:lang w:val="es-CO"/>
        </w:rPr>
      </w:pPr>
    </w:p>
    <w:p w14:paraId="04C52C70" w14:textId="6A209CAD" w:rsidR="00614B21" w:rsidRDefault="009953EA" w:rsidP="00CE3931">
      <w:pPr>
        <w:ind w:firstLine="142"/>
        <w:jc w:val="both"/>
        <w:rPr>
          <w:lang w:val="es-CO"/>
        </w:rPr>
      </w:pPr>
      <w:r>
        <w:rPr>
          <w:lang w:val="es-CO"/>
        </w:rPr>
        <w:t>En la G</w:t>
      </w:r>
      <w:r w:rsidR="00B91941" w:rsidRPr="00B91941">
        <w:rPr>
          <w:lang w:val="es-CO"/>
        </w:rPr>
        <w:t>ráfica</w:t>
      </w:r>
      <w:r>
        <w:rPr>
          <w:lang w:val="es-CO"/>
        </w:rPr>
        <w:t xml:space="preserve"> No.2,</w:t>
      </w:r>
      <w:r w:rsidR="00B91941" w:rsidRPr="00B91941">
        <w:rPr>
          <w:lang w:val="es-CO"/>
        </w:rPr>
        <w:t xml:space="preserve"> se observa el crecimiento acelerado de los suscriptores de telefonía móvil celular.</w:t>
      </w:r>
    </w:p>
    <w:p w14:paraId="7360CC7A" w14:textId="77777777" w:rsidR="00604C0F" w:rsidRDefault="00604C0F" w:rsidP="00CE3931">
      <w:pPr>
        <w:ind w:firstLine="142"/>
        <w:jc w:val="both"/>
        <w:rPr>
          <w:lang w:val="es-CO"/>
        </w:rPr>
      </w:pPr>
    </w:p>
    <w:p w14:paraId="63915157" w14:textId="77777777" w:rsidR="00604C0F" w:rsidRDefault="00604C0F" w:rsidP="00CE3931">
      <w:pPr>
        <w:ind w:firstLine="142"/>
        <w:jc w:val="both"/>
        <w:rPr>
          <w:lang w:val="es-CO"/>
        </w:rPr>
      </w:pPr>
    </w:p>
    <w:p w14:paraId="791DD932" w14:textId="77777777" w:rsidR="00B91941" w:rsidRDefault="00B91941" w:rsidP="00B91941">
      <w:pPr>
        <w:pStyle w:val="Text"/>
        <w:ind w:firstLine="0"/>
        <w:rPr>
          <w:lang w:val="es-CO"/>
        </w:rPr>
      </w:pPr>
      <w:r w:rsidRPr="00E856A4">
        <w:rPr>
          <w:noProof/>
          <w:lang w:val="es-CO" w:eastAsia="es-CO"/>
        </w:rPr>
        <w:drawing>
          <wp:inline distT="0" distB="0" distL="0" distR="0" wp14:anchorId="0E795099" wp14:editId="600A20DF">
            <wp:extent cx="3290360" cy="2076450"/>
            <wp:effectExtent l="0" t="0" r="5715"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b="9393"/>
                    <a:stretch/>
                  </pic:blipFill>
                  <pic:spPr bwMode="auto">
                    <a:xfrm>
                      <a:off x="0" y="0"/>
                      <a:ext cx="3361788" cy="2121526"/>
                    </a:xfrm>
                    <a:prstGeom prst="rect">
                      <a:avLst/>
                    </a:prstGeom>
                    <a:ln>
                      <a:noFill/>
                    </a:ln>
                    <a:extLst>
                      <a:ext uri="{53640926-AAD7-44D8-BBD7-CCE9431645EC}">
                        <a14:shadowObscured xmlns:a14="http://schemas.microsoft.com/office/drawing/2010/main"/>
                      </a:ext>
                    </a:extLst>
                  </pic:spPr>
                </pic:pic>
              </a:graphicData>
            </a:graphic>
          </wp:inline>
        </w:drawing>
      </w:r>
    </w:p>
    <w:p w14:paraId="3CFAC4B8" w14:textId="30D111EA" w:rsidR="005A4658" w:rsidRDefault="005A4658" w:rsidP="00B2072B">
      <w:pPr>
        <w:pStyle w:val="Text"/>
        <w:ind w:firstLine="0"/>
        <w:jc w:val="center"/>
        <w:rPr>
          <w:sz w:val="14"/>
          <w:szCs w:val="14"/>
          <w:lang w:val="es-CO"/>
        </w:rPr>
      </w:pPr>
      <w:r w:rsidRPr="005A4658">
        <w:rPr>
          <w:noProof/>
          <w:sz w:val="14"/>
          <w:szCs w:val="14"/>
          <w:lang w:val="es-CO" w:eastAsia="es-CO"/>
        </w:rPr>
        <w:drawing>
          <wp:inline distT="0" distB="0" distL="0" distR="0" wp14:anchorId="5AA7E11F" wp14:editId="7CF83B61">
            <wp:extent cx="1809750" cy="174153"/>
            <wp:effectExtent l="0" t="0" r="0" b="0"/>
            <wp:docPr id="34" name="Imagen 3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782C5834-CC53-4015-BD9A-DF3A08D634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n 33">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782C5834-CC53-4015-BD9A-DF3A08D6349A}"/>
                        </a:ext>
                      </a:extLst>
                    </pic:cNvPr>
                    <pic:cNvPicPr>
                      <a:picLocks noChangeAspect="1"/>
                    </pic:cNvPicPr>
                  </pic:nvPicPr>
                  <pic:blipFill>
                    <a:blip r:embed="rId12"/>
                    <a:stretch>
                      <a:fillRect/>
                    </a:stretch>
                  </pic:blipFill>
                  <pic:spPr>
                    <a:xfrm>
                      <a:off x="0" y="0"/>
                      <a:ext cx="1877287" cy="180652"/>
                    </a:xfrm>
                    <a:prstGeom prst="rect">
                      <a:avLst/>
                    </a:prstGeom>
                  </pic:spPr>
                </pic:pic>
              </a:graphicData>
            </a:graphic>
          </wp:inline>
        </w:drawing>
      </w:r>
    </w:p>
    <w:p w14:paraId="09224176" w14:textId="5FCD9672" w:rsidR="00E302A6" w:rsidRDefault="00A47EFF" w:rsidP="00B91941">
      <w:pPr>
        <w:pStyle w:val="Text"/>
        <w:ind w:firstLine="0"/>
        <w:rPr>
          <w:sz w:val="14"/>
          <w:szCs w:val="14"/>
          <w:lang w:val="es-CO"/>
        </w:rPr>
      </w:pPr>
      <w:r>
        <w:rPr>
          <w:sz w:val="14"/>
          <w:szCs w:val="14"/>
          <w:lang w:val="es-CO"/>
        </w:rPr>
        <w:t xml:space="preserve"> </w:t>
      </w:r>
      <w:r w:rsidR="00E302A6" w:rsidRPr="000923F2">
        <w:rPr>
          <w:sz w:val="14"/>
          <w:szCs w:val="14"/>
          <w:lang w:val="es-CO"/>
        </w:rPr>
        <w:t xml:space="preserve"> * Estimado ITU.</w:t>
      </w:r>
    </w:p>
    <w:p w14:paraId="649D09B0" w14:textId="77777777" w:rsidR="00604C0F" w:rsidRDefault="00604C0F" w:rsidP="00B91941">
      <w:pPr>
        <w:pStyle w:val="Text"/>
        <w:ind w:firstLine="0"/>
        <w:rPr>
          <w:sz w:val="14"/>
          <w:szCs w:val="14"/>
          <w:lang w:val="es-CO"/>
        </w:rPr>
      </w:pPr>
    </w:p>
    <w:p w14:paraId="3C6660BE" w14:textId="77777777" w:rsidR="00C10CAE" w:rsidRPr="00E302A6" w:rsidRDefault="00C10CAE" w:rsidP="00B91941">
      <w:pPr>
        <w:pStyle w:val="Text"/>
        <w:ind w:firstLine="0"/>
        <w:rPr>
          <w:sz w:val="14"/>
          <w:szCs w:val="14"/>
          <w:lang w:val="es-CO"/>
        </w:rPr>
      </w:pPr>
    </w:p>
    <w:p w14:paraId="02360DBC" w14:textId="12FFADAA" w:rsidR="00DB29C5" w:rsidRDefault="00B91941" w:rsidP="000C65DD">
      <w:pPr>
        <w:jc w:val="center"/>
        <w:rPr>
          <w:sz w:val="16"/>
          <w:szCs w:val="16"/>
          <w:lang w:val="es-CO"/>
        </w:rPr>
      </w:pPr>
      <w:r w:rsidRPr="00B91941">
        <w:rPr>
          <w:sz w:val="16"/>
          <w:szCs w:val="16"/>
          <w:lang w:val="es-CO"/>
        </w:rPr>
        <w:t>Gráfica No. 2: Suscripciones global móvil – celular, total y por 100 habitantes, 2005–2017*</w:t>
      </w:r>
    </w:p>
    <w:p w14:paraId="75B6016F" w14:textId="77777777" w:rsidR="00C10CAE" w:rsidRDefault="00C10CAE" w:rsidP="000C65DD">
      <w:pPr>
        <w:jc w:val="center"/>
        <w:rPr>
          <w:sz w:val="16"/>
          <w:szCs w:val="16"/>
          <w:lang w:val="es-CO"/>
        </w:rPr>
      </w:pPr>
    </w:p>
    <w:p w14:paraId="6EB98BCF" w14:textId="501AA24C" w:rsidR="00B91941" w:rsidRPr="00142C5C" w:rsidRDefault="00DB29C5" w:rsidP="00C10CAE">
      <w:pPr>
        <w:jc w:val="center"/>
        <w:rPr>
          <w:sz w:val="16"/>
          <w:szCs w:val="16"/>
          <w:lang w:val="es-CO"/>
        </w:rPr>
      </w:pPr>
      <w:r w:rsidRPr="00142C5C">
        <w:rPr>
          <w:sz w:val="16"/>
          <w:szCs w:val="16"/>
          <w:lang w:val="es-CO"/>
        </w:rPr>
        <w:t xml:space="preserve">Fuente: </w:t>
      </w:r>
      <w:r w:rsidRPr="00C10CAE">
        <w:rPr>
          <w:sz w:val="16"/>
          <w:szCs w:val="16"/>
          <w:lang w:val="es-CO"/>
        </w:rPr>
        <w:fldChar w:fldCharType="begin" w:fldLock="1"/>
      </w:r>
      <w:r w:rsidR="00925D74" w:rsidRPr="00142C5C">
        <w:rPr>
          <w:sz w:val="16"/>
          <w:szCs w:val="16"/>
          <w:lang w:val="es-CO"/>
        </w:rPr>
        <w:instrText>ADDIN CSL_CITATION {"citationItems":[{"id":"ITEM-1","itemData":{"DOI":"10.3359/oz0303157","ISBN":"9261128319","ISSN":"1580-979X","abstract":"ICT Development Index (IDI)","author":[{"dropping-particle":"","family":"Pivec","given":"Franci","non-dropping-particle":"","parse-names":false,"suffix":""}],"container-title":"Organizacija znanja","id":"ITEM-1","issue":"3","issued":{"date-parts":[["2017"]]},"number-of-pages":"10, 157-161","title":"Measuring the information society","type":"book","volume":"8"},"uris":["http://www.mendeley.com/documents/?uuid=4cbabdd2-0db8-4426-804c-c7ef5ba5a8d7"]}],"mendeley":{"formattedCitation":"[1]","plainTextFormattedCitation":"[1]","previouslyFormattedCitation":"[1]"},"properties":{"noteIndex":0},"schema":"https://github.com/citation-style-language/schema/raw/master/csl-citation.json"}</w:instrText>
      </w:r>
      <w:r w:rsidRPr="00C10CAE">
        <w:rPr>
          <w:sz w:val="16"/>
          <w:szCs w:val="16"/>
          <w:lang w:val="es-CO"/>
        </w:rPr>
        <w:fldChar w:fldCharType="separate"/>
      </w:r>
      <w:r w:rsidRPr="00142C5C">
        <w:rPr>
          <w:noProof/>
          <w:sz w:val="16"/>
          <w:szCs w:val="16"/>
          <w:lang w:val="es-CO"/>
        </w:rPr>
        <w:t>[1]</w:t>
      </w:r>
      <w:r w:rsidRPr="00C10CAE">
        <w:rPr>
          <w:sz w:val="16"/>
          <w:szCs w:val="16"/>
          <w:lang w:val="es-CO"/>
        </w:rPr>
        <w:fldChar w:fldCharType="end"/>
      </w:r>
    </w:p>
    <w:p w14:paraId="5F356BFA" w14:textId="77777777" w:rsidR="000C65DD" w:rsidRPr="00142C5C" w:rsidRDefault="000C65DD" w:rsidP="000C65DD">
      <w:pPr>
        <w:rPr>
          <w:sz w:val="13"/>
          <w:szCs w:val="13"/>
          <w:lang w:val="es-CO"/>
        </w:rPr>
      </w:pPr>
    </w:p>
    <w:p w14:paraId="1F7C3641" w14:textId="7EDE2140" w:rsidR="00CE3931" w:rsidRDefault="00F07EE8" w:rsidP="00CE3931">
      <w:pPr>
        <w:ind w:firstLine="142"/>
        <w:jc w:val="both"/>
        <w:rPr>
          <w:rFonts w:eastAsia="Arial"/>
          <w:lang w:val="es-CO"/>
        </w:rPr>
      </w:pPr>
      <w:r>
        <w:rPr>
          <w:rFonts w:eastAsia="Arial"/>
          <w:lang w:val="es-CO"/>
        </w:rPr>
        <w:t xml:space="preserve">Para revisar la situación de </w:t>
      </w:r>
      <w:r w:rsidR="00CE3931" w:rsidRPr="00CE3931">
        <w:rPr>
          <w:rFonts w:eastAsia="Arial"/>
          <w:lang w:val="es-CO"/>
        </w:rPr>
        <w:t>América Latina, compuesta en su mayoría por países en vía de desarrollo, como área de análisis del presente documento, es muy importante revisar la tendencia de las suscripciones de las telecomunicaciones móviles celulares clasificada por nivel de desarrollo de los países, así: Países Desarrollados (</w:t>
      </w:r>
      <w:proofErr w:type="spellStart"/>
      <w:r w:rsidR="00CE3931" w:rsidRPr="00CE3931">
        <w:rPr>
          <w:rFonts w:eastAsia="Arial"/>
          <w:lang w:val="es-CO"/>
        </w:rPr>
        <w:t>Developed</w:t>
      </w:r>
      <w:proofErr w:type="spellEnd"/>
      <w:r w:rsidR="00CE3931" w:rsidRPr="00CE3931">
        <w:rPr>
          <w:rFonts w:eastAsia="Arial"/>
          <w:lang w:val="es-CO"/>
        </w:rPr>
        <w:t>), Países en Vía de Desarrollo (</w:t>
      </w:r>
      <w:proofErr w:type="spellStart"/>
      <w:r w:rsidR="00CE3931" w:rsidRPr="00CE3931">
        <w:rPr>
          <w:rFonts w:eastAsia="Arial"/>
          <w:lang w:val="es-CO"/>
        </w:rPr>
        <w:t>Developing</w:t>
      </w:r>
      <w:proofErr w:type="spellEnd"/>
      <w:r w:rsidR="00CE3931" w:rsidRPr="00CE3931">
        <w:rPr>
          <w:rFonts w:eastAsia="Arial"/>
          <w:lang w:val="es-CO"/>
        </w:rPr>
        <w:t>) y Países Menos Desarrollados (</w:t>
      </w:r>
      <w:proofErr w:type="spellStart"/>
      <w:r w:rsidR="00CE3931" w:rsidRPr="00CE3931">
        <w:rPr>
          <w:rFonts w:eastAsia="Arial"/>
          <w:lang w:val="es-CO"/>
        </w:rPr>
        <w:t>LDCs</w:t>
      </w:r>
      <w:proofErr w:type="spellEnd"/>
      <w:r w:rsidR="00CE3931" w:rsidRPr="00CE3931">
        <w:rPr>
          <w:rFonts w:eastAsia="Arial"/>
          <w:lang w:val="es-CO"/>
        </w:rPr>
        <w:t xml:space="preserve"> - </w:t>
      </w:r>
      <w:proofErr w:type="spellStart"/>
      <w:r w:rsidR="00CE3931" w:rsidRPr="00CE3931">
        <w:rPr>
          <w:rFonts w:eastAsia="Arial"/>
          <w:lang w:val="es-CO"/>
        </w:rPr>
        <w:t>Least</w:t>
      </w:r>
      <w:proofErr w:type="spellEnd"/>
      <w:r w:rsidR="00CE3931" w:rsidRPr="00CE3931">
        <w:rPr>
          <w:rFonts w:eastAsia="Arial"/>
          <w:lang w:val="es-CO"/>
        </w:rPr>
        <w:t xml:space="preserve"> </w:t>
      </w:r>
      <w:proofErr w:type="spellStart"/>
      <w:r w:rsidR="00CE3931" w:rsidRPr="00CE3931">
        <w:rPr>
          <w:rFonts w:eastAsia="Arial"/>
          <w:lang w:val="es-CO"/>
        </w:rPr>
        <w:t>Developed</w:t>
      </w:r>
      <w:proofErr w:type="spellEnd"/>
      <w:r w:rsidR="00CE3931" w:rsidRPr="00CE3931">
        <w:rPr>
          <w:rFonts w:eastAsia="Arial"/>
          <w:lang w:val="es-CO"/>
        </w:rPr>
        <w:t xml:space="preserve"> </w:t>
      </w:r>
      <w:proofErr w:type="spellStart"/>
      <w:r w:rsidR="00CE3931" w:rsidRPr="00CE3931">
        <w:rPr>
          <w:rFonts w:eastAsia="Arial"/>
          <w:lang w:val="es-CO"/>
        </w:rPr>
        <w:t>Countries</w:t>
      </w:r>
      <w:proofErr w:type="spellEnd"/>
      <w:r w:rsidR="00CE3931" w:rsidRPr="00CE3931">
        <w:rPr>
          <w:rFonts w:eastAsia="Arial"/>
          <w:lang w:val="es-CO"/>
        </w:rPr>
        <w:t xml:space="preserve">). </w:t>
      </w:r>
    </w:p>
    <w:p w14:paraId="77898FDB" w14:textId="77777777" w:rsidR="00604C0F" w:rsidRDefault="00604C0F" w:rsidP="00CE3931">
      <w:pPr>
        <w:ind w:firstLine="142"/>
        <w:jc w:val="both"/>
        <w:rPr>
          <w:rFonts w:eastAsia="Arial"/>
          <w:lang w:val="es-CO"/>
        </w:rPr>
      </w:pPr>
    </w:p>
    <w:p w14:paraId="7B3A2CAF" w14:textId="77777777" w:rsidR="0086230F" w:rsidRPr="00CE3931" w:rsidRDefault="0086230F" w:rsidP="00CE3931">
      <w:pPr>
        <w:ind w:firstLine="142"/>
        <w:jc w:val="both"/>
        <w:rPr>
          <w:rFonts w:eastAsia="Arial"/>
          <w:lang w:val="es-CO"/>
        </w:rPr>
      </w:pPr>
    </w:p>
    <w:p w14:paraId="4F5CC3D2" w14:textId="575345F7" w:rsidR="00B91941" w:rsidRPr="00CE3931" w:rsidRDefault="00CE3931" w:rsidP="005A4658">
      <w:pPr>
        <w:ind w:firstLine="142"/>
        <w:jc w:val="both"/>
        <w:rPr>
          <w:lang w:val="es-CO"/>
        </w:rPr>
      </w:pPr>
      <w:r w:rsidRPr="00CE3931">
        <w:rPr>
          <w:lang w:val="es-CO"/>
        </w:rPr>
        <w:t xml:space="preserve">En la </w:t>
      </w:r>
      <w:r w:rsidR="00F07EE8">
        <w:rPr>
          <w:lang w:val="es-CO"/>
        </w:rPr>
        <w:t>G</w:t>
      </w:r>
      <w:r w:rsidRPr="00CE3931">
        <w:rPr>
          <w:lang w:val="es-CO"/>
        </w:rPr>
        <w:t>ráfica</w:t>
      </w:r>
      <w:r w:rsidR="00F07EE8">
        <w:rPr>
          <w:lang w:val="es-CO"/>
        </w:rPr>
        <w:t xml:space="preserve"> No</w:t>
      </w:r>
      <w:r w:rsidR="00B20A4B">
        <w:rPr>
          <w:lang w:val="es-CO"/>
        </w:rPr>
        <w:t xml:space="preserve"> </w:t>
      </w:r>
      <w:r w:rsidR="00F07EE8">
        <w:rPr>
          <w:lang w:val="es-CO"/>
        </w:rPr>
        <w:t>3,</w:t>
      </w:r>
      <w:r w:rsidRPr="00CE3931">
        <w:rPr>
          <w:lang w:val="es-CO"/>
        </w:rPr>
        <w:t xml:space="preserve"> se puede apreciar que, al igual que la tendencia mundial, para los países en vía de desarrollo, el crecimiento de suscripciones móviles – celulares desde el año 2005 ha sido bastante acelerada. </w:t>
      </w:r>
    </w:p>
    <w:p w14:paraId="34D11F04" w14:textId="77777777" w:rsidR="00CE3931" w:rsidRPr="00CE3931" w:rsidRDefault="00CE3931" w:rsidP="00CE3931">
      <w:pPr>
        <w:jc w:val="both"/>
        <w:rPr>
          <w:sz w:val="16"/>
          <w:szCs w:val="16"/>
        </w:rPr>
      </w:pPr>
      <w:r w:rsidRPr="00CE3931">
        <w:rPr>
          <w:noProof/>
          <w:sz w:val="16"/>
          <w:szCs w:val="16"/>
          <w:lang w:val="es-CO" w:eastAsia="es-CO"/>
        </w:rPr>
        <w:lastRenderedPageBreak/>
        <w:drawing>
          <wp:inline distT="0" distB="0" distL="0" distR="0" wp14:anchorId="612A5C1B" wp14:editId="1BC698F7">
            <wp:extent cx="3198495" cy="2057400"/>
            <wp:effectExtent l="0" t="0" r="1905"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2963" r="3884" b="8103"/>
                    <a:stretch/>
                  </pic:blipFill>
                  <pic:spPr bwMode="auto">
                    <a:xfrm>
                      <a:off x="0" y="0"/>
                      <a:ext cx="3257131" cy="2095117"/>
                    </a:xfrm>
                    <a:prstGeom prst="rect">
                      <a:avLst/>
                    </a:prstGeom>
                    <a:ln>
                      <a:noFill/>
                    </a:ln>
                    <a:extLst>
                      <a:ext uri="{53640926-AAD7-44D8-BBD7-CCE9431645EC}">
                        <a14:shadowObscured xmlns:a14="http://schemas.microsoft.com/office/drawing/2010/main"/>
                      </a:ext>
                    </a:extLst>
                  </pic:spPr>
                </pic:pic>
              </a:graphicData>
            </a:graphic>
          </wp:inline>
        </w:drawing>
      </w:r>
    </w:p>
    <w:p w14:paraId="60CB8B39" w14:textId="2E84A695" w:rsidR="00606E02" w:rsidRDefault="00606E02" w:rsidP="46266824">
      <w:pPr>
        <w:pStyle w:val="HTMLconformatoprevio"/>
        <w:shd w:val="clear" w:color="auto" w:fill="FFFFFF" w:themeFill="background1"/>
        <w:jc w:val="both"/>
        <w:rPr>
          <w:rFonts w:ascii="Times New Roman" w:hAnsi="Times New Roman" w:cs="Times New Roman"/>
          <w:sz w:val="14"/>
          <w:szCs w:val="14"/>
        </w:rPr>
      </w:pPr>
      <w:r w:rsidRPr="00FD53A1">
        <w:rPr>
          <w:rFonts w:ascii="Times New Roman" w:hAnsi="Times New Roman" w:cs="Times New Roman"/>
        </w:rPr>
        <w:t xml:space="preserve">                      </w:t>
      </w:r>
      <w:r w:rsidRPr="00606E02">
        <w:rPr>
          <w:rFonts w:ascii="Times New Roman" w:hAnsi="Times New Roman" w:cs="Times New Roman"/>
          <w:noProof/>
        </w:rPr>
        <w:drawing>
          <wp:inline distT="0" distB="0" distL="0" distR="0" wp14:anchorId="6CE4F8D1" wp14:editId="272A5E84">
            <wp:extent cx="1836872" cy="165100"/>
            <wp:effectExtent l="0" t="0" r="0" b="6350"/>
            <wp:docPr id="9" name="Imagen 1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B6060F88-4E1C-4835-871C-332918DF97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2">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B6060F88-4E1C-4835-871C-332918DF9777}"/>
                        </a:ext>
                      </a:extLst>
                    </pic:cNvPr>
                    <pic:cNvPicPr>
                      <a:picLocks noChangeAspect="1"/>
                    </pic:cNvPicPr>
                  </pic:nvPicPr>
                  <pic:blipFill>
                    <a:blip r:embed="rId14"/>
                    <a:stretch>
                      <a:fillRect/>
                    </a:stretch>
                  </pic:blipFill>
                  <pic:spPr>
                    <a:xfrm>
                      <a:off x="0" y="0"/>
                      <a:ext cx="1984543" cy="178373"/>
                    </a:xfrm>
                    <a:prstGeom prst="rect">
                      <a:avLst/>
                    </a:prstGeom>
                  </pic:spPr>
                </pic:pic>
              </a:graphicData>
            </a:graphic>
          </wp:inline>
        </w:drawing>
      </w:r>
    </w:p>
    <w:p w14:paraId="2CCC4828" w14:textId="77777777" w:rsidR="00606E02" w:rsidRDefault="00606E02" w:rsidP="46266824">
      <w:pPr>
        <w:pStyle w:val="HTMLconformatoprevio"/>
        <w:shd w:val="clear" w:color="auto" w:fill="FFFFFF" w:themeFill="background1"/>
        <w:jc w:val="both"/>
        <w:rPr>
          <w:rFonts w:ascii="Times New Roman" w:hAnsi="Times New Roman" w:cs="Times New Roman"/>
          <w:sz w:val="14"/>
          <w:szCs w:val="14"/>
        </w:rPr>
      </w:pPr>
    </w:p>
    <w:p w14:paraId="559FB11F" w14:textId="515F7F5C" w:rsidR="00CE3931" w:rsidRDefault="00A47EFF" w:rsidP="46266824">
      <w:pPr>
        <w:pStyle w:val="HTMLconformatoprevio"/>
        <w:shd w:val="clear" w:color="auto" w:fill="FFFFFF" w:themeFill="background1"/>
        <w:jc w:val="both"/>
        <w:rPr>
          <w:rFonts w:ascii="Times New Roman" w:hAnsi="Times New Roman" w:cs="Times New Roman"/>
          <w:sz w:val="14"/>
          <w:szCs w:val="14"/>
        </w:rPr>
      </w:pPr>
      <w:r>
        <w:rPr>
          <w:rFonts w:ascii="Times New Roman" w:hAnsi="Times New Roman" w:cs="Times New Roman"/>
          <w:sz w:val="14"/>
          <w:szCs w:val="14"/>
        </w:rPr>
        <w:t xml:space="preserve"> </w:t>
      </w:r>
      <w:r w:rsidR="46266824" w:rsidRPr="46266824">
        <w:rPr>
          <w:rFonts w:ascii="Times New Roman" w:hAnsi="Times New Roman" w:cs="Times New Roman"/>
          <w:sz w:val="14"/>
          <w:szCs w:val="14"/>
        </w:rPr>
        <w:t xml:space="preserve"> * Estimado ITU.</w:t>
      </w:r>
    </w:p>
    <w:p w14:paraId="6A5AD5D7" w14:textId="77777777" w:rsidR="0086230F" w:rsidRPr="000923F2" w:rsidRDefault="0086230F" w:rsidP="00CE3931">
      <w:pPr>
        <w:pStyle w:val="HTMLconformatoprevio"/>
        <w:shd w:val="clear" w:color="auto" w:fill="FFFFFF"/>
        <w:jc w:val="both"/>
        <w:rPr>
          <w:rFonts w:ascii="Times New Roman" w:hAnsi="Times New Roman" w:cs="Times New Roman"/>
          <w:sz w:val="14"/>
          <w:szCs w:val="14"/>
        </w:rPr>
      </w:pPr>
    </w:p>
    <w:p w14:paraId="28F5C513" w14:textId="61DD82C2" w:rsidR="00CE3931" w:rsidRPr="00142C5C" w:rsidRDefault="00CE3931" w:rsidP="00C10CAE">
      <w:pPr>
        <w:jc w:val="center"/>
        <w:rPr>
          <w:sz w:val="16"/>
          <w:szCs w:val="16"/>
          <w:lang w:val="es-CO"/>
        </w:rPr>
      </w:pPr>
      <w:r w:rsidRPr="00CE3931">
        <w:rPr>
          <w:sz w:val="16"/>
          <w:szCs w:val="16"/>
          <w:lang w:val="es-CO"/>
        </w:rPr>
        <w:t>Gráfica No. 3 – Suscripciones móviles – celular por cada 100 habitantes y por nivel de desarrollo países, 2005–2017*</w:t>
      </w:r>
      <w:r w:rsidR="00604C0F">
        <w:rPr>
          <w:sz w:val="16"/>
          <w:szCs w:val="16"/>
          <w:lang w:val="es-CO"/>
        </w:rPr>
        <w:t xml:space="preserve">. </w:t>
      </w:r>
      <w:r w:rsidRPr="00142C5C">
        <w:rPr>
          <w:sz w:val="16"/>
          <w:szCs w:val="16"/>
          <w:lang w:val="es-CO"/>
        </w:rPr>
        <w:t xml:space="preserve">Fuente: </w:t>
      </w:r>
      <w:r w:rsidR="0086230F" w:rsidRPr="00C10CAE">
        <w:rPr>
          <w:sz w:val="16"/>
          <w:szCs w:val="16"/>
        </w:rPr>
        <w:fldChar w:fldCharType="begin" w:fldLock="1"/>
      </w:r>
      <w:r w:rsidR="00925D74" w:rsidRPr="00142C5C">
        <w:rPr>
          <w:sz w:val="16"/>
          <w:szCs w:val="16"/>
          <w:lang w:val="es-CO"/>
        </w:rPr>
        <w:instrText>ADDIN CSL_CITATION {"citationItems":[{"id":"ITEM-1","itemData":{"DOI":"10.3359/oz0303157","ISBN":"9261128319","ISSN":"1580-979X","abstract":"ICT Development Index (IDI)","author":[{"dropping-particle":"","family":"Pivec","given":"Franci","non-dropping-particle":"","parse-names":false,"suffix":""}],"container-title":"Organizacija znanja","id":"ITEM-1","issue":"3","issued":{"date-parts":[["2017"]]},"number-of-pages":"10, 157-161","title":"Measuring the information society","type":"book","volume":"8"},"uris":["http://www.mendeley.com/documents/?uuid=4cbabdd2-0db8-4426-804c-c7ef5ba5a8d7"]}],"mendeley":{"formattedCitation":"[1]","plainTextFormattedCitation":"[1]","previouslyFormattedCitation":"[1]"},"properties":{"noteIndex":0},"schema":"https://github.com/citation-style-language/schema/raw/master/csl-citation.json"}</w:instrText>
      </w:r>
      <w:r w:rsidR="0086230F" w:rsidRPr="00C10CAE">
        <w:rPr>
          <w:sz w:val="16"/>
          <w:szCs w:val="16"/>
        </w:rPr>
        <w:fldChar w:fldCharType="separate"/>
      </w:r>
      <w:r w:rsidR="0086230F" w:rsidRPr="00142C5C">
        <w:rPr>
          <w:noProof/>
          <w:sz w:val="16"/>
          <w:szCs w:val="16"/>
          <w:lang w:val="es-CO"/>
        </w:rPr>
        <w:t>[1]</w:t>
      </w:r>
      <w:r w:rsidR="0086230F" w:rsidRPr="00C10CAE">
        <w:rPr>
          <w:sz w:val="16"/>
          <w:szCs w:val="16"/>
        </w:rPr>
        <w:fldChar w:fldCharType="end"/>
      </w:r>
    </w:p>
    <w:p w14:paraId="3853E09A" w14:textId="77777777" w:rsidR="00C10CAE" w:rsidRPr="00142C5C" w:rsidRDefault="00C10CAE" w:rsidP="00C10CAE">
      <w:pPr>
        <w:jc w:val="center"/>
        <w:rPr>
          <w:sz w:val="13"/>
          <w:szCs w:val="13"/>
          <w:lang w:val="es-CO"/>
        </w:rPr>
      </w:pPr>
    </w:p>
    <w:p w14:paraId="77964277" w14:textId="1C930224" w:rsidR="00CE3931" w:rsidRPr="00E856A4" w:rsidRDefault="46266824" w:rsidP="46266824">
      <w:pPr>
        <w:pStyle w:val="HTMLconformatoprevio"/>
        <w:shd w:val="clear" w:color="auto" w:fill="FFFFFF" w:themeFill="background1"/>
        <w:jc w:val="both"/>
        <w:rPr>
          <w:rFonts w:ascii="Times New Roman" w:eastAsiaTheme="minorEastAsia" w:hAnsi="Times New Roman" w:cs="Times New Roman"/>
          <w:lang w:eastAsia="en-US"/>
        </w:rPr>
      </w:pPr>
      <w:r w:rsidRPr="00C10CAE">
        <w:rPr>
          <w:rFonts w:ascii="Times New Roman" w:hAnsi="Times New Roman" w:cs="Times New Roman"/>
          <w:lang w:eastAsia="en-US"/>
        </w:rPr>
        <w:t xml:space="preserve">  </w:t>
      </w:r>
      <w:r w:rsidRPr="46266824">
        <w:rPr>
          <w:rFonts w:ascii="Times New Roman" w:eastAsiaTheme="minorEastAsia" w:hAnsi="Times New Roman" w:cs="Times New Roman"/>
          <w:lang w:eastAsia="en-US"/>
        </w:rPr>
        <w:t xml:space="preserve">Por su parte, tal como se </w:t>
      </w:r>
      <w:r w:rsidR="00C95790">
        <w:rPr>
          <w:rFonts w:ascii="Times New Roman" w:eastAsiaTheme="minorEastAsia" w:hAnsi="Times New Roman" w:cs="Times New Roman"/>
          <w:lang w:eastAsia="en-US"/>
        </w:rPr>
        <w:t>evidencia</w:t>
      </w:r>
      <w:r w:rsidRPr="46266824">
        <w:rPr>
          <w:rFonts w:ascii="Times New Roman" w:eastAsiaTheme="minorEastAsia" w:hAnsi="Times New Roman" w:cs="Times New Roman"/>
          <w:lang w:eastAsia="en-US"/>
        </w:rPr>
        <w:t xml:space="preserve"> en la Gráfica No.1, y en más detalle en la </w:t>
      </w:r>
      <w:r w:rsidR="00F07EE8">
        <w:rPr>
          <w:rFonts w:ascii="Times New Roman" w:eastAsiaTheme="minorEastAsia" w:hAnsi="Times New Roman" w:cs="Times New Roman"/>
          <w:lang w:eastAsia="en-US"/>
        </w:rPr>
        <w:t>G</w:t>
      </w:r>
      <w:r w:rsidRPr="46266824">
        <w:rPr>
          <w:rFonts w:ascii="Times New Roman" w:eastAsiaTheme="minorEastAsia" w:hAnsi="Times New Roman" w:cs="Times New Roman"/>
          <w:lang w:eastAsia="en-US"/>
        </w:rPr>
        <w:t>ráfica</w:t>
      </w:r>
      <w:r w:rsidR="00F07EE8">
        <w:rPr>
          <w:rFonts w:ascii="Times New Roman" w:eastAsiaTheme="minorEastAsia" w:hAnsi="Times New Roman" w:cs="Times New Roman"/>
          <w:lang w:eastAsia="en-US"/>
        </w:rPr>
        <w:t xml:space="preserve"> No.4</w:t>
      </w:r>
      <w:r w:rsidRPr="46266824">
        <w:rPr>
          <w:rFonts w:ascii="Times New Roman" w:eastAsiaTheme="minorEastAsia" w:hAnsi="Times New Roman" w:cs="Times New Roman"/>
          <w:lang w:eastAsia="en-US"/>
        </w:rPr>
        <w:t xml:space="preserve">, el número de suscripciones de telefonía fijas a nivel mundial ha continuado cayendo, al pasar de un pico de 1.26 billones en el año 2006 a 1 billón en 2016 y, según estimado de la UIT, a 972 millones para finales de 2017.      </w:t>
      </w:r>
    </w:p>
    <w:p w14:paraId="16948ABD" w14:textId="77777777" w:rsidR="00CE3931" w:rsidRPr="00E856A4" w:rsidRDefault="00CE3931" w:rsidP="00A232E3">
      <w:pPr>
        <w:ind w:left="-142"/>
        <w:jc w:val="center"/>
      </w:pPr>
      <w:r w:rsidRPr="00E856A4">
        <w:rPr>
          <w:noProof/>
          <w:lang w:val="es-CO" w:eastAsia="es-CO"/>
        </w:rPr>
        <w:drawing>
          <wp:inline distT="0" distB="0" distL="0" distR="0" wp14:anchorId="2AB0CE39" wp14:editId="7030942A">
            <wp:extent cx="3232150" cy="2068036"/>
            <wp:effectExtent l="0" t="0" r="6350" b="889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b="7793"/>
                    <a:stretch/>
                  </pic:blipFill>
                  <pic:spPr bwMode="auto">
                    <a:xfrm>
                      <a:off x="0" y="0"/>
                      <a:ext cx="3306346" cy="2115509"/>
                    </a:xfrm>
                    <a:prstGeom prst="rect">
                      <a:avLst/>
                    </a:prstGeom>
                    <a:ln>
                      <a:noFill/>
                    </a:ln>
                    <a:extLst>
                      <a:ext uri="{53640926-AAD7-44D8-BBD7-CCE9431645EC}">
                        <a14:shadowObscured xmlns:a14="http://schemas.microsoft.com/office/drawing/2010/main"/>
                      </a:ext>
                    </a:extLst>
                  </pic:spPr>
                </pic:pic>
              </a:graphicData>
            </a:graphic>
          </wp:inline>
        </w:drawing>
      </w:r>
    </w:p>
    <w:p w14:paraId="6FA44025" w14:textId="77777777" w:rsidR="005A4658" w:rsidRDefault="005A4658" w:rsidP="46266824">
      <w:pPr>
        <w:pStyle w:val="HTMLconformatoprevio"/>
        <w:shd w:val="clear" w:color="auto" w:fill="FFFFFF" w:themeFill="background1"/>
        <w:jc w:val="both"/>
        <w:rPr>
          <w:rFonts w:ascii="Times New Roman" w:hAnsi="Times New Roman" w:cs="Times New Roman"/>
          <w:sz w:val="14"/>
          <w:szCs w:val="14"/>
        </w:rPr>
      </w:pPr>
    </w:p>
    <w:p w14:paraId="590048F9" w14:textId="5CF330A5" w:rsidR="005A4658" w:rsidRDefault="005A4658" w:rsidP="00B2072B">
      <w:pPr>
        <w:pStyle w:val="HTMLconformatoprevio"/>
        <w:shd w:val="clear" w:color="auto" w:fill="FFFFFF" w:themeFill="background1"/>
        <w:jc w:val="center"/>
        <w:rPr>
          <w:rFonts w:ascii="Times New Roman" w:hAnsi="Times New Roman" w:cs="Times New Roman"/>
          <w:sz w:val="14"/>
          <w:szCs w:val="14"/>
        </w:rPr>
      </w:pPr>
      <w:r w:rsidRPr="005A4658">
        <w:rPr>
          <w:rFonts w:ascii="Times New Roman" w:hAnsi="Times New Roman" w:cs="Times New Roman"/>
          <w:noProof/>
          <w:sz w:val="14"/>
          <w:szCs w:val="14"/>
        </w:rPr>
        <w:drawing>
          <wp:inline distT="0" distB="0" distL="0" distR="0" wp14:anchorId="49EBFDF8" wp14:editId="579C33C2">
            <wp:extent cx="1695881" cy="163195"/>
            <wp:effectExtent l="0" t="0" r="0" b="8255"/>
            <wp:docPr id="31" name="Imagen 3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782C5834-CC53-4015-BD9A-DF3A08D634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n 33">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782C5834-CC53-4015-BD9A-DF3A08D6349A}"/>
                        </a:ext>
                      </a:extLst>
                    </pic:cNvPr>
                    <pic:cNvPicPr>
                      <a:picLocks noChangeAspect="1"/>
                    </pic:cNvPicPr>
                  </pic:nvPicPr>
                  <pic:blipFill>
                    <a:blip r:embed="rId12"/>
                    <a:stretch>
                      <a:fillRect/>
                    </a:stretch>
                  </pic:blipFill>
                  <pic:spPr>
                    <a:xfrm>
                      <a:off x="0" y="0"/>
                      <a:ext cx="1812852" cy="174451"/>
                    </a:xfrm>
                    <a:prstGeom prst="rect">
                      <a:avLst/>
                    </a:prstGeom>
                  </pic:spPr>
                </pic:pic>
              </a:graphicData>
            </a:graphic>
          </wp:inline>
        </w:drawing>
      </w:r>
    </w:p>
    <w:p w14:paraId="5B9B2B6E" w14:textId="19022BFD" w:rsidR="00CE3931" w:rsidRDefault="00A47EFF" w:rsidP="46266824">
      <w:pPr>
        <w:pStyle w:val="HTMLconformatoprevio"/>
        <w:shd w:val="clear" w:color="auto" w:fill="FFFFFF" w:themeFill="background1"/>
        <w:jc w:val="both"/>
        <w:rPr>
          <w:rFonts w:ascii="Times New Roman" w:hAnsi="Times New Roman" w:cs="Times New Roman"/>
        </w:rPr>
      </w:pPr>
      <w:r>
        <w:rPr>
          <w:rFonts w:ascii="Times New Roman" w:hAnsi="Times New Roman" w:cs="Times New Roman"/>
          <w:sz w:val="14"/>
          <w:szCs w:val="14"/>
        </w:rPr>
        <w:t xml:space="preserve"> </w:t>
      </w:r>
      <w:r w:rsidR="46266824" w:rsidRPr="46266824">
        <w:rPr>
          <w:rFonts w:ascii="Times New Roman" w:hAnsi="Times New Roman" w:cs="Times New Roman"/>
          <w:sz w:val="14"/>
          <w:szCs w:val="14"/>
        </w:rPr>
        <w:t xml:space="preserve"> * Estimado ITU</w:t>
      </w:r>
      <w:r w:rsidR="46266824" w:rsidRPr="46266824">
        <w:rPr>
          <w:rFonts w:ascii="Times New Roman" w:hAnsi="Times New Roman" w:cs="Times New Roman"/>
        </w:rPr>
        <w:t>.</w:t>
      </w:r>
    </w:p>
    <w:p w14:paraId="6901E3AA" w14:textId="77777777" w:rsidR="005A4658" w:rsidRPr="000923F2" w:rsidRDefault="005A4658" w:rsidP="46266824">
      <w:pPr>
        <w:pStyle w:val="HTMLconformatoprevio"/>
        <w:shd w:val="clear" w:color="auto" w:fill="FFFFFF" w:themeFill="background1"/>
        <w:jc w:val="both"/>
        <w:rPr>
          <w:rFonts w:ascii="Times New Roman" w:hAnsi="Times New Roman" w:cs="Times New Roman"/>
        </w:rPr>
      </w:pPr>
    </w:p>
    <w:p w14:paraId="281DBB2F" w14:textId="24591563" w:rsidR="0086230F" w:rsidRDefault="46266824" w:rsidP="00604C0F">
      <w:pPr>
        <w:pStyle w:val="HTMLconformatoprevio"/>
        <w:shd w:val="clear" w:color="auto" w:fill="FFFFFF" w:themeFill="background1"/>
        <w:jc w:val="center"/>
        <w:rPr>
          <w:sz w:val="16"/>
          <w:szCs w:val="16"/>
        </w:rPr>
      </w:pPr>
      <w:r w:rsidRPr="46266824">
        <w:rPr>
          <w:rFonts w:ascii="Times New Roman" w:hAnsi="Times New Roman" w:cs="Times New Roman"/>
          <w:sz w:val="16"/>
          <w:szCs w:val="16"/>
        </w:rPr>
        <w:t xml:space="preserve">Gráfica No. 4 – Suscripciones global telefonía fija, total y por 100 habitantes.  </w:t>
      </w:r>
      <w:r w:rsidRPr="00142C5C">
        <w:rPr>
          <w:rFonts w:ascii="Times New Roman" w:hAnsi="Times New Roman" w:cs="Times New Roman"/>
          <w:sz w:val="16"/>
          <w:szCs w:val="16"/>
        </w:rPr>
        <w:t>2005–2017*</w:t>
      </w:r>
      <w:r w:rsidR="00604C0F">
        <w:rPr>
          <w:rFonts w:ascii="Times New Roman" w:hAnsi="Times New Roman" w:cs="Times New Roman"/>
          <w:sz w:val="16"/>
          <w:szCs w:val="16"/>
        </w:rPr>
        <w:t xml:space="preserve">. </w:t>
      </w:r>
      <w:r w:rsidR="00C10CAE" w:rsidRPr="00604C0F">
        <w:rPr>
          <w:rFonts w:ascii="Times New Roman" w:hAnsi="Times New Roman" w:cs="Times New Roman"/>
          <w:sz w:val="16"/>
          <w:szCs w:val="16"/>
        </w:rPr>
        <w:t>Fuente:</w:t>
      </w:r>
      <w:r w:rsidR="0086230F" w:rsidRPr="00604C0F">
        <w:rPr>
          <w:rFonts w:ascii="Times New Roman" w:hAnsi="Times New Roman" w:cs="Times New Roman"/>
          <w:sz w:val="16"/>
          <w:szCs w:val="16"/>
        </w:rPr>
        <w:fldChar w:fldCharType="begin" w:fldLock="1"/>
      </w:r>
      <w:r w:rsidR="00925D74" w:rsidRPr="00604C0F">
        <w:rPr>
          <w:rFonts w:ascii="Times New Roman" w:hAnsi="Times New Roman" w:cs="Times New Roman"/>
          <w:sz w:val="16"/>
          <w:szCs w:val="16"/>
        </w:rPr>
        <w:instrText>ADDIN CSL_CITATION {"citationItems":[{"id":"ITEM-1","itemData":{"DOI":"10.3359/oz0303157","ISBN":"9261128319","ISSN":"1580-979X","abstract":"ICT Development Index (IDI)","author":[{"dropping-particle":"","family":"Pivec","given":"Franci","non-dropping-particle":"","parse-names":false,"suffix":""}],"container-title":"Organizacija znanja","id":"ITEM-1","issue":"3","issued":{"date-parts":[["2017"]]},"number-of-pages":"10, 157-161","title":"Measuring the information society","type":"book","volume":"8"},"uris":["http://www.mendeley.com/documents/?uuid=4cbabdd2-0db8-4426-804c-c7ef5ba5a8d7"]}],"mendeley":{"formattedCitation":"[1]","plainTextFormattedCitation":"[1]","previouslyFormattedCitation":"[1]"},"properties":{"noteIndex":0},"schema":"https://github.com/citation-style-language/schema/raw/master/csl-citation.json"}</w:instrText>
      </w:r>
      <w:r w:rsidR="0086230F" w:rsidRPr="00604C0F">
        <w:rPr>
          <w:rFonts w:ascii="Times New Roman" w:hAnsi="Times New Roman" w:cs="Times New Roman"/>
          <w:sz w:val="16"/>
          <w:szCs w:val="16"/>
        </w:rPr>
        <w:fldChar w:fldCharType="separate"/>
      </w:r>
      <w:r w:rsidR="0086230F" w:rsidRPr="00604C0F">
        <w:rPr>
          <w:rFonts w:ascii="Times New Roman" w:hAnsi="Times New Roman" w:cs="Times New Roman"/>
          <w:sz w:val="16"/>
          <w:szCs w:val="16"/>
        </w:rPr>
        <w:t>[1]</w:t>
      </w:r>
      <w:r w:rsidR="0086230F" w:rsidRPr="00604C0F">
        <w:rPr>
          <w:rFonts w:ascii="Times New Roman" w:hAnsi="Times New Roman" w:cs="Times New Roman"/>
          <w:sz w:val="16"/>
          <w:szCs w:val="16"/>
        </w:rPr>
        <w:fldChar w:fldCharType="end"/>
      </w:r>
    </w:p>
    <w:p w14:paraId="57A5DC70" w14:textId="77777777" w:rsidR="00A47EFF" w:rsidRDefault="00A47EFF" w:rsidP="00C10CAE">
      <w:pPr>
        <w:ind w:left="851" w:hanging="851"/>
        <w:jc w:val="center"/>
        <w:rPr>
          <w:sz w:val="16"/>
          <w:szCs w:val="16"/>
        </w:rPr>
      </w:pPr>
    </w:p>
    <w:p w14:paraId="1106A3BC" w14:textId="77777777" w:rsidR="00A47EFF" w:rsidRPr="00C10CAE" w:rsidRDefault="00A47EFF" w:rsidP="00C10CAE">
      <w:pPr>
        <w:ind w:left="851" w:hanging="851"/>
        <w:jc w:val="center"/>
        <w:rPr>
          <w:sz w:val="16"/>
          <w:szCs w:val="16"/>
          <w:lang w:val="es-CO"/>
        </w:rPr>
      </w:pPr>
    </w:p>
    <w:p w14:paraId="58DFD543" w14:textId="0624505D" w:rsidR="001B0230" w:rsidRPr="001B0230" w:rsidRDefault="001B0230" w:rsidP="001B0230">
      <w:pPr>
        <w:jc w:val="both"/>
        <w:rPr>
          <w:lang w:val="es-CO"/>
        </w:rPr>
      </w:pPr>
      <w:r w:rsidRPr="001B0230">
        <w:rPr>
          <w:lang w:val="es-CO"/>
        </w:rPr>
        <w:t>Al igual que para el caso móvil,</w:t>
      </w:r>
      <w:r w:rsidR="00F07EE8">
        <w:rPr>
          <w:lang w:val="es-CO"/>
        </w:rPr>
        <w:t xml:space="preserve"> En la Gráfica No.5</w:t>
      </w:r>
      <w:r w:rsidRPr="001B0230">
        <w:rPr>
          <w:lang w:val="es-CO"/>
        </w:rPr>
        <w:t>, se presenta el comportamiento de las suscripciones de telefonía fija por nivel de desarrollo de los países.</w:t>
      </w:r>
    </w:p>
    <w:p w14:paraId="4C529AD6" w14:textId="77777777" w:rsidR="001B0230" w:rsidRPr="001B0230" w:rsidRDefault="001B0230" w:rsidP="00A232E3">
      <w:pPr>
        <w:ind w:left="-142"/>
        <w:jc w:val="center"/>
        <w:rPr>
          <w:highlight w:val="yellow"/>
          <w:lang w:val="es-CO"/>
        </w:rPr>
      </w:pPr>
      <w:r w:rsidRPr="00E856A4">
        <w:rPr>
          <w:noProof/>
          <w:lang w:val="es-CO" w:eastAsia="es-CO"/>
        </w:rPr>
        <w:drawing>
          <wp:inline distT="0" distB="0" distL="0" distR="0" wp14:anchorId="5AB8A049" wp14:editId="6049297C">
            <wp:extent cx="3199130" cy="2108200"/>
            <wp:effectExtent l="0" t="0" r="1270" b="6350"/>
            <wp:docPr id="14" name="Imagen 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33CE3DB1-3F7E-4F05-8068-9F5A6C41F9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33CE3DB1-3F7E-4F05-8068-9F5A6C41F95C}"/>
                        </a:ext>
                      </a:extLst>
                    </pic:cNvPr>
                    <pic:cNvPicPr>
                      <a:picLocks noChangeAspect="1"/>
                    </pic:cNvPicPr>
                  </pic:nvPicPr>
                  <pic:blipFill rotWithShape="1">
                    <a:blip r:embed="rId16"/>
                    <a:srcRect l="29297" t="28532" r="31383" b="28092"/>
                    <a:stretch/>
                  </pic:blipFill>
                  <pic:spPr bwMode="auto">
                    <a:xfrm>
                      <a:off x="0" y="0"/>
                      <a:ext cx="3303303" cy="2176849"/>
                    </a:xfrm>
                    <a:prstGeom prst="rect">
                      <a:avLst/>
                    </a:prstGeom>
                    <a:ln>
                      <a:noFill/>
                    </a:ln>
                    <a:extLst>
                      <a:ext uri="{53640926-AAD7-44D8-BBD7-CCE9431645EC}">
                        <a14:shadowObscured xmlns:a14="http://schemas.microsoft.com/office/drawing/2010/main"/>
                      </a:ext>
                    </a:extLst>
                  </pic:spPr>
                </pic:pic>
              </a:graphicData>
            </a:graphic>
          </wp:inline>
        </w:drawing>
      </w:r>
    </w:p>
    <w:p w14:paraId="31DF1E8A" w14:textId="7264691F" w:rsidR="00606E02" w:rsidRDefault="00606E02" w:rsidP="46266824">
      <w:pPr>
        <w:pStyle w:val="HTMLconformatoprevio"/>
        <w:shd w:val="clear" w:color="auto" w:fill="FFFFFF" w:themeFill="background1"/>
        <w:jc w:val="both"/>
        <w:rPr>
          <w:rFonts w:ascii="Times New Roman" w:hAnsi="Times New Roman" w:cs="Times New Roman"/>
          <w:sz w:val="14"/>
          <w:szCs w:val="14"/>
        </w:rPr>
      </w:pPr>
      <w:r w:rsidRPr="00FD53A1">
        <w:rPr>
          <w:rFonts w:ascii="Times New Roman" w:hAnsi="Times New Roman" w:cs="Times New Roman"/>
        </w:rPr>
        <w:t xml:space="preserve">                        </w:t>
      </w:r>
      <w:r w:rsidRPr="00606E02">
        <w:rPr>
          <w:rFonts w:ascii="Times New Roman" w:hAnsi="Times New Roman" w:cs="Times New Roman"/>
          <w:noProof/>
        </w:rPr>
        <w:drawing>
          <wp:inline distT="0" distB="0" distL="0" distR="0" wp14:anchorId="015F3FD7" wp14:editId="7AFCABD4">
            <wp:extent cx="1836872" cy="165100"/>
            <wp:effectExtent l="0" t="0" r="0" b="6350"/>
            <wp:docPr id="5" name="Imagen 1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B6060F88-4E1C-4835-871C-332918DF97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2">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B6060F88-4E1C-4835-871C-332918DF9777}"/>
                        </a:ext>
                      </a:extLst>
                    </pic:cNvPr>
                    <pic:cNvPicPr>
                      <a:picLocks noChangeAspect="1"/>
                    </pic:cNvPicPr>
                  </pic:nvPicPr>
                  <pic:blipFill>
                    <a:blip r:embed="rId14"/>
                    <a:stretch>
                      <a:fillRect/>
                    </a:stretch>
                  </pic:blipFill>
                  <pic:spPr>
                    <a:xfrm>
                      <a:off x="0" y="0"/>
                      <a:ext cx="1984543" cy="178373"/>
                    </a:xfrm>
                    <a:prstGeom prst="rect">
                      <a:avLst/>
                    </a:prstGeom>
                  </pic:spPr>
                </pic:pic>
              </a:graphicData>
            </a:graphic>
          </wp:inline>
        </w:drawing>
      </w:r>
    </w:p>
    <w:p w14:paraId="180AF363" w14:textId="55476535" w:rsidR="001B0230" w:rsidRDefault="00A47EFF" w:rsidP="46266824">
      <w:pPr>
        <w:pStyle w:val="HTMLconformatoprevio"/>
        <w:shd w:val="clear" w:color="auto" w:fill="FFFFFF" w:themeFill="background1"/>
        <w:jc w:val="both"/>
        <w:rPr>
          <w:rFonts w:ascii="Times New Roman" w:hAnsi="Times New Roman" w:cs="Times New Roman"/>
        </w:rPr>
      </w:pPr>
      <w:r>
        <w:rPr>
          <w:rFonts w:ascii="Times New Roman" w:hAnsi="Times New Roman" w:cs="Times New Roman"/>
          <w:sz w:val="14"/>
          <w:szCs w:val="14"/>
        </w:rPr>
        <w:t xml:space="preserve"> </w:t>
      </w:r>
      <w:r w:rsidR="46266824" w:rsidRPr="46266824">
        <w:rPr>
          <w:rFonts w:ascii="Times New Roman" w:hAnsi="Times New Roman" w:cs="Times New Roman"/>
          <w:sz w:val="14"/>
          <w:szCs w:val="14"/>
        </w:rPr>
        <w:t xml:space="preserve"> * Estimado ITU</w:t>
      </w:r>
      <w:r w:rsidR="46266824" w:rsidRPr="46266824">
        <w:rPr>
          <w:rFonts w:ascii="Times New Roman" w:hAnsi="Times New Roman" w:cs="Times New Roman"/>
        </w:rPr>
        <w:t>.</w:t>
      </w:r>
    </w:p>
    <w:p w14:paraId="2E460899" w14:textId="77777777" w:rsidR="00C10CAE" w:rsidRPr="000923F2" w:rsidRDefault="00C10CAE" w:rsidP="46266824">
      <w:pPr>
        <w:pStyle w:val="HTMLconformatoprevio"/>
        <w:shd w:val="clear" w:color="auto" w:fill="FFFFFF" w:themeFill="background1"/>
        <w:jc w:val="both"/>
        <w:rPr>
          <w:rFonts w:ascii="Times New Roman" w:hAnsi="Times New Roman" w:cs="Times New Roman"/>
        </w:rPr>
      </w:pPr>
    </w:p>
    <w:p w14:paraId="56A891B8" w14:textId="35C212B6" w:rsidR="001B0230" w:rsidRPr="00606E02" w:rsidRDefault="46266824" w:rsidP="00604C0F">
      <w:pPr>
        <w:pStyle w:val="HTMLconformatoprevio"/>
        <w:shd w:val="clear" w:color="auto" w:fill="FFFFFF" w:themeFill="background1"/>
        <w:jc w:val="center"/>
        <w:rPr>
          <w:sz w:val="16"/>
          <w:szCs w:val="16"/>
        </w:rPr>
      </w:pPr>
      <w:r w:rsidRPr="46266824">
        <w:rPr>
          <w:rFonts w:ascii="Times New Roman" w:hAnsi="Times New Roman" w:cs="Times New Roman"/>
          <w:sz w:val="16"/>
          <w:szCs w:val="16"/>
        </w:rPr>
        <w:t>Gráfica No. 5 – Suscripciones telefonía fija por cada 100 habitantes y por nivel de desarrollo países, 2005–2017*</w:t>
      </w:r>
      <w:r w:rsidR="00604C0F">
        <w:rPr>
          <w:rFonts w:ascii="Times New Roman" w:hAnsi="Times New Roman" w:cs="Times New Roman"/>
          <w:sz w:val="16"/>
          <w:szCs w:val="16"/>
        </w:rPr>
        <w:t xml:space="preserve">. </w:t>
      </w:r>
      <w:r w:rsidR="0086230F" w:rsidRPr="00604C0F">
        <w:rPr>
          <w:rFonts w:ascii="Times New Roman" w:hAnsi="Times New Roman" w:cs="Times New Roman"/>
          <w:sz w:val="16"/>
          <w:szCs w:val="16"/>
        </w:rPr>
        <w:t xml:space="preserve">Fuente: </w:t>
      </w:r>
      <w:r w:rsidR="0086230F" w:rsidRPr="00604C0F">
        <w:rPr>
          <w:rFonts w:ascii="Times New Roman" w:hAnsi="Times New Roman" w:cs="Times New Roman"/>
          <w:sz w:val="16"/>
          <w:szCs w:val="16"/>
        </w:rPr>
        <w:fldChar w:fldCharType="begin" w:fldLock="1"/>
      </w:r>
      <w:r w:rsidR="00925D74" w:rsidRPr="00604C0F">
        <w:rPr>
          <w:rFonts w:ascii="Times New Roman" w:hAnsi="Times New Roman" w:cs="Times New Roman"/>
          <w:sz w:val="16"/>
          <w:szCs w:val="16"/>
        </w:rPr>
        <w:instrText>ADDIN CSL_CITATION {"citationItems":[{"id":"ITEM-1","itemData":{"DOI":"10.3359/oz0303157","ISBN":"9261128319","ISSN":"1580-979X","abstract":"ICT Development Index (IDI)","author":[{"dropping-particle":"","family":"Pivec","given":"Franci","non-dropping-particle":"","parse-names":false,"suffix":""}],"container-title":"Organizacija znanja","id":"ITEM-1","issue":"3","issued":{"date-parts":[["2017"]]},"number-of-pages":"10, 157-161","title":"Measuring the information society","type":"book","volume":"8"},"uris":["http://www.mendeley.com/documents/?uuid=4cbabdd2-0db8-4426-804c-c7ef5ba5a8d7"]}],"mendeley":{"formattedCitation":"[1]","plainTextFormattedCitation":"[1]","previouslyFormattedCitation":"[1]"},"properties":{"noteIndex":0},"schema":"https://github.com/citation-style-language/schema/raw/master/csl-citation.json"}</w:instrText>
      </w:r>
      <w:r w:rsidR="0086230F" w:rsidRPr="00604C0F">
        <w:rPr>
          <w:rFonts w:ascii="Times New Roman" w:hAnsi="Times New Roman" w:cs="Times New Roman"/>
          <w:sz w:val="16"/>
          <w:szCs w:val="16"/>
        </w:rPr>
        <w:fldChar w:fldCharType="separate"/>
      </w:r>
      <w:r w:rsidR="0086230F" w:rsidRPr="00604C0F">
        <w:rPr>
          <w:rFonts w:ascii="Times New Roman" w:hAnsi="Times New Roman" w:cs="Times New Roman"/>
          <w:sz w:val="16"/>
          <w:szCs w:val="16"/>
        </w:rPr>
        <w:t>[1]</w:t>
      </w:r>
      <w:r w:rsidR="0086230F" w:rsidRPr="00604C0F">
        <w:rPr>
          <w:rFonts w:ascii="Times New Roman" w:hAnsi="Times New Roman" w:cs="Times New Roman"/>
          <w:sz w:val="16"/>
          <w:szCs w:val="16"/>
        </w:rPr>
        <w:fldChar w:fldCharType="end"/>
      </w:r>
    </w:p>
    <w:p w14:paraId="6FFF6564" w14:textId="77777777" w:rsidR="0059672B" w:rsidRPr="00C10CAE" w:rsidRDefault="0059672B" w:rsidP="00C10CAE">
      <w:pPr>
        <w:ind w:left="851" w:hanging="851"/>
        <w:jc w:val="center"/>
        <w:rPr>
          <w:sz w:val="16"/>
          <w:szCs w:val="16"/>
          <w:lang w:val="es-CO"/>
        </w:rPr>
      </w:pPr>
    </w:p>
    <w:p w14:paraId="2786E641" w14:textId="4044D484" w:rsidR="001B0230" w:rsidRDefault="00F07EE8" w:rsidP="001B0230">
      <w:pPr>
        <w:ind w:firstLine="142"/>
        <w:jc w:val="both"/>
        <w:rPr>
          <w:lang w:val="es-CO"/>
        </w:rPr>
      </w:pPr>
      <w:r>
        <w:rPr>
          <w:lang w:val="es-CO"/>
        </w:rPr>
        <w:t xml:space="preserve">En la Gráfica No.5, </w:t>
      </w:r>
      <w:r w:rsidR="00C95790">
        <w:rPr>
          <w:lang w:val="es-CO"/>
        </w:rPr>
        <w:t>observa</w:t>
      </w:r>
      <w:r w:rsidR="001B0230" w:rsidRPr="001B0230">
        <w:rPr>
          <w:lang w:val="es-CO"/>
        </w:rPr>
        <w:t xml:space="preserve"> q</w:t>
      </w:r>
      <w:r>
        <w:rPr>
          <w:lang w:val="es-CO"/>
        </w:rPr>
        <w:t xml:space="preserve">ue, en términos generales, </w:t>
      </w:r>
      <w:r w:rsidR="001B0230" w:rsidRPr="001B0230">
        <w:rPr>
          <w:lang w:val="es-CO"/>
        </w:rPr>
        <w:t>en todos los países, indistintamente de su desarrollo económico, las suscripciones de telefonía fija han decaído.</w:t>
      </w:r>
    </w:p>
    <w:p w14:paraId="234D5509" w14:textId="77777777" w:rsidR="00527DEE" w:rsidRPr="001B0230" w:rsidRDefault="00527DEE" w:rsidP="001B0230">
      <w:pPr>
        <w:ind w:firstLine="142"/>
        <w:jc w:val="both"/>
        <w:rPr>
          <w:lang w:val="es-CO"/>
        </w:rPr>
      </w:pPr>
    </w:p>
    <w:p w14:paraId="03FD6CC7" w14:textId="5C0550D8" w:rsidR="001B0230" w:rsidRPr="001B0230" w:rsidRDefault="001B0230" w:rsidP="001B0230">
      <w:pPr>
        <w:ind w:firstLine="142"/>
        <w:jc w:val="both"/>
        <w:rPr>
          <w:lang w:val="es-CO"/>
        </w:rPr>
      </w:pPr>
      <w:r w:rsidRPr="001B0230">
        <w:rPr>
          <w:lang w:val="es-CO"/>
        </w:rPr>
        <w:t>Sin embargo, para determinar la necesidad de sistemas de gran capacidad de transporte de información, como son los sistemas de fibra óptica, no es posible centrarse en los servicios de voz</w:t>
      </w:r>
      <w:r w:rsidR="00527DEE">
        <w:rPr>
          <w:lang w:val="es-CO"/>
        </w:rPr>
        <w:t xml:space="preserve"> o exclusivamente en la cantidad de suscriptores de las diferentes tecnologías, por lo cual se debe</w:t>
      </w:r>
      <w:r w:rsidRPr="001B0230">
        <w:rPr>
          <w:lang w:val="es-CO"/>
        </w:rPr>
        <w:t xml:space="preserve"> r</w:t>
      </w:r>
      <w:r w:rsidR="00527DEE">
        <w:rPr>
          <w:lang w:val="es-CO"/>
        </w:rPr>
        <w:t>evisar el comportamiento que han</w:t>
      </w:r>
      <w:r w:rsidRPr="001B0230">
        <w:rPr>
          <w:lang w:val="es-CO"/>
        </w:rPr>
        <w:t xml:space="preserve"> tenido los servicios de banda ancha tanto en servicios móviles como fijos.</w:t>
      </w:r>
      <w:r w:rsidR="0010529F">
        <w:rPr>
          <w:lang w:val="es-CO"/>
        </w:rPr>
        <w:t xml:space="preserve"> </w:t>
      </w:r>
      <w:r w:rsidR="00527DEE">
        <w:rPr>
          <w:lang w:val="es-CO"/>
        </w:rPr>
        <w:t>Las G</w:t>
      </w:r>
      <w:r w:rsidRPr="001B0230">
        <w:rPr>
          <w:lang w:val="es-CO"/>
        </w:rPr>
        <w:t xml:space="preserve">ráficas </w:t>
      </w:r>
      <w:r w:rsidR="00527DEE">
        <w:rPr>
          <w:lang w:val="es-CO"/>
        </w:rPr>
        <w:t xml:space="preserve">No.6 y No.7, muestran </w:t>
      </w:r>
      <w:r w:rsidRPr="001B0230">
        <w:rPr>
          <w:lang w:val="es-CO"/>
        </w:rPr>
        <w:t xml:space="preserve">la tendencia de los servicios de banda ancha móvil, a nivel global y su comportamiento según el nivel de desarrollo de los países, </w:t>
      </w:r>
      <w:r w:rsidR="0076705E">
        <w:rPr>
          <w:lang w:val="es-CO"/>
        </w:rPr>
        <w:t xml:space="preserve">respectivamente, </w:t>
      </w:r>
      <w:r w:rsidRPr="001B0230">
        <w:rPr>
          <w:lang w:val="es-CO"/>
        </w:rPr>
        <w:t>en las cuales se aprecia un crecimiento acelerado en todas las regiones del mundo, obviamente con una menor velocidad en los países más pobres, pero que muestra que los servicios móviles dominan el mercado.</w:t>
      </w:r>
    </w:p>
    <w:p w14:paraId="02415F83" w14:textId="77777777" w:rsidR="001B0230" w:rsidRPr="00E856A4" w:rsidRDefault="001B0230" w:rsidP="00A232E3">
      <w:pPr>
        <w:ind w:left="-142"/>
        <w:jc w:val="both"/>
        <w:rPr>
          <w:highlight w:val="yellow"/>
        </w:rPr>
      </w:pPr>
      <w:r w:rsidRPr="00E856A4">
        <w:rPr>
          <w:noProof/>
          <w:lang w:val="es-CO" w:eastAsia="es-CO"/>
        </w:rPr>
        <w:drawing>
          <wp:inline distT="0" distB="0" distL="0" distR="0" wp14:anchorId="63F5FB69" wp14:editId="2B39A2B7">
            <wp:extent cx="3356486" cy="1752600"/>
            <wp:effectExtent l="0" t="0" r="0" b="0"/>
            <wp:docPr id="17" name="Imagen 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DF343FB2-7E40-4D52-B882-4DEECDE1E9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DF343FB2-7E40-4D52-B882-4DEECDE1E92A}"/>
                        </a:ext>
                      </a:extLst>
                    </pic:cNvPr>
                    <pic:cNvPicPr>
                      <a:picLocks noChangeAspect="1"/>
                    </pic:cNvPicPr>
                  </pic:nvPicPr>
                  <pic:blipFill rotWithShape="1">
                    <a:blip r:embed="rId17"/>
                    <a:srcRect l="23509" t="33834" r="23950" b="24864"/>
                    <a:stretch/>
                  </pic:blipFill>
                  <pic:spPr bwMode="auto">
                    <a:xfrm>
                      <a:off x="0" y="0"/>
                      <a:ext cx="3372008" cy="1760705"/>
                    </a:xfrm>
                    <a:prstGeom prst="rect">
                      <a:avLst/>
                    </a:prstGeom>
                    <a:ln>
                      <a:noFill/>
                    </a:ln>
                    <a:extLst>
                      <a:ext uri="{53640926-AAD7-44D8-BBD7-CCE9431645EC}">
                        <a14:shadowObscured xmlns:a14="http://schemas.microsoft.com/office/drawing/2010/main"/>
                      </a:ext>
                    </a:extLst>
                  </pic:spPr>
                </pic:pic>
              </a:graphicData>
            </a:graphic>
          </wp:inline>
        </w:drawing>
      </w:r>
    </w:p>
    <w:p w14:paraId="7F0CE80D" w14:textId="4E01E7A5" w:rsidR="00B2072B" w:rsidRDefault="00B2072B" w:rsidP="00B2072B">
      <w:pPr>
        <w:pStyle w:val="HTMLconformatoprevio"/>
        <w:shd w:val="clear" w:color="auto" w:fill="FFFFFF" w:themeFill="background1"/>
        <w:jc w:val="center"/>
        <w:rPr>
          <w:rFonts w:ascii="Times New Roman" w:hAnsi="Times New Roman" w:cs="Times New Roman"/>
          <w:sz w:val="14"/>
          <w:szCs w:val="14"/>
        </w:rPr>
      </w:pPr>
      <w:r w:rsidRPr="00B2072B">
        <w:rPr>
          <w:rFonts w:ascii="Times New Roman" w:hAnsi="Times New Roman" w:cs="Times New Roman"/>
          <w:noProof/>
          <w:sz w:val="14"/>
          <w:szCs w:val="14"/>
        </w:rPr>
        <w:drawing>
          <wp:inline distT="0" distB="0" distL="0" distR="0" wp14:anchorId="3A208599" wp14:editId="3354FA5A">
            <wp:extent cx="1809750" cy="174153"/>
            <wp:effectExtent l="0" t="0" r="0" b="0"/>
            <wp:docPr id="32" name="Imagen 3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782C5834-CC53-4015-BD9A-DF3A08D634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n 33">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782C5834-CC53-4015-BD9A-DF3A08D6349A}"/>
                        </a:ext>
                      </a:extLst>
                    </pic:cNvPr>
                    <pic:cNvPicPr>
                      <a:picLocks noChangeAspect="1"/>
                    </pic:cNvPicPr>
                  </pic:nvPicPr>
                  <pic:blipFill>
                    <a:blip r:embed="rId12"/>
                    <a:stretch>
                      <a:fillRect/>
                    </a:stretch>
                  </pic:blipFill>
                  <pic:spPr>
                    <a:xfrm>
                      <a:off x="0" y="0"/>
                      <a:ext cx="1860468" cy="179034"/>
                    </a:xfrm>
                    <a:prstGeom prst="rect">
                      <a:avLst/>
                    </a:prstGeom>
                  </pic:spPr>
                </pic:pic>
              </a:graphicData>
            </a:graphic>
          </wp:inline>
        </w:drawing>
      </w:r>
    </w:p>
    <w:p w14:paraId="20F9D838" w14:textId="0FCF3A55" w:rsidR="001B0230" w:rsidRPr="000923F2" w:rsidRDefault="00A47EFF" w:rsidP="46266824">
      <w:pPr>
        <w:pStyle w:val="HTMLconformatoprevio"/>
        <w:shd w:val="clear" w:color="auto" w:fill="FFFFFF" w:themeFill="background1"/>
        <w:jc w:val="both"/>
        <w:rPr>
          <w:rFonts w:ascii="Times New Roman" w:hAnsi="Times New Roman" w:cs="Times New Roman"/>
          <w:sz w:val="14"/>
          <w:szCs w:val="14"/>
        </w:rPr>
      </w:pPr>
      <w:r>
        <w:rPr>
          <w:rFonts w:ascii="Times New Roman" w:hAnsi="Times New Roman" w:cs="Times New Roman"/>
          <w:sz w:val="14"/>
          <w:szCs w:val="14"/>
        </w:rPr>
        <w:t xml:space="preserve"> </w:t>
      </w:r>
      <w:r w:rsidR="46266824" w:rsidRPr="46266824">
        <w:rPr>
          <w:rFonts w:ascii="Times New Roman" w:hAnsi="Times New Roman" w:cs="Times New Roman"/>
          <w:sz w:val="14"/>
          <w:szCs w:val="14"/>
        </w:rPr>
        <w:t xml:space="preserve"> * Estimado ITU.</w:t>
      </w:r>
    </w:p>
    <w:p w14:paraId="2BE89598" w14:textId="77777777" w:rsidR="001B0230" w:rsidRPr="000923F2" w:rsidRDefault="001B0230" w:rsidP="001B0230">
      <w:pPr>
        <w:pStyle w:val="HTMLconformatoprevio"/>
        <w:shd w:val="clear" w:color="auto" w:fill="FFFFFF"/>
        <w:jc w:val="both"/>
        <w:rPr>
          <w:rFonts w:ascii="Times New Roman" w:hAnsi="Times New Roman" w:cs="Times New Roman"/>
          <w:sz w:val="14"/>
          <w:szCs w:val="14"/>
        </w:rPr>
      </w:pPr>
    </w:p>
    <w:p w14:paraId="11342CCF" w14:textId="436141F2" w:rsidR="001B0230" w:rsidRPr="00C10CAE" w:rsidRDefault="46266824" w:rsidP="00604C0F">
      <w:pPr>
        <w:pStyle w:val="HTMLconformatoprevio"/>
        <w:shd w:val="clear" w:color="auto" w:fill="FFFFFF" w:themeFill="background1"/>
        <w:jc w:val="center"/>
        <w:rPr>
          <w:sz w:val="16"/>
          <w:szCs w:val="16"/>
        </w:rPr>
      </w:pPr>
      <w:r w:rsidRPr="46266824">
        <w:rPr>
          <w:rFonts w:ascii="Times New Roman" w:hAnsi="Times New Roman" w:cs="Times New Roman"/>
          <w:sz w:val="16"/>
          <w:szCs w:val="16"/>
        </w:rPr>
        <w:t>Gráfica No. 6: Suscripciones activas de banda ancha móvil, total y por 100 habitantes, 2007–2017</w:t>
      </w:r>
      <w:r w:rsidR="00604C0F">
        <w:rPr>
          <w:rFonts w:ascii="Times New Roman" w:hAnsi="Times New Roman" w:cs="Times New Roman"/>
          <w:sz w:val="16"/>
          <w:szCs w:val="16"/>
        </w:rPr>
        <w:t xml:space="preserve">. </w:t>
      </w:r>
      <w:r w:rsidR="0086230F" w:rsidRPr="00604C0F">
        <w:rPr>
          <w:rFonts w:ascii="Times New Roman" w:hAnsi="Times New Roman" w:cs="Times New Roman"/>
          <w:sz w:val="16"/>
          <w:szCs w:val="16"/>
        </w:rPr>
        <w:t xml:space="preserve">Fuente: </w:t>
      </w:r>
      <w:r w:rsidR="0086230F" w:rsidRPr="00604C0F">
        <w:rPr>
          <w:rFonts w:ascii="Times New Roman" w:hAnsi="Times New Roman" w:cs="Times New Roman"/>
          <w:sz w:val="16"/>
          <w:szCs w:val="16"/>
        </w:rPr>
        <w:fldChar w:fldCharType="begin" w:fldLock="1"/>
      </w:r>
      <w:r w:rsidR="00925D74" w:rsidRPr="00604C0F">
        <w:rPr>
          <w:rFonts w:ascii="Times New Roman" w:hAnsi="Times New Roman" w:cs="Times New Roman"/>
          <w:sz w:val="16"/>
          <w:szCs w:val="16"/>
        </w:rPr>
        <w:instrText>ADDIN CSL_CITATION {"citationItems":[{"id":"ITEM-1","itemData":{"DOI":"10.3359/oz0303157","ISBN":"9261128319","ISSN":"1580-979X","abstract":"ICT Development Index (IDI)","author":[{"dropping-particle":"","family":"Pivec","given":"Franci","non-dropping-particle":"","parse-names":false,"suffix":""}],"container-title":"Organizacija znanja","id":"ITEM-1","issue":"3","issued":{"date-parts":[["2017"]]},"number-of-pages":"10, 157-161","title":"Measuring the information society","type":"book","volume":"8"},"uris":["http://www.mendeley.com/documents/?uuid=4cbabdd2-0db8-4426-804c-c7ef5ba5a8d7"]}],"mendeley":{"formattedCitation":"[1]","plainTextFormattedCitation":"[1]","previouslyFormattedCitation":"[1]"},"properties":{"noteIndex":0},"schema":"https://github.com/citation-style-language/schema/raw/master/csl-citation.json"}</w:instrText>
      </w:r>
      <w:r w:rsidR="0086230F" w:rsidRPr="00604C0F">
        <w:rPr>
          <w:rFonts w:ascii="Times New Roman" w:hAnsi="Times New Roman" w:cs="Times New Roman"/>
          <w:sz w:val="16"/>
          <w:szCs w:val="16"/>
        </w:rPr>
        <w:fldChar w:fldCharType="separate"/>
      </w:r>
      <w:r w:rsidR="0086230F" w:rsidRPr="00604C0F">
        <w:rPr>
          <w:rFonts w:ascii="Times New Roman" w:hAnsi="Times New Roman" w:cs="Times New Roman"/>
          <w:sz w:val="16"/>
          <w:szCs w:val="16"/>
        </w:rPr>
        <w:t>[1]</w:t>
      </w:r>
      <w:r w:rsidR="0086230F" w:rsidRPr="00604C0F">
        <w:rPr>
          <w:rFonts w:ascii="Times New Roman" w:hAnsi="Times New Roman" w:cs="Times New Roman"/>
          <w:sz w:val="16"/>
          <w:szCs w:val="16"/>
        </w:rPr>
        <w:fldChar w:fldCharType="end"/>
      </w:r>
    </w:p>
    <w:p w14:paraId="19A7B880" w14:textId="38C4DE67" w:rsidR="001B0230" w:rsidRDefault="001B0230" w:rsidP="001B0230">
      <w:pPr>
        <w:jc w:val="both"/>
        <w:rPr>
          <w:highlight w:val="yellow"/>
        </w:rPr>
      </w:pPr>
    </w:p>
    <w:p w14:paraId="7394E0A5" w14:textId="77777777" w:rsidR="0010529F" w:rsidRPr="00E856A4" w:rsidRDefault="0010529F" w:rsidP="001B0230">
      <w:pPr>
        <w:jc w:val="both"/>
        <w:rPr>
          <w:highlight w:val="yellow"/>
        </w:rPr>
      </w:pPr>
    </w:p>
    <w:p w14:paraId="525DC76D" w14:textId="77777777" w:rsidR="001B0230" w:rsidRPr="00E856A4" w:rsidRDefault="001B0230" w:rsidP="00A232E3">
      <w:pPr>
        <w:ind w:left="-142"/>
        <w:jc w:val="both"/>
        <w:rPr>
          <w:highlight w:val="yellow"/>
        </w:rPr>
      </w:pPr>
      <w:r w:rsidRPr="00E856A4">
        <w:rPr>
          <w:noProof/>
          <w:lang w:val="es-CO" w:eastAsia="es-CO"/>
        </w:rPr>
        <w:lastRenderedPageBreak/>
        <w:drawing>
          <wp:inline distT="0" distB="0" distL="0" distR="0" wp14:anchorId="118DA1E8" wp14:editId="5FDFB249">
            <wp:extent cx="3364164" cy="2292350"/>
            <wp:effectExtent l="0" t="0" r="8255" b="0"/>
            <wp:docPr id="6" name="Imagen 5">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B8A72931-4B5F-4559-BF0A-20B3F0103F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5">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B8A72931-4B5F-4559-BF0A-20B3F0103F8D}"/>
                        </a:ext>
                      </a:extLst>
                    </pic:cNvPr>
                    <pic:cNvPicPr>
                      <a:picLocks noChangeAspect="1"/>
                    </pic:cNvPicPr>
                  </pic:nvPicPr>
                  <pic:blipFill rotWithShape="1">
                    <a:blip r:embed="rId18"/>
                    <a:srcRect l="24113" t="29247" r="26017" b="16489"/>
                    <a:stretch/>
                  </pic:blipFill>
                  <pic:spPr bwMode="auto">
                    <a:xfrm>
                      <a:off x="0" y="0"/>
                      <a:ext cx="3451423" cy="2351809"/>
                    </a:xfrm>
                    <a:prstGeom prst="rect">
                      <a:avLst/>
                    </a:prstGeom>
                    <a:ln>
                      <a:noFill/>
                    </a:ln>
                    <a:extLst>
                      <a:ext uri="{53640926-AAD7-44D8-BBD7-CCE9431645EC}">
                        <a14:shadowObscured xmlns:a14="http://schemas.microsoft.com/office/drawing/2010/main"/>
                      </a:ext>
                    </a:extLst>
                  </pic:spPr>
                </pic:pic>
              </a:graphicData>
            </a:graphic>
          </wp:inline>
        </w:drawing>
      </w:r>
    </w:p>
    <w:p w14:paraId="3C484767" w14:textId="7BEC0E21" w:rsidR="00606E02" w:rsidRDefault="00606E02" w:rsidP="001B0230">
      <w:pPr>
        <w:ind w:left="851" w:hanging="851"/>
        <w:jc w:val="both"/>
        <w:rPr>
          <w:sz w:val="14"/>
          <w:szCs w:val="14"/>
          <w:lang w:val="es-CO"/>
        </w:rPr>
      </w:pPr>
      <w:r w:rsidRPr="00FD53A1">
        <w:rPr>
          <w:lang w:val="es-CO"/>
        </w:rPr>
        <w:t xml:space="preserve">                          </w:t>
      </w:r>
      <w:r w:rsidRPr="00606E02">
        <w:rPr>
          <w:noProof/>
          <w:lang w:val="es-CO" w:eastAsia="es-CO"/>
        </w:rPr>
        <w:drawing>
          <wp:inline distT="0" distB="0" distL="0" distR="0" wp14:anchorId="1F1E9B8C" wp14:editId="744202CD">
            <wp:extent cx="1836872" cy="165100"/>
            <wp:effectExtent l="0" t="0" r="0" b="6350"/>
            <wp:docPr id="15" name="Imagen 1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B6060F88-4E1C-4835-871C-332918DF97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2">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B6060F88-4E1C-4835-871C-332918DF9777}"/>
                        </a:ext>
                      </a:extLst>
                    </pic:cNvPr>
                    <pic:cNvPicPr>
                      <a:picLocks noChangeAspect="1"/>
                    </pic:cNvPicPr>
                  </pic:nvPicPr>
                  <pic:blipFill>
                    <a:blip r:embed="rId14"/>
                    <a:stretch>
                      <a:fillRect/>
                    </a:stretch>
                  </pic:blipFill>
                  <pic:spPr>
                    <a:xfrm>
                      <a:off x="0" y="0"/>
                      <a:ext cx="1984543" cy="178373"/>
                    </a:xfrm>
                    <a:prstGeom prst="rect">
                      <a:avLst/>
                    </a:prstGeom>
                  </pic:spPr>
                </pic:pic>
              </a:graphicData>
            </a:graphic>
          </wp:inline>
        </w:drawing>
      </w:r>
    </w:p>
    <w:p w14:paraId="72B87646" w14:textId="65A46411" w:rsidR="001B0230" w:rsidRPr="000923F2" w:rsidRDefault="00A47EFF" w:rsidP="001B0230">
      <w:pPr>
        <w:ind w:left="851" w:hanging="851"/>
        <w:jc w:val="both"/>
        <w:rPr>
          <w:sz w:val="16"/>
          <w:szCs w:val="16"/>
          <w:highlight w:val="cyan"/>
          <w:lang w:val="es-CO"/>
        </w:rPr>
      </w:pPr>
      <w:r>
        <w:rPr>
          <w:sz w:val="14"/>
          <w:szCs w:val="14"/>
          <w:lang w:val="es-CO"/>
        </w:rPr>
        <w:t xml:space="preserve"> </w:t>
      </w:r>
      <w:r w:rsidR="001B0230" w:rsidRPr="000923F2">
        <w:rPr>
          <w:sz w:val="14"/>
          <w:szCs w:val="14"/>
          <w:lang w:val="es-CO"/>
        </w:rPr>
        <w:t xml:space="preserve"> * Estimado ITU</w:t>
      </w:r>
      <w:r w:rsidR="001B0230" w:rsidRPr="000923F2">
        <w:rPr>
          <w:lang w:val="es-CO"/>
        </w:rPr>
        <w:t>.</w:t>
      </w:r>
    </w:p>
    <w:p w14:paraId="299E6380" w14:textId="77777777" w:rsidR="001B0230" w:rsidRPr="000923F2" w:rsidRDefault="001B0230" w:rsidP="001B0230">
      <w:pPr>
        <w:ind w:left="851" w:hanging="851"/>
        <w:jc w:val="both"/>
        <w:rPr>
          <w:sz w:val="16"/>
          <w:szCs w:val="16"/>
          <w:highlight w:val="cyan"/>
          <w:lang w:val="es-CO"/>
        </w:rPr>
      </w:pPr>
    </w:p>
    <w:p w14:paraId="4C4F3328" w14:textId="48B3A58A" w:rsidR="001B0230" w:rsidRDefault="001B0230" w:rsidP="00604C0F">
      <w:pPr>
        <w:jc w:val="center"/>
        <w:rPr>
          <w:sz w:val="16"/>
          <w:szCs w:val="16"/>
        </w:rPr>
      </w:pPr>
      <w:r w:rsidRPr="001B0230">
        <w:rPr>
          <w:sz w:val="16"/>
          <w:szCs w:val="16"/>
          <w:lang w:val="es-CO"/>
        </w:rPr>
        <w:t>Gráfica No. 7: Suscripciones activas de banda ancha móvil, por 100 habitantes y por nivel de desarrollo, 2007–2017*</w:t>
      </w:r>
      <w:r w:rsidR="00604C0F">
        <w:rPr>
          <w:sz w:val="16"/>
          <w:szCs w:val="16"/>
          <w:lang w:val="es-CO"/>
        </w:rPr>
        <w:t xml:space="preserve">. </w:t>
      </w:r>
      <w:r w:rsidRPr="00C10CAE">
        <w:rPr>
          <w:sz w:val="16"/>
          <w:szCs w:val="16"/>
          <w:lang w:val="es-CO"/>
        </w:rPr>
        <w:t xml:space="preserve">Fuente: </w:t>
      </w:r>
      <w:r w:rsidR="0086230F">
        <w:rPr>
          <w:sz w:val="16"/>
          <w:szCs w:val="16"/>
        </w:rPr>
        <w:fldChar w:fldCharType="begin" w:fldLock="1"/>
      </w:r>
      <w:r w:rsidR="00925D74" w:rsidRPr="00D10A62">
        <w:rPr>
          <w:sz w:val="16"/>
          <w:szCs w:val="16"/>
          <w:lang w:val="es-CO"/>
        </w:rPr>
        <w:instrText>ADDIN CSL_CITATION {"citationItems":[{"id":"ITEM-1","itemData":{"DOI":"10.3359/oz0303157","ISBN":"9261128319","ISSN":"1580-979X","abstract":"ICT Development Index (IDI)","author":[{"dropping-particle":"","family":"Pivec","given":"Franci","non-dropping-particle":"","parse-names":false,"suffix":""}],"container-title":"Organizacija znanja","id":"ITEM-1","issue":"3","issued":{"date-parts":[["2017"]]},"number-of-pages":"10, 157-161","title":"Measuring the information society","type":"book","volume":"8"},"uris":["http://www.mendeley.com/documents/?uuid=4cbabdd2-0db8-4426-804c-c7ef5ba5a8d7"]}],"mendeley":{"formattedCitation":"[1]","plainTextFormattedCitation":"[1]","previouslyFormattedCitation":"[1]"},"properties":{"noteIndex":0},"schema":"https://github.com/citation-style-language/schema/raw/master/csl-citation.json"}</w:instrText>
      </w:r>
      <w:r w:rsidR="0086230F">
        <w:rPr>
          <w:sz w:val="16"/>
          <w:szCs w:val="16"/>
        </w:rPr>
        <w:fldChar w:fldCharType="separate"/>
      </w:r>
      <w:r w:rsidR="0086230F" w:rsidRPr="00D10A62">
        <w:rPr>
          <w:noProof/>
          <w:sz w:val="16"/>
          <w:szCs w:val="16"/>
          <w:lang w:val="es-CO"/>
        </w:rPr>
        <w:t>[1]</w:t>
      </w:r>
      <w:r w:rsidR="0086230F">
        <w:rPr>
          <w:sz w:val="16"/>
          <w:szCs w:val="16"/>
        </w:rPr>
        <w:fldChar w:fldCharType="end"/>
      </w:r>
    </w:p>
    <w:p w14:paraId="58EA5B88" w14:textId="77777777" w:rsidR="00604C0F" w:rsidRDefault="00604C0F" w:rsidP="00604C0F">
      <w:pPr>
        <w:jc w:val="center"/>
        <w:rPr>
          <w:sz w:val="16"/>
          <w:szCs w:val="16"/>
        </w:rPr>
      </w:pPr>
    </w:p>
    <w:p w14:paraId="31C663F2" w14:textId="77777777" w:rsidR="00604C0F" w:rsidRPr="00D10A62" w:rsidRDefault="00604C0F" w:rsidP="00604C0F">
      <w:pPr>
        <w:jc w:val="center"/>
        <w:rPr>
          <w:sz w:val="16"/>
          <w:szCs w:val="16"/>
          <w:lang w:val="es-CO"/>
        </w:rPr>
      </w:pPr>
    </w:p>
    <w:p w14:paraId="156A6B5D" w14:textId="77777777" w:rsidR="001B0230" w:rsidRPr="00D10A62" w:rsidRDefault="001B0230" w:rsidP="001B0230">
      <w:pPr>
        <w:jc w:val="both"/>
        <w:rPr>
          <w:sz w:val="16"/>
          <w:szCs w:val="16"/>
          <w:highlight w:val="yellow"/>
          <w:lang w:val="es-CO"/>
        </w:rPr>
      </w:pPr>
    </w:p>
    <w:p w14:paraId="1DA5BFF9" w14:textId="47561E62" w:rsidR="001B0230" w:rsidRDefault="00F96F9B" w:rsidP="000F5392">
      <w:pPr>
        <w:ind w:firstLine="142"/>
        <w:jc w:val="both"/>
        <w:rPr>
          <w:lang w:val="es-CO"/>
        </w:rPr>
      </w:pPr>
      <w:r>
        <w:rPr>
          <w:lang w:val="es-CO"/>
        </w:rPr>
        <w:t>En las G</w:t>
      </w:r>
      <w:r w:rsidR="001B0230" w:rsidRPr="001B0230">
        <w:rPr>
          <w:lang w:val="es-CO"/>
        </w:rPr>
        <w:t xml:space="preserve">ráficas </w:t>
      </w:r>
      <w:r>
        <w:rPr>
          <w:lang w:val="es-CO"/>
        </w:rPr>
        <w:t xml:space="preserve">No.8 y No.9, </w:t>
      </w:r>
      <w:r w:rsidR="001B0230" w:rsidRPr="001B0230">
        <w:rPr>
          <w:lang w:val="es-CO"/>
        </w:rPr>
        <w:t xml:space="preserve">se presenta el comportamiento de los servicios de banda ancha fija a nivel global y su comportamiento según el nivel de desarrollo de los países, </w:t>
      </w:r>
      <w:r>
        <w:rPr>
          <w:lang w:val="es-CO"/>
        </w:rPr>
        <w:t xml:space="preserve">respectivamente, </w:t>
      </w:r>
      <w:r w:rsidR="001B0230" w:rsidRPr="001B0230">
        <w:rPr>
          <w:lang w:val="es-CO"/>
        </w:rPr>
        <w:t xml:space="preserve">en las cuales se nota un crecimiento mucho más lento que los servicios banda ancha móvil, pero que muestran un balance positivo si se tiene en cuenta que los suscriptores de telefonía fija han ido disminuyendo en la última década. </w:t>
      </w:r>
    </w:p>
    <w:p w14:paraId="4DD85DC2" w14:textId="77777777" w:rsidR="0010529F" w:rsidRDefault="0010529F" w:rsidP="000F5392">
      <w:pPr>
        <w:ind w:firstLine="142"/>
        <w:jc w:val="both"/>
        <w:rPr>
          <w:lang w:val="es-CO"/>
        </w:rPr>
      </w:pPr>
    </w:p>
    <w:p w14:paraId="22F51834" w14:textId="77777777" w:rsidR="00604C0F" w:rsidRDefault="00604C0F" w:rsidP="000F5392">
      <w:pPr>
        <w:ind w:firstLine="142"/>
        <w:jc w:val="both"/>
        <w:rPr>
          <w:lang w:val="es-CO"/>
        </w:rPr>
      </w:pPr>
    </w:p>
    <w:p w14:paraId="2FAE3BD6" w14:textId="77777777" w:rsidR="00604C0F" w:rsidRPr="001B0230" w:rsidRDefault="00604C0F" w:rsidP="000F5392">
      <w:pPr>
        <w:ind w:firstLine="142"/>
        <w:jc w:val="both"/>
        <w:rPr>
          <w:lang w:val="es-CO"/>
        </w:rPr>
      </w:pPr>
    </w:p>
    <w:p w14:paraId="1071FF4D" w14:textId="77777777" w:rsidR="001B0230" w:rsidRPr="001B0230" w:rsidRDefault="001B0230" w:rsidP="001B0230">
      <w:pPr>
        <w:jc w:val="both"/>
        <w:rPr>
          <w:highlight w:val="yellow"/>
          <w:lang w:val="es-CO"/>
        </w:rPr>
      </w:pPr>
    </w:p>
    <w:p w14:paraId="005BD510" w14:textId="77777777" w:rsidR="001B0230" w:rsidRPr="00E856A4" w:rsidRDefault="001B0230" w:rsidP="001B0230">
      <w:pPr>
        <w:jc w:val="both"/>
        <w:rPr>
          <w:highlight w:val="yellow"/>
        </w:rPr>
      </w:pPr>
      <w:r w:rsidRPr="00E856A4">
        <w:rPr>
          <w:noProof/>
          <w:highlight w:val="yellow"/>
          <w:lang w:val="es-CO" w:eastAsia="es-CO"/>
        </w:rPr>
        <w:drawing>
          <wp:inline distT="0" distB="0" distL="0" distR="0" wp14:anchorId="0010F1E9" wp14:editId="3982CBAA">
            <wp:extent cx="3290570" cy="1993633"/>
            <wp:effectExtent l="0" t="0" r="5080" b="6985"/>
            <wp:docPr id="18" name="Imagen 6">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0638E357-773A-4E3E-850A-749383578B0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0638E357-773A-4E3E-850A-749383578B0F}"/>
                        </a:ext>
                      </a:extLst>
                    </pic:cNvPr>
                    <pic:cNvPicPr>
                      <a:picLocks noChangeAspect="1"/>
                    </pic:cNvPicPr>
                  </pic:nvPicPr>
                  <pic:blipFill rotWithShape="1">
                    <a:blip r:embed="rId19"/>
                    <a:srcRect l="23488" t="30253" r="24680" b="22885"/>
                    <a:stretch/>
                  </pic:blipFill>
                  <pic:spPr bwMode="auto">
                    <a:xfrm>
                      <a:off x="0" y="0"/>
                      <a:ext cx="3353673" cy="2031865"/>
                    </a:xfrm>
                    <a:prstGeom prst="rect">
                      <a:avLst/>
                    </a:prstGeom>
                    <a:ln>
                      <a:noFill/>
                    </a:ln>
                    <a:extLst>
                      <a:ext uri="{53640926-AAD7-44D8-BBD7-CCE9431645EC}">
                        <a14:shadowObscured xmlns:a14="http://schemas.microsoft.com/office/drawing/2010/main"/>
                      </a:ext>
                    </a:extLst>
                  </pic:spPr>
                </pic:pic>
              </a:graphicData>
            </a:graphic>
          </wp:inline>
        </w:drawing>
      </w:r>
    </w:p>
    <w:p w14:paraId="5E09811B" w14:textId="77777777" w:rsidR="001B0230" w:rsidRPr="00E856A4" w:rsidRDefault="001B0230" w:rsidP="001B0230">
      <w:pPr>
        <w:jc w:val="both"/>
        <w:rPr>
          <w:highlight w:val="yellow"/>
        </w:rPr>
      </w:pPr>
    </w:p>
    <w:p w14:paraId="74FE8EFF" w14:textId="70B279B8" w:rsidR="00B2072B" w:rsidRDefault="00B2072B" w:rsidP="00B2072B">
      <w:pPr>
        <w:pStyle w:val="HTMLconformatoprevio"/>
        <w:shd w:val="clear" w:color="auto" w:fill="FFFFFF" w:themeFill="background1"/>
        <w:jc w:val="center"/>
        <w:rPr>
          <w:rFonts w:ascii="Times New Roman" w:hAnsi="Times New Roman" w:cs="Times New Roman"/>
          <w:sz w:val="14"/>
          <w:szCs w:val="14"/>
        </w:rPr>
      </w:pPr>
      <w:r w:rsidRPr="00B2072B">
        <w:rPr>
          <w:rFonts w:ascii="Times New Roman" w:hAnsi="Times New Roman" w:cs="Times New Roman"/>
          <w:noProof/>
          <w:sz w:val="14"/>
          <w:szCs w:val="14"/>
        </w:rPr>
        <w:drawing>
          <wp:inline distT="0" distB="0" distL="0" distR="0" wp14:anchorId="09F47DA2" wp14:editId="376A5D64">
            <wp:extent cx="1651000" cy="158876"/>
            <wp:effectExtent l="0" t="0" r="6350" b="0"/>
            <wp:docPr id="35" name="Imagen 3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782C5834-CC53-4015-BD9A-DF3A08D634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n 33">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782C5834-CC53-4015-BD9A-DF3A08D6349A}"/>
                        </a:ext>
                      </a:extLst>
                    </pic:cNvPr>
                    <pic:cNvPicPr>
                      <a:picLocks noChangeAspect="1"/>
                    </pic:cNvPicPr>
                  </pic:nvPicPr>
                  <pic:blipFill>
                    <a:blip r:embed="rId12"/>
                    <a:stretch>
                      <a:fillRect/>
                    </a:stretch>
                  </pic:blipFill>
                  <pic:spPr>
                    <a:xfrm>
                      <a:off x="0" y="0"/>
                      <a:ext cx="1740107" cy="167451"/>
                    </a:xfrm>
                    <a:prstGeom prst="rect">
                      <a:avLst/>
                    </a:prstGeom>
                  </pic:spPr>
                </pic:pic>
              </a:graphicData>
            </a:graphic>
          </wp:inline>
        </w:drawing>
      </w:r>
    </w:p>
    <w:p w14:paraId="2DAACECA" w14:textId="04C92DED" w:rsidR="001B0230" w:rsidRPr="000923F2" w:rsidRDefault="00A47EFF" w:rsidP="46266824">
      <w:pPr>
        <w:pStyle w:val="HTMLconformatoprevio"/>
        <w:shd w:val="clear" w:color="auto" w:fill="FFFFFF" w:themeFill="background1"/>
        <w:jc w:val="both"/>
        <w:rPr>
          <w:rFonts w:ascii="Times New Roman" w:hAnsi="Times New Roman" w:cs="Times New Roman"/>
          <w:sz w:val="14"/>
          <w:szCs w:val="14"/>
        </w:rPr>
      </w:pPr>
      <w:r>
        <w:rPr>
          <w:rFonts w:ascii="Times New Roman" w:hAnsi="Times New Roman" w:cs="Times New Roman"/>
          <w:sz w:val="14"/>
          <w:szCs w:val="14"/>
        </w:rPr>
        <w:t xml:space="preserve"> </w:t>
      </w:r>
      <w:r w:rsidR="46266824" w:rsidRPr="46266824">
        <w:rPr>
          <w:rFonts w:ascii="Times New Roman" w:hAnsi="Times New Roman" w:cs="Times New Roman"/>
          <w:sz w:val="14"/>
          <w:szCs w:val="14"/>
        </w:rPr>
        <w:t xml:space="preserve"> * Estimado ITU.</w:t>
      </w:r>
    </w:p>
    <w:p w14:paraId="0CCBE56A" w14:textId="77777777" w:rsidR="0004663D" w:rsidRPr="000923F2" w:rsidRDefault="0004663D" w:rsidP="001B0230">
      <w:pPr>
        <w:pStyle w:val="HTMLconformatoprevio"/>
        <w:shd w:val="clear" w:color="auto" w:fill="FFFFFF"/>
        <w:jc w:val="both"/>
        <w:rPr>
          <w:rFonts w:ascii="Times New Roman" w:hAnsi="Times New Roman" w:cs="Times New Roman"/>
          <w:sz w:val="16"/>
          <w:szCs w:val="16"/>
        </w:rPr>
      </w:pPr>
    </w:p>
    <w:p w14:paraId="478FEE60" w14:textId="272A05F4" w:rsidR="001B0230" w:rsidRPr="0086230F" w:rsidRDefault="0004663D" w:rsidP="00604C0F">
      <w:pPr>
        <w:jc w:val="center"/>
        <w:rPr>
          <w:sz w:val="16"/>
          <w:szCs w:val="16"/>
        </w:rPr>
      </w:pPr>
      <w:r w:rsidRPr="0004663D">
        <w:rPr>
          <w:sz w:val="16"/>
          <w:szCs w:val="16"/>
          <w:lang w:val="es-CO"/>
        </w:rPr>
        <w:t>Gráfica No. 8: Suscripciones de banda ancha fija, total y por 100 habitantes, 2005–2017*</w:t>
      </w:r>
      <w:r w:rsidR="00604C0F">
        <w:rPr>
          <w:sz w:val="16"/>
          <w:szCs w:val="16"/>
          <w:lang w:val="es-CO"/>
        </w:rPr>
        <w:t xml:space="preserve">. </w:t>
      </w:r>
      <w:r w:rsidR="001B0230" w:rsidRPr="0086230F">
        <w:rPr>
          <w:sz w:val="16"/>
          <w:szCs w:val="16"/>
        </w:rPr>
        <w:t xml:space="preserve">Fuente: </w:t>
      </w:r>
      <w:r w:rsidR="0086230F" w:rsidRPr="0086230F">
        <w:rPr>
          <w:sz w:val="16"/>
          <w:szCs w:val="16"/>
        </w:rPr>
        <w:fldChar w:fldCharType="begin" w:fldLock="1"/>
      </w:r>
      <w:r w:rsidR="00925D74">
        <w:rPr>
          <w:sz w:val="16"/>
          <w:szCs w:val="16"/>
        </w:rPr>
        <w:instrText>ADDIN CSL_CITATION {"citationItems":[{"id":"ITEM-1","itemData":{"DOI":"10.3359/oz0303157","ISBN":"9261128319","ISSN":"1580-979X","abstract":"ICT Development Index (IDI)","author":[{"dropping-particle":"","family":"Pivec","given":"Franci","non-dropping-particle":"","parse-names":false,"suffix":""}],"container-title":"Organizacija znanja","id":"ITEM-1","issue":"3","issued":{"date-parts":[["2017"]]},"number-of-pages":"10, 157-161","title":"Measuring the information society","type":"book","volume":"8"},"uris":["http://www.mendeley.com/documents/?uuid=4cbabdd2-0db8-4426-804c-c7ef5ba5a8d7"]}],"mendeley":{"formattedCitation":"[1]","plainTextFormattedCitation":"[1]","previouslyFormattedCitation":"[1]"},"properties":{"noteIndex":0},"schema":"https://github.com/citation-style-language/schema/raw/master/csl-citation.json"}</w:instrText>
      </w:r>
      <w:r w:rsidR="0086230F" w:rsidRPr="0086230F">
        <w:rPr>
          <w:sz w:val="16"/>
          <w:szCs w:val="16"/>
        </w:rPr>
        <w:fldChar w:fldCharType="separate"/>
      </w:r>
      <w:r w:rsidR="0086230F" w:rsidRPr="0086230F">
        <w:rPr>
          <w:noProof/>
          <w:sz w:val="16"/>
          <w:szCs w:val="16"/>
        </w:rPr>
        <w:t>[1]</w:t>
      </w:r>
      <w:r w:rsidR="0086230F" w:rsidRPr="0086230F">
        <w:rPr>
          <w:sz w:val="16"/>
          <w:szCs w:val="16"/>
        </w:rPr>
        <w:fldChar w:fldCharType="end"/>
      </w:r>
    </w:p>
    <w:p w14:paraId="77B8B183" w14:textId="77777777" w:rsidR="0004663D" w:rsidRPr="0004663D" w:rsidRDefault="0004663D" w:rsidP="0004663D">
      <w:pPr>
        <w:ind w:left="851" w:hanging="851"/>
        <w:jc w:val="both"/>
        <w:rPr>
          <w:sz w:val="16"/>
          <w:szCs w:val="16"/>
          <w:highlight w:val="green"/>
        </w:rPr>
      </w:pPr>
    </w:p>
    <w:p w14:paraId="36EC5B75" w14:textId="77777777" w:rsidR="001B0230" w:rsidRPr="00E856A4" w:rsidRDefault="001B0230" w:rsidP="0004663D">
      <w:pPr>
        <w:ind w:left="-284"/>
        <w:jc w:val="both"/>
        <w:rPr>
          <w:highlight w:val="yellow"/>
        </w:rPr>
      </w:pPr>
      <w:r w:rsidRPr="00E856A4">
        <w:rPr>
          <w:noProof/>
          <w:lang w:val="es-CO" w:eastAsia="es-CO"/>
        </w:rPr>
        <w:drawing>
          <wp:inline distT="0" distB="0" distL="0" distR="0" wp14:anchorId="683D81C3" wp14:editId="17A75390">
            <wp:extent cx="3408045" cy="1841500"/>
            <wp:effectExtent l="0" t="0" r="1905" b="6350"/>
            <wp:docPr id="8" name="Imagen 7">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A7131A63-3D8E-4966-B5D3-F507C25D27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7">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A7131A63-3D8E-4966-B5D3-F507C25D2751}"/>
                        </a:ext>
                      </a:extLst>
                    </pic:cNvPr>
                    <pic:cNvPicPr>
                      <a:picLocks noChangeAspect="1"/>
                    </pic:cNvPicPr>
                  </pic:nvPicPr>
                  <pic:blipFill rotWithShape="1">
                    <a:blip r:embed="rId20"/>
                    <a:srcRect l="21440" t="24377" r="23334" b="22573"/>
                    <a:stretch/>
                  </pic:blipFill>
                  <pic:spPr bwMode="auto">
                    <a:xfrm>
                      <a:off x="0" y="0"/>
                      <a:ext cx="3429139" cy="1852898"/>
                    </a:xfrm>
                    <a:prstGeom prst="rect">
                      <a:avLst/>
                    </a:prstGeom>
                    <a:ln>
                      <a:noFill/>
                    </a:ln>
                    <a:extLst>
                      <a:ext uri="{53640926-AAD7-44D8-BBD7-CCE9431645EC}">
                        <a14:shadowObscured xmlns:a14="http://schemas.microsoft.com/office/drawing/2010/main"/>
                      </a:ext>
                    </a:extLst>
                  </pic:spPr>
                </pic:pic>
              </a:graphicData>
            </a:graphic>
          </wp:inline>
        </w:drawing>
      </w:r>
    </w:p>
    <w:p w14:paraId="245BBAE5" w14:textId="15A6A609" w:rsidR="00606E02" w:rsidRDefault="00606E02" w:rsidP="46266824">
      <w:pPr>
        <w:pStyle w:val="HTMLconformatoprevio"/>
        <w:shd w:val="clear" w:color="auto" w:fill="FFFFFF" w:themeFill="background1"/>
        <w:jc w:val="both"/>
        <w:rPr>
          <w:rFonts w:ascii="Times New Roman" w:hAnsi="Times New Roman" w:cs="Times New Roman"/>
          <w:sz w:val="14"/>
          <w:szCs w:val="14"/>
        </w:rPr>
      </w:pPr>
      <w:r w:rsidRPr="00FD53A1">
        <w:rPr>
          <w:rFonts w:ascii="Times New Roman" w:hAnsi="Times New Roman" w:cs="Times New Roman"/>
        </w:rPr>
        <w:t xml:space="preserve">                       </w:t>
      </w:r>
      <w:r w:rsidRPr="00606E02">
        <w:rPr>
          <w:rFonts w:ascii="Times New Roman" w:hAnsi="Times New Roman" w:cs="Times New Roman"/>
          <w:noProof/>
        </w:rPr>
        <w:drawing>
          <wp:inline distT="0" distB="0" distL="0" distR="0" wp14:anchorId="7FEF01D3" wp14:editId="0F25E860">
            <wp:extent cx="1836872" cy="165100"/>
            <wp:effectExtent l="0" t="0" r="0" b="6350"/>
            <wp:docPr id="10" name="Imagen 1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B6060F88-4E1C-4835-871C-332918DF97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2">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B6060F88-4E1C-4835-871C-332918DF9777}"/>
                        </a:ext>
                      </a:extLst>
                    </pic:cNvPr>
                    <pic:cNvPicPr>
                      <a:picLocks noChangeAspect="1"/>
                    </pic:cNvPicPr>
                  </pic:nvPicPr>
                  <pic:blipFill>
                    <a:blip r:embed="rId14"/>
                    <a:stretch>
                      <a:fillRect/>
                    </a:stretch>
                  </pic:blipFill>
                  <pic:spPr>
                    <a:xfrm>
                      <a:off x="0" y="0"/>
                      <a:ext cx="1984543" cy="178373"/>
                    </a:xfrm>
                    <a:prstGeom prst="rect">
                      <a:avLst/>
                    </a:prstGeom>
                  </pic:spPr>
                </pic:pic>
              </a:graphicData>
            </a:graphic>
          </wp:inline>
        </w:drawing>
      </w:r>
    </w:p>
    <w:p w14:paraId="247D6DAC" w14:textId="7DBC378E" w:rsidR="001B0230" w:rsidRPr="000923F2" w:rsidRDefault="00A47EFF" w:rsidP="46266824">
      <w:pPr>
        <w:pStyle w:val="HTMLconformatoprevio"/>
        <w:shd w:val="clear" w:color="auto" w:fill="FFFFFF" w:themeFill="background1"/>
        <w:jc w:val="both"/>
        <w:rPr>
          <w:rFonts w:ascii="Times New Roman" w:hAnsi="Times New Roman" w:cs="Times New Roman"/>
          <w:sz w:val="14"/>
          <w:szCs w:val="14"/>
        </w:rPr>
      </w:pPr>
      <w:r>
        <w:rPr>
          <w:rFonts w:ascii="Times New Roman" w:hAnsi="Times New Roman" w:cs="Times New Roman"/>
          <w:sz w:val="14"/>
          <w:szCs w:val="14"/>
        </w:rPr>
        <w:t xml:space="preserve"> </w:t>
      </w:r>
      <w:r w:rsidR="46266824" w:rsidRPr="46266824">
        <w:rPr>
          <w:rFonts w:ascii="Times New Roman" w:hAnsi="Times New Roman" w:cs="Times New Roman"/>
          <w:sz w:val="14"/>
          <w:szCs w:val="14"/>
        </w:rPr>
        <w:t xml:space="preserve"> * Estimado ITU.</w:t>
      </w:r>
    </w:p>
    <w:p w14:paraId="7AE534F9" w14:textId="77777777" w:rsidR="0004663D" w:rsidRDefault="0004663D" w:rsidP="0004663D">
      <w:pPr>
        <w:jc w:val="center"/>
        <w:rPr>
          <w:highlight w:val="green"/>
          <w:lang w:val="es-CO"/>
        </w:rPr>
      </w:pPr>
    </w:p>
    <w:p w14:paraId="4AF7B535" w14:textId="3C80C0D4" w:rsidR="001B0230" w:rsidRPr="00C10CAE" w:rsidRDefault="0004663D" w:rsidP="00604C0F">
      <w:pPr>
        <w:jc w:val="center"/>
        <w:rPr>
          <w:sz w:val="16"/>
          <w:szCs w:val="16"/>
          <w:lang w:val="es-CO"/>
        </w:rPr>
      </w:pPr>
      <w:r w:rsidRPr="0004663D">
        <w:rPr>
          <w:sz w:val="16"/>
          <w:szCs w:val="16"/>
          <w:lang w:val="es-CO"/>
        </w:rPr>
        <w:t>Gráfica No. 9: Suscripciones banda ancha fija, por 100 habitantes y por nivel de desarrollo, 2005–2017*</w:t>
      </w:r>
      <w:r w:rsidR="00604C0F">
        <w:rPr>
          <w:sz w:val="16"/>
          <w:szCs w:val="16"/>
          <w:lang w:val="es-CO"/>
        </w:rPr>
        <w:t xml:space="preserve">. </w:t>
      </w:r>
      <w:r w:rsidR="001B0230" w:rsidRPr="00142C5C">
        <w:rPr>
          <w:sz w:val="16"/>
          <w:szCs w:val="16"/>
          <w:lang w:val="es-CO"/>
        </w:rPr>
        <w:t xml:space="preserve">Fuente: </w:t>
      </w:r>
      <w:r w:rsidR="000C65DD" w:rsidRPr="00C10CAE">
        <w:rPr>
          <w:sz w:val="16"/>
          <w:szCs w:val="16"/>
        </w:rPr>
        <w:fldChar w:fldCharType="begin" w:fldLock="1"/>
      </w:r>
      <w:r w:rsidR="00925D74" w:rsidRPr="00C10CAE">
        <w:rPr>
          <w:sz w:val="16"/>
          <w:szCs w:val="16"/>
          <w:lang w:val="es-CO"/>
        </w:rPr>
        <w:instrText>ADDIN CSL_CITATION {"citationItems":[{"id":"ITEM-1","itemData":{"DOI":"10.3359/oz0303157","ISBN":"9261128319","ISSN":"1580-979X","abstract":"ICT Development Index (IDI)","author":[{"dropping-particle":"","family":"Pivec","given":"Franci","non-dropping-particle":"","parse-names":false,"suffix":""}],"container-title":"Organizacija znanja","id":"ITEM-1","issue":"3","issued":{"date-parts":[["2017"]]},"number-of-pages":"10, 157-161","title":"Measuring the information society","type":"book","volume":"8"},"uris":["http://www.mendeley.com/documents/?uuid=4cbabdd2-0db8-4426-804c-c7ef5ba5a8d7"]}],"mendeley":{"formattedCitation":"[1]","plainTextFormattedCitation":"[1]","previouslyFormattedCitation":"[1]"},"properties":{"noteIndex":0},"schema":"https://github.com/citation-style-language/schema/raw/master/csl-citation.json"}</w:instrText>
      </w:r>
      <w:r w:rsidR="000C65DD" w:rsidRPr="00C10CAE">
        <w:rPr>
          <w:sz w:val="16"/>
          <w:szCs w:val="16"/>
        </w:rPr>
        <w:fldChar w:fldCharType="separate"/>
      </w:r>
      <w:r w:rsidR="000C65DD" w:rsidRPr="00C10CAE">
        <w:rPr>
          <w:noProof/>
          <w:sz w:val="16"/>
          <w:szCs w:val="16"/>
          <w:lang w:val="es-CO"/>
        </w:rPr>
        <w:t>[1]</w:t>
      </w:r>
      <w:r w:rsidR="000C65DD" w:rsidRPr="00C10CAE">
        <w:rPr>
          <w:sz w:val="16"/>
          <w:szCs w:val="16"/>
        </w:rPr>
        <w:fldChar w:fldCharType="end"/>
      </w:r>
    </w:p>
    <w:p w14:paraId="1BEF9204" w14:textId="77777777" w:rsidR="000C65DD" w:rsidRPr="00D10A62" w:rsidRDefault="000C65DD" w:rsidP="001B0230">
      <w:pPr>
        <w:jc w:val="both"/>
        <w:rPr>
          <w:highlight w:val="yellow"/>
          <w:lang w:val="es-CO"/>
        </w:rPr>
      </w:pPr>
    </w:p>
    <w:p w14:paraId="50C15C2C" w14:textId="1E55F630" w:rsidR="001B0230" w:rsidRPr="00C66A37" w:rsidRDefault="001B0230" w:rsidP="000F5392">
      <w:pPr>
        <w:ind w:firstLine="142"/>
        <w:jc w:val="both"/>
        <w:rPr>
          <w:lang w:val="es-CO"/>
        </w:rPr>
      </w:pPr>
      <w:r w:rsidRPr="001B0230">
        <w:rPr>
          <w:lang w:val="es-CO"/>
        </w:rPr>
        <w:t>De toda la información anterior, se puede concluir que los usuarios de los países de América Latina, al igual que la tendencia mundial, han encontrado una mejor alternativa en la telefonía móvil – celular, la cual tiene mayores coberturas (tanto en zonas urbanas como en zonas rurales), planes más atractivos en servicios y</w:t>
      </w:r>
      <w:r w:rsidR="0059163D">
        <w:rPr>
          <w:lang w:val="es-CO"/>
        </w:rPr>
        <w:t>, en muchas ocasiones,</w:t>
      </w:r>
      <w:r w:rsidRPr="001B0230">
        <w:rPr>
          <w:lang w:val="es-CO"/>
        </w:rPr>
        <w:t xml:space="preserve"> </w:t>
      </w:r>
      <w:r w:rsidR="0059163D">
        <w:rPr>
          <w:lang w:val="es-CO"/>
        </w:rPr>
        <w:t xml:space="preserve">en </w:t>
      </w:r>
      <w:r w:rsidRPr="001B0230">
        <w:rPr>
          <w:lang w:val="es-CO"/>
        </w:rPr>
        <w:t>precios en comparación con los servicios ofrecidos por los operadores d</w:t>
      </w:r>
      <w:r w:rsidR="00F8734B">
        <w:rPr>
          <w:lang w:val="es-CO"/>
        </w:rPr>
        <w:t>e redes fijas.</w:t>
      </w:r>
    </w:p>
    <w:p w14:paraId="4B125BD7" w14:textId="77777777" w:rsidR="00E5046D" w:rsidRPr="001B0230" w:rsidRDefault="00E5046D" w:rsidP="000F5392">
      <w:pPr>
        <w:ind w:firstLine="142"/>
        <w:jc w:val="both"/>
        <w:rPr>
          <w:lang w:val="es-CO"/>
        </w:rPr>
      </w:pPr>
    </w:p>
    <w:p w14:paraId="24F9F115" w14:textId="4DCD41F2" w:rsidR="001B0230" w:rsidRPr="001B0230" w:rsidRDefault="001B0230" w:rsidP="000F5392">
      <w:pPr>
        <w:ind w:firstLine="142"/>
        <w:jc w:val="both"/>
        <w:rPr>
          <w:lang w:val="es-CO"/>
        </w:rPr>
      </w:pPr>
      <w:r w:rsidRPr="001B0230">
        <w:rPr>
          <w:lang w:val="es-CO"/>
        </w:rPr>
        <w:t xml:space="preserve">A lo anterior se le suman dos factores muy importantes que siguen </w:t>
      </w:r>
      <w:r w:rsidR="0010529F">
        <w:rPr>
          <w:lang w:val="es-CO"/>
        </w:rPr>
        <w:t>impulsando</w:t>
      </w:r>
      <w:r w:rsidRPr="001B0230">
        <w:rPr>
          <w:lang w:val="es-CO"/>
        </w:rPr>
        <w:t xml:space="preserve"> el crecimiento de los servicios de banda ancha móvil celular: i) las grandes bondades y servicios ofrecidos a los usuarios por los teléfonos inteligentes que los constituyen en un invaluable elemento para </w:t>
      </w:r>
      <w:r w:rsidR="0010529F">
        <w:rPr>
          <w:lang w:val="es-CO"/>
        </w:rPr>
        <w:t>cada persona y ii) la migración</w:t>
      </w:r>
      <w:r w:rsidRPr="001B0230">
        <w:rPr>
          <w:lang w:val="es-CO"/>
        </w:rPr>
        <w:t xml:space="preserve"> de redes 2G a 3G y </w:t>
      </w:r>
      <w:r w:rsidR="0010529F">
        <w:rPr>
          <w:lang w:val="es-CO"/>
        </w:rPr>
        <w:t>superiores</w:t>
      </w:r>
      <w:r w:rsidR="00D84217">
        <w:rPr>
          <w:lang w:val="es-CO"/>
        </w:rPr>
        <w:t>,</w:t>
      </w:r>
      <w:r w:rsidRPr="001B0230">
        <w:rPr>
          <w:lang w:val="es-CO"/>
        </w:rPr>
        <w:t xml:space="preserve"> que generan una </w:t>
      </w:r>
      <w:r w:rsidR="0010529F">
        <w:rPr>
          <w:lang w:val="es-CO"/>
        </w:rPr>
        <w:t xml:space="preserve">mayor </w:t>
      </w:r>
      <w:r w:rsidRPr="001B0230">
        <w:rPr>
          <w:lang w:val="es-CO"/>
        </w:rPr>
        <w:t xml:space="preserve">capacidad </w:t>
      </w:r>
      <w:r w:rsidR="0010529F">
        <w:rPr>
          <w:lang w:val="es-CO"/>
        </w:rPr>
        <w:t>y calidad p</w:t>
      </w:r>
      <w:r w:rsidRPr="001B0230">
        <w:rPr>
          <w:lang w:val="es-CO"/>
        </w:rPr>
        <w:t>ara la prestación de</w:t>
      </w:r>
      <w:r w:rsidR="00D84217">
        <w:rPr>
          <w:lang w:val="es-CO"/>
        </w:rPr>
        <w:t>l</w:t>
      </w:r>
      <w:r w:rsidRPr="001B0230">
        <w:rPr>
          <w:lang w:val="es-CO"/>
        </w:rPr>
        <w:t xml:space="preserve"> servicio de internet, como se muestra en la </w:t>
      </w:r>
      <w:r w:rsidR="00F8734B">
        <w:rPr>
          <w:lang w:val="es-CO"/>
        </w:rPr>
        <w:t>G</w:t>
      </w:r>
      <w:r w:rsidRPr="001B0230">
        <w:rPr>
          <w:lang w:val="es-CO"/>
        </w:rPr>
        <w:t xml:space="preserve">ráfica </w:t>
      </w:r>
      <w:r w:rsidR="00D84217">
        <w:rPr>
          <w:lang w:val="es-CO"/>
        </w:rPr>
        <w:t>No. 10.</w:t>
      </w:r>
    </w:p>
    <w:p w14:paraId="2AE5CC72" w14:textId="77777777" w:rsidR="001B0230" w:rsidRPr="001B0230" w:rsidRDefault="001B0230" w:rsidP="001B0230">
      <w:pPr>
        <w:jc w:val="both"/>
        <w:rPr>
          <w:lang w:val="es-CO"/>
        </w:rPr>
      </w:pPr>
    </w:p>
    <w:p w14:paraId="4CE0ECD5" w14:textId="77777777" w:rsidR="001B0230" w:rsidRDefault="001B0230" w:rsidP="001B0230">
      <w:pPr>
        <w:jc w:val="both"/>
      </w:pPr>
      <w:r w:rsidRPr="00E856A4">
        <w:rPr>
          <w:noProof/>
          <w:lang w:val="es-CO" w:eastAsia="es-CO"/>
        </w:rPr>
        <w:drawing>
          <wp:inline distT="0" distB="0" distL="0" distR="0" wp14:anchorId="3B8F5AB9" wp14:editId="11DB4C4A">
            <wp:extent cx="3335655" cy="2050473"/>
            <wp:effectExtent l="0" t="0" r="0" b="6985"/>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367098" cy="2069802"/>
                    </a:xfrm>
                    <a:prstGeom prst="rect">
                      <a:avLst/>
                    </a:prstGeom>
                  </pic:spPr>
                </pic:pic>
              </a:graphicData>
            </a:graphic>
          </wp:inline>
        </w:drawing>
      </w:r>
    </w:p>
    <w:p w14:paraId="6BEA82CA" w14:textId="77777777" w:rsidR="00A232E3" w:rsidRDefault="00A232E3" w:rsidP="001B0230">
      <w:pPr>
        <w:jc w:val="both"/>
      </w:pPr>
    </w:p>
    <w:p w14:paraId="113D6A0F" w14:textId="4B4A7022" w:rsidR="001B0230" w:rsidRPr="00400EC8" w:rsidRDefault="00A232E3" w:rsidP="00C10CAE">
      <w:pPr>
        <w:jc w:val="center"/>
        <w:rPr>
          <w:sz w:val="16"/>
          <w:szCs w:val="16"/>
          <w:lang w:val="es-CO"/>
        </w:rPr>
      </w:pPr>
      <w:r w:rsidRPr="00A232E3">
        <w:rPr>
          <w:sz w:val="16"/>
          <w:szCs w:val="16"/>
          <w:lang w:val="es-CO"/>
        </w:rPr>
        <w:t>Gráfica No.10 - Cambio en Cobertura Móvil x Tipo de Redes 2007-2016</w:t>
      </w:r>
      <w:r w:rsidR="00604C0F">
        <w:rPr>
          <w:sz w:val="16"/>
          <w:szCs w:val="16"/>
          <w:lang w:val="es-CO"/>
        </w:rPr>
        <w:t xml:space="preserve">. </w:t>
      </w:r>
      <w:r w:rsidR="001B0230" w:rsidRPr="00400EC8">
        <w:rPr>
          <w:sz w:val="16"/>
          <w:szCs w:val="16"/>
          <w:lang w:val="es-CO"/>
        </w:rPr>
        <w:t xml:space="preserve">Fuente: </w:t>
      </w:r>
      <w:r w:rsidR="000C65DD" w:rsidRPr="00C10CAE">
        <w:rPr>
          <w:sz w:val="16"/>
          <w:szCs w:val="16"/>
        </w:rPr>
        <w:fldChar w:fldCharType="begin" w:fldLock="1"/>
      </w:r>
      <w:r w:rsidR="00925D74" w:rsidRPr="00400EC8">
        <w:rPr>
          <w:sz w:val="16"/>
          <w:szCs w:val="16"/>
          <w:lang w:val="es-CO"/>
        </w:rPr>
        <w:instrText>ADDIN CSL_CITATION {"citationItems":[{"id":"ITEM-1","itemData":{"DOI":"10.3359/oz0303157","ISBN":"9261128319","ISSN":"1580-979X","abstract":"ICT Development Index (IDI)","author":[{"dropping-particle":"","family":"Pivec","given":"Franci","non-dropping-particle":"","parse-names":false,"suffix":""}],"container-title":"Organizacija znanja","id":"ITEM-1","issue":"3","issued":{"date-parts":[["2017"]]},"number-of-pages":"10, 157-161","title":"Measuring the information society","type":"book","volume":"8"},"uris":["http://www.mendeley.com/documents/?uuid=4cbabdd2-0db8-4426-804c-c7ef5ba5a8d7"]}],"mendeley":{"formattedCitation":"[1]","plainTextFormattedCitation":"[1]","previouslyFormattedCitation":"[1]"},"properties":{"noteIndex":0},"schema":"https://github.com/citation-style-language/schema/raw/master/csl-citation.json"}</w:instrText>
      </w:r>
      <w:r w:rsidR="000C65DD" w:rsidRPr="00C10CAE">
        <w:rPr>
          <w:sz w:val="16"/>
          <w:szCs w:val="16"/>
        </w:rPr>
        <w:fldChar w:fldCharType="separate"/>
      </w:r>
      <w:r w:rsidR="000C65DD" w:rsidRPr="00400EC8">
        <w:rPr>
          <w:noProof/>
          <w:sz w:val="16"/>
          <w:szCs w:val="16"/>
          <w:lang w:val="es-CO"/>
        </w:rPr>
        <w:t>[1]</w:t>
      </w:r>
      <w:r w:rsidR="000C65DD" w:rsidRPr="00C10CAE">
        <w:rPr>
          <w:sz w:val="16"/>
          <w:szCs w:val="16"/>
        </w:rPr>
        <w:fldChar w:fldCharType="end"/>
      </w:r>
    </w:p>
    <w:p w14:paraId="7C1A8315" w14:textId="77777777" w:rsidR="00CE3931" w:rsidRPr="00400EC8" w:rsidRDefault="00CE3931" w:rsidP="000C65DD">
      <w:pPr>
        <w:pStyle w:val="Text"/>
        <w:ind w:firstLine="0"/>
        <w:rPr>
          <w:lang w:val="es-CO"/>
        </w:rPr>
      </w:pPr>
    </w:p>
    <w:p w14:paraId="2023C154" w14:textId="0808CB4C" w:rsidR="00A232E3" w:rsidRPr="00E856A4" w:rsidRDefault="00A232E3" w:rsidP="000F5392">
      <w:pPr>
        <w:pStyle w:val="HTMLconformatoprevio"/>
        <w:ind w:firstLine="142"/>
        <w:jc w:val="both"/>
        <w:rPr>
          <w:rFonts w:ascii="Times New Roman" w:hAnsi="Times New Roman" w:cs="Times New Roman"/>
        </w:rPr>
      </w:pPr>
      <w:r w:rsidRPr="00E856A4">
        <w:rPr>
          <w:rFonts w:ascii="Times New Roman" w:hAnsi="Times New Roman" w:cs="Times New Roman"/>
        </w:rPr>
        <w:t xml:space="preserve">Es importante mencionar que, solo 6 de los 176 países incluidos en la medición IDI del año 2017, muestran una mayor penetración de banda ancha fija que de banda ancha móvil (Cuba, Guyana, </w:t>
      </w:r>
      <w:proofErr w:type="spellStart"/>
      <w:r w:rsidRPr="00E856A4">
        <w:rPr>
          <w:rFonts w:ascii="Times New Roman" w:hAnsi="Times New Roman" w:cs="Times New Roman"/>
        </w:rPr>
        <w:t>Comoros</w:t>
      </w:r>
      <w:proofErr w:type="spellEnd"/>
      <w:r w:rsidRPr="00E856A4">
        <w:rPr>
          <w:rFonts w:ascii="Times New Roman" w:hAnsi="Times New Roman" w:cs="Times New Roman"/>
        </w:rPr>
        <w:t xml:space="preserve">, Eritrea, </w:t>
      </w:r>
      <w:proofErr w:type="spellStart"/>
      <w:r w:rsidRPr="00E856A4">
        <w:rPr>
          <w:rFonts w:ascii="Times New Roman" w:hAnsi="Times New Roman" w:cs="Times New Roman"/>
        </w:rPr>
        <w:t>Guinéa</w:t>
      </w:r>
      <w:proofErr w:type="spellEnd"/>
      <w:r w:rsidRPr="00E856A4">
        <w:rPr>
          <w:rFonts w:ascii="Times New Roman" w:hAnsi="Times New Roman" w:cs="Times New Roman"/>
        </w:rPr>
        <w:t xml:space="preserve"> Ecuatorial, y Palestina)</w:t>
      </w:r>
      <w:r w:rsidR="000C65DD">
        <w:rPr>
          <w:rFonts w:ascii="Times New Roman" w:hAnsi="Times New Roman" w:cs="Times New Roman"/>
        </w:rPr>
        <w:t xml:space="preserve"> </w:t>
      </w:r>
      <w:r w:rsidR="000C65DD">
        <w:rPr>
          <w:rFonts w:ascii="Times New Roman" w:hAnsi="Times New Roman" w:cs="Times New Roman"/>
        </w:rPr>
        <w:fldChar w:fldCharType="begin" w:fldLock="1"/>
      </w:r>
      <w:r w:rsidR="00925D74">
        <w:rPr>
          <w:rFonts w:ascii="Times New Roman" w:hAnsi="Times New Roman" w:cs="Times New Roman"/>
        </w:rPr>
        <w:instrText>ADDIN CSL_CITATION {"citationItems":[{"id":"ITEM-1","itemData":{"DOI":"10.3359/oz0303157","ISBN":"9261128319","ISSN":"1580-979X","abstract":"ICT Development Index (IDI)","author":[{"dropping-particle":"","family":"Pivec","given":"Franci","non-dropping-particle":"","parse-names":false,"suffix":""}],"container-title":"Organizacija znanja","id":"ITEM-1","issue":"3","issued":{"date-parts":[["2017"]]},"number-of-pages":"10, 157-161","title":"Measuring the information society","type":"book","volume":"8"},"uris":["http://www.mendeley.com/documents/?uuid=4cbabdd2-0db8-4426-804c-c7ef5ba5a8d7"]}],"mendeley":{"formattedCitation":"[1]","plainTextFormattedCitation":"[1]","previouslyFormattedCitation":"[1]"},"properties":{"noteIndex":0},"schema":"https://github.com/citation-style-language/schema/raw/master/csl-citation.json"}</w:instrText>
      </w:r>
      <w:r w:rsidR="000C65DD">
        <w:rPr>
          <w:rFonts w:ascii="Times New Roman" w:hAnsi="Times New Roman" w:cs="Times New Roman"/>
        </w:rPr>
        <w:fldChar w:fldCharType="separate"/>
      </w:r>
      <w:r w:rsidR="000C65DD" w:rsidRPr="000C65DD">
        <w:rPr>
          <w:rFonts w:ascii="Times New Roman" w:hAnsi="Times New Roman" w:cs="Times New Roman"/>
          <w:noProof/>
        </w:rPr>
        <w:t>[1]</w:t>
      </w:r>
      <w:r w:rsidR="000C65DD">
        <w:rPr>
          <w:rFonts w:ascii="Times New Roman" w:hAnsi="Times New Roman" w:cs="Times New Roman"/>
        </w:rPr>
        <w:fldChar w:fldCharType="end"/>
      </w:r>
      <w:r w:rsidRPr="00E856A4">
        <w:rPr>
          <w:rFonts w:ascii="Times New Roman" w:hAnsi="Times New Roman" w:cs="Times New Roman"/>
        </w:rPr>
        <w:t xml:space="preserve">. </w:t>
      </w:r>
    </w:p>
    <w:p w14:paraId="16BC815E" w14:textId="77777777" w:rsidR="00A232E3" w:rsidRPr="00A232E3" w:rsidRDefault="00A232E3" w:rsidP="00A232E3">
      <w:pPr>
        <w:jc w:val="both"/>
        <w:rPr>
          <w:highlight w:val="yellow"/>
          <w:lang w:val="es-CO"/>
        </w:rPr>
      </w:pPr>
    </w:p>
    <w:p w14:paraId="731D9408" w14:textId="63B9F257" w:rsidR="00B952CA" w:rsidRDefault="00A232E3" w:rsidP="000F5392">
      <w:pPr>
        <w:ind w:firstLine="142"/>
        <w:jc w:val="both"/>
        <w:rPr>
          <w:lang w:val="es-CO"/>
        </w:rPr>
      </w:pPr>
      <w:r w:rsidRPr="00A232E3">
        <w:rPr>
          <w:lang w:val="es-CO"/>
        </w:rPr>
        <w:lastRenderedPageBreak/>
        <w:t xml:space="preserve">Para el caso colombiano, </w:t>
      </w:r>
      <w:r w:rsidR="00B55A1F">
        <w:rPr>
          <w:lang w:val="es-CO"/>
        </w:rPr>
        <w:t xml:space="preserve">como se </w:t>
      </w:r>
      <w:r w:rsidR="00C95790">
        <w:rPr>
          <w:lang w:val="es-CO"/>
        </w:rPr>
        <w:t>presenta</w:t>
      </w:r>
      <w:r w:rsidR="00B55A1F">
        <w:rPr>
          <w:lang w:val="es-CO"/>
        </w:rPr>
        <w:t xml:space="preserve"> en la </w:t>
      </w:r>
      <w:r w:rsidR="00B55A1F" w:rsidRPr="00662E9E">
        <w:rPr>
          <w:lang w:val="es-CO"/>
        </w:rPr>
        <w:t xml:space="preserve">Gráfica No. </w:t>
      </w:r>
      <w:r w:rsidR="000B492A" w:rsidRPr="00662E9E">
        <w:rPr>
          <w:lang w:val="es-CO"/>
        </w:rPr>
        <w:t>11</w:t>
      </w:r>
      <w:r w:rsidR="00B55A1F" w:rsidRPr="00662E9E">
        <w:rPr>
          <w:lang w:val="es-CO"/>
        </w:rPr>
        <w:t xml:space="preserve"> </w:t>
      </w:r>
      <w:r w:rsidR="00F20E3A" w:rsidRPr="00662E9E">
        <w:rPr>
          <w:lang w:val="es-CO"/>
        </w:rPr>
        <w:t>,</w:t>
      </w:r>
      <w:r w:rsidR="00B55A1F" w:rsidRPr="00662E9E">
        <w:rPr>
          <w:lang w:val="es-CO"/>
        </w:rPr>
        <w:t xml:space="preserve"> </w:t>
      </w:r>
      <w:r w:rsidR="00F20E3A" w:rsidRPr="00662E9E">
        <w:rPr>
          <w:lang w:val="es-CO"/>
        </w:rPr>
        <w:t xml:space="preserve">al finalizar </w:t>
      </w:r>
      <w:r w:rsidR="003D48BE" w:rsidRPr="00662E9E">
        <w:rPr>
          <w:lang w:val="es-CO"/>
        </w:rPr>
        <w:t>el 3er</w:t>
      </w:r>
      <w:r w:rsidR="0059163D" w:rsidRPr="00662E9E">
        <w:rPr>
          <w:lang w:val="es-CO"/>
        </w:rPr>
        <w:t xml:space="preserve"> </w:t>
      </w:r>
      <w:r w:rsidR="003D48BE" w:rsidRPr="00662E9E">
        <w:rPr>
          <w:lang w:val="es-CO"/>
        </w:rPr>
        <w:t>trim</w:t>
      </w:r>
      <w:r w:rsidR="003D48BE">
        <w:rPr>
          <w:lang w:val="es-CO"/>
        </w:rPr>
        <w:t xml:space="preserve">estre </w:t>
      </w:r>
      <w:r w:rsidR="0059163D">
        <w:rPr>
          <w:lang w:val="es-CO"/>
        </w:rPr>
        <w:t>de</w:t>
      </w:r>
      <w:r w:rsidR="003D48BE">
        <w:rPr>
          <w:lang w:val="es-CO"/>
        </w:rPr>
        <w:t xml:space="preserve"> 2018, la</w:t>
      </w:r>
      <w:r w:rsidRPr="00A232E3">
        <w:rPr>
          <w:lang w:val="es-CO"/>
        </w:rPr>
        <w:t xml:space="preserve"> </w:t>
      </w:r>
      <w:r w:rsidR="003D48BE">
        <w:rPr>
          <w:lang w:val="es-CO"/>
        </w:rPr>
        <w:t>cantidad</w:t>
      </w:r>
      <w:r w:rsidRPr="00A232E3">
        <w:rPr>
          <w:lang w:val="es-CO"/>
        </w:rPr>
        <w:t xml:space="preserve"> de abonados </w:t>
      </w:r>
      <w:r w:rsidR="00F20E3A">
        <w:rPr>
          <w:lang w:val="es-CO"/>
        </w:rPr>
        <w:t>existentes d</w:t>
      </w:r>
      <w:r w:rsidRPr="00A232E3">
        <w:rPr>
          <w:lang w:val="es-CO"/>
        </w:rPr>
        <w:t xml:space="preserve">el servicio de telefonía móvil </w:t>
      </w:r>
      <w:r w:rsidR="003D48BE">
        <w:rPr>
          <w:lang w:val="es-CO"/>
        </w:rPr>
        <w:t>llegó a</w:t>
      </w:r>
      <w:r w:rsidRPr="00A232E3">
        <w:rPr>
          <w:lang w:val="es-CO"/>
        </w:rPr>
        <w:t xml:space="preserve"> </w:t>
      </w:r>
      <w:r w:rsidR="00B55A1F">
        <w:rPr>
          <w:lang w:val="es-CO"/>
        </w:rPr>
        <w:t>63</w:t>
      </w:r>
      <w:r w:rsidR="003D48BE">
        <w:rPr>
          <w:lang w:val="es-CO"/>
        </w:rPr>
        <w:t>.</w:t>
      </w:r>
      <w:r w:rsidR="00B55A1F">
        <w:rPr>
          <w:lang w:val="es-CO"/>
        </w:rPr>
        <w:t>427.667</w:t>
      </w:r>
      <w:r w:rsidR="003D48BE">
        <w:rPr>
          <w:lang w:val="es-CO"/>
        </w:rPr>
        <w:t>, logrando una penetración de 127,3%</w:t>
      </w:r>
      <w:r w:rsidR="00F20E3A">
        <w:rPr>
          <w:lang w:val="es-CO"/>
        </w:rPr>
        <w:t>,</w:t>
      </w:r>
      <w:r w:rsidR="006B7658">
        <w:rPr>
          <w:lang w:val="es-CO"/>
        </w:rPr>
        <w:t xml:space="preserve"> </w:t>
      </w:r>
      <w:r w:rsidR="003D48BE">
        <w:rPr>
          <w:lang w:val="es-CO"/>
        </w:rPr>
        <w:t xml:space="preserve">mientras que para el mismo trimestre de 2017 la penetración fue de </w:t>
      </w:r>
      <w:r w:rsidRPr="00A232E3">
        <w:rPr>
          <w:lang w:val="es-CO"/>
        </w:rPr>
        <w:t xml:space="preserve">123,3%, </w:t>
      </w:r>
      <w:r w:rsidR="003D48BE">
        <w:rPr>
          <w:lang w:val="es-CO"/>
        </w:rPr>
        <w:t>es decir que se obtuvo un crecimiento de</w:t>
      </w:r>
      <w:r w:rsidR="00B952CA">
        <w:rPr>
          <w:lang w:val="es-CO"/>
        </w:rPr>
        <w:t xml:space="preserve"> 4% en ese año</w:t>
      </w:r>
      <w:r w:rsidR="000B492A">
        <w:rPr>
          <w:lang w:val="es-CO"/>
        </w:rPr>
        <w:t xml:space="preserve"> </w:t>
      </w:r>
      <w:r w:rsidR="00CB7565">
        <w:rPr>
          <w:lang w:val="es-CO"/>
        </w:rPr>
        <w:fldChar w:fldCharType="begin" w:fldLock="1"/>
      </w:r>
      <w:r w:rsidR="00CB7565">
        <w:rPr>
          <w:lang w:val="es-CO"/>
        </w:rPr>
        <w:instrText>ADDIN CSL_CITATION {"citationItems":[{"id":"ITEM-1","itemData":{"URL":"https://colombiatic.mintic.gov.co/679/articles-82350_archivo_pdf.pdf","accessed":{"date-parts":[["2019","3","20"]]},"author":[{"dropping-particle":"","family":"Trujillo","given":"Luisa Fernanda","non-dropping-particle":"","parse-names":false,"suffix":""}],"container-title":"MINTIC","id":"ITEM-1","issued":{"date-parts":[["2019","3"]]},"page":"1-51","publisher-place":"Bogotá D.C.","title":"Boletin trimestral de las TIC. Cifrs tercer trimestre 2018","type":"webpage"},"uris":["http://www.mendeley.com/documents/?uuid=aadfe219-6478-4330-a0a0-a22a9ff3b551"]}],"mendeley":{"formattedCitation":"[2]","plainTextFormattedCitation":"[2]","previouslyFormattedCitation":"[2]"},"properties":{"noteIndex":0},"schema":"https://github.com/citation-style-language/schema/raw/master/csl-citation.json"}</w:instrText>
      </w:r>
      <w:r w:rsidR="00CB7565">
        <w:rPr>
          <w:lang w:val="es-CO"/>
        </w:rPr>
        <w:fldChar w:fldCharType="separate"/>
      </w:r>
      <w:r w:rsidR="00CB7565" w:rsidRPr="00CB7565">
        <w:rPr>
          <w:noProof/>
          <w:lang w:val="es-CO"/>
        </w:rPr>
        <w:t>[2]</w:t>
      </w:r>
      <w:r w:rsidR="00CB7565">
        <w:rPr>
          <w:lang w:val="es-CO"/>
        </w:rPr>
        <w:fldChar w:fldCharType="end"/>
      </w:r>
      <w:r w:rsidR="00B952CA">
        <w:rPr>
          <w:lang w:val="es-CO"/>
        </w:rPr>
        <w:t xml:space="preserve">. </w:t>
      </w:r>
    </w:p>
    <w:p w14:paraId="45669A7D" w14:textId="77777777" w:rsidR="00C95790" w:rsidRDefault="00C95790" w:rsidP="000F5392">
      <w:pPr>
        <w:ind w:firstLine="142"/>
        <w:jc w:val="both"/>
        <w:rPr>
          <w:lang w:val="es-CO"/>
        </w:rPr>
      </w:pPr>
    </w:p>
    <w:p w14:paraId="78F10AEB" w14:textId="2F060166" w:rsidR="00B55A1F" w:rsidRDefault="00B55A1F" w:rsidP="000F5392">
      <w:pPr>
        <w:ind w:firstLine="142"/>
        <w:jc w:val="both"/>
        <w:rPr>
          <w:lang w:val="es-CO"/>
        </w:rPr>
      </w:pPr>
    </w:p>
    <w:p w14:paraId="14706107" w14:textId="55D0EE5A" w:rsidR="00B55A1F" w:rsidRDefault="00905721" w:rsidP="000F5392">
      <w:pPr>
        <w:ind w:firstLine="142"/>
        <w:jc w:val="both"/>
        <w:rPr>
          <w:lang w:val="es-CO"/>
        </w:rPr>
      </w:pPr>
      <w:r>
        <w:rPr>
          <w:noProof/>
          <w:lang w:val="es-CO" w:eastAsia="es-CO"/>
        </w:rPr>
        <w:drawing>
          <wp:inline distT="0" distB="0" distL="0" distR="0" wp14:anchorId="4B54DF31" wp14:editId="5EEBE46D">
            <wp:extent cx="3200400" cy="169672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200400" cy="1696720"/>
                    </a:xfrm>
                    <a:prstGeom prst="rect">
                      <a:avLst/>
                    </a:prstGeom>
                  </pic:spPr>
                </pic:pic>
              </a:graphicData>
            </a:graphic>
          </wp:inline>
        </w:drawing>
      </w:r>
    </w:p>
    <w:p w14:paraId="31157B5A" w14:textId="2BE3D49C" w:rsidR="00B55A1F" w:rsidRDefault="00B55A1F" w:rsidP="000F5392">
      <w:pPr>
        <w:ind w:firstLine="142"/>
        <w:jc w:val="both"/>
        <w:rPr>
          <w:lang w:val="es-CO"/>
        </w:rPr>
      </w:pPr>
    </w:p>
    <w:p w14:paraId="33B1036F" w14:textId="1B57B86F" w:rsidR="00905721" w:rsidRPr="00662E9E" w:rsidRDefault="00905721" w:rsidP="00905721">
      <w:pPr>
        <w:jc w:val="center"/>
        <w:rPr>
          <w:sz w:val="13"/>
          <w:szCs w:val="13"/>
          <w:lang w:val="es-CO"/>
        </w:rPr>
      </w:pPr>
    </w:p>
    <w:p w14:paraId="0F4B373F" w14:textId="0CE43EB5" w:rsidR="00905721" w:rsidRPr="00662E9E" w:rsidRDefault="00905721" w:rsidP="00905721">
      <w:pPr>
        <w:jc w:val="center"/>
        <w:rPr>
          <w:sz w:val="13"/>
          <w:szCs w:val="13"/>
          <w:lang w:val="es-CO"/>
        </w:rPr>
      </w:pPr>
      <w:r w:rsidRPr="00662E9E">
        <w:rPr>
          <w:sz w:val="16"/>
          <w:szCs w:val="16"/>
          <w:lang w:val="es-CO"/>
        </w:rPr>
        <w:t>Gráfica No.</w:t>
      </w:r>
      <w:r w:rsidR="000B492A" w:rsidRPr="00662E9E">
        <w:rPr>
          <w:sz w:val="16"/>
          <w:szCs w:val="16"/>
          <w:lang w:val="es-CO"/>
        </w:rPr>
        <w:t>11</w:t>
      </w:r>
      <w:r w:rsidRPr="00662E9E">
        <w:rPr>
          <w:sz w:val="16"/>
          <w:szCs w:val="16"/>
          <w:lang w:val="es-CO"/>
        </w:rPr>
        <w:t xml:space="preserve"> – Abonados a Telefonía Móvil e Índice de Penetración</w:t>
      </w:r>
      <w:r w:rsidR="00604C0F">
        <w:rPr>
          <w:sz w:val="16"/>
          <w:szCs w:val="16"/>
          <w:lang w:val="es-CO"/>
        </w:rPr>
        <w:t xml:space="preserve">. </w:t>
      </w:r>
    </w:p>
    <w:p w14:paraId="247C56A9" w14:textId="7C220A5C" w:rsidR="00B952CA" w:rsidRPr="00C95790" w:rsidRDefault="00662E9E" w:rsidP="00CB7565">
      <w:pPr>
        <w:jc w:val="center"/>
        <w:rPr>
          <w:sz w:val="16"/>
          <w:szCs w:val="16"/>
          <w:lang w:val="es-CO"/>
        </w:rPr>
      </w:pPr>
      <w:r w:rsidRPr="00C95790">
        <w:rPr>
          <w:sz w:val="16"/>
          <w:szCs w:val="16"/>
          <w:lang w:val="es-CO"/>
        </w:rPr>
        <w:t>Fuente:</w:t>
      </w:r>
      <w:r w:rsidR="00905721" w:rsidRPr="00C95790">
        <w:rPr>
          <w:sz w:val="16"/>
          <w:szCs w:val="16"/>
          <w:lang w:val="es-CO"/>
        </w:rPr>
        <w:t xml:space="preserve"> </w:t>
      </w:r>
      <w:r w:rsidR="00CB7565" w:rsidRPr="00C95790">
        <w:rPr>
          <w:sz w:val="16"/>
          <w:szCs w:val="16"/>
          <w:lang w:val="es-CO"/>
        </w:rPr>
        <w:fldChar w:fldCharType="begin" w:fldLock="1"/>
      </w:r>
      <w:r w:rsidR="00A922E1" w:rsidRPr="00C95790">
        <w:rPr>
          <w:sz w:val="16"/>
          <w:szCs w:val="16"/>
          <w:lang w:val="es-CO"/>
        </w:rPr>
        <w:instrText>ADDIN CSL_CITATION {"citationItems":[{"id":"ITEM-1","itemData":{"URL":"https://colombiatic.mintic.gov.co/679/articles-82350_archivo_pdf.pdf","accessed":{"date-parts":[["2019","3","20"]]},"author":[{"dropping-particle":"","family":"Trujillo","given":"Luisa Fernanda","non-dropping-particle":"","parse-names":false,"suffix":""}],"container-title":"MINTIC","id":"ITEM-1","issued":{"date-parts":[["2019","3"]]},"page":"1-51","publisher-place":"Bogotá D.C.","title":"Boletin trimestral de las TIC. Cifrs tercer trimestre 2018","type":"webpage"},"uris":["http://www.mendeley.com/documents/?uuid=aadfe219-6478-4330-a0a0-a22a9ff3b551"]}],"mendeley":{"formattedCitation":"[2]","plainTextFormattedCitation":"[2]","previouslyFormattedCitation":"[2]"},"properties":{"noteIndex":0},"schema":"https://github.com/citation-style-language/schema/raw/master/csl-citation.json"}</w:instrText>
      </w:r>
      <w:r w:rsidR="00CB7565" w:rsidRPr="00C95790">
        <w:rPr>
          <w:sz w:val="16"/>
          <w:szCs w:val="16"/>
          <w:lang w:val="es-CO"/>
        </w:rPr>
        <w:fldChar w:fldCharType="separate"/>
      </w:r>
      <w:r w:rsidR="00CB7565" w:rsidRPr="00C95790">
        <w:rPr>
          <w:noProof/>
          <w:sz w:val="16"/>
          <w:szCs w:val="16"/>
          <w:lang w:val="es-CO"/>
        </w:rPr>
        <w:t>[2]</w:t>
      </w:r>
      <w:r w:rsidR="00CB7565" w:rsidRPr="00C95790">
        <w:rPr>
          <w:sz w:val="16"/>
          <w:szCs w:val="16"/>
          <w:lang w:val="es-CO"/>
        </w:rPr>
        <w:fldChar w:fldCharType="end"/>
      </w:r>
      <w:r w:rsidR="00905721" w:rsidRPr="00C95790">
        <w:rPr>
          <w:sz w:val="16"/>
          <w:szCs w:val="16"/>
          <w:lang w:val="es-CO"/>
        </w:rPr>
        <w:t xml:space="preserve"> </w:t>
      </w:r>
    </w:p>
    <w:p w14:paraId="7F5E5F09" w14:textId="5904471E" w:rsidR="00C95790" w:rsidRDefault="00C95790" w:rsidP="000F5392">
      <w:pPr>
        <w:ind w:firstLine="142"/>
        <w:jc w:val="both"/>
        <w:rPr>
          <w:lang w:val="es-CO"/>
        </w:rPr>
      </w:pPr>
    </w:p>
    <w:p w14:paraId="14293653" w14:textId="77777777" w:rsidR="00EE6D44" w:rsidRDefault="00EE6D44" w:rsidP="000F5392">
      <w:pPr>
        <w:ind w:firstLine="142"/>
        <w:jc w:val="both"/>
        <w:rPr>
          <w:lang w:val="es-CO"/>
        </w:rPr>
      </w:pPr>
    </w:p>
    <w:p w14:paraId="58BBC26C" w14:textId="42BD2F12" w:rsidR="00A232E3" w:rsidRDefault="00B952CA" w:rsidP="000F5392">
      <w:pPr>
        <w:ind w:firstLine="142"/>
        <w:jc w:val="both"/>
        <w:rPr>
          <w:lang w:val="es-CO"/>
        </w:rPr>
      </w:pPr>
      <w:r>
        <w:rPr>
          <w:lang w:val="es-CO"/>
        </w:rPr>
        <w:t xml:space="preserve">Las anteriores cifras </w:t>
      </w:r>
      <w:r w:rsidR="00F20E3A">
        <w:rPr>
          <w:lang w:val="es-CO"/>
        </w:rPr>
        <w:t>demuestran</w:t>
      </w:r>
      <w:r>
        <w:rPr>
          <w:lang w:val="es-CO"/>
        </w:rPr>
        <w:t xml:space="preserve"> que Colombia tiene una penetración de telefonía móvil celular superior a la penetración mundial, pues para </w:t>
      </w:r>
      <w:r w:rsidR="007B61D0">
        <w:rPr>
          <w:lang w:val="es-CO"/>
        </w:rPr>
        <w:t>2017</w:t>
      </w:r>
      <w:r>
        <w:rPr>
          <w:lang w:val="es-CO"/>
        </w:rPr>
        <w:t xml:space="preserve"> la penetración mundial era de 103.6%</w:t>
      </w:r>
      <w:r w:rsidR="000C65DD">
        <w:rPr>
          <w:lang w:val="es-CO"/>
        </w:rPr>
        <w:t xml:space="preserve"> </w:t>
      </w:r>
      <w:r w:rsidR="000C65DD">
        <w:rPr>
          <w:lang w:val="es-CO"/>
        </w:rPr>
        <w:fldChar w:fldCharType="begin" w:fldLock="1"/>
      </w:r>
      <w:r w:rsidR="00CB7565">
        <w:rPr>
          <w:lang w:val="es-CO"/>
        </w:rPr>
        <w:instrText>ADDIN CSL_CITATION {"citationItems":[{"id":"ITEM-1","itemData":{"abstract":"Este boletín tiene una periodicidad trimestral y su objetivo es divulgar los datos más relevantes del Sector de las TIC. En esta edición se presenta la información del tercer trimestre de 2016. Para conocer el detalle de la información se sugiere consultar el archivo en Excel denominado Informe Trimestral de las TIC, publicado en el portal ofcial de estadísticas del sector TIC – Colombia TIC","author":[{"dropping-particle":"","family":"MinTIC","given":"","non-dropping-particle":"","parse-names":false,"suffix":""}],"id":"ITEM-1","issued":{"date-parts":[["2017"]]},"number-of-pages":"1-45","title":"Boletin Trimestral de las TIC. Cifras Tercer Trimestre de 2017","type":"report"},"uris":["http://www.mendeley.com/documents/?uuid=a462d77b-983c-4af5-bf23-3ff5a4a4fc47"]}],"mendeley":{"formattedCitation":"[3]","plainTextFormattedCitation":"[3]","previouslyFormattedCitation":"[3]"},"properties":{"noteIndex":0},"schema":"https://github.com/citation-style-language/schema/raw/master/csl-citation.json"}</w:instrText>
      </w:r>
      <w:r w:rsidR="000C65DD">
        <w:rPr>
          <w:lang w:val="es-CO"/>
        </w:rPr>
        <w:fldChar w:fldCharType="separate"/>
      </w:r>
      <w:r w:rsidR="00CB7565" w:rsidRPr="00CB7565">
        <w:rPr>
          <w:noProof/>
          <w:lang w:val="es-CO"/>
        </w:rPr>
        <w:t>[3]</w:t>
      </w:r>
      <w:r w:rsidR="000C65DD">
        <w:rPr>
          <w:lang w:val="es-CO"/>
        </w:rPr>
        <w:fldChar w:fldCharType="end"/>
      </w:r>
      <w:r>
        <w:rPr>
          <w:lang w:val="es-CO"/>
        </w:rPr>
        <w:t xml:space="preserve">, mientras </w:t>
      </w:r>
      <w:r w:rsidRPr="00662E9E">
        <w:rPr>
          <w:lang w:val="es-CO"/>
        </w:rPr>
        <w:t xml:space="preserve">que para </w:t>
      </w:r>
      <w:r w:rsidR="009757FF" w:rsidRPr="00662E9E">
        <w:rPr>
          <w:lang w:val="es-CO"/>
        </w:rPr>
        <w:t xml:space="preserve">finales de </w:t>
      </w:r>
      <w:r w:rsidRPr="00662E9E">
        <w:rPr>
          <w:lang w:val="es-CO"/>
        </w:rPr>
        <w:t>2018 la penetración mundial fue de 107%</w:t>
      </w:r>
      <w:r w:rsidR="009757FF" w:rsidRPr="00662E9E">
        <w:rPr>
          <w:lang w:val="es-CO"/>
        </w:rPr>
        <w:t>,</w:t>
      </w:r>
      <w:r w:rsidR="00905721" w:rsidRPr="00662E9E">
        <w:rPr>
          <w:lang w:val="es-CO"/>
        </w:rPr>
        <w:t xml:space="preserve"> tal como se muestra en la Gráfica No.</w:t>
      </w:r>
      <w:r w:rsidR="00CB7565" w:rsidRPr="00662E9E">
        <w:rPr>
          <w:lang w:val="es-CO"/>
        </w:rPr>
        <w:t xml:space="preserve"> 12 </w:t>
      </w:r>
    </w:p>
    <w:p w14:paraId="6EC39376" w14:textId="77777777" w:rsidR="00EE6D44" w:rsidRDefault="00EE6D44" w:rsidP="000F5392">
      <w:pPr>
        <w:ind w:firstLine="142"/>
        <w:jc w:val="both"/>
        <w:rPr>
          <w:lang w:val="es-CO"/>
        </w:rPr>
      </w:pPr>
    </w:p>
    <w:p w14:paraId="4CFBBFF4" w14:textId="2C292FDC" w:rsidR="00EE6D44" w:rsidRDefault="00EE6D44" w:rsidP="000F5392">
      <w:pPr>
        <w:ind w:firstLine="142"/>
        <w:jc w:val="both"/>
        <w:rPr>
          <w:lang w:val="es-CO"/>
        </w:rPr>
      </w:pPr>
    </w:p>
    <w:p w14:paraId="431DC571" w14:textId="77777777" w:rsidR="00EE6D44" w:rsidRDefault="00EE6D44" w:rsidP="000F5392">
      <w:pPr>
        <w:ind w:firstLine="142"/>
        <w:jc w:val="both"/>
        <w:rPr>
          <w:lang w:val="es-CO"/>
        </w:rPr>
      </w:pPr>
    </w:p>
    <w:p w14:paraId="5ECD503A" w14:textId="6275068D" w:rsidR="00EE6D44" w:rsidRPr="00662E9E" w:rsidRDefault="00EE6D44" w:rsidP="00EE6D44">
      <w:pPr>
        <w:jc w:val="both"/>
        <w:rPr>
          <w:lang w:val="es-CO"/>
        </w:rPr>
      </w:pPr>
      <w:r w:rsidRPr="00EE6D44">
        <w:rPr>
          <w:noProof/>
          <w:lang w:val="es-CO" w:eastAsia="es-CO"/>
        </w:rPr>
        <w:drawing>
          <wp:inline distT="0" distB="0" distL="0" distR="0" wp14:anchorId="3E892817" wp14:editId="622FD70F">
            <wp:extent cx="3269673" cy="2292985"/>
            <wp:effectExtent l="0" t="0" r="6985" b="0"/>
            <wp:docPr id="59" name="Imagen 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02B3FA4F-62FC-4F14-AB8A-F206EE740D3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02B3FA4F-62FC-4F14-AB8A-F206EE740D36}"/>
                        </a:ext>
                      </a:extLst>
                    </pic:cNvPr>
                    <pic:cNvPicPr>
                      <a:picLocks noChangeAspect="1"/>
                    </pic:cNvPicPr>
                  </pic:nvPicPr>
                  <pic:blipFill rotWithShape="1">
                    <a:blip r:embed="rId23"/>
                    <a:srcRect l="38304" t="32857" r="22946" b="17778"/>
                    <a:stretch/>
                  </pic:blipFill>
                  <pic:spPr>
                    <a:xfrm>
                      <a:off x="0" y="0"/>
                      <a:ext cx="3275621" cy="2297156"/>
                    </a:xfrm>
                    <a:prstGeom prst="rect">
                      <a:avLst/>
                    </a:prstGeom>
                  </pic:spPr>
                </pic:pic>
              </a:graphicData>
            </a:graphic>
          </wp:inline>
        </w:drawing>
      </w:r>
    </w:p>
    <w:p w14:paraId="37A87054" w14:textId="4DEE34EE" w:rsidR="003D48BE" w:rsidRPr="00662E9E" w:rsidRDefault="003D48BE" w:rsidP="007B61D0">
      <w:pPr>
        <w:jc w:val="both"/>
        <w:rPr>
          <w:lang w:val="es-CO"/>
        </w:rPr>
      </w:pPr>
    </w:p>
    <w:p w14:paraId="35F68269" w14:textId="43A7CFD6" w:rsidR="00B168D7" w:rsidRPr="00662E9E" w:rsidRDefault="00A47EFF" w:rsidP="00B168D7">
      <w:pPr>
        <w:pStyle w:val="HTMLconformatoprevio"/>
        <w:shd w:val="clear" w:color="auto" w:fill="FFFFFF" w:themeFill="background1"/>
        <w:jc w:val="both"/>
        <w:rPr>
          <w:rFonts w:ascii="Times New Roman" w:hAnsi="Times New Roman" w:cs="Times New Roman"/>
          <w:sz w:val="14"/>
          <w:szCs w:val="14"/>
        </w:rPr>
      </w:pPr>
      <w:r>
        <w:rPr>
          <w:rFonts w:ascii="Times New Roman" w:hAnsi="Times New Roman" w:cs="Times New Roman"/>
          <w:sz w:val="14"/>
          <w:szCs w:val="14"/>
        </w:rPr>
        <w:t xml:space="preserve"> </w:t>
      </w:r>
      <w:r w:rsidR="00B168D7" w:rsidRPr="00662E9E">
        <w:rPr>
          <w:rFonts w:ascii="Times New Roman" w:hAnsi="Times New Roman" w:cs="Times New Roman"/>
          <w:sz w:val="14"/>
          <w:szCs w:val="14"/>
        </w:rPr>
        <w:t xml:space="preserve"> * Estimado ITU.</w:t>
      </w:r>
    </w:p>
    <w:p w14:paraId="4CF5B54F" w14:textId="53E0C377" w:rsidR="00B168D7" w:rsidRPr="00662E9E" w:rsidRDefault="00B168D7" w:rsidP="00B168D7">
      <w:pPr>
        <w:pStyle w:val="HTMLconformatoprevio"/>
        <w:shd w:val="clear" w:color="auto" w:fill="FFFFFF"/>
        <w:jc w:val="both"/>
        <w:rPr>
          <w:rFonts w:ascii="Times New Roman" w:hAnsi="Times New Roman" w:cs="Times New Roman"/>
          <w:sz w:val="16"/>
          <w:szCs w:val="16"/>
        </w:rPr>
      </w:pPr>
    </w:p>
    <w:p w14:paraId="4671647B" w14:textId="30EBE1E6" w:rsidR="00B168D7" w:rsidRPr="00B168D7" w:rsidRDefault="00B168D7" w:rsidP="00604C0F">
      <w:pPr>
        <w:jc w:val="center"/>
        <w:rPr>
          <w:sz w:val="16"/>
          <w:szCs w:val="16"/>
          <w:lang w:val="es-CO"/>
        </w:rPr>
      </w:pPr>
      <w:r w:rsidRPr="00662E9E">
        <w:rPr>
          <w:sz w:val="16"/>
          <w:szCs w:val="16"/>
          <w:lang w:val="es-CO"/>
        </w:rPr>
        <w:t>Gráfica No.</w:t>
      </w:r>
      <w:r w:rsidR="00CB7565" w:rsidRPr="00662E9E">
        <w:rPr>
          <w:sz w:val="16"/>
          <w:szCs w:val="16"/>
          <w:lang w:val="es-CO"/>
        </w:rPr>
        <w:t>12</w:t>
      </w:r>
      <w:r w:rsidRPr="00662E9E">
        <w:rPr>
          <w:sz w:val="16"/>
          <w:szCs w:val="16"/>
          <w:lang w:val="es-CO"/>
        </w:rPr>
        <w:t>: Desarrollo Mundial de las TIC por 100 habitantes, 2001–2018*</w:t>
      </w:r>
      <w:r w:rsidR="00604C0F">
        <w:rPr>
          <w:sz w:val="16"/>
          <w:szCs w:val="16"/>
          <w:lang w:val="es-CO"/>
        </w:rPr>
        <w:t xml:space="preserve">. </w:t>
      </w:r>
      <w:r w:rsidRPr="00662E9E">
        <w:rPr>
          <w:sz w:val="16"/>
          <w:szCs w:val="16"/>
          <w:lang w:val="es-CO"/>
        </w:rPr>
        <w:t>Fuente:</w:t>
      </w:r>
      <w:r w:rsidR="00E371D4">
        <w:rPr>
          <w:sz w:val="16"/>
          <w:szCs w:val="16"/>
          <w:lang w:val="es-CO"/>
        </w:rPr>
        <w:t xml:space="preserve"> Adaptado de</w:t>
      </w:r>
      <w:r w:rsidR="00A922E1" w:rsidRPr="00662E9E">
        <w:rPr>
          <w:sz w:val="16"/>
          <w:szCs w:val="16"/>
          <w:lang w:val="es-CO"/>
        </w:rPr>
        <w:t xml:space="preserve"> </w:t>
      </w:r>
      <w:r w:rsidR="00A922E1" w:rsidRPr="00662E9E">
        <w:rPr>
          <w:sz w:val="16"/>
          <w:szCs w:val="16"/>
          <w:lang w:val="es-CO"/>
        </w:rPr>
        <w:fldChar w:fldCharType="begin" w:fldLock="1"/>
      </w:r>
      <w:r w:rsidR="008119A6" w:rsidRPr="00662E9E">
        <w:rPr>
          <w:sz w:val="16"/>
          <w:szCs w:val="16"/>
          <w:lang w:val="es-CO"/>
        </w:rPr>
        <w:instrText>ADDIN CSL_CITATION {"citationItems":[{"id":"ITEM-1","itemData":{"URL":"https://www.itu.int/en/ITU-D/Statistics/Pages/stat/default.aspx","accessed":{"date-parts":[["2019","3","21"]]},"author":[{"dropping-particle":"","family":"ITU. Committed to connecting the world","given":"","non-dropping-particle":"","parse-names":false,"suffix":""}],"id":"ITEM-1","issued":{"date-parts":[["2019"]]},"page":"-","title":"StatisticsITU. Committed to connecting the world","type":"webpage"},"uris":["http://www.mendeley.com/documents/?uuid=9c334a63-3a96-43e4-bd2b-8124252dec02"]}],"mendeley":{"formattedCitation":"[4]","plainTextFormattedCitation":"[4]","previouslyFormattedCitation":"[4]"},"properties":{"noteIndex":0},"schema":"https://github.com/citation-style-language/schema/raw/master/csl-citation.json"}</w:instrText>
      </w:r>
      <w:r w:rsidR="00A922E1" w:rsidRPr="00662E9E">
        <w:rPr>
          <w:sz w:val="16"/>
          <w:szCs w:val="16"/>
          <w:lang w:val="es-CO"/>
        </w:rPr>
        <w:fldChar w:fldCharType="separate"/>
      </w:r>
      <w:r w:rsidR="00A922E1" w:rsidRPr="00662E9E">
        <w:rPr>
          <w:noProof/>
          <w:sz w:val="16"/>
          <w:szCs w:val="16"/>
          <w:lang w:val="es-CO"/>
        </w:rPr>
        <w:t>[4]</w:t>
      </w:r>
      <w:r w:rsidR="00A922E1" w:rsidRPr="00662E9E">
        <w:rPr>
          <w:sz w:val="16"/>
          <w:szCs w:val="16"/>
          <w:lang w:val="es-CO"/>
        </w:rPr>
        <w:fldChar w:fldCharType="end"/>
      </w:r>
    </w:p>
    <w:p w14:paraId="361E89D1" w14:textId="77777777" w:rsidR="008D0AB3" w:rsidRPr="00A232E3" w:rsidRDefault="008D0AB3" w:rsidP="000F5392">
      <w:pPr>
        <w:ind w:firstLine="142"/>
        <w:jc w:val="both"/>
        <w:rPr>
          <w:lang w:val="es-CO"/>
        </w:rPr>
      </w:pPr>
    </w:p>
    <w:p w14:paraId="5B1C1873" w14:textId="168BC53B" w:rsidR="00EE6D44" w:rsidRDefault="00FD53A1" w:rsidP="000F5392">
      <w:pPr>
        <w:ind w:firstLine="142"/>
        <w:jc w:val="both"/>
        <w:rPr>
          <w:lang w:val="es-CO"/>
        </w:rPr>
      </w:pPr>
      <w:r>
        <w:rPr>
          <w:lang w:val="es-CO"/>
        </w:rPr>
        <w:t>Con relación</w:t>
      </w:r>
      <w:r w:rsidR="00A232E3" w:rsidRPr="00A232E3">
        <w:rPr>
          <w:lang w:val="es-CO"/>
        </w:rPr>
        <w:t xml:space="preserve"> al acceso a internet a través de servicio</w:t>
      </w:r>
      <w:r w:rsidR="00EE22D9">
        <w:rPr>
          <w:lang w:val="es-CO"/>
        </w:rPr>
        <w:t>s móviles</w:t>
      </w:r>
      <w:r w:rsidR="00F20E3A">
        <w:rPr>
          <w:lang w:val="es-CO"/>
        </w:rPr>
        <w:t xml:space="preserve"> en Colombia, </w:t>
      </w:r>
      <w:r w:rsidR="00EE22D9">
        <w:rPr>
          <w:lang w:val="es-CO"/>
        </w:rPr>
        <w:t>la situación general al tercer trimestre de 2018,</w:t>
      </w:r>
      <w:r w:rsidR="00A232E3" w:rsidRPr="00A232E3">
        <w:rPr>
          <w:lang w:val="es-CO"/>
        </w:rPr>
        <w:t xml:space="preserve"> al igual que en el panorama mundial, también muestra un mayor uso </w:t>
      </w:r>
      <w:r w:rsidR="00A232E3" w:rsidRPr="00C95790">
        <w:rPr>
          <w:lang w:val="es-CO"/>
        </w:rPr>
        <w:t xml:space="preserve">respecto al acceso a internet mediante redes fijas, </w:t>
      </w:r>
      <w:r w:rsidR="00C95790">
        <w:rPr>
          <w:lang w:val="es-CO"/>
        </w:rPr>
        <w:t>ver</w:t>
      </w:r>
      <w:r w:rsidR="00A232E3" w:rsidRPr="00C95790">
        <w:rPr>
          <w:lang w:val="es-CO"/>
        </w:rPr>
        <w:t xml:space="preserve"> la </w:t>
      </w:r>
      <w:r w:rsidR="00994433" w:rsidRPr="00C95790">
        <w:rPr>
          <w:lang w:val="es-CO"/>
        </w:rPr>
        <w:t>G</w:t>
      </w:r>
      <w:r w:rsidR="00A232E3" w:rsidRPr="00C95790">
        <w:rPr>
          <w:lang w:val="es-CO"/>
        </w:rPr>
        <w:t>ráfica</w:t>
      </w:r>
      <w:r w:rsidR="00C95790">
        <w:rPr>
          <w:lang w:val="es-CO"/>
        </w:rPr>
        <w:t xml:space="preserve"> No.</w:t>
      </w:r>
      <w:r w:rsidR="00994433" w:rsidRPr="00C95790">
        <w:rPr>
          <w:lang w:val="es-CO"/>
        </w:rPr>
        <w:t>1</w:t>
      </w:r>
      <w:r w:rsidR="00C95790" w:rsidRPr="00C95790">
        <w:rPr>
          <w:lang w:val="es-CO"/>
        </w:rPr>
        <w:t>3</w:t>
      </w:r>
      <w:r w:rsidR="00EE22D9" w:rsidRPr="00C95790">
        <w:rPr>
          <w:lang w:val="es-CO"/>
        </w:rPr>
        <w:t>.</w:t>
      </w:r>
    </w:p>
    <w:p w14:paraId="599D8486" w14:textId="77777777" w:rsidR="00EE6D44" w:rsidRPr="00A232E3" w:rsidRDefault="00EE6D44" w:rsidP="000F5392">
      <w:pPr>
        <w:ind w:firstLine="142"/>
        <w:jc w:val="both"/>
        <w:rPr>
          <w:lang w:val="es-CO"/>
        </w:rPr>
      </w:pPr>
    </w:p>
    <w:p w14:paraId="4A624B0C" w14:textId="55F193F5" w:rsidR="002850A8" w:rsidRDefault="00DA75C7" w:rsidP="00A232E3">
      <w:pPr>
        <w:tabs>
          <w:tab w:val="left" w:pos="1711"/>
        </w:tabs>
        <w:rPr>
          <w:noProof/>
          <w:lang w:val="es-CO"/>
        </w:rPr>
      </w:pPr>
      <w:r w:rsidRPr="00DA75C7">
        <w:rPr>
          <w:noProof/>
          <w:lang w:val="es-CO" w:eastAsia="es-CO"/>
        </w:rPr>
        <w:drawing>
          <wp:inline distT="0" distB="0" distL="0" distR="0" wp14:anchorId="2FC5FFA3" wp14:editId="728F2477">
            <wp:extent cx="3200400" cy="477981"/>
            <wp:effectExtent l="0" t="0" r="0" b="0"/>
            <wp:docPr id="52" name="Imagen 6">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4B23F2AE-16BD-4889-A18A-2B6C63DC72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4B23F2AE-16BD-4889-A18A-2B6C63DC72C0}"/>
                        </a:ext>
                      </a:extLst>
                    </pic:cNvPr>
                    <pic:cNvPicPr>
                      <a:picLocks noChangeAspect="1"/>
                    </pic:cNvPicPr>
                  </pic:nvPicPr>
                  <pic:blipFill rotWithShape="1">
                    <a:blip r:embed="rId24"/>
                    <a:srcRect l="18839" t="43016" r="23928" b="49365"/>
                    <a:stretch/>
                  </pic:blipFill>
                  <pic:spPr>
                    <a:xfrm>
                      <a:off x="0" y="0"/>
                      <a:ext cx="3225701" cy="481760"/>
                    </a:xfrm>
                    <a:prstGeom prst="rect">
                      <a:avLst/>
                    </a:prstGeom>
                  </pic:spPr>
                </pic:pic>
              </a:graphicData>
            </a:graphic>
          </wp:inline>
        </w:drawing>
      </w:r>
    </w:p>
    <w:p w14:paraId="1645C05F" w14:textId="62F0CFA3" w:rsidR="00EE6D44" w:rsidRDefault="00DA75C7" w:rsidP="00A232E3">
      <w:pPr>
        <w:tabs>
          <w:tab w:val="left" w:pos="1711"/>
        </w:tabs>
        <w:rPr>
          <w:noProof/>
          <w:lang w:val="es-CO"/>
        </w:rPr>
      </w:pPr>
      <w:r w:rsidRPr="00DA75C7">
        <w:rPr>
          <w:noProof/>
          <w:lang w:val="es-CO" w:eastAsia="es-CO"/>
        </w:rPr>
        <w:drawing>
          <wp:inline distT="0" distB="0" distL="0" distR="0" wp14:anchorId="501F6BEE" wp14:editId="022A547E">
            <wp:extent cx="3248890" cy="415290"/>
            <wp:effectExtent l="0" t="0" r="8890" b="3810"/>
            <wp:docPr id="53" name="Imagen 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4459A355-EAF2-4067-B0DC-A0F043B6580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4459A355-EAF2-4067-B0DC-A0F043B6580D}"/>
                        </a:ext>
                      </a:extLst>
                    </pic:cNvPr>
                    <pic:cNvPicPr>
                      <a:picLocks noChangeAspect="1"/>
                    </pic:cNvPicPr>
                  </pic:nvPicPr>
                  <pic:blipFill rotWithShape="1">
                    <a:blip r:embed="rId25"/>
                    <a:srcRect l="18929" t="61270" r="24822" b="29682"/>
                    <a:stretch/>
                  </pic:blipFill>
                  <pic:spPr>
                    <a:xfrm>
                      <a:off x="0" y="0"/>
                      <a:ext cx="3278529" cy="419079"/>
                    </a:xfrm>
                    <a:prstGeom prst="rect">
                      <a:avLst/>
                    </a:prstGeom>
                  </pic:spPr>
                </pic:pic>
              </a:graphicData>
            </a:graphic>
          </wp:inline>
        </w:drawing>
      </w:r>
    </w:p>
    <w:p w14:paraId="7F2E7FBD" w14:textId="30D3A9F6" w:rsidR="00A232E3" w:rsidRPr="00C95790" w:rsidRDefault="00EE22D9" w:rsidP="008119A6">
      <w:pPr>
        <w:jc w:val="center"/>
        <w:rPr>
          <w:sz w:val="16"/>
          <w:szCs w:val="16"/>
          <w:lang w:val="es-CO"/>
        </w:rPr>
      </w:pPr>
      <w:r w:rsidRPr="00C95790">
        <w:rPr>
          <w:sz w:val="16"/>
          <w:szCs w:val="16"/>
          <w:lang w:val="es-CO"/>
        </w:rPr>
        <w:t>Gráfica No.1</w:t>
      </w:r>
      <w:r w:rsidR="00C95790" w:rsidRPr="00C95790">
        <w:rPr>
          <w:sz w:val="16"/>
          <w:szCs w:val="16"/>
          <w:lang w:val="es-CO"/>
        </w:rPr>
        <w:t>3</w:t>
      </w:r>
      <w:r w:rsidRPr="00C95790">
        <w:rPr>
          <w:sz w:val="16"/>
          <w:szCs w:val="16"/>
          <w:lang w:val="es-CO"/>
        </w:rPr>
        <w:t xml:space="preserve"> – Conexiones de Internet de Banda Ancha en Colombia y Participación por Tipo de Acceso</w:t>
      </w:r>
      <w:r w:rsidR="00F6795C" w:rsidRPr="00F6795C">
        <w:rPr>
          <w:sz w:val="16"/>
          <w:szCs w:val="16"/>
          <w:lang w:val="es-CO"/>
        </w:rPr>
        <w:t xml:space="preserve"> – 3er Trimestre 2018</w:t>
      </w:r>
      <w:r w:rsidR="00604C0F">
        <w:rPr>
          <w:sz w:val="16"/>
          <w:szCs w:val="16"/>
          <w:lang w:val="es-CO"/>
        </w:rPr>
        <w:t xml:space="preserve">. </w:t>
      </w:r>
      <w:r w:rsidR="00C95790" w:rsidRPr="00C95790">
        <w:rPr>
          <w:sz w:val="16"/>
          <w:szCs w:val="16"/>
          <w:lang w:val="es-CO"/>
        </w:rPr>
        <w:t>Fuente:</w:t>
      </w:r>
      <w:r w:rsidR="00E371D4">
        <w:rPr>
          <w:sz w:val="16"/>
          <w:szCs w:val="16"/>
          <w:lang w:val="es-CO"/>
        </w:rPr>
        <w:t xml:space="preserve"> Adaptado de</w:t>
      </w:r>
      <w:r w:rsidR="00A232E3" w:rsidRPr="00C95790">
        <w:rPr>
          <w:sz w:val="16"/>
          <w:szCs w:val="16"/>
          <w:lang w:val="es-CO"/>
        </w:rPr>
        <w:t xml:space="preserve"> </w:t>
      </w:r>
      <w:r w:rsidR="008119A6" w:rsidRPr="00C95790">
        <w:rPr>
          <w:sz w:val="16"/>
          <w:szCs w:val="16"/>
          <w:lang w:val="es-CO"/>
        </w:rPr>
        <w:fldChar w:fldCharType="begin" w:fldLock="1"/>
      </w:r>
      <w:r w:rsidR="008119A6" w:rsidRPr="00C95790">
        <w:rPr>
          <w:sz w:val="16"/>
          <w:szCs w:val="16"/>
          <w:lang w:val="es-CO"/>
        </w:rPr>
        <w:instrText>ADDIN CSL_CITATION {"citationItems":[{"id":"ITEM-1","itemData":{"URL":"https://colombiatic.mintic.gov.co/679/articles-82350_archivo_pdf.pdf","accessed":{"date-parts":[["2019","3","20"]]},"author":[{"dropping-particle":"","family":"Trujillo","given":"Luisa Fernanda","non-dropping-particle":"","parse-names":false,"suffix":""}],"container-title":"MINTIC","id":"ITEM-1","issued":{"date-parts":[["2019","3"]]},"page":"1-51","publisher-place":"Bogotá D.C.","title":"Boletin trimestral de las TIC. Cifrs tercer trimestre 2018","type":"webpage"},"uris":["http://www.mendeley.com/documents/?uuid=aadfe219-6478-4330-a0a0-a22a9ff3b551"]}],"mendeley":{"formattedCitation":"[2]","plainTextFormattedCitation":"[2]","previouslyFormattedCitation":"[2]"},"properties":{"noteIndex":0},"schema":"https://github.com/citation-style-language/schema/raw/master/csl-citation.json"}</w:instrText>
      </w:r>
      <w:r w:rsidR="008119A6" w:rsidRPr="00C95790">
        <w:rPr>
          <w:sz w:val="16"/>
          <w:szCs w:val="16"/>
          <w:lang w:val="es-CO"/>
        </w:rPr>
        <w:fldChar w:fldCharType="separate"/>
      </w:r>
      <w:r w:rsidR="008119A6" w:rsidRPr="00C95790">
        <w:rPr>
          <w:noProof/>
          <w:sz w:val="16"/>
          <w:szCs w:val="16"/>
          <w:lang w:val="es-CO"/>
        </w:rPr>
        <w:t>[2]</w:t>
      </w:r>
      <w:r w:rsidR="008119A6" w:rsidRPr="00C95790">
        <w:rPr>
          <w:sz w:val="16"/>
          <w:szCs w:val="16"/>
          <w:lang w:val="es-CO"/>
        </w:rPr>
        <w:fldChar w:fldCharType="end"/>
      </w:r>
    </w:p>
    <w:p w14:paraId="48968890" w14:textId="41D4A2D9" w:rsidR="00DA75C7" w:rsidRDefault="00DA75C7" w:rsidP="008119A6">
      <w:pPr>
        <w:jc w:val="center"/>
        <w:rPr>
          <w:sz w:val="13"/>
          <w:szCs w:val="13"/>
          <w:lang w:val="es-CO"/>
        </w:rPr>
      </w:pPr>
    </w:p>
    <w:p w14:paraId="15783EE5" w14:textId="77777777" w:rsidR="00EE6D44" w:rsidRPr="008D0AB3" w:rsidRDefault="00EE6D44" w:rsidP="008119A6">
      <w:pPr>
        <w:jc w:val="center"/>
        <w:rPr>
          <w:sz w:val="13"/>
          <w:szCs w:val="13"/>
          <w:lang w:val="es-CO"/>
        </w:rPr>
      </w:pPr>
    </w:p>
    <w:p w14:paraId="088814BB" w14:textId="5299DA27" w:rsidR="00A232E3" w:rsidRDefault="0082550E" w:rsidP="000F5392">
      <w:pPr>
        <w:ind w:firstLine="142"/>
        <w:jc w:val="both"/>
        <w:rPr>
          <w:lang w:val="es-CO"/>
        </w:rPr>
      </w:pPr>
      <w:r>
        <w:rPr>
          <w:lang w:val="es-CO"/>
        </w:rPr>
        <w:t>Con relación</w:t>
      </w:r>
      <w:r w:rsidR="00A232E3" w:rsidRPr="00A232E3">
        <w:rPr>
          <w:lang w:val="es-CO"/>
        </w:rPr>
        <w:t xml:space="preserve"> a los accesos por suscripción a internet, la situación actual en Colombia </w:t>
      </w:r>
      <w:r w:rsidR="00994433">
        <w:rPr>
          <w:lang w:val="es-CO"/>
        </w:rPr>
        <w:t xml:space="preserve">se </w:t>
      </w:r>
      <w:r w:rsidR="00C95790">
        <w:rPr>
          <w:lang w:val="es-CO"/>
        </w:rPr>
        <w:t>refleja</w:t>
      </w:r>
      <w:r w:rsidR="00994433">
        <w:rPr>
          <w:lang w:val="es-CO"/>
        </w:rPr>
        <w:t xml:space="preserve"> en la Gráfica No.1</w:t>
      </w:r>
      <w:r w:rsidR="00C95790">
        <w:rPr>
          <w:lang w:val="es-CO"/>
        </w:rPr>
        <w:t>4</w:t>
      </w:r>
      <w:r w:rsidR="00EE22D9">
        <w:rPr>
          <w:lang w:val="es-CO"/>
        </w:rPr>
        <w:t>.</w:t>
      </w:r>
    </w:p>
    <w:p w14:paraId="7352F7EF" w14:textId="77777777" w:rsidR="00EE6D44" w:rsidRPr="00A232E3" w:rsidRDefault="00EE6D44" w:rsidP="000F5392">
      <w:pPr>
        <w:ind w:firstLine="142"/>
        <w:jc w:val="both"/>
        <w:rPr>
          <w:lang w:val="es-CO"/>
        </w:rPr>
      </w:pPr>
    </w:p>
    <w:p w14:paraId="29D3A8FD" w14:textId="77777777" w:rsidR="00AD4DB7" w:rsidRDefault="00040650" w:rsidP="00A232E3">
      <w:pPr>
        <w:jc w:val="both"/>
      </w:pPr>
      <w:r>
        <w:rPr>
          <w:noProof/>
          <w:lang w:val="es-CO" w:eastAsia="es-CO"/>
        </w:rPr>
        <w:drawing>
          <wp:inline distT="0" distB="0" distL="0" distR="0" wp14:anchorId="4B8B9E75" wp14:editId="40FA9136">
            <wp:extent cx="3255818" cy="2015490"/>
            <wp:effectExtent l="0" t="0" r="1905" b="381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1360" r="4592" b="13319"/>
                    <a:stretch/>
                  </pic:blipFill>
                  <pic:spPr bwMode="auto">
                    <a:xfrm>
                      <a:off x="0" y="0"/>
                      <a:ext cx="3297709" cy="2041422"/>
                    </a:xfrm>
                    <a:prstGeom prst="rect">
                      <a:avLst/>
                    </a:prstGeom>
                    <a:ln>
                      <a:noFill/>
                    </a:ln>
                    <a:extLst>
                      <a:ext uri="{53640926-AAD7-44D8-BBD7-CCE9431645EC}">
                        <a14:shadowObscured xmlns:a14="http://schemas.microsoft.com/office/drawing/2010/main"/>
                      </a:ext>
                    </a:extLst>
                  </pic:spPr>
                </pic:pic>
              </a:graphicData>
            </a:graphic>
          </wp:inline>
        </w:drawing>
      </w:r>
      <w:r w:rsidR="00AD4DB7">
        <w:t xml:space="preserve">   </w:t>
      </w:r>
    </w:p>
    <w:p w14:paraId="02BB917D" w14:textId="4A82A7ED" w:rsidR="00A232E3" w:rsidRPr="00E856A4" w:rsidRDefault="00AD4DB7" w:rsidP="00A232E3">
      <w:pPr>
        <w:jc w:val="both"/>
      </w:pPr>
      <w:r w:rsidRPr="00AD4DB7">
        <w:rPr>
          <w:noProof/>
          <w:lang w:val="es-CO" w:eastAsia="es-CO"/>
        </w:rPr>
        <w:drawing>
          <wp:inline distT="0" distB="0" distL="0" distR="0" wp14:anchorId="1E7D4814" wp14:editId="7AB78D08">
            <wp:extent cx="3200400" cy="162560"/>
            <wp:effectExtent l="0" t="0" r="0" b="8890"/>
            <wp:docPr id="57" name="Imagen 7">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FA08991B-D566-4D07-AACC-8976D4834CC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7">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FA08991B-D566-4D07-AACC-8976D4834CC9}"/>
                        </a:ext>
                      </a:extLst>
                    </pic:cNvPr>
                    <pic:cNvPicPr>
                      <a:picLocks noChangeAspect="1"/>
                    </pic:cNvPicPr>
                  </pic:nvPicPr>
                  <pic:blipFill rotWithShape="1">
                    <a:blip r:embed="rId27"/>
                    <a:srcRect l="36786" t="44921" r="19285" b="51111"/>
                    <a:stretch/>
                  </pic:blipFill>
                  <pic:spPr>
                    <a:xfrm>
                      <a:off x="0" y="0"/>
                      <a:ext cx="3200400" cy="162560"/>
                    </a:xfrm>
                    <a:prstGeom prst="rect">
                      <a:avLst/>
                    </a:prstGeom>
                  </pic:spPr>
                </pic:pic>
              </a:graphicData>
            </a:graphic>
          </wp:inline>
        </w:drawing>
      </w:r>
      <w:r>
        <w:t xml:space="preserve">                                </w:t>
      </w:r>
    </w:p>
    <w:p w14:paraId="6D09331B" w14:textId="2EE536F0" w:rsidR="000F5392" w:rsidRDefault="000F5392" w:rsidP="000F5392">
      <w:pPr>
        <w:jc w:val="center"/>
        <w:rPr>
          <w:sz w:val="16"/>
          <w:szCs w:val="16"/>
          <w:lang w:val="es-CO"/>
        </w:rPr>
      </w:pPr>
    </w:p>
    <w:p w14:paraId="5AEE1D8E" w14:textId="1B5AD62C" w:rsidR="0082550E" w:rsidRDefault="00577B93" w:rsidP="000F5392">
      <w:pPr>
        <w:jc w:val="center"/>
        <w:rPr>
          <w:sz w:val="16"/>
          <w:szCs w:val="16"/>
          <w:lang w:val="es-CO"/>
        </w:rPr>
      </w:pPr>
      <w:r>
        <w:rPr>
          <w:noProof/>
          <w:sz w:val="16"/>
          <w:szCs w:val="16"/>
          <w:lang w:val="es-CO" w:eastAsia="es-CO"/>
        </w:rPr>
        <w:drawing>
          <wp:inline distT="0" distB="0" distL="0" distR="0" wp14:anchorId="16A8A070" wp14:editId="58FC2A63">
            <wp:extent cx="1246909" cy="356632"/>
            <wp:effectExtent l="0" t="0" r="0" b="0"/>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04061" cy="372978"/>
                    </a:xfrm>
                    <a:prstGeom prst="rect">
                      <a:avLst/>
                    </a:prstGeom>
                    <a:noFill/>
                  </pic:spPr>
                </pic:pic>
              </a:graphicData>
            </a:graphic>
          </wp:inline>
        </w:drawing>
      </w:r>
    </w:p>
    <w:p w14:paraId="06D721BE" w14:textId="77777777" w:rsidR="00EE6D44" w:rsidRDefault="00EE6D44" w:rsidP="000F5392">
      <w:pPr>
        <w:jc w:val="center"/>
        <w:rPr>
          <w:sz w:val="16"/>
          <w:szCs w:val="16"/>
          <w:lang w:val="es-CO"/>
        </w:rPr>
      </w:pPr>
    </w:p>
    <w:p w14:paraId="186B9B54" w14:textId="6D5B591B" w:rsidR="00EE6D44" w:rsidRPr="00C95790" w:rsidRDefault="000F5392" w:rsidP="000F5392">
      <w:pPr>
        <w:jc w:val="center"/>
        <w:rPr>
          <w:sz w:val="16"/>
          <w:szCs w:val="16"/>
          <w:lang w:val="es-CO"/>
        </w:rPr>
      </w:pPr>
      <w:r w:rsidRPr="00C95790">
        <w:rPr>
          <w:sz w:val="16"/>
          <w:szCs w:val="16"/>
          <w:lang w:val="es-CO"/>
        </w:rPr>
        <w:t>Gráfica No.1</w:t>
      </w:r>
      <w:r w:rsidR="00C95790" w:rsidRPr="00C95790">
        <w:rPr>
          <w:sz w:val="16"/>
          <w:szCs w:val="16"/>
          <w:lang w:val="es-CO"/>
        </w:rPr>
        <w:t>4</w:t>
      </w:r>
      <w:r w:rsidRPr="00C95790">
        <w:rPr>
          <w:sz w:val="16"/>
          <w:szCs w:val="16"/>
          <w:lang w:val="es-CO"/>
        </w:rPr>
        <w:t xml:space="preserve"> – Accesos por Suscripción a Internet Fijo y Móvil</w:t>
      </w:r>
      <w:r w:rsidR="00604C0F">
        <w:rPr>
          <w:sz w:val="16"/>
          <w:szCs w:val="16"/>
          <w:lang w:val="es-CO"/>
        </w:rPr>
        <w:t xml:space="preserve">. </w:t>
      </w:r>
    </w:p>
    <w:p w14:paraId="357BD25E" w14:textId="2AAB11D4" w:rsidR="00A232E3" w:rsidRPr="00C95790" w:rsidRDefault="00C95790" w:rsidP="008119A6">
      <w:pPr>
        <w:jc w:val="center"/>
        <w:rPr>
          <w:sz w:val="16"/>
          <w:szCs w:val="16"/>
          <w:lang w:val="es-CO"/>
        </w:rPr>
      </w:pPr>
      <w:r w:rsidRPr="00C95790">
        <w:rPr>
          <w:sz w:val="16"/>
          <w:szCs w:val="16"/>
          <w:lang w:val="es-CO"/>
        </w:rPr>
        <w:t>Fuente:</w:t>
      </w:r>
      <w:r w:rsidR="00E371D4">
        <w:rPr>
          <w:sz w:val="16"/>
          <w:szCs w:val="16"/>
          <w:lang w:val="es-CO"/>
        </w:rPr>
        <w:t xml:space="preserve"> Adaptado de</w:t>
      </w:r>
      <w:r w:rsidR="00A232E3" w:rsidRPr="00C95790">
        <w:rPr>
          <w:sz w:val="16"/>
          <w:szCs w:val="16"/>
          <w:lang w:val="es-CO"/>
        </w:rPr>
        <w:t xml:space="preserve"> </w:t>
      </w:r>
      <w:r w:rsidR="008119A6" w:rsidRPr="00C95790">
        <w:rPr>
          <w:sz w:val="16"/>
          <w:szCs w:val="16"/>
          <w:lang w:val="es-CO"/>
        </w:rPr>
        <w:fldChar w:fldCharType="begin" w:fldLock="1"/>
      </w:r>
      <w:r w:rsidR="008119A6" w:rsidRPr="00C95790">
        <w:rPr>
          <w:sz w:val="16"/>
          <w:szCs w:val="16"/>
          <w:lang w:val="es-CO"/>
        </w:rPr>
        <w:instrText>ADDIN CSL_CITATION {"citationItems":[{"id":"ITEM-1","itemData":{"URL":"https://colombiatic.mintic.gov.co/679/articles-82350_archivo_pdf.pdf","accessed":{"date-parts":[["2019","3","20"]]},"author":[{"dropping-particle":"","family":"Trujillo","given":"Luisa Fernanda","non-dropping-particle":"","parse-names":false,"suffix":""}],"container-title":"MINTIC","id":"ITEM-1","issued":{"date-parts":[["2019","3"]]},"page":"1-51","publisher-place":"Bogotá D.C.","title":"Boletin trimestral de las TIC. Cifrs tercer trimestre 2018","type":"webpage"},"uris":["http://www.mendeley.com/documents/?uuid=aadfe219-6478-4330-a0a0-a22a9ff3b551"]}],"mendeley":{"formattedCitation":"[2]","plainTextFormattedCitation":"[2]","previouslyFormattedCitation":"[2]"},"properties":{"noteIndex":0},"schema":"https://github.com/citation-style-language/schema/raw/master/csl-citation.json"}</w:instrText>
      </w:r>
      <w:r w:rsidR="008119A6" w:rsidRPr="00C95790">
        <w:rPr>
          <w:sz w:val="16"/>
          <w:szCs w:val="16"/>
          <w:lang w:val="es-CO"/>
        </w:rPr>
        <w:fldChar w:fldCharType="separate"/>
      </w:r>
      <w:r w:rsidR="008119A6" w:rsidRPr="00C95790">
        <w:rPr>
          <w:noProof/>
          <w:sz w:val="16"/>
          <w:szCs w:val="16"/>
          <w:lang w:val="es-CO"/>
        </w:rPr>
        <w:t>[2]</w:t>
      </w:r>
      <w:r w:rsidR="008119A6" w:rsidRPr="00C95790">
        <w:rPr>
          <w:sz w:val="16"/>
          <w:szCs w:val="16"/>
          <w:lang w:val="es-CO"/>
        </w:rPr>
        <w:fldChar w:fldCharType="end"/>
      </w:r>
    </w:p>
    <w:p w14:paraId="5E543F61" w14:textId="77777777" w:rsidR="008119A6" w:rsidRPr="008D0AB3" w:rsidRDefault="008119A6" w:rsidP="008D0AB3">
      <w:pPr>
        <w:rPr>
          <w:sz w:val="13"/>
          <w:szCs w:val="13"/>
          <w:lang w:val="es-CO"/>
        </w:rPr>
      </w:pPr>
    </w:p>
    <w:p w14:paraId="261EC763" w14:textId="699F75E2" w:rsidR="00441FA1" w:rsidRDefault="008D0AB3" w:rsidP="00C95790">
      <w:pPr>
        <w:ind w:firstLine="142"/>
        <w:jc w:val="both"/>
        <w:rPr>
          <w:lang w:val="es-CO"/>
        </w:rPr>
      </w:pPr>
      <w:r>
        <w:rPr>
          <w:lang w:val="es-CO"/>
        </w:rPr>
        <w:t xml:space="preserve"> </w:t>
      </w:r>
      <w:r w:rsidR="0015303C">
        <w:rPr>
          <w:lang w:val="es-CO"/>
        </w:rPr>
        <w:t>En este punto, v</w:t>
      </w:r>
      <w:r w:rsidR="005C24E6">
        <w:rPr>
          <w:lang w:val="es-CO"/>
        </w:rPr>
        <w:t>ale la pena dar una mirada a</w:t>
      </w:r>
      <w:r w:rsidR="0015303C">
        <w:rPr>
          <w:lang w:val="es-CO"/>
        </w:rPr>
        <w:t>l comportamiento</w:t>
      </w:r>
      <w:r w:rsidR="004E2948">
        <w:rPr>
          <w:lang w:val="es-CO"/>
        </w:rPr>
        <w:t xml:space="preserve"> en Colombia</w:t>
      </w:r>
      <w:r w:rsidR="0015303C">
        <w:rPr>
          <w:lang w:val="es-CO"/>
        </w:rPr>
        <w:t xml:space="preserve"> de </w:t>
      </w:r>
      <w:r w:rsidR="004E2948">
        <w:rPr>
          <w:lang w:val="es-CO"/>
        </w:rPr>
        <w:t>la</w:t>
      </w:r>
      <w:r w:rsidR="005C24E6">
        <w:rPr>
          <w:lang w:val="es-CO"/>
        </w:rPr>
        <w:t xml:space="preserve"> suscripción a internet fijo por tecnología de acceso</w:t>
      </w:r>
      <w:r w:rsidR="0015303C">
        <w:rPr>
          <w:lang w:val="es-CO"/>
        </w:rPr>
        <w:t xml:space="preserve">, </w:t>
      </w:r>
      <w:r w:rsidR="007F2B9A">
        <w:rPr>
          <w:lang w:val="es-CO"/>
        </w:rPr>
        <w:t>pues</w:t>
      </w:r>
      <w:r w:rsidR="0015303C">
        <w:rPr>
          <w:lang w:val="es-CO"/>
        </w:rPr>
        <w:t xml:space="preserve"> </w:t>
      </w:r>
      <w:r w:rsidR="004E2948">
        <w:rPr>
          <w:lang w:val="es-CO"/>
        </w:rPr>
        <w:t xml:space="preserve">el total de </w:t>
      </w:r>
      <w:r w:rsidR="001577C4">
        <w:rPr>
          <w:lang w:val="es-CO"/>
        </w:rPr>
        <w:t>suscripciones a internet fijo</w:t>
      </w:r>
      <w:r w:rsidR="004E2948">
        <w:rPr>
          <w:lang w:val="es-CO"/>
        </w:rPr>
        <w:t xml:space="preserve"> est</w:t>
      </w:r>
      <w:r w:rsidR="001577C4">
        <w:rPr>
          <w:lang w:val="es-CO"/>
        </w:rPr>
        <w:t>á</w:t>
      </w:r>
      <w:r w:rsidR="004E2948">
        <w:rPr>
          <w:lang w:val="es-CO"/>
        </w:rPr>
        <w:t xml:space="preserve"> aumentando, pero con un aspecto interesante </w:t>
      </w:r>
      <w:r w:rsidR="00FD53A1">
        <w:rPr>
          <w:lang w:val="es-CO"/>
        </w:rPr>
        <w:t>en lo referente</w:t>
      </w:r>
      <w:r w:rsidR="004E2948">
        <w:rPr>
          <w:lang w:val="es-CO"/>
        </w:rPr>
        <w:t xml:space="preserve"> a que la</w:t>
      </w:r>
      <w:r w:rsidR="001577C4">
        <w:rPr>
          <w:lang w:val="es-CO"/>
        </w:rPr>
        <w:t>s suscripciones</w:t>
      </w:r>
      <w:r w:rsidR="004E2948">
        <w:rPr>
          <w:lang w:val="es-CO"/>
        </w:rPr>
        <w:t xml:space="preserve"> </w:t>
      </w:r>
      <w:r w:rsidR="001577C4">
        <w:rPr>
          <w:lang w:val="es-CO"/>
        </w:rPr>
        <w:t xml:space="preserve">mediante </w:t>
      </w:r>
      <w:r w:rsidR="004E2948">
        <w:rPr>
          <w:lang w:val="es-CO"/>
        </w:rPr>
        <w:t xml:space="preserve">tecnología </w:t>
      </w:r>
      <w:proofErr w:type="spellStart"/>
      <w:r w:rsidR="004E2948">
        <w:rPr>
          <w:lang w:val="es-CO"/>
        </w:rPr>
        <w:t>xDSL</w:t>
      </w:r>
      <w:proofErr w:type="spellEnd"/>
      <w:r w:rsidR="004E2948">
        <w:rPr>
          <w:lang w:val="es-CO"/>
        </w:rPr>
        <w:t xml:space="preserve"> </w:t>
      </w:r>
      <w:r w:rsidR="001577C4">
        <w:rPr>
          <w:lang w:val="es-CO"/>
        </w:rPr>
        <w:t>han disminuido, permitiendo el incremento principalmente de tecnologías como HFC y Fibra Óptica (</w:t>
      </w:r>
      <w:proofErr w:type="spellStart"/>
      <w:r w:rsidR="001577C4" w:rsidRPr="00C95790">
        <w:rPr>
          <w:lang w:val="es-CO"/>
        </w:rPr>
        <w:t>FTTx</w:t>
      </w:r>
      <w:proofErr w:type="spellEnd"/>
      <w:r w:rsidR="001577C4" w:rsidRPr="00C95790">
        <w:rPr>
          <w:lang w:val="es-CO"/>
        </w:rPr>
        <w:t xml:space="preserve">), Ver Gráfica No. </w:t>
      </w:r>
      <w:r w:rsidR="00C95790" w:rsidRPr="00C95790">
        <w:rPr>
          <w:lang w:val="es-CO"/>
        </w:rPr>
        <w:t>15</w:t>
      </w:r>
      <w:r w:rsidR="001577C4" w:rsidRPr="00C95790">
        <w:rPr>
          <w:lang w:val="es-CO"/>
        </w:rPr>
        <w:t xml:space="preserve"> </w:t>
      </w:r>
      <w:r w:rsidR="007F2B9A" w:rsidRPr="00C95790">
        <w:rPr>
          <w:lang w:val="es-CO"/>
        </w:rPr>
        <w:t>, lo</w:t>
      </w:r>
      <w:r w:rsidR="007F2B9A">
        <w:rPr>
          <w:lang w:val="es-CO"/>
        </w:rPr>
        <w:t xml:space="preserve"> cual </w:t>
      </w:r>
      <w:r w:rsidR="00C95790">
        <w:rPr>
          <w:lang w:val="es-CO"/>
        </w:rPr>
        <w:t>evidencia</w:t>
      </w:r>
      <w:r w:rsidR="007F2B9A">
        <w:rPr>
          <w:lang w:val="es-CO"/>
        </w:rPr>
        <w:t xml:space="preserve"> un acertado direccionamiento a redes de nueva generación (NGN) que permiten una mayor capacidad, eficiencia de transporte de datos (al ser redes de paquetes) y la convergencia de servicios y tecnologías, </w:t>
      </w:r>
      <w:r w:rsidR="007C61F5">
        <w:rPr>
          <w:lang w:val="es-CO"/>
        </w:rPr>
        <w:t>como podrá ser el caso de la convergencia fijo-móvil en un futuro cercano.</w:t>
      </w:r>
    </w:p>
    <w:p w14:paraId="4D37ED56" w14:textId="77777777" w:rsidR="0004538B" w:rsidRDefault="0004538B" w:rsidP="00C95790">
      <w:pPr>
        <w:ind w:firstLine="142"/>
        <w:jc w:val="both"/>
        <w:rPr>
          <w:lang w:val="es-CO"/>
        </w:rPr>
      </w:pPr>
    </w:p>
    <w:p w14:paraId="536D84E7" w14:textId="4F15D729" w:rsidR="001577C4" w:rsidRDefault="00441FA1" w:rsidP="00A232E3">
      <w:pPr>
        <w:jc w:val="both"/>
        <w:rPr>
          <w:noProof/>
        </w:rPr>
      </w:pPr>
      <w:r w:rsidRPr="00441FA1">
        <w:rPr>
          <w:noProof/>
          <w:lang w:val="es-CO" w:eastAsia="es-CO"/>
        </w:rPr>
        <w:drawing>
          <wp:inline distT="0" distB="0" distL="0" distR="0" wp14:anchorId="07AE7242" wp14:editId="499DA02E">
            <wp:extent cx="3199489" cy="1488142"/>
            <wp:effectExtent l="0" t="0" r="1270" b="0"/>
            <wp:docPr id="45" name="Imagen 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A2BC3EF7-B634-4D06-B0D4-E18B29E7166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A2BC3EF7-B634-4D06-B0D4-E18B29E71662}"/>
                        </a:ext>
                      </a:extLst>
                    </pic:cNvPr>
                    <pic:cNvPicPr>
                      <a:picLocks noChangeAspect="1"/>
                    </pic:cNvPicPr>
                  </pic:nvPicPr>
                  <pic:blipFill rotWithShape="1">
                    <a:blip r:embed="rId29"/>
                    <a:srcRect l="23560" t="28417" r="31667" b="33334"/>
                    <a:stretch/>
                  </pic:blipFill>
                  <pic:spPr>
                    <a:xfrm>
                      <a:off x="0" y="0"/>
                      <a:ext cx="3219925" cy="1497647"/>
                    </a:xfrm>
                    <a:prstGeom prst="rect">
                      <a:avLst/>
                    </a:prstGeom>
                  </pic:spPr>
                </pic:pic>
              </a:graphicData>
            </a:graphic>
          </wp:inline>
        </w:drawing>
      </w:r>
    </w:p>
    <w:p w14:paraId="3F16D1BD" w14:textId="77777777" w:rsidR="00604C0F" w:rsidRDefault="00604C0F" w:rsidP="008119A6">
      <w:pPr>
        <w:jc w:val="center"/>
        <w:rPr>
          <w:sz w:val="16"/>
          <w:szCs w:val="16"/>
          <w:lang w:val="es-CO"/>
        </w:rPr>
      </w:pPr>
    </w:p>
    <w:p w14:paraId="2AE907F1" w14:textId="121EDC4E" w:rsidR="001577C4" w:rsidRDefault="001577C4" w:rsidP="008119A6">
      <w:pPr>
        <w:jc w:val="center"/>
        <w:rPr>
          <w:sz w:val="16"/>
          <w:szCs w:val="16"/>
          <w:lang w:val="es-CO"/>
        </w:rPr>
      </w:pPr>
      <w:r w:rsidRPr="008119A6">
        <w:rPr>
          <w:sz w:val="16"/>
          <w:szCs w:val="16"/>
          <w:lang w:val="es-CO"/>
        </w:rPr>
        <w:t>Gráfica No.</w:t>
      </w:r>
      <w:r w:rsidR="00C95790">
        <w:rPr>
          <w:sz w:val="16"/>
          <w:szCs w:val="16"/>
          <w:lang w:val="es-CO"/>
        </w:rPr>
        <w:t>15</w:t>
      </w:r>
      <w:r w:rsidRPr="008119A6">
        <w:rPr>
          <w:sz w:val="16"/>
          <w:szCs w:val="16"/>
          <w:lang w:val="es-CO"/>
        </w:rPr>
        <w:t>: Suscripciones</w:t>
      </w:r>
      <w:r w:rsidR="00441FA1">
        <w:rPr>
          <w:sz w:val="16"/>
          <w:szCs w:val="16"/>
          <w:lang w:val="es-CO"/>
        </w:rPr>
        <w:t xml:space="preserve"> (en Millones)</w:t>
      </w:r>
      <w:r w:rsidRPr="008119A6">
        <w:rPr>
          <w:sz w:val="16"/>
          <w:szCs w:val="16"/>
          <w:lang w:val="es-CO"/>
        </w:rPr>
        <w:t xml:space="preserve"> a Internet Fijo por Tecnología de Acceso</w:t>
      </w:r>
      <w:r w:rsidR="00604C0F">
        <w:rPr>
          <w:sz w:val="16"/>
          <w:szCs w:val="16"/>
          <w:lang w:val="es-CO"/>
        </w:rPr>
        <w:t xml:space="preserve">. </w:t>
      </w:r>
      <w:r w:rsidR="00D91A4C">
        <w:rPr>
          <w:sz w:val="16"/>
          <w:szCs w:val="16"/>
          <w:lang w:val="es-CO"/>
        </w:rPr>
        <w:t>Fuente:</w:t>
      </w:r>
      <w:r w:rsidR="00E371D4">
        <w:rPr>
          <w:sz w:val="16"/>
          <w:szCs w:val="16"/>
          <w:lang w:val="es-CO"/>
        </w:rPr>
        <w:t xml:space="preserve"> Adaptado de</w:t>
      </w:r>
      <w:r w:rsidRPr="001577C4">
        <w:rPr>
          <w:sz w:val="16"/>
          <w:szCs w:val="16"/>
          <w:lang w:val="es-CO"/>
        </w:rPr>
        <w:t xml:space="preserve"> </w:t>
      </w:r>
      <w:r w:rsidR="008119A6">
        <w:rPr>
          <w:sz w:val="16"/>
          <w:szCs w:val="16"/>
          <w:lang w:val="es-CO"/>
        </w:rPr>
        <w:fldChar w:fldCharType="begin" w:fldLock="1"/>
      </w:r>
      <w:r w:rsidR="00806A6E">
        <w:rPr>
          <w:sz w:val="16"/>
          <w:szCs w:val="16"/>
          <w:lang w:val="es-CO"/>
        </w:rPr>
        <w:instrText>ADDIN CSL_CITATION {"citationItems":[{"id":"ITEM-1","itemData":{"URL":"https://colombiatic.mintic.gov.co/679/articles-82350_archivo_pdf.pdf","accessed":{"date-parts":[["2019","3","20"]]},"author":[{"dropping-particle":"","family":"Trujillo","given":"Luisa Fernanda","non-dropping-particle":"","parse-names":false,"suffix":""}],"container-title":"MINTIC","id":"ITEM-1","issued":{"date-parts":[["2019","3"]]},"page":"1-51","publisher-place":"Bogotá D.C.","title":"Boletin trimestral de las TIC. Cifrs tercer trimestre 2018","type":"webpage"},"uris":["http://www.mendeley.com/documents/?uuid=aadfe219-6478-4330-a0a0-a22a9ff3b551"]}],"mendeley":{"formattedCitation":"[2]","plainTextFormattedCitation":"[2]","previouslyFormattedCitation":"[2]"},"properties":{"noteIndex":0},"schema":"https://github.com/citation-style-language/schema/raw/master/csl-citation.json"}</w:instrText>
      </w:r>
      <w:r w:rsidR="008119A6">
        <w:rPr>
          <w:sz w:val="16"/>
          <w:szCs w:val="16"/>
          <w:lang w:val="es-CO"/>
        </w:rPr>
        <w:fldChar w:fldCharType="separate"/>
      </w:r>
      <w:r w:rsidR="008119A6" w:rsidRPr="008119A6">
        <w:rPr>
          <w:noProof/>
          <w:sz w:val="16"/>
          <w:szCs w:val="16"/>
          <w:lang w:val="es-CO"/>
        </w:rPr>
        <w:t>[2]</w:t>
      </w:r>
      <w:r w:rsidR="008119A6">
        <w:rPr>
          <w:sz w:val="16"/>
          <w:szCs w:val="16"/>
          <w:lang w:val="es-CO"/>
        </w:rPr>
        <w:fldChar w:fldCharType="end"/>
      </w:r>
    </w:p>
    <w:p w14:paraId="1B1B780D" w14:textId="67F87D8C" w:rsidR="00EF1B4D" w:rsidRDefault="00F8734B" w:rsidP="000F5392">
      <w:pPr>
        <w:ind w:firstLine="142"/>
        <w:jc w:val="both"/>
        <w:rPr>
          <w:lang w:val="es-CO"/>
        </w:rPr>
      </w:pPr>
      <w:r w:rsidRPr="00EF1B4D">
        <w:rPr>
          <w:lang w:val="es-CO"/>
        </w:rPr>
        <w:lastRenderedPageBreak/>
        <w:t>Es importante mencionar que</w:t>
      </w:r>
      <w:r w:rsidR="009A1ED4" w:rsidRPr="00EF1B4D">
        <w:rPr>
          <w:lang w:val="es-CO"/>
        </w:rPr>
        <w:t>,</w:t>
      </w:r>
      <w:r w:rsidR="001577C4" w:rsidRPr="00EF1B4D">
        <w:rPr>
          <w:lang w:val="es-CO"/>
        </w:rPr>
        <w:t xml:space="preserve"> en Colombia</w:t>
      </w:r>
      <w:r w:rsidR="007C61F5" w:rsidRPr="00EF1B4D">
        <w:rPr>
          <w:lang w:val="es-CO"/>
        </w:rPr>
        <w:t xml:space="preserve">, </w:t>
      </w:r>
      <w:r w:rsidR="009A1ED4" w:rsidRPr="00EF1B4D">
        <w:rPr>
          <w:lang w:val="es-CO"/>
        </w:rPr>
        <w:t xml:space="preserve">debido a la falta de infraestructura de telecomunicaciones </w:t>
      </w:r>
      <w:r w:rsidR="001577C4" w:rsidRPr="00EF1B4D">
        <w:rPr>
          <w:lang w:val="es-CO"/>
        </w:rPr>
        <w:t>en zonas de estrato social bajo y/o apartadas d</w:t>
      </w:r>
      <w:r w:rsidR="009A1ED4" w:rsidRPr="00EF1B4D">
        <w:rPr>
          <w:lang w:val="es-CO"/>
        </w:rPr>
        <w:t>e los grandes centros urbanos, se deben</w:t>
      </w:r>
      <w:r w:rsidRPr="00EF1B4D">
        <w:rPr>
          <w:lang w:val="es-CO"/>
        </w:rPr>
        <w:t xml:space="preserve"> revisar</w:t>
      </w:r>
      <w:r w:rsidR="009A1ED4" w:rsidRPr="00EF1B4D">
        <w:rPr>
          <w:lang w:val="es-CO"/>
        </w:rPr>
        <w:t>, de manera urgente,</w:t>
      </w:r>
      <w:r w:rsidRPr="00EF1B4D">
        <w:rPr>
          <w:lang w:val="es-CO"/>
        </w:rPr>
        <w:t xml:space="preserve"> otras opciones tecnológicas para la prestación de servicios a través de redes fijas, </w:t>
      </w:r>
      <w:r w:rsidR="0085155C" w:rsidRPr="00EF1B4D">
        <w:rPr>
          <w:lang w:val="es-CO"/>
        </w:rPr>
        <w:t>aprovechando la infraestructura existente</w:t>
      </w:r>
      <w:r w:rsidR="007C61F5" w:rsidRPr="00EF1B4D">
        <w:rPr>
          <w:lang w:val="es-CO"/>
        </w:rPr>
        <w:t xml:space="preserve"> de otros servicios</w:t>
      </w:r>
      <w:r w:rsidR="0085155C" w:rsidRPr="00EF1B4D">
        <w:rPr>
          <w:lang w:val="es-CO"/>
        </w:rPr>
        <w:t xml:space="preserve">, </w:t>
      </w:r>
      <w:r w:rsidR="007C61F5" w:rsidRPr="00EF1B4D">
        <w:rPr>
          <w:lang w:val="es-CO"/>
        </w:rPr>
        <w:t>como es el caso de la tecnología</w:t>
      </w:r>
      <w:r w:rsidRPr="00EF1B4D">
        <w:rPr>
          <w:lang w:val="es-CO"/>
        </w:rPr>
        <w:t xml:space="preserve"> PLT (</w:t>
      </w:r>
      <w:proofErr w:type="spellStart"/>
      <w:r w:rsidRPr="00EF1B4D">
        <w:rPr>
          <w:lang w:val="es-CO"/>
        </w:rPr>
        <w:t>Power</w:t>
      </w:r>
      <w:proofErr w:type="spellEnd"/>
      <w:r w:rsidRPr="00EF1B4D">
        <w:rPr>
          <w:lang w:val="es-CO"/>
        </w:rPr>
        <w:t xml:space="preserve"> Line </w:t>
      </w:r>
      <w:proofErr w:type="spellStart"/>
      <w:r w:rsidRPr="00EF1B4D">
        <w:rPr>
          <w:lang w:val="es-CO"/>
        </w:rPr>
        <w:t>Telecomunication</w:t>
      </w:r>
      <w:proofErr w:type="spellEnd"/>
      <w:r w:rsidRPr="00EF1B4D">
        <w:rPr>
          <w:lang w:val="es-CO"/>
        </w:rPr>
        <w:t>), que por su teórico modelo más bajo de inversión (</w:t>
      </w:r>
      <w:proofErr w:type="spellStart"/>
      <w:r w:rsidRPr="00EF1B4D">
        <w:rPr>
          <w:lang w:val="es-CO"/>
        </w:rPr>
        <w:t>Capex</w:t>
      </w:r>
      <w:proofErr w:type="spellEnd"/>
      <w:r w:rsidRPr="00EF1B4D">
        <w:rPr>
          <w:lang w:val="es-CO"/>
        </w:rPr>
        <w:t xml:space="preserve">) en infraestructura, resultado del uso </w:t>
      </w:r>
      <w:r w:rsidR="007C61F5" w:rsidRPr="00EF1B4D">
        <w:rPr>
          <w:lang w:val="es-CO"/>
        </w:rPr>
        <w:t xml:space="preserve">y aprovechamiento </w:t>
      </w:r>
      <w:r w:rsidRPr="00EF1B4D">
        <w:rPr>
          <w:lang w:val="es-CO"/>
        </w:rPr>
        <w:t>de las redes eléctricas, especialm</w:t>
      </w:r>
      <w:r w:rsidR="007C61F5" w:rsidRPr="00EF1B4D">
        <w:rPr>
          <w:lang w:val="es-CO"/>
        </w:rPr>
        <w:t>ente en la última milla, podría</w:t>
      </w:r>
      <w:r w:rsidRPr="00EF1B4D">
        <w:rPr>
          <w:lang w:val="es-CO"/>
        </w:rPr>
        <w:t xml:space="preserve"> ser una buena opción para rápidos despliegues y</w:t>
      </w:r>
      <w:r w:rsidR="007C61F5" w:rsidRPr="00EF1B4D">
        <w:rPr>
          <w:lang w:val="es-CO"/>
        </w:rPr>
        <w:t xml:space="preserve"> bajos precios al usuario final, apalancando así la ampliación de cobertura, el incremento de usuarios de banda ancha y generando un importante aporte al cierre de la brecha digital.</w:t>
      </w:r>
      <w:r w:rsidR="0085155C" w:rsidRPr="00EF1B4D">
        <w:rPr>
          <w:lang w:val="es-CO"/>
        </w:rPr>
        <w:t xml:space="preserve"> </w:t>
      </w:r>
    </w:p>
    <w:p w14:paraId="42F556E0" w14:textId="77777777" w:rsidR="00977F33" w:rsidRPr="00EF1B4D" w:rsidRDefault="00977F33" w:rsidP="000F5392">
      <w:pPr>
        <w:ind w:firstLine="142"/>
        <w:jc w:val="both"/>
        <w:rPr>
          <w:lang w:val="es-CO"/>
        </w:rPr>
      </w:pPr>
    </w:p>
    <w:p w14:paraId="1FA232FF" w14:textId="59976083" w:rsidR="00F8734B" w:rsidRDefault="0085155C" w:rsidP="000F5392">
      <w:pPr>
        <w:ind w:firstLine="142"/>
        <w:jc w:val="both"/>
        <w:rPr>
          <w:lang w:val="es-CO"/>
        </w:rPr>
      </w:pPr>
      <w:r w:rsidRPr="00EF1B4D">
        <w:rPr>
          <w:lang w:val="es-CO"/>
        </w:rPr>
        <w:t>Un buen</w:t>
      </w:r>
      <w:r w:rsidR="00F8734B" w:rsidRPr="00EF1B4D">
        <w:rPr>
          <w:lang w:val="es-CO"/>
        </w:rPr>
        <w:t xml:space="preserve"> análisis sobre la viabilidad de implementación de PLT para el caso colombiano, se tiene en el documento </w:t>
      </w:r>
      <w:r w:rsidR="009A1ED4" w:rsidRPr="00EF1B4D">
        <w:rPr>
          <w:lang w:val="es-CO"/>
        </w:rPr>
        <w:t>escrito por Chica, 2012</w:t>
      </w:r>
      <w:r w:rsidR="008B6921" w:rsidRPr="00EF1B4D">
        <w:rPr>
          <w:lang w:val="es-CO"/>
        </w:rPr>
        <w:t xml:space="preserve"> </w:t>
      </w:r>
      <w:r w:rsidR="000B0BCB" w:rsidRPr="00EF1B4D">
        <w:rPr>
          <w:lang w:val="es-CO"/>
        </w:rPr>
        <w:fldChar w:fldCharType="begin" w:fldLock="1"/>
      </w:r>
      <w:r w:rsidR="000B0BCB" w:rsidRPr="00EF1B4D">
        <w:rPr>
          <w:lang w:val="es-CO"/>
        </w:rPr>
        <w:instrText>ADDIN CSL_CITATION {"citationItems":[{"id":"ITEM-1","itemData":{"abstract":"Uno de los retos de los pa´ıses que se encuentran en miras de desarrollo es la masificaci´on de los servicios de telecomunicaciones, para de esta forma lograr que sus habitantes tengan mejores posibilidades a nivel de competitividad, permitiendo que el pa´ıs pueda crecer en t´erminos de informaci´on y conocimiento. Desde ya hace alg´un tiempo, se vienen implementando en el mundo diversas formas de ofre- cer servicios de telecomunicaciones como voz, datos, video, Internet, telefon´ıa IP, entre otros. Es por eso que la implementaci´on de las tecnolog´ıas PLT en un pa´ıs como Colombia podr´ıa significar una alternativa y soluci´on, a los problemas de infraestructura de Telecomunica- ciones, especialmente para aquellos que no se encuentran en las grandes ciudades. La tecnolog´ıa PLT ha demostrado ser una buena alternativa como herramientas interopera- bles con las dem´as tecnolog´ıas actuales que se usan como medios de transmisi´on de datos, y hasta han demostrado ser una soluci´on en los problemas actuales del medio ambiente. Por lo anterior el presente trabajo tiene como finalidad dar a conocer el estado del arte de las tecnolog´ıas PLT, junto con un an´alisis que abarca desde la identificaci´on de fortalezas y debilidades de la tecnolog´ıa, pasando por la parte t´ecnica, la parte regulatoria y la prospec- tiva tecnol´ogica, que al final permitir´an determinar la viabilidad de la implementaci´on de ´esta tecnolog´ıa en Colombia, en el ´ambito de la transmisi´on de datos sobre redes de baja tensi´on. Se hace tambi´en un an´alisis de sensibilidad por medio del software Expert Choice, donde se analizan las diferentes variables que intervienen en el estudio.","author":[{"dropping-particle":"","family":"Gustavo Alonso Chica Pedraza","given":"","non-dropping-particle":"","parse-names":false,"suffix":""}],"id":"ITEM-1","issued":{"date-parts":[["2012"]]},"number-of-pages":"1-147","publisher":"Universidad Nacional de Colombia","title":"Estudio y Análisis de la Viabilidad de la Implementaciónn de Tecnología PLT (Power Line Telecommunications) en Colombia, en el Àmbito de la Transmisión de Datos Sobre Redes de Baja Tensión","type":"thesis"},"uris":["http://www.mendeley.com/documents/?uuid=fb1dd7ca-88b7-4836-8879-3921aa2f0597"]}],"mendeley":{"formattedCitation":"[5]","plainTextFormattedCitation":"[5]","previouslyFormattedCitation":"[5]"},"properties":{"noteIndex":0},"schema":"https://github.com/citation-style-language/schema/raw/master/csl-citation.json"}</w:instrText>
      </w:r>
      <w:r w:rsidR="000B0BCB" w:rsidRPr="00EF1B4D">
        <w:rPr>
          <w:lang w:val="es-CO"/>
        </w:rPr>
        <w:fldChar w:fldCharType="separate"/>
      </w:r>
      <w:r w:rsidR="000B0BCB" w:rsidRPr="00EF1B4D">
        <w:rPr>
          <w:noProof/>
          <w:lang w:val="es-CO"/>
        </w:rPr>
        <w:t>[5]</w:t>
      </w:r>
      <w:r w:rsidR="000B0BCB" w:rsidRPr="00EF1B4D">
        <w:rPr>
          <w:lang w:val="es-CO"/>
        </w:rPr>
        <w:fldChar w:fldCharType="end"/>
      </w:r>
      <w:r w:rsidR="00307E93" w:rsidRPr="00EF1B4D">
        <w:rPr>
          <w:lang w:val="es-CO"/>
        </w:rPr>
        <w:t>,</w:t>
      </w:r>
      <w:r w:rsidR="009A1ED4" w:rsidRPr="00EF1B4D">
        <w:rPr>
          <w:lang w:val="es-CO"/>
        </w:rPr>
        <w:t xml:space="preserve"> sin embargo, tal como su autor </w:t>
      </w:r>
      <w:r w:rsidR="00F8734B" w:rsidRPr="00EF1B4D">
        <w:rPr>
          <w:lang w:val="es-CO"/>
        </w:rPr>
        <w:t xml:space="preserve">lo recomienda, se debe </w:t>
      </w:r>
      <w:r w:rsidR="00F8734B" w:rsidRPr="00EF1B4D">
        <w:rPr>
          <w:i/>
          <w:lang w:val="es-CO"/>
        </w:rPr>
        <w:t>“…realizar un estudio económico completo para la implementación en zonas puntuales en Colombia que permitiría tener un acercamiento más real de los costos de implementación y demanda del servicio utilizando la tecnología PLT”</w:t>
      </w:r>
      <w:r w:rsidR="00F8734B" w:rsidRPr="00EF1B4D">
        <w:rPr>
          <w:lang w:val="es-CO"/>
        </w:rPr>
        <w:t xml:space="preserve"> </w:t>
      </w:r>
      <w:r w:rsidR="000B0BCB" w:rsidRPr="00EF1B4D">
        <w:rPr>
          <w:lang w:val="es-CO"/>
        </w:rPr>
        <w:fldChar w:fldCharType="begin" w:fldLock="1"/>
      </w:r>
      <w:r w:rsidR="000B0BCB" w:rsidRPr="00EF1B4D">
        <w:rPr>
          <w:lang w:val="es-CO"/>
        </w:rPr>
        <w:instrText>ADDIN CSL_CITATION {"citationItems":[{"id":"ITEM-1","itemData":{"abstract":"Uno de los retos de los pa´ıses que se encuentran en miras de desarrollo es la masificaci´on de los servicios de telecomunicaciones, para de esta forma lograr que sus habitantes tengan mejores posibilidades a nivel de competitividad, permitiendo que el pa´ıs pueda crecer en t´erminos de informaci´on y conocimiento. Desde ya hace alg´un tiempo, se vienen implementando en el mundo diversas formas de ofre- cer servicios de telecomunicaciones como voz, datos, video, Internet, telefon´ıa IP, entre otros. Es por eso que la implementaci´on de las tecnolog´ıas PLT en un pa´ıs como Colombia podr´ıa significar una alternativa y soluci´on, a los problemas de infraestructura de Telecomunica- ciones, especialmente para aquellos que no se encuentran en las grandes ciudades. La tecnolog´ıa PLT ha demostrado ser una buena alternativa como herramientas interopera- bles con las dem´as tecnolog´ıas actuales que se usan como medios de transmisi´on de datos, y hasta han demostrado ser una soluci´on en los problemas actuales del medio ambiente. Por lo anterior el presente trabajo tiene como finalidad dar a conocer el estado del arte de las tecnolog´ıas PLT, junto con un an´alisis que abarca desde la identificaci´on de fortalezas y debilidades de la tecnolog´ıa, pasando por la parte t´ecnica, la parte regulatoria y la prospec- tiva tecnol´ogica, que al final permitir´an determinar la viabilidad de la implementaci´on de ´esta tecnolog´ıa en Colombia, en el ´ambito de la transmisi´on de datos sobre redes de baja tensi´on. Se hace tambi´en un an´alisis de sensibilidad por medio del software Expert Choice, donde se analizan las diferentes variables que intervienen en el estudio.","author":[{"dropping-particle":"","family":"Gustavo Alonso Chica Pedraza","given":"","non-dropping-particle":"","parse-names":false,"suffix":""}],"id":"ITEM-1","issued":{"date-parts":[["2012"]]},"number-of-pages":"1-147","publisher":"Universidad Nacional de Colombia","title":"Estudio y Análisis de la Viabilidad de la Implementaciónn de Tecnología PLT (Power Line Telecommunications) en Colombia, en el Àmbito de la Transmisión de Datos Sobre Redes de Baja Tensión","type":"thesis"},"uris":["http://www.mendeley.com/documents/?uuid=fb1dd7ca-88b7-4836-8879-3921aa2f0597"]}],"mendeley":{"formattedCitation":"[5]","plainTextFormattedCitation":"[5]","previouslyFormattedCitation":"[5]"},"properties":{"noteIndex":0},"schema":"https://github.com/citation-style-language/schema/raw/master/csl-citation.json"}</w:instrText>
      </w:r>
      <w:r w:rsidR="000B0BCB" w:rsidRPr="00EF1B4D">
        <w:rPr>
          <w:lang w:val="es-CO"/>
        </w:rPr>
        <w:fldChar w:fldCharType="separate"/>
      </w:r>
      <w:r w:rsidR="000B0BCB" w:rsidRPr="00EF1B4D">
        <w:rPr>
          <w:noProof/>
          <w:lang w:val="es-CO"/>
        </w:rPr>
        <w:t>[5]</w:t>
      </w:r>
      <w:r w:rsidR="000B0BCB" w:rsidRPr="00EF1B4D">
        <w:rPr>
          <w:lang w:val="es-CO"/>
        </w:rPr>
        <w:fldChar w:fldCharType="end"/>
      </w:r>
      <w:r w:rsidR="00D8664D" w:rsidRPr="00EF1B4D">
        <w:rPr>
          <w:lang w:val="es-CO"/>
        </w:rPr>
        <w:t xml:space="preserve">. </w:t>
      </w:r>
      <w:r w:rsidR="00EF1B4D" w:rsidRPr="00EF1B4D">
        <w:rPr>
          <w:lang w:val="es-CO"/>
        </w:rPr>
        <w:t>Adicionalmente, debido</w:t>
      </w:r>
      <w:r w:rsidR="00D8664D" w:rsidRPr="00EF1B4D">
        <w:rPr>
          <w:lang w:val="es-CO"/>
        </w:rPr>
        <w:t xml:space="preserve"> a que en su momento no fueron tenidas en cuenta la fibra óptica y las redes móviles como tecnologías de banda ancha, el autor recomendó hacerle seguimiento específico, pues a futuro las vislumbraba, tal como hoy se confirma, como buenas alternativas para la conectividad de última milla</w:t>
      </w:r>
      <w:r w:rsidR="00EF1B4D" w:rsidRPr="00EF1B4D">
        <w:rPr>
          <w:lang w:val="es-CO"/>
        </w:rPr>
        <w:t>. Por lo anterior, partiendo del análisis presentado en el documento</w:t>
      </w:r>
      <w:r w:rsidR="00EF1B4D">
        <w:rPr>
          <w:lang w:val="es-CO"/>
        </w:rPr>
        <w:t xml:space="preserve"> mencionado, sería importante</w:t>
      </w:r>
      <w:r w:rsidR="001402F8">
        <w:rPr>
          <w:lang w:val="es-CO"/>
        </w:rPr>
        <w:t xml:space="preserve"> hacer una actualización del estudio</w:t>
      </w:r>
      <w:r w:rsidR="00EF1B4D">
        <w:rPr>
          <w:lang w:val="es-CO"/>
        </w:rPr>
        <w:t xml:space="preserve"> de viabilidad de la implementación de PLT para Colombia</w:t>
      </w:r>
      <w:r w:rsidR="001402F8">
        <w:rPr>
          <w:lang w:val="es-CO"/>
        </w:rPr>
        <w:t xml:space="preserve">, </w:t>
      </w:r>
      <w:r w:rsidR="00EF1B4D">
        <w:rPr>
          <w:lang w:val="es-CO"/>
        </w:rPr>
        <w:t>ya que e</w:t>
      </w:r>
      <w:r w:rsidR="00307E93">
        <w:rPr>
          <w:lang w:val="es-CO"/>
        </w:rPr>
        <w:t xml:space="preserve">n la actualidad </w:t>
      </w:r>
      <w:r w:rsidR="00EF1B4D">
        <w:rPr>
          <w:lang w:val="es-CO"/>
        </w:rPr>
        <w:t>se tiene gran información debido al amplio</w:t>
      </w:r>
      <w:r w:rsidR="001402F8">
        <w:rPr>
          <w:lang w:val="es-CO"/>
        </w:rPr>
        <w:t xml:space="preserve"> </w:t>
      </w:r>
      <w:r w:rsidR="00EF1B4D">
        <w:rPr>
          <w:lang w:val="es-CO"/>
        </w:rPr>
        <w:t xml:space="preserve">despliegue de </w:t>
      </w:r>
      <w:r w:rsidR="001402F8">
        <w:rPr>
          <w:lang w:val="es-CO"/>
        </w:rPr>
        <w:t xml:space="preserve">tecnologías móviles y de fibra óptica </w:t>
      </w:r>
      <w:r w:rsidR="00D211EA">
        <w:rPr>
          <w:lang w:val="es-CO"/>
        </w:rPr>
        <w:t>a través de las cuales se presta la mayor cantidad de servicios de banda ancha.</w:t>
      </w:r>
    </w:p>
    <w:p w14:paraId="0E134BB1" w14:textId="77777777" w:rsidR="0085155C" w:rsidRDefault="0085155C" w:rsidP="000F5392">
      <w:pPr>
        <w:ind w:firstLine="142"/>
        <w:jc w:val="both"/>
        <w:rPr>
          <w:lang w:val="es-CO"/>
        </w:rPr>
      </w:pPr>
    </w:p>
    <w:p w14:paraId="071C8E97" w14:textId="45CA3743" w:rsidR="00A232E3" w:rsidRDefault="00A232E3" w:rsidP="000F5392">
      <w:pPr>
        <w:ind w:firstLine="142"/>
        <w:jc w:val="both"/>
        <w:rPr>
          <w:lang w:val="es-CO"/>
        </w:rPr>
      </w:pPr>
      <w:r w:rsidRPr="00A232E3">
        <w:rPr>
          <w:lang w:val="es-CO"/>
        </w:rPr>
        <w:t xml:space="preserve">Después de revisar el panorama mundial, regional y local, y en línea con los análisis de la UIT, </w:t>
      </w:r>
      <w:r w:rsidR="0059753A">
        <w:rPr>
          <w:lang w:val="es-CO"/>
        </w:rPr>
        <w:t xml:space="preserve">se puede concluir que para para atender la demanda de servicios y potencializar los grandes beneficios de las TIC, es necesario contar con infraestructura a través de la cual se brinde a los usuarios diferentes niveles de </w:t>
      </w:r>
      <w:r w:rsidR="0059753A" w:rsidRPr="005C34F9">
        <w:rPr>
          <w:lang w:val="es-CO"/>
        </w:rPr>
        <w:t>Calidad de Servicio (</w:t>
      </w:r>
      <w:proofErr w:type="spellStart"/>
      <w:r w:rsidR="0059753A" w:rsidRPr="005C34F9">
        <w:rPr>
          <w:lang w:val="es-CO"/>
        </w:rPr>
        <w:t>QoS</w:t>
      </w:r>
      <w:proofErr w:type="spellEnd"/>
      <w:r w:rsidR="00E87D2C" w:rsidRPr="005C34F9">
        <w:rPr>
          <w:lang w:val="es-CO"/>
        </w:rPr>
        <w:t xml:space="preserve">) para diversas </w:t>
      </w:r>
      <w:r w:rsidR="0059753A" w:rsidRPr="005C34F9">
        <w:rPr>
          <w:lang w:val="es-CO"/>
        </w:rPr>
        <w:t xml:space="preserve">Clases de </w:t>
      </w:r>
      <w:r w:rsidR="00E87D2C" w:rsidRPr="005C34F9">
        <w:rPr>
          <w:lang w:val="es-CO"/>
        </w:rPr>
        <w:t>Servicio</w:t>
      </w:r>
      <w:r w:rsidR="0059753A" w:rsidRPr="005C34F9">
        <w:rPr>
          <w:lang w:val="es-CO"/>
        </w:rPr>
        <w:t xml:space="preserve"> (</w:t>
      </w:r>
      <w:proofErr w:type="spellStart"/>
      <w:r w:rsidR="0059753A" w:rsidRPr="005C34F9">
        <w:rPr>
          <w:lang w:val="es-CO"/>
        </w:rPr>
        <w:t>CoS</w:t>
      </w:r>
      <w:proofErr w:type="spellEnd"/>
      <w:r w:rsidR="0059753A" w:rsidRPr="005C34F9">
        <w:rPr>
          <w:lang w:val="es-CO"/>
        </w:rPr>
        <w:t>), por lo cual es</w:t>
      </w:r>
      <w:r w:rsidRPr="005C34F9">
        <w:rPr>
          <w:lang w:val="es-CO"/>
        </w:rPr>
        <w:t xml:space="preserve"> claro que se debe avanzar en el despliegue de infraestructura, en especial de </w:t>
      </w:r>
      <w:r w:rsidR="00307E93" w:rsidRPr="005C34F9">
        <w:rPr>
          <w:lang w:val="es-CO"/>
        </w:rPr>
        <w:t xml:space="preserve">i) </w:t>
      </w:r>
      <w:r w:rsidRPr="005C34F9">
        <w:rPr>
          <w:lang w:val="es-CO"/>
        </w:rPr>
        <w:t xml:space="preserve">redes móviles (para llegar al usuario final y cubrir la creciente demanda de consumo de datos y aplicaciones) y </w:t>
      </w:r>
      <w:r w:rsidR="00307E93" w:rsidRPr="005C34F9">
        <w:rPr>
          <w:lang w:val="es-CO"/>
        </w:rPr>
        <w:t xml:space="preserve">ii) </w:t>
      </w:r>
      <w:r w:rsidRPr="005C34F9">
        <w:rPr>
          <w:lang w:val="es-CO"/>
        </w:rPr>
        <w:t xml:space="preserve">de redes de fibra óptica tanto a nivel de acceso como a nivel de redes de </w:t>
      </w:r>
      <w:proofErr w:type="spellStart"/>
      <w:r w:rsidRPr="005C34F9">
        <w:rPr>
          <w:lang w:val="es-CO"/>
        </w:rPr>
        <w:t>backhaul</w:t>
      </w:r>
      <w:proofErr w:type="spellEnd"/>
      <w:r w:rsidRPr="005C34F9">
        <w:rPr>
          <w:lang w:val="es-CO"/>
        </w:rPr>
        <w:t xml:space="preserve">, metropolitanas y </w:t>
      </w:r>
      <w:proofErr w:type="spellStart"/>
      <w:r w:rsidRPr="005C34F9">
        <w:rPr>
          <w:lang w:val="es-CO"/>
        </w:rPr>
        <w:t>backbones</w:t>
      </w:r>
      <w:proofErr w:type="spellEnd"/>
      <w:r w:rsidRPr="005C34F9">
        <w:rPr>
          <w:lang w:val="es-CO"/>
        </w:rPr>
        <w:t xml:space="preserve"> para soportar y/o atender de manera eficiente los tráficos generados por los usuarios.</w:t>
      </w:r>
      <w:r w:rsidR="00994433" w:rsidRPr="005C34F9">
        <w:rPr>
          <w:lang w:val="es-CO"/>
        </w:rPr>
        <w:t xml:space="preserve"> </w:t>
      </w:r>
      <w:r w:rsidR="003140A0" w:rsidRPr="005C34F9">
        <w:rPr>
          <w:lang w:val="es-CO"/>
        </w:rPr>
        <w:t>Es decir, que se debe avanzar en el despliegue de redes de nueva generación (NGN) que faciliten la converge</w:t>
      </w:r>
      <w:r w:rsidR="00E87D2C" w:rsidRPr="005C34F9">
        <w:rPr>
          <w:lang w:val="es-CO"/>
        </w:rPr>
        <w:t xml:space="preserve">ncia de tecnologías y servicios, y a su vez permitan el transporte de tráficos con </w:t>
      </w:r>
      <w:proofErr w:type="spellStart"/>
      <w:r w:rsidR="00E87D2C" w:rsidRPr="005C34F9">
        <w:rPr>
          <w:lang w:val="es-CO"/>
        </w:rPr>
        <w:t>QoS</w:t>
      </w:r>
      <w:proofErr w:type="spellEnd"/>
      <w:r w:rsidR="00E87D2C" w:rsidRPr="005C34F9">
        <w:rPr>
          <w:lang w:val="es-CO"/>
        </w:rPr>
        <w:t xml:space="preserve"> y </w:t>
      </w:r>
      <w:proofErr w:type="spellStart"/>
      <w:r w:rsidR="00E87D2C" w:rsidRPr="005C34F9">
        <w:rPr>
          <w:lang w:val="es-CO"/>
        </w:rPr>
        <w:t>CoS</w:t>
      </w:r>
      <w:proofErr w:type="spellEnd"/>
      <w:r w:rsidR="00E87D2C" w:rsidRPr="005C34F9">
        <w:rPr>
          <w:lang w:val="es-CO"/>
        </w:rPr>
        <w:t xml:space="preserve"> adaptados a las necesidades de los diferentes tipos de usuarios, que sumados al uso de protocolos IP permitirán la optimización de los anchos de banda en cada segmento de la red  y muy posiblemente la reducción de costos en la prestación de los servicios.</w:t>
      </w:r>
      <w:r w:rsidR="00E87D2C">
        <w:rPr>
          <w:lang w:val="es-CO"/>
        </w:rPr>
        <w:t xml:space="preserve"> </w:t>
      </w:r>
    </w:p>
    <w:p w14:paraId="6D96E6E2" w14:textId="77777777" w:rsidR="00D20C4B" w:rsidRPr="00A232E3" w:rsidRDefault="00D20C4B" w:rsidP="000F5392">
      <w:pPr>
        <w:ind w:firstLine="142"/>
        <w:jc w:val="both"/>
        <w:rPr>
          <w:b/>
          <w:lang w:val="es-CO"/>
        </w:rPr>
      </w:pPr>
    </w:p>
    <w:p w14:paraId="51245680" w14:textId="365308C0" w:rsidR="00A232E3" w:rsidRPr="00A232E3" w:rsidRDefault="003140A0" w:rsidP="000F5392">
      <w:pPr>
        <w:ind w:firstLine="142"/>
        <w:jc w:val="both"/>
        <w:rPr>
          <w:lang w:val="es-CO"/>
        </w:rPr>
      </w:pPr>
      <w:r>
        <w:rPr>
          <w:lang w:val="es-CO"/>
        </w:rPr>
        <w:t>Vale la pena resaltar que</w:t>
      </w:r>
      <w:r w:rsidR="00A232E3" w:rsidRPr="00A232E3">
        <w:rPr>
          <w:lang w:val="es-CO"/>
        </w:rPr>
        <w:t>, en Latinoamérica se tiene un bajo porcentaje de utilización de espectro para comunicaciones móviles, lo cual no sería suficiente para atender el gran crecimiento que se viene dando de suscriptores de servicios móviles con servicio banda ancha, como resultado de la migración hac</w:t>
      </w:r>
      <w:r w:rsidR="00EF1B4D">
        <w:rPr>
          <w:lang w:val="es-CO"/>
        </w:rPr>
        <w:t xml:space="preserve">ia </w:t>
      </w:r>
      <w:r w:rsidR="0059753A">
        <w:rPr>
          <w:lang w:val="es-CO"/>
        </w:rPr>
        <w:t>4G-</w:t>
      </w:r>
      <w:r w:rsidR="00EF1B4D">
        <w:rPr>
          <w:lang w:val="es-CO"/>
        </w:rPr>
        <w:t xml:space="preserve">LTE y superiores, tal como se expone en la </w:t>
      </w:r>
      <w:r w:rsidR="00DE0000">
        <w:rPr>
          <w:lang w:val="es-CO"/>
        </w:rPr>
        <w:t>G</w:t>
      </w:r>
      <w:r w:rsidR="00EF1B4D">
        <w:rPr>
          <w:lang w:val="es-CO"/>
        </w:rPr>
        <w:t>rafica No.10</w:t>
      </w:r>
      <w:r w:rsidR="00A232E3" w:rsidRPr="00D873B6">
        <w:rPr>
          <w:lang w:val="es-CO"/>
        </w:rPr>
        <w:t>.</w:t>
      </w:r>
    </w:p>
    <w:p w14:paraId="4D58979F" w14:textId="77777777" w:rsidR="003140A0" w:rsidRDefault="003140A0" w:rsidP="00D873B6">
      <w:pPr>
        <w:ind w:firstLine="142"/>
        <w:jc w:val="both"/>
        <w:rPr>
          <w:lang w:val="es-CO"/>
        </w:rPr>
      </w:pPr>
    </w:p>
    <w:p w14:paraId="1FAF40B6" w14:textId="1850F917" w:rsidR="00685D9D" w:rsidRDefault="00FD53A1" w:rsidP="00D873B6">
      <w:pPr>
        <w:ind w:firstLine="142"/>
        <w:jc w:val="both"/>
        <w:rPr>
          <w:lang w:val="es-CO"/>
        </w:rPr>
      </w:pPr>
      <w:r>
        <w:rPr>
          <w:lang w:val="es-CO"/>
        </w:rPr>
        <w:t>En lo que tiene que ver con</w:t>
      </w:r>
      <w:r w:rsidR="00A232E3" w:rsidRPr="00A232E3">
        <w:rPr>
          <w:lang w:val="es-CO"/>
        </w:rPr>
        <w:t xml:space="preserve"> la asignación general de espectro para comunicaciones móviles celulares, </w:t>
      </w:r>
      <w:r w:rsidR="00A232E3" w:rsidRPr="00671532">
        <w:rPr>
          <w:lang w:val="es-CO"/>
        </w:rPr>
        <w:t>en todas las bandas, ninguno de los países latinoamericanos</w:t>
      </w:r>
      <w:r w:rsidR="00BE5F2E" w:rsidRPr="00671532">
        <w:rPr>
          <w:lang w:val="es-CO"/>
        </w:rPr>
        <w:t xml:space="preserve">, ha diciembre de </w:t>
      </w:r>
      <w:r w:rsidR="00C525DB" w:rsidRPr="00671532">
        <w:rPr>
          <w:lang w:val="es-CO"/>
        </w:rPr>
        <w:t>2018, ha</w:t>
      </w:r>
      <w:r w:rsidR="00A232E3" w:rsidRPr="00671532">
        <w:rPr>
          <w:lang w:val="es-CO"/>
        </w:rPr>
        <w:t xml:space="preserve"> alcanzado el 50 % de los 1.300 MHz sugeridos para marzo de 2015</w:t>
      </w:r>
      <w:r w:rsidR="00756BE9">
        <w:rPr>
          <w:lang w:val="es-CO"/>
        </w:rPr>
        <w:t xml:space="preserve"> en el reporte</w:t>
      </w:r>
      <w:r w:rsidR="00A232E3" w:rsidRPr="00A232E3">
        <w:rPr>
          <w:lang w:val="es-CO"/>
        </w:rPr>
        <w:t xml:space="preserve"> ITU-R M.2078</w:t>
      </w:r>
      <w:r w:rsidR="00C525DB">
        <w:rPr>
          <w:lang w:val="es-CO"/>
        </w:rPr>
        <w:t xml:space="preserve"> </w:t>
      </w:r>
      <w:r w:rsidR="00A000EB" w:rsidRPr="00A000EB">
        <w:rPr>
          <w:lang w:val="es-CO"/>
        </w:rPr>
        <w:fldChar w:fldCharType="begin" w:fldLock="1"/>
      </w:r>
      <w:r w:rsidR="00A000EB">
        <w:rPr>
          <w:lang w:val="es-CO"/>
        </w:rPr>
        <w:instrText>ADDIN CSL_CITATION {"citationItems":[{"id":"ITEM-1","itemData":{"author":[{"dropping-particle":"","family":"International Telecommunication Union - ITU","given":"","non-dropping-particle":"","parse-names":false,"suffix":""}],"id":"ITEM-1","issued":{"date-parts":[["2006"]]},"number-of-pages":"1 - 85.","title":"REPORT ITU-R M . 2078 Estimated spectrum bandwidth requirements for the future development of IMT-2000 and IMT-Advanced","type":"report"},"uris":["http://www.mendeley.com/documents/?uuid=cef04471-a41e-49f6-9c31-58c790284fe8"]}],"mendeley":{"formattedCitation":"[6]","plainTextFormattedCitation":"[6]","previouslyFormattedCitation":"[6]"},"properties":{"noteIndex":0},"schema":"https://github.com/citation-style-language/schema/raw/master/csl-citation.json"}</w:instrText>
      </w:r>
      <w:r w:rsidR="00A000EB" w:rsidRPr="00A000EB">
        <w:rPr>
          <w:lang w:val="es-CO"/>
        </w:rPr>
        <w:fldChar w:fldCharType="separate"/>
      </w:r>
      <w:r w:rsidR="00A000EB" w:rsidRPr="00A000EB">
        <w:rPr>
          <w:noProof/>
          <w:lang w:val="es-CO"/>
        </w:rPr>
        <w:t>[6]</w:t>
      </w:r>
      <w:r w:rsidR="00A000EB" w:rsidRPr="00A000EB">
        <w:rPr>
          <w:lang w:val="es-CO"/>
        </w:rPr>
        <w:fldChar w:fldCharType="end"/>
      </w:r>
      <w:r w:rsidR="00A000EB" w:rsidRPr="00A000EB">
        <w:rPr>
          <w:lang w:val="es-CO"/>
        </w:rPr>
        <w:t xml:space="preserve">, </w:t>
      </w:r>
      <w:r w:rsidR="00A232E3" w:rsidRPr="00A232E3">
        <w:rPr>
          <w:lang w:val="es-CO"/>
        </w:rPr>
        <w:t xml:space="preserve"> documento que establece los requisitos de asignación de espectro para que las IMT-2000 y las </w:t>
      </w:r>
      <w:r w:rsidR="00DE0000">
        <w:rPr>
          <w:lang w:val="es-CO"/>
        </w:rPr>
        <w:t>IMT Avanzadas funcionen</w:t>
      </w:r>
      <w:r w:rsidR="00A232E3" w:rsidRPr="00A232E3">
        <w:rPr>
          <w:lang w:val="es-CO"/>
        </w:rPr>
        <w:t xml:space="preserve"> de manera óptima. </w:t>
      </w:r>
    </w:p>
    <w:p w14:paraId="46E4CC89" w14:textId="77777777" w:rsidR="00685D9D" w:rsidRDefault="00685D9D" w:rsidP="00D873B6">
      <w:pPr>
        <w:ind w:firstLine="142"/>
        <w:jc w:val="both"/>
        <w:rPr>
          <w:lang w:val="es-CO"/>
        </w:rPr>
      </w:pPr>
    </w:p>
    <w:p w14:paraId="7A1743A3" w14:textId="2AAE3594" w:rsidR="00A232E3" w:rsidRDefault="00A232E3" w:rsidP="00D873B6">
      <w:pPr>
        <w:ind w:firstLine="142"/>
        <w:jc w:val="both"/>
        <w:rPr>
          <w:lang w:val="es-CO"/>
        </w:rPr>
      </w:pPr>
      <w:r w:rsidRPr="00C525DB">
        <w:rPr>
          <w:lang w:val="es-CO"/>
        </w:rPr>
        <w:t>A marzo de 2017 se tenían 35</w:t>
      </w:r>
      <w:r w:rsidR="00C47ED2" w:rsidRPr="00C525DB">
        <w:rPr>
          <w:lang w:val="es-CO"/>
        </w:rPr>
        <w:t>0,74 MHz asignados en promedio en</w:t>
      </w:r>
      <w:r w:rsidRPr="00C525DB">
        <w:rPr>
          <w:lang w:val="es-CO"/>
        </w:rPr>
        <w:t xml:space="preserve"> la región</w:t>
      </w:r>
      <w:r w:rsidR="00685D9D" w:rsidRPr="00C525DB">
        <w:rPr>
          <w:lang w:val="es-CO"/>
        </w:rPr>
        <w:t xml:space="preserve">, </w:t>
      </w:r>
      <w:r w:rsidRPr="00C525DB">
        <w:rPr>
          <w:lang w:val="es-CO"/>
        </w:rPr>
        <w:t>26</w:t>
      </w:r>
      <w:r w:rsidR="00685D9D" w:rsidRPr="00C525DB">
        <w:rPr>
          <w:lang w:val="es-CO"/>
        </w:rPr>
        <w:t>,98% de la sugerencia de la UIT</w:t>
      </w:r>
      <w:r w:rsidRPr="00C525DB">
        <w:rPr>
          <w:lang w:val="es-CO"/>
        </w:rPr>
        <w:t>, siendo Brasil, con</w:t>
      </w:r>
      <w:r w:rsidRPr="00A232E3">
        <w:rPr>
          <w:lang w:val="es-CO"/>
        </w:rPr>
        <w:t xml:space="preserve"> un 46,85%, el país con la </w:t>
      </w:r>
      <w:r w:rsidR="00C47ED2">
        <w:rPr>
          <w:lang w:val="es-CO"/>
        </w:rPr>
        <w:t>más alta</w:t>
      </w:r>
      <w:r w:rsidRPr="00A232E3">
        <w:rPr>
          <w:lang w:val="es-CO"/>
        </w:rPr>
        <w:t xml:space="preserve"> cantidad de espectro adjudicado respecto de la sugerencia de la UIT para 2015</w:t>
      </w:r>
      <w:r w:rsidR="00D20C4B">
        <w:rPr>
          <w:lang w:val="es-CO"/>
        </w:rPr>
        <w:t xml:space="preserve"> </w:t>
      </w:r>
      <w:r w:rsidR="00D20C4B">
        <w:rPr>
          <w:lang w:val="es-CO"/>
        </w:rPr>
        <w:fldChar w:fldCharType="begin" w:fldLock="1"/>
      </w:r>
      <w:r w:rsidR="00A000EB">
        <w:rPr>
          <w:lang w:val="es-CO"/>
        </w:rPr>
        <w:instrText>ADDIN CSL_CITATION {"citationItems":[{"id":"ITEM-1","itemData":{"author":[{"dropping-particle":"","family":"5G Americas","given":"","non-dropping-particle":"","parse-names":false,"suffix":""}],"id":"ITEM-1","issued":{"date-parts":[["2017"]]},"page":"1-27","title":"Análisis de las recomendaciones de la UIT sobre espectro en América Latina. Comprendiendo las asignaciones de espectro y su utilización.","type":"article"},"uris":["http://www.mendeley.com/documents/?uuid=cd89462d-5391-4455-afff-d98f63e0a95b"]}],"mendeley":{"formattedCitation":"[7]","plainTextFormattedCitation":"[7]","previouslyFormattedCitation":"[7]"},"properties":{"noteIndex":0},"schema":"https://github.com/citation-style-language/schema/raw/master/csl-citation.json"}</w:instrText>
      </w:r>
      <w:r w:rsidR="00D20C4B">
        <w:rPr>
          <w:lang w:val="es-CO"/>
        </w:rPr>
        <w:fldChar w:fldCharType="separate"/>
      </w:r>
      <w:r w:rsidR="00A000EB" w:rsidRPr="00A000EB">
        <w:rPr>
          <w:noProof/>
          <w:lang w:val="es-CO"/>
        </w:rPr>
        <w:t>[7]</w:t>
      </w:r>
      <w:r w:rsidR="00D20C4B">
        <w:rPr>
          <w:lang w:val="es-CO"/>
        </w:rPr>
        <w:fldChar w:fldCharType="end"/>
      </w:r>
      <w:r w:rsidRPr="00A232E3">
        <w:rPr>
          <w:lang w:val="es-CO"/>
        </w:rPr>
        <w:t xml:space="preserve">. </w:t>
      </w:r>
    </w:p>
    <w:p w14:paraId="698ACDEE" w14:textId="77777777" w:rsidR="00D20C4B" w:rsidRPr="00A232E3" w:rsidRDefault="00D20C4B" w:rsidP="00D873B6">
      <w:pPr>
        <w:ind w:firstLine="142"/>
        <w:jc w:val="both"/>
        <w:rPr>
          <w:lang w:val="es-CO"/>
        </w:rPr>
      </w:pPr>
    </w:p>
    <w:p w14:paraId="09187097" w14:textId="5337C18A" w:rsidR="00D26FE3" w:rsidRPr="004627B0" w:rsidRDefault="00BE5F2E" w:rsidP="00D873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42"/>
        <w:jc w:val="both"/>
        <w:rPr>
          <w:lang w:val="es-CO"/>
        </w:rPr>
      </w:pPr>
      <w:r w:rsidRPr="00756BE9">
        <w:rPr>
          <w:lang w:val="es-CO"/>
        </w:rPr>
        <w:t xml:space="preserve">Pese a que, en materia de adjudicación de espectro en </w:t>
      </w:r>
      <w:r w:rsidR="00365C81" w:rsidRPr="00756BE9">
        <w:rPr>
          <w:lang w:val="es-CO"/>
        </w:rPr>
        <w:t>América Latina</w:t>
      </w:r>
      <w:r w:rsidRPr="00756BE9">
        <w:rPr>
          <w:lang w:val="es-CO"/>
        </w:rPr>
        <w:t xml:space="preserve">, los expertos del sector </w:t>
      </w:r>
      <w:r w:rsidR="00365C81" w:rsidRPr="00756BE9">
        <w:rPr>
          <w:lang w:val="es-CO"/>
        </w:rPr>
        <w:t>preveían</w:t>
      </w:r>
      <w:r w:rsidRPr="00756BE9">
        <w:rPr>
          <w:lang w:val="es-CO"/>
        </w:rPr>
        <w:t xml:space="preserve"> un gran avance entre 2017 y 2018, cu</w:t>
      </w:r>
      <w:r w:rsidR="00BD0F31">
        <w:rPr>
          <w:lang w:val="es-CO"/>
        </w:rPr>
        <w:t>a</w:t>
      </w:r>
      <w:r w:rsidRPr="00756BE9">
        <w:rPr>
          <w:lang w:val="es-CO"/>
        </w:rPr>
        <w:t>ndo decían que s</w:t>
      </w:r>
      <w:r w:rsidR="00A232E3" w:rsidRPr="00756BE9">
        <w:rPr>
          <w:lang w:val="es-CO"/>
        </w:rPr>
        <w:t>e espera</w:t>
      </w:r>
      <w:r w:rsidRPr="00756BE9">
        <w:rPr>
          <w:lang w:val="es-CO"/>
        </w:rPr>
        <w:t>ba</w:t>
      </w:r>
      <w:r w:rsidR="00A232E3" w:rsidRPr="00756BE9">
        <w:rPr>
          <w:lang w:val="es-CO"/>
        </w:rPr>
        <w:t xml:space="preserve"> que entre </w:t>
      </w:r>
      <w:r w:rsidR="00C47ED2" w:rsidRPr="00756BE9">
        <w:rPr>
          <w:lang w:val="es-CO"/>
        </w:rPr>
        <w:t>esos dos años</w:t>
      </w:r>
      <w:r w:rsidR="00A232E3" w:rsidRPr="00756BE9">
        <w:rPr>
          <w:lang w:val="es-CO"/>
        </w:rPr>
        <w:t xml:space="preserve"> </w:t>
      </w:r>
      <w:r w:rsidRPr="00756BE9">
        <w:rPr>
          <w:lang w:val="es-CO"/>
        </w:rPr>
        <w:t>se asignara</w:t>
      </w:r>
      <w:r w:rsidR="00A232E3" w:rsidRPr="00756BE9">
        <w:rPr>
          <w:lang w:val="es-CO"/>
        </w:rPr>
        <w:t xml:space="preserve"> algo más de 1.500 MHz, dentro de los cuales se contempla espectro de la banda de 700 MHz (Dividendo Digital) en Colombia, Honduras, Paraguay, Uruguay y Venezuela (aunque en este último real</w:t>
      </w:r>
      <w:r w:rsidRPr="00756BE9">
        <w:rPr>
          <w:lang w:val="es-CO"/>
        </w:rPr>
        <w:t>mente no se tenía</w:t>
      </w:r>
      <w:r w:rsidR="00A232E3" w:rsidRPr="00756BE9">
        <w:rPr>
          <w:lang w:val="es-CO"/>
        </w:rPr>
        <w:t xml:space="preserve"> disponible información sobre fecha estimada de adjudicación)</w:t>
      </w:r>
      <w:r w:rsidR="00D20C4B" w:rsidRPr="00756BE9">
        <w:rPr>
          <w:lang w:val="es-CO"/>
        </w:rPr>
        <w:t xml:space="preserve"> </w:t>
      </w:r>
      <w:r w:rsidR="00D20C4B" w:rsidRPr="00756BE9">
        <w:rPr>
          <w:lang w:val="es-CO"/>
        </w:rPr>
        <w:fldChar w:fldCharType="begin" w:fldLock="1"/>
      </w:r>
      <w:r w:rsidR="00A000EB">
        <w:rPr>
          <w:lang w:val="es-CO"/>
        </w:rPr>
        <w:instrText>ADDIN CSL_CITATION {"citationItems":[{"id":"ITEM-1","itemData":{"author":[{"dropping-particle":"","family":"5G Americas","given":"","non-dropping-particle":"","parse-names":false,"suffix":""}],"id":"ITEM-1","issued":{"date-parts":[["2017"]]},"page":"1-27","title":"Análisis de las recomendaciones de la UIT sobre espectro en América Latina. Comprendiendo las asignaciones de espectro y su utilización.","type":"article"},"uris":["http://www.mendeley.com/documents/?uuid=cd89462d-5391-4455-afff-d98f63e0a95b"]}],"mendeley":{"formattedCitation":"[7]","plainTextFormattedCitation":"[7]","previouslyFormattedCitation":"[7]"},"properties":{"noteIndex":0},"schema":"https://github.com/citation-style-language/schema/raw/master/csl-citation.json"}</w:instrText>
      </w:r>
      <w:r w:rsidR="00D20C4B" w:rsidRPr="00756BE9">
        <w:rPr>
          <w:lang w:val="es-CO"/>
        </w:rPr>
        <w:fldChar w:fldCharType="separate"/>
      </w:r>
      <w:r w:rsidR="00A000EB" w:rsidRPr="00A000EB">
        <w:rPr>
          <w:noProof/>
          <w:lang w:val="es-CO"/>
        </w:rPr>
        <w:t>[7]</w:t>
      </w:r>
      <w:r w:rsidR="00D20C4B" w:rsidRPr="00756BE9">
        <w:rPr>
          <w:lang w:val="es-CO"/>
        </w:rPr>
        <w:fldChar w:fldCharType="end"/>
      </w:r>
      <w:r w:rsidRPr="00756BE9">
        <w:rPr>
          <w:lang w:val="es-CO"/>
        </w:rPr>
        <w:t xml:space="preserve">, la realidad, a diciembre de 2018, muestra que se avanzó poco al cerrar con un promedio de 370 MHz, </w:t>
      </w:r>
      <w:r w:rsidR="00C47ED2" w:rsidRPr="00756BE9">
        <w:rPr>
          <w:lang w:val="es-CO"/>
        </w:rPr>
        <w:t xml:space="preserve">ver Gráfica </w:t>
      </w:r>
      <w:r w:rsidR="00C525DB" w:rsidRPr="00756BE9">
        <w:rPr>
          <w:lang w:val="es-CO"/>
        </w:rPr>
        <w:t>16</w:t>
      </w:r>
      <w:r w:rsidR="00C47ED2" w:rsidRPr="00756BE9">
        <w:rPr>
          <w:lang w:val="es-CO"/>
        </w:rPr>
        <w:t xml:space="preserve">, </w:t>
      </w:r>
      <w:r w:rsidRPr="00756BE9">
        <w:rPr>
          <w:lang w:val="es-CO"/>
        </w:rPr>
        <w:t xml:space="preserve">que representa el </w:t>
      </w:r>
      <w:r w:rsidR="00C525DB" w:rsidRPr="00756BE9">
        <w:rPr>
          <w:lang w:val="es-CO"/>
        </w:rPr>
        <w:t>28,5% de la recomendación</w:t>
      </w:r>
      <w:r w:rsidR="00756BE9" w:rsidRPr="00756BE9">
        <w:rPr>
          <w:lang w:val="es-CO"/>
        </w:rPr>
        <w:t xml:space="preserve"> para el año 2015, según reporte</w:t>
      </w:r>
      <w:r w:rsidR="00C525DB" w:rsidRPr="00756BE9">
        <w:rPr>
          <w:lang w:val="es-CO"/>
        </w:rPr>
        <w:t xml:space="preserve"> </w:t>
      </w:r>
      <w:r w:rsidR="00143B69" w:rsidRPr="00756BE9">
        <w:rPr>
          <w:lang w:val="es-CO"/>
        </w:rPr>
        <w:t>ITU-R M.2078</w:t>
      </w:r>
      <w:r w:rsidR="00A000EB">
        <w:rPr>
          <w:lang w:val="es-CO"/>
        </w:rPr>
        <w:t xml:space="preserve"> </w:t>
      </w:r>
      <w:r w:rsidR="00A000EB">
        <w:rPr>
          <w:lang w:val="es-CO"/>
        </w:rPr>
        <w:fldChar w:fldCharType="begin" w:fldLock="1"/>
      </w:r>
      <w:r w:rsidR="00A000EB">
        <w:rPr>
          <w:lang w:val="es-CO"/>
        </w:rPr>
        <w:instrText>ADDIN CSL_CITATION {"citationItems":[{"id":"ITEM-1","itemData":{"author":[{"dropping-particle":"","family":"International Telecommunication Union - ITU","given":"","non-dropping-particle":"","parse-names":false,"suffix":""}],"id":"ITEM-1","issued":{"date-parts":[["2006"]]},"number-of-pages":"1 - 85.","title":"REPORT ITU-R M . 2078 Estimated spectrum bandwidth requirements for the future development of IMT-2000 and IMT-Advanced","type":"report"},"uris":["http://www.mendeley.com/documents/?uuid=cef04471-a41e-49f6-9c31-58c790284fe8"]}],"mendeley":{"formattedCitation":"[6]","plainTextFormattedCitation":"[6]","previouslyFormattedCitation":"[6]"},"properties":{"noteIndex":0},"schema":"https://github.com/citation-style-language/schema/raw/master/csl-citation.json"}</w:instrText>
      </w:r>
      <w:r w:rsidR="00A000EB">
        <w:rPr>
          <w:lang w:val="es-CO"/>
        </w:rPr>
        <w:fldChar w:fldCharType="separate"/>
      </w:r>
      <w:r w:rsidR="00A000EB" w:rsidRPr="00A000EB">
        <w:rPr>
          <w:noProof/>
          <w:lang w:val="es-CO"/>
        </w:rPr>
        <w:t>[6]</w:t>
      </w:r>
      <w:r w:rsidR="00A000EB">
        <w:rPr>
          <w:lang w:val="es-CO"/>
        </w:rPr>
        <w:fldChar w:fldCharType="end"/>
      </w:r>
      <w:r w:rsidR="00143B69" w:rsidRPr="00C320E6">
        <w:rPr>
          <w:lang w:val="es-CO"/>
        </w:rPr>
        <w:t>,</w:t>
      </w:r>
      <w:r w:rsidR="00143B69" w:rsidRPr="00756BE9">
        <w:rPr>
          <w:lang w:val="es-CO"/>
        </w:rPr>
        <w:t xml:space="preserve"> y obviamente un cierre mucho más lejano al compararlo con los 1.</w:t>
      </w:r>
      <w:r w:rsidR="00E04FE4" w:rsidRPr="00756BE9">
        <w:rPr>
          <w:lang w:val="es-CO"/>
        </w:rPr>
        <w:t>96</w:t>
      </w:r>
      <w:r w:rsidR="00143B69" w:rsidRPr="00756BE9">
        <w:rPr>
          <w:lang w:val="es-CO"/>
        </w:rPr>
        <w:t xml:space="preserve">0 MHz, </w:t>
      </w:r>
      <w:r w:rsidR="00756BE9" w:rsidRPr="00756BE9">
        <w:rPr>
          <w:lang w:val="es-CO"/>
        </w:rPr>
        <w:t xml:space="preserve">sugeridos </w:t>
      </w:r>
      <w:r w:rsidR="00EB7636" w:rsidRPr="00756BE9">
        <w:rPr>
          <w:lang w:val="es-CO"/>
        </w:rPr>
        <w:t>en el</w:t>
      </w:r>
      <w:r w:rsidR="00756BE9" w:rsidRPr="00756BE9">
        <w:rPr>
          <w:lang w:val="es-CO"/>
        </w:rPr>
        <w:t xml:space="preserve"> Reporte ITU-R M.2290 </w:t>
      </w:r>
      <w:r w:rsidR="00A000EB">
        <w:rPr>
          <w:lang w:val="es-CO"/>
        </w:rPr>
        <w:fldChar w:fldCharType="begin" w:fldLock="1"/>
      </w:r>
      <w:r w:rsidR="00D8008C">
        <w:rPr>
          <w:lang w:val="es-CO"/>
        </w:rPr>
        <w:instrText>ADDIN CSL_CITATION {"citationItems":[{"id":"ITEM-1","itemData":{"author":[{"dropping-particle":"","family":"International Telecommunication Union - ITU","given":"","non-dropping-particle":"","parse-names":false,"suffix":""}],"container-title":"Report ITU-R M.2290-0","id":"ITEM-1","issued":{"date-parts":[["2013"]]},"number-of-pages":"1 - 40.","title":"Report ITU-R M.2290-0. Future spectrum requirements estimate for terrestrial IMT","type":"report","volume":"M series"},"uris":["http://www.mendeley.com/documents/?uuid=ba22a4c2-480f-4fa5-9787-21ff5695eb9f"]}],"mendeley":{"formattedCitation":"[8]","plainTextFormattedCitation":"[8]","previouslyFormattedCitation":"[8]"},"properties":{"noteIndex":0},"schema":"https://github.com/citation-style-language/schema/raw/master/csl-citation.json"}</w:instrText>
      </w:r>
      <w:r w:rsidR="00A000EB">
        <w:rPr>
          <w:lang w:val="es-CO"/>
        </w:rPr>
        <w:fldChar w:fldCharType="separate"/>
      </w:r>
      <w:r w:rsidR="00A000EB" w:rsidRPr="00A000EB">
        <w:rPr>
          <w:noProof/>
          <w:lang w:val="es-CO"/>
        </w:rPr>
        <w:t>[8]</w:t>
      </w:r>
      <w:r w:rsidR="00A000EB">
        <w:rPr>
          <w:lang w:val="es-CO"/>
        </w:rPr>
        <w:fldChar w:fldCharType="end"/>
      </w:r>
      <w:r w:rsidR="00756BE9" w:rsidRPr="00756BE9">
        <w:rPr>
          <w:lang w:val="es-CO"/>
        </w:rPr>
        <w:t xml:space="preserve">,  </w:t>
      </w:r>
      <w:r w:rsidR="00143B69" w:rsidRPr="00756BE9">
        <w:rPr>
          <w:lang w:val="es-CO"/>
        </w:rPr>
        <w:t xml:space="preserve"> para entornos de mercados más altos para 2020</w:t>
      </w:r>
      <w:r w:rsidR="00431513" w:rsidRPr="00756BE9">
        <w:rPr>
          <w:lang w:val="es-CO"/>
        </w:rPr>
        <w:t xml:space="preserve"> </w:t>
      </w:r>
      <w:r w:rsidR="00C05973" w:rsidRPr="00756BE9">
        <w:rPr>
          <w:lang w:val="es-CO"/>
        </w:rPr>
        <w:fldChar w:fldCharType="begin" w:fldLock="1"/>
      </w:r>
      <w:r w:rsidR="00D8008C">
        <w:rPr>
          <w:lang w:val="es-CO"/>
        </w:rPr>
        <w:instrText>ADDIN CSL_CITATION {"citationItems":[{"id":"ITEM-1","itemData":{"URL":"http://e-journal.uajy.ac.id/14649/1/JURNAL.pdf","abstract":"National development is involved by the company in the country’s company development. IMTA is the most essential document for foreign workers who want to work in Indonesia. This thesis discuss about the implementation of supervision of Departement of Manpower and Transmigration to the foreign manpower in the company in the province of Bengkulu. The research method that used by the writer is empirical legal research with primary data and secondary data. Conceptual thinking are used deductively, start from labor legislation and ends on the implementation of supervision of Departement of Manpower and Transmigration to the foreign manpower in the company in the province of Bengkulu.The conculsion of this research that the supervison is conducted in accordance with the applicable Legislation Regulation, but not on principle of collaboration in supervision. Keywords: foreign manpower, the supervision, Departement of Manpower and Transmigratio.","accessed":{"date-parts":[["2019","3","23"]]},"author":[{"dropping-particle":"","family":"5G Americas","given":"","non-dropping-particle":"","parse-names":false,"suffix":""}],"id":"ITEM-1","issued":{"date-parts":[["2018"]]},"page":"1-63","title":"Adjudicación del espectro radioeléctrico. 600 MHz, 700 MHz y 2.5 GHz en América Latina 2018","type":"webpage"},"uris":["http://www.mendeley.com/documents/?uuid=4fcf3ec6-205a-4456-93fa-eb8858e7195d"]}],"mendeley":{"formattedCitation":"[9]","plainTextFormattedCitation":"[9]","previouslyFormattedCitation":"[9]"},"properties":{"noteIndex":0},"schema":"https://github.com/citation-style-language/schema/raw/master/csl-citation.json"}</w:instrText>
      </w:r>
      <w:r w:rsidR="00C05973" w:rsidRPr="00756BE9">
        <w:rPr>
          <w:lang w:val="es-CO"/>
        </w:rPr>
        <w:fldChar w:fldCharType="separate"/>
      </w:r>
      <w:r w:rsidR="00A000EB" w:rsidRPr="00A000EB">
        <w:rPr>
          <w:noProof/>
          <w:lang w:val="es-CO"/>
        </w:rPr>
        <w:t>[9]</w:t>
      </w:r>
      <w:r w:rsidR="00C05973" w:rsidRPr="00756BE9">
        <w:rPr>
          <w:lang w:val="es-CO"/>
        </w:rPr>
        <w:fldChar w:fldCharType="end"/>
      </w:r>
      <w:r w:rsidR="00756BE9" w:rsidRPr="00756BE9">
        <w:rPr>
          <w:lang w:val="es-CO"/>
        </w:rPr>
        <w:t>.</w:t>
      </w:r>
    </w:p>
    <w:p w14:paraId="1370BDD9" w14:textId="391F0DAE" w:rsidR="00D26FE3" w:rsidRDefault="00D26FE3" w:rsidP="00BD44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42"/>
        <w:jc w:val="center"/>
        <w:rPr>
          <w:lang w:val="es-CO"/>
        </w:rPr>
      </w:pPr>
      <w:r>
        <w:rPr>
          <w:noProof/>
          <w:lang w:val="es-CO" w:eastAsia="es-CO"/>
        </w:rPr>
        <w:drawing>
          <wp:inline distT="0" distB="0" distL="0" distR="0" wp14:anchorId="0A349718" wp14:editId="21C3B72F">
            <wp:extent cx="2773680" cy="2224213"/>
            <wp:effectExtent l="0" t="0" r="7620" b="5080"/>
            <wp:docPr id="1" name="Imagen 1" descr="http://www.tynmagazine.com/wp-content/uploads/sites/3/2019/01/5G-393x3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tynmagazine.com/wp-content/uploads/sites/3/2019/01/5G-393x315.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784727" cy="2233072"/>
                    </a:xfrm>
                    <a:prstGeom prst="rect">
                      <a:avLst/>
                    </a:prstGeom>
                    <a:noFill/>
                    <a:ln>
                      <a:noFill/>
                    </a:ln>
                  </pic:spPr>
                </pic:pic>
              </a:graphicData>
            </a:graphic>
          </wp:inline>
        </w:drawing>
      </w:r>
    </w:p>
    <w:p w14:paraId="775CA1ED" w14:textId="77777777" w:rsidR="00431513" w:rsidRPr="00A232E3" w:rsidRDefault="00431513" w:rsidP="00BD44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42"/>
        <w:jc w:val="center"/>
        <w:rPr>
          <w:lang w:val="es-CO"/>
        </w:rPr>
      </w:pPr>
    </w:p>
    <w:p w14:paraId="70D1CD4D" w14:textId="62FB3DF9" w:rsidR="000B0BCB" w:rsidRPr="00431513" w:rsidRDefault="00BD4480" w:rsidP="000B0BCB">
      <w:pPr>
        <w:ind w:firstLine="142"/>
        <w:jc w:val="center"/>
        <w:rPr>
          <w:sz w:val="16"/>
          <w:szCs w:val="16"/>
          <w:lang w:val="es-CO"/>
        </w:rPr>
      </w:pPr>
      <w:r w:rsidRPr="000B0BCB">
        <w:rPr>
          <w:sz w:val="16"/>
          <w:szCs w:val="16"/>
          <w:lang w:val="es-CO"/>
        </w:rPr>
        <w:t>Grafica No</w:t>
      </w:r>
      <w:r w:rsidR="000B0BCB">
        <w:rPr>
          <w:sz w:val="16"/>
          <w:szCs w:val="16"/>
          <w:lang w:val="es-CO"/>
        </w:rPr>
        <w:t>.</w:t>
      </w:r>
      <w:r w:rsidR="00C525DB">
        <w:rPr>
          <w:sz w:val="16"/>
          <w:szCs w:val="16"/>
          <w:lang w:val="es-CO"/>
        </w:rPr>
        <w:t>16</w:t>
      </w:r>
      <w:r w:rsidRPr="000B0BCB">
        <w:rPr>
          <w:sz w:val="16"/>
          <w:szCs w:val="16"/>
          <w:lang w:val="es-CO"/>
        </w:rPr>
        <w:t xml:space="preserve"> Adjudicación Espectro para </w:t>
      </w:r>
      <w:r w:rsidR="00C47ED2" w:rsidRPr="000B0BCB">
        <w:rPr>
          <w:sz w:val="16"/>
          <w:szCs w:val="16"/>
          <w:lang w:val="es-CO"/>
        </w:rPr>
        <w:t>Comunicaciones</w:t>
      </w:r>
      <w:r w:rsidRPr="000B0BCB">
        <w:rPr>
          <w:sz w:val="16"/>
          <w:szCs w:val="16"/>
          <w:lang w:val="es-CO"/>
        </w:rPr>
        <w:t xml:space="preserve"> Móviles en América Latina – </w:t>
      </w:r>
      <w:r w:rsidR="00756BE9" w:rsidRPr="000B0BCB">
        <w:rPr>
          <w:sz w:val="16"/>
          <w:szCs w:val="16"/>
          <w:lang w:val="es-CO"/>
        </w:rPr>
        <w:t>diciembre</w:t>
      </w:r>
      <w:r w:rsidRPr="000B0BCB">
        <w:rPr>
          <w:sz w:val="16"/>
          <w:szCs w:val="16"/>
          <w:lang w:val="es-CO"/>
        </w:rPr>
        <w:t xml:space="preserve"> de 2018.</w:t>
      </w:r>
      <w:r>
        <w:rPr>
          <w:lang w:val="es-CO"/>
        </w:rPr>
        <w:t xml:space="preserve"> </w:t>
      </w:r>
      <w:r w:rsidR="000B0BCB" w:rsidRPr="00431513">
        <w:rPr>
          <w:sz w:val="16"/>
          <w:szCs w:val="16"/>
          <w:lang w:val="es-CO"/>
        </w:rPr>
        <w:t xml:space="preserve">Fuente: </w:t>
      </w:r>
      <w:r w:rsidR="00431513" w:rsidRPr="00431513">
        <w:rPr>
          <w:sz w:val="16"/>
          <w:szCs w:val="16"/>
          <w:lang w:val="es-CO"/>
        </w:rPr>
        <w:fldChar w:fldCharType="begin" w:fldLock="1"/>
      </w:r>
      <w:r w:rsidR="00D8008C">
        <w:rPr>
          <w:sz w:val="16"/>
          <w:szCs w:val="16"/>
          <w:lang w:val="es-CO"/>
        </w:rPr>
        <w:instrText>ADDIN CSL_CITATION {"citationItems":[{"id":"ITEM-1","itemData":{"URL":"http://www.tynmagazine.com/brasil-y-mexico-lideran-america-latina-en-asignacion-de-espectro-movil/","accessed":{"date-parts":[["2019","3","22"]]},"author":[{"dropping-particle":"","family":"TyN Magazine","given":"","non-dropping-particle":"","parse-names":false,"suffix":""}],"id":"ITEM-1","issued":{"date-parts":[["2019"]]},"page":"1","title":"Brasil y México lideran América Latina en asignación de espectro móvil","type":"webpage"},"uris":["http://www.mendeley.com/documents/?uuid=d3e7997b-bb22-4520-8779-f22a113dc5c5"]}],"mendeley":{"formattedCitation":"[10]","plainTextFormattedCitation":"[10]","previouslyFormattedCitation":"[10]"},"properties":{"noteIndex":0},"schema":"https://github.com/citation-style-language/schema/raw/master/csl-citation.json"}</w:instrText>
      </w:r>
      <w:r w:rsidR="00431513" w:rsidRPr="00431513">
        <w:rPr>
          <w:sz w:val="16"/>
          <w:szCs w:val="16"/>
          <w:lang w:val="es-CO"/>
        </w:rPr>
        <w:fldChar w:fldCharType="separate"/>
      </w:r>
      <w:r w:rsidR="00A000EB" w:rsidRPr="00A000EB">
        <w:rPr>
          <w:noProof/>
          <w:sz w:val="16"/>
          <w:szCs w:val="16"/>
          <w:lang w:val="es-CO"/>
        </w:rPr>
        <w:t>[10]</w:t>
      </w:r>
      <w:r w:rsidR="00431513" w:rsidRPr="00431513">
        <w:rPr>
          <w:sz w:val="16"/>
          <w:szCs w:val="16"/>
          <w:lang w:val="es-CO"/>
        </w:rPr>
        <w:fldChar w:fldCharType="end"/>
      </w:r>
    </w:p>
    <w:p w14:paraId="4AD1966F" w14:textId="39091763" w:rsidR="00C47ED2" w:rsidRDefault="00C47ED2" w:rsidP="00F57800">
      <w:pPr>
        <w:jc w:val="both"/>
        <w:rPr>
          <w:lang w:val="es-CO"/>
        </w:rPr>
      </w:pPr>
    </w:p>
    <w:p w14:paraId="7E950BBD" w14:textId="7D86D222" w:rsidR="00A232E3" w:rsidRPr="00A232E3" w:rsidRDefault="00D873B6" w:rsidP="00D873B6">
      <w:pPr>
        <w:ind w:firstLine="142"/>
        <w:jc w:val="both"/>
        <w:rPr>
          <w:lang w:val="es-CO"/>
        </w:rPr>
      </w:pPr>
      <w:r>
        <w:rPr>
          <w:lang w:val="es-CO"/>
        </w:rPr>
        <w:t xml:space="preserve">  </w:t>
      </w:r>
      <w:r w:rsidR="00FD53A1">
        <w:rPr>
          <w:lang w:val="es-CO"/>
        </w:rPr>
        <w:t>Sobre</w:t>
      </w:r>
      <w:r w:rsidR="00A232E3" w:rsidRPr="00A232E3">
        <w:rPr>
          <w:lang w:val="es-CO"/>
        </w:rPr>
        <w:t xml:space="preserve"> la banda de 700 MHz,</w:t>
      </w:r>
      <w:r w:rsidR="000730C2">
        <w:rPr>
          <w:lang w:val="es-CO"/>
        </w:rPr>
        <w:t xml:space="preserve"> </w:t>
      </w:r>
      <w:r w:rsidR="00A232E3" w:rsidRPr="00A232E3">
        <w:rPr>
          <w:lang w:val="es-CO"/>
        </w:rPr>
        <w:t xml:space="preserve">los gobiernos latinoamericanos deben </w:t>
      </w:r>
      <w:r w:rsidR="00C95FCA">
        <w:rPr>
          <w:lang w:val="es-CO"/>
        </w:rPr>
        <w:t>actuar r</w:t>
      </w:r>
      <w:r w:rsidR="000730C2">
        <w:rPr>
          <w:lang w:val="es-CO"/>
        </w:rPr>
        <w:t xml:space="preserve">ápida y simultáneamente </w:t>
      </w:r>
      <w:r w:rsidR="00C95FCA">
        <w:rPr>
          <w:lang w:val="es-CO"/>
        </w:rPr>
        <w:t>para lograr su adjudicación</w:t>
      </w:r>
      <w:r w:rsidR="00A232E3" w:rsidRPr="00A232E3">
        <w:rPr>
          <w:lang w:val="es-CO"/>
        </w:rPr>
        <w:t xml:space="preserve">, con el fin de incrementar </w:t>
      </w:r>
      <w:r w:rsidR="000730C2">
        <w:rPr>
          <w:lang w:val="es-CO"/>
        </w:rPr>
        <w:t>la inversión privada y lograr el d</w:t>
      </w:r>
      <w:r w:rsidR="00A232E3" w:rsidRPr="00A232E3">
        <w:rPr>
          <w:lang w:val="es-CO"/>
        </w:rPr>
        <w:t xml:space="preserve">espliegue de </w:t>
      </w:r>
      <w:r w:rsidR="000730C2">
        <w:rPr>
          <w:lang w:val="es-CO"/>
        </w:rPr>
        <w:t xml:space="preserve">la </w:t>
      </w:r>
      <w:r w:rsidR="00A232E3" w:rsidRPr="00A232E3">
        <w:rPr>
          <w:lang w:val="es-CO"/>
        </w:rPr>
        <w:t xml:space="preserve">infraestructura </w:t>
      </w:r>
      <w:r w:rsidR="000730C2">
        <w:rPr>
          <w:lang w:val="es-CO"/>
        </w:rPr>
        <w:t xml:space="preserve">y la masificación de </w:t>
      </w:r>
      <w:r w:rsidR="000730C2">
        <w:rPr>
          <w:lang w:val="es-CO"/>
        </w:rPr>
        <w:lastRenderedPageBreak/>
        <w:t xml:space="preserve">4G </w:t>
      </w:r>
      <w:r w:rsidR="00A232E3" w:rsidRPr="00A232E3">
        <w:rPr>
          <w:lang w:val="es-CO"/>
        </w:rPr>
        <w:t>con m</w:t>
      </w:r>
      <w:r w:rsidR="000730C2">
        <w:rPr>
          <w:lang w:val="es-CO"/>
        </w:rPr>
        <w:t>enores costos (como efecto una economía de escala por el despliegue</w:t>
      </w:r>
      <w:r w:rsidR="00C73DFA">
        <w:rPr>
          <w:lang w:val="es-CO"/>
        </w:rPr>
        <w:t xml:space="preserve"> simultáneo y la armonización del espectro</w:t>
      </w:r>
      <w:r w:rsidR="000730C2">
        <w:rPr>
          <w:lang w:val="es-CO"/>
        </w:rPr>
        <w:t xml:space="preserve"> regional</w:t>
      </w:r>
      <w:r w:rsidR="00A232E3" w:rsidRPr="00A232E3">
        <w:rPr>
          <w:lang w:val="es-CO"/>
        </w:rPr>
        <w:t xml:space="preserve">), </w:t>
      </w:r>
      <w:r w:rsidR="000730C2">
        <w:rPr>
          <w:lang w:val="es-CO"/>
        </w:rPr>
        <w:t xml:space="preserve">y de esa manera concretar las </w:t>
      </w:r>
      <w:r w:rsidR="00A232E3" w:rsidRPr="00A232E3">
        <w:rPr>
          <w:lang w:val="es-CO"/>
        </w:rPr>
        <w:t xml:space="preserve">grandes ventajas </w:t>
      </w:r>
      <w:r w:rsidR="000730C2">
        <w:rPr>
          <w:lang w:val="es-CO"/>
        </w:rPr>
        <w:t>d</w:t>
      </w:r>
      <w:r w:rsidR="00A232E3" w:rsidRPr="00A232E3">
        <w:rPr>
          <w:lang w:val="es-CO"/>
        </w:rPr>
        <w:t>el seg</w:t>
      </w:r>
      <w:r w:rsidR="000730C2">
        <w:rPr>
          <w:lang w:val="es-CO"/>
        </w:rPr>
        <w:t xml:space="preserve">mento superior de la banda UHF (698 a </w:t>
      </w:r>
      <w:r w:rsidR="00A232E3" w:rsidRPr="00A232E3">
        <w:rPr>
          <w:lang w:val="es-CO"/>
        </w:rPr>
        <w:t>806 MHz</w:t>
      </w:r>
      <w:r w:rsidR="000730C2">
        <w:rPr>
          <w:lang w:val="es-CO"/>
        </w:rPr>
        <w:t>)</w:t>
      </w:r>
      <w:r w:rsidR="00A232E3" w:rsidRPr="00A232E3">
        <w:rPr>
          <w:lang w:val="es-CO"/>
        </w:rPr>
        <w:t xml:space="preserve">, como son la gran cobertura </w:t>
      </w:r>
      <w:r w:rsidR="00D25124">
        <w:rPr>
          <w:lang w:val="es-CO"/>
        </w:rPr>
        <w:t>(ver Gráfica 1</w:t>
      </w:r>
      <w:r w:rsidR="00F57800">
        <w:rPr>
          <w:lang w:val="es-CO"/>
        </w:rPr>
        <w:t>7</w:t>
      </w:r>
      <w:r w:rsidR="000730C2">
        <w:rPr>
          <w:lang w:val="es-CO"/>
        </w:rPr>
        <w:t xml:space="preserve">), que hace que se reduzcan los costos </w:t>
      </w:r>
      <w:r w:rsidR="00C73DFA">
        <w:rPr>
          <w:lang w:val="es-CO"/>
        </w:rPr>
        <w:t xml:space="preserve">por la menor </w:t>
      </w:r>
      <w:r w:rsidR="000730C2">
        <w:rPr>
          <w:lang w:val="es-CO"/>
        </w:rPr>
        <w:t xml:space="preserve">cantidad de emplazamientos requeridos,  </w:t>
      </w:r>
      <w:r w:rsidR="00A232E3" w:rsidRPr="00A232E3">
        <w:rPr>
          <w:lang w:val="es-CO"/>
        </w:rPr>
        <w:t>y la excelente penetración de la señal</w:t>
      </w:r>
      <w:r w:rsidR="00C73DFA">
        <w:rPr>
          <w:lang w:val="es-CO"/>
        </w:rPr>
        <w:t xml:space="preserve"> (como resultado de la baja frecuencia) en áreas</w:t>
      </w:r>
      <w:r w:rsidR="00A232E3" w:rsidRPr="00A232E3">
        <w:rPr>
          <w:lang w:val="es-CO"/>
        </w:rPr>
        <w:t xml:space="preserve"> confinadas </w:t>
      </w:r>
      <w:r w:rsidR="00C73DFA">
        <w:rPr>
          <w:lang w:val="es-CO"/>
        </w:rPr>
        <w:t xml:space="preserve">donde la </w:t>
      </w:r>
      <w:r w:rsidR="00A232E3" w:rsidRPr="00A232E3">
        <w:rPr>
          <w:lang w:val="es-CO"/>
        </w:rPr>
        <w:t>alta densidad</w:t>
      </w:r>
      <w:r w:rsidR="00C73DFA">
        <w:rPr>
          <w:lang w:val="es-CO"/>
        </w:rPr>
        <w:t xml:space="preserve"> poblacional hace que estas sean del máximo interés para los operadores</w:t>
      </w:r>
      <w:r w:rsidR="00A232E3" w:rsidRPr="00A232E3">
        <w:rPr>
          <w:lang w:val="es-CO"/>
        </w:rPr>
        <w:t>.</w:t>
      </w:r>
    </w:p>
    <w:p w14:paraId="36F04739" w14:textId="77777777" w:rsidR="00D873B6" w:rsidRDefault="00D873B6" w:rsidP="00A23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val="es-CO"/>
        </w:rPr>
      </w:pPr>
    </w:p>
    <w:p w14:paraId="3AE92F66" w14:textId="77777777" w:rsidR="00A232E3" w:rsidRPr="00E856A4" w:rsidRDefault="00A232E3" w:rsidP="00A23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E856A4">
        <w:rPr>
          <w:noProof/>
          <w:lang w:val="es-CO" w:eastAsia="es-CO"/>
        </w:rPr>
        <w:drawing>
          <wp:inline distT="0" distB="0" distL="0" distR="0" wp14:anchorId="091E7D63" wp14:editId="71BCE1A7">
            <wp:extent cx="3268239" cy="2121877"/>
            <wp:effectExtent l="0" t="0" r="889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3317136" cy="2153623"/>
                    </a:xfrm>
                    <a:prstGeom prst="rect">
                      <a:avLst/>
                    </a:prstGeom>
                  </pic:spPr>
                </pic:pic>
              </a:graphicData>
            </a:graphic>
          </wp:inline>
        </w:drawing>
      </w:r>
    </w:p>
    <w:p w14:paraId="17EC6A04" w14:textId="46E96098" w:rsidR="00D873B6" w:rsidRDefault="00D873B6" w:rsidP="00A23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highlight w:val="cyan"/>
          <w:lang w:val="es-CO"/>
        </w:rPr>
      </w:pPr>
    </w:p>
    <w:p w14:paraId="728343CC" w14:textId="79DF2129" w:rsidR="00A232E3" w:rsidRDefault="00C05973" w:rsidP="001C5C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16"/>
          <w:szCs w:val="16"/>
          <w:lang w:val="es-CO"/>
        </w:rPr>
      </w:pPr>
      <w:r w:rsidRPr="00F57800">
        <w:rPr>
          <w:sz w:val="16"/>
          <w:szCs w:val="16"/>
          <w:lang w:val="es-CO"/>
        </w:rPr>
        <w:t>Gráfica</w:t>
      </w:r>
      <w:r w:rsidR="00D873B6" w:rsidRPr="00F57800">
        <w:rPr>
          <w:sz w:val="16"/>
          <w:szCs w:val="16"/>
          <w:lang w:val="es-CO"/>
        </w:rPr>
        <w:t xml:space="preserve"> No.</w:t>
      </w:r>
      <w:r w:rsidR="00F57800" w:rsidRPr="00F57800">
        <w:rPr>
          <w:sz w:val="16"/>
          <w:szCs w:val="16"/>
          <w:lang w:val="es-CO"/>
        </w:rPr>
        <w:t>17</w:t>
      </w:r>
      <w:r w:rsidR="00D873B6" w:rsidRPr="00D873B6">
        <w:rPr>
          <w:sz w:val="16"/>
          <w:szCs w:val="16"/>
          <w:lang w:val="es-CO"/>
        </w:rPr>
        <w:t xml:space="preserve"> Ventajas de cobertura de la banda de 700 MHz</w:t>
      </w:r>
      <w:r w:rsidR="00604C0F">
        <w:rPr>
          <w:sz w:val="16"/>
          <w:szCs w:val="16"/>
          <w:lang w:val="es-CO"/>
        </w:rPr>
        <w:t>. F</w:t>
      </w:r>
      <w:r w:rsidR="00A232E3" w:rsidRPr="001C5C39">
        <w:rPr>
          <w:sz w:val="16"/>
          <w:szCs w:val="16"/>
          <w:lang w:val="es-CO"/>
        </w:rPr>
        <w:t>uente</w:t>
      </w:r>
      <w:r w:rsidR="001C5C39" w:rsidRPr="001C5C39">
        <w:rPr>
          <w:sz w:val="16"/>
          <w:szCs w:val="16"/>
          <w:lang w:val="es-CO"/>
        </w:rPr>
        <w:t xml:space="preserve">: </w:t>
      </w:r>
      <w:r w:rsidR="00D20C4B" w:rsidRPr="001C5C39">
        <w:rPr>
          <w:sz w:val="16"/>
          <w:szCs w:val="16"/>
          <w:lang w:val="es-CO"/>
        </w:rPr>
        <w:fldChar w:fldCharType="begin" w:fldLock="1"/>
      </w:r>
      <w:r w:rsidR="00D8008C">
        <w:rPr>
          <w:sz w:val="16"/>
          <w:szCs w:val="16"/>
          <w:lang w:val="es-CO"/>
        </w:rPr>
        <w:instrText>ADDIN CSL_CITATION {"citationItems":[{"id":"ITEM-1","itemData":{"author":[{"dropping-particle":"","family":"Rojas","given":"Fernando","non-dropping-particle":"","parse-names":false,"suffix":""}],"id":"ITEM-1","issued":{"date-parts":[["2011"]]},"title":"Banda ancha y dividendo digital en América Latina","type":"article-journal"},"uris":["http://www.mendeley.com/documents/?uuid=57f4f9dd-8e19-4b1e-aa76-9a76ff50efad"]}],"mendeley":{"formattedCitation":"[11]","plainTextFormattedCitation":"[11]","previouslyFormattedCitation":"[11]"},"properties":{"noteIndex":0},"schema":"https://github.com/citation-style-language/schema/raw/master/csl-citation.json"}</w:instrText>
      </w:r>
      <w:r w:rsidR="00D20C4B" w:rsidRPr="001C5C39">
        <w:rPr>
          <w:sz w:val="16"/>
          <w:szCs w:val="16"/>
          <w:lang w:val="es-CO"/>
        </w:rPr>
        <w:fldChar w:fldCharType="separate"/>
      </w:r>
      <w:r w:rsidR="00A000EB" w:rsidRPr="00A000EB">
        <w:rPr>
          <w:noProof/>
          <w:sz w:val="16"/>
          <w:szCs w:val="16"/>
          <w:lang w:val="es-CO"/>
        </w:rPr>
        <w:t>[11]</w:t>
      </w:r>
      <w:r w:rsidR="00D20C4B" w:rsidRPr="001C5C39">
        <w:rPr>
          <w:sz w:val="16"/>
          <w:szCs w:val="16"/>
          <w:lang w:val="es-CO"/>
        </w:rPr>
        <w:fldChar w:fldCharType="end"/>
      </w:r>
    </w:p>
    <w:p w14:paraId="45BB29AE" w14:textId="77777777" w:rsidR="00604C0F" w:rsidRPr="001C5C39" w:rsidRDefault="00604C0F" w:rsidP="001C5C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16"/>
          <w:szCs w:val="16"/>
          <w:lang w:val="es-CO"/>
        </w:rPr>
      </w:pPr>
    </w:p>
    <w:p w14:paraId="30CCEC9C" w14:textId="77777777" w:rsidR="00A232E3" w:rsidRPr="00A232E3" w:rsidRDefault="00A232E3">
      <w:pPr>
        <w:pStyle w:val="Text"/>
        <w:rPr>
          <w:lang w:val="es-CO"/>
        </w:rPr>
      </w:pPr>
    </w:p>
    <w:p w14:paraId="30A31608" w14:textId="2CFCF241" w:rsidR="000E5B09" w:rsidRDefault="007B6756" w:rsidP="000E5B09">
      <w:pPr>
        <w:pStyle w:val="Text"/>
        <w:rPr>
          <w:lang w:val="es-CO"/>
        </w:rPr>
      </w:pPr>
      <w:r w:rsidRPr="007B6756">
        <w:rPr>
          <w:lang w:val="es-CO"/>
        </w:rPr>
        <w:t xml:space="preserve">En Colombia se espera adjudicar, </w:t>
      </w:r>
      <w:r w:rsidR="00566F17">
        <w:rPr>
          <w:lang w:val="es-CO"/>
        </w:rPr>
        <w:t xml:space="preserve">la banda de 700 MHz, </w:t>
      </w:r>
      <w:r w:rsidRPr="007B6756">
        <w:rPr>
          <w:lang w:val="es-CO"/>
        </w:rPr>
        <w:t>entre el segundo semestre de 201</w:t>
      </w:r>
      <w:r w:rsidR="000E5B09">
        <w:rPr>
          <w:lang w:val="es-CO"/>
        </w:rPr>
        <w:t>9</w:t>
      </w:r>
      <w:r w:rsidRPr="007B6756">
        <w:rPr>
          <w:lang w:val="es-CO"/>
        </w:rPr>
        <w:t xml:space="preserve"> y primer semestre de 20</w:t>
      </w:r>
      <w:r w:rsidR="000E5B09">
        <w:rPr>
          <w:lang w:val="es-CO"/>
        </w:rPr>
        <w:t>20</w:t>
      </w:r>
      <w:r w:rsidRPr="007B6756">
        <w:rPr>
          <w:lang w:val="es-CO"/>
        </w:rPr>
        <w:t xml:space="preserve">, </w:t>
      </w:r>
      <w:r w:rsidR="000E5B09">
        <w:rPr>
          <w:lang w:val="es-CO"/>
        </w:rPr>
        <w:t xml:space="preserve">esto teniendo en cuenta que el </w:t>
      </w:r>
      <w:proofErr w:type="spellStart"/>
      <w:r w:rsidR="000E5B09">
        <w:rPr>
          <w:lang w:val="es-CO"/>
        </w:rPr>
        <w:t>MinTIC</w:t>
      </w:r>
      <w:proofErr w:type="spellEnd"/>
      <w:r w:rsidR="000E5B09">
        <w:rPr>
          <w:lang w:val="es-CO"/>
        </w:rPr>
        <w:t xml:space="preserve"> </w:t>
      </w:r>
      <w:r w:rsidR="00C73DFA">
        <w:rPr>
          <w:lang w:val="es-CO"/>
        </w:rPr>
        <w:t>adelanta el proceso necesario para</w:t>
      </w:r>
      <w:r w:rsidR="000E5B09">
        <w:rPr>
          <w:lang w:val="es-CO"/>
        </w:rPr>
        <w:t xml:space="preserve"> </w:t>
      </w:r>
      <w:r w:rsidR="00C73DFA">
        <w:rPr>
          <w:lang w:val="es-CO"/>
        </w:rPr>
        <w:t xml:space="preserve">obtener </w:t>
      </w:r>
      <w:r w:rsidR="000E5B09">
        <w:rPr>
          <w:lang w:val="es-CO"/>
        </w:rPr>
        <w:t xml:space="preserve">la aprobación del </w:t>
      </w:r>
      <w:r w:rsidR="000E5B09" w:rsidRPr="000E5B09">
        <w:rPr>
          <w:lang w:val="es-CO"/>
        </w:rPr>
        <w:t>Proyecto de Modernización del Sector TIC</w:t>
      </w:r>
      <w:r w:rsidR="00566F17">
        <w:rPr>
          <w:lang w:val="es-CO"/>
        </w:rPr>
        <w:t>, con el cual se lograría</w:t>
      </w:r>
      <w:r w:rsidR="000E5B09" w:rsidRPr="000E5B09">
        <w:rPr>
          <w:lang w:val="es-CO"/>
        </w:rPr>
        <w:t xml:space="preserve"> el aumento del plazo máximo de los permisos de uso de espectro hasta por 20 años (hoy es hasta por 10 años), quedando así en un promedio regional.</w:t>
      </w:r>
    </w:p>
    <w:p w14:paraId="7EE66654" w14:textId="77777777" w:rsidR="00C73DFA" w:rsidRPr="000E5B09" w:rsidRDefault="00C73DFA" w:rsidP="000E5B09">
      <w:pPr>
        <w:pStyle w:val="Text"/>
        <w:rPr>
          <w:lang w:val="es-CO"/>
        </w:rPr>
      </w:pPr>
    </w:p>
    <w:p w14:paraId="2A700689" w14:textId="610D142D" w:rsidR="00566F17" w:rsidRDefault="00566F17" w:rsidP="007B67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42"/>
        <w:jc w:val="both"/>
        <w:rPr>
          <w:lang w:val="es-CO"/>
        </w:rPr>
      </w:pPr>
      <w:r>
        <w:rPr>
          <w:lang w:val="es-CO"/>
        </w:rPr>
        <w:t>Basado en lo anterior, se espera que se adjudiquen</w:t>
      </w:r>
      <w:r w:rsidR="000E5B09">
        <w:rPr>
          <w:lang w:val="es-CO"/>
        </w:rPr>
        <w:t xml:space="preserve"> </w:t>
      </w:r>
      <w:r w:rsidR="007B6756" w:rsidRPr="007B6756">
        <w:rPr>
          <w:lang w:val="es-CO"/>
        </w:rPr>
        <w:t xml:space="preserve">hasta 70 MHz del Dividendo Digital, para </w:t>
      </w:r>
      <w:r w:rsidR="00C73DFA">
        <w:rPr>
          <w:lang w:val="es-CO"/>
        </w:rPr>
        <w:t xml:space="preserve">avanzar en la masificación </w:t>
      </w:r>
      <w:r w:rsidR="007B6756" w:rsidRPr="007B6756">
        <w:rPr>
          <w:lang w:val="es-CO"/>
        </w:rPr>
        <w:t xml:space="preserve">cuarta generación (servicios 4G) </w:t>
      </w:r>
      <w:r w:rsidR="00C73DFA">
        <w:rPr>
          <w:lang w:val="es-CO"/>
        </w:rPr>
        <w:t>e incrementar los</w:t>
      </w:r>
      <w:r w:rsidR="007B6756" w:rsidRPr="007B6756">
        <w:rPr>
          <w:lang w:val="es-CO"/>
        </w:rPr>
        <w:t xml:space="preserve"> servicios móviles de banda</w:t>
      </w:r>
      <w:r>
        <w:rPr>
          <w:lang w:val="es-CO"/>
        </w:rPr>
        <w:t xml:space="preserve"> ancha, los cuales se subastarían</w:t>
      </w:r>
      <w:r w:rsidR="007B6756" w:rsidRPr="007B6756">
        <w:rPr>
          <w:lang w:val="es-CO"/>
        </w:rPr>
        <w:t xml:space="preserve"> distribuidos en siete (7) bloques de 2x5 MHz, ubicados entre 703 a 748 MHz pareado con 758 a 803 MHz, </w:t>
      </w:r>
      <w:r w:rsidR="00365EC5">
        <w:rPr>
          <w:lang w:val="es-CO"/>
        </w:rPr>
        <w:fldChar w:fldCharType="begin" w:fldLock="1"/>
      </w:r>
      <w:r w:rsidR="00D8008C">
        <w:rPr>
          <w:lang w:val="es-CO"/>
        </w:rPr>
        <w:instrText>ADDIN CSL_CITATION {"citationItems":[{"id":"ITEM-1","itemData":{"author":[{"dropping-particle":"","family":"Ministerio de Tecnologías de la Información y las Comunicaciones","given":"Colombia","non-dropping-particle":"","parse-names":false,"suffix":""}],"id":"ITEM-1","issued":{"date-parts":[["2018"]]},"page":"1-62","title":"Resolución de 2018. Consulta pública de asignación de espectro en bandas de 700 MHz y 1.900 MHz","type":"article-journal"},"uris":["http://www.mendeley.com/documents/?uuid=0627bb65-cee8-4b27-9f4f-9c4c36a6336c"]}],"mendeley":{"formattedCitation":"[12]","plainTextFormattedCitation":"[12]","previouslyFormattedCitation":"[12]"},"properties":{"noteIndex":0},"schema":"https://github.com/citation-style-language/schema/raw/master/csl-citation.json"}</w:instrText>
      </w:r>
      <w:r w:rsidR="00365EC5">
        <w:rPr>
          <w:lang w:val="es-CO"/>
        </w:rPr>
        <w:fldChar w:fldCharType="separate"/>
      </w:r>
      <w:r w:rsidR="00A000EB" w:rsidRPr="00A000EB">
        <w:rPr>
          <w:noProof/>
          <w:lang w:val="es-CO"/>
        </w:rPr>
        <w:t>[12]</w:t>
      </w:r>
      <w:r w:rsidR="00365EC5">
        <w:rPr>
          <w:lang w:val="es-CO"/>
        </w:rPr>
        <w:fldChar w:fldCharType="end"/>
      </w:r>
      <w:r w:rsidR="007B6756" w:rsidRPr="007B6756">
        <w:rPr>
          <w:lang w:val="es-CO"/>
        </w:rPr>
        <w:t>.</w:t>
      </w:r>
    </w:p>
    <w:p w14:paraId="05C4DFC0" w14:textId="506E16DD" w:rsidR="007B6756" w:rsidRDefault="007B6756" w:rsidP="007B67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42"/>
        <w:jc w:val="both"/>
        <w:rPr>
          <w:lang w:val="es-CO"/>
        </w:rPr>
      </w:pPr>
      <w:r w:rsidRPr="007B6756">
        <w:rPr>
          <w:lang w:val="es-CO"/>
        </w:rPr>
        <w:t xml:space="preserve"> </w:t>
      </w:r>
    </w:p>
    <w:p w14:paraId="2CDCDF0F" w14:textId="77777777" w:rsidR="00604C0F" w:rsidRPr="007B6756" w:rsidRDefault="00604C0F" w:rsidP="007B67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42"/>
        <w:jc w:val="both"/>
        <w:rPr>
          <w:lang w:val="es-CO"/>
        </w:rPr>
      </w:pPr>
    </w:p>
    <w:p w14:paraId="098DE1AE" w14:textId="54ABF551" w:rsidR="000E5B09" w:rsidRDefault="0073548C" w:rsidP="007B67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es-CO"/>
        </w:rPr>
      </w:pPr>
      <w:r>
        <w:rPr>
          <w:lang w:val="es-CO"/>
        </w:rPr>
        <w:t xml:space="preserve">  </w:t>
      </w:r>
      <w:r w:rsidR="000E5B09">
        <w:rPr>
          <w:lang w:val="es-CO"/>
        </w:rPr>
        <w:t>Una gran</w:t>
      </w:r>
      <w:r w:rsidR="005D42C8">
        <w:rPr>
          <w:lang w:val="es-CO"/>
        </w:rPr>
        <w:t xml:space="preserve"> ventaja</w:t>
      </w:r>
      <w:r w:rsidR="000E5B09">
        <w:rPr>
          <w:lang w:val="es-CO"/>
        </w:rPr>
        <w:t xml:space="preserve"> para los operadores, </w:t>
      </w:r>
      <w:r w:rsidR="005D42C8">
        <w:rPr>
          <w:lang w:val="es-CO"/>
        </w:rPr>
        <w:t>de prestar servicios en la banda de 700 MHz, son los buenos precios del equipamiento, resultantes de la economía de escala, debido a que se estima que para el 2020 aproximadamente 6.000 millones de personas tengan servicios móviles en esa banda</w:t>
      </w:r>
      <w:r w:rsidR="00566F17" w:rsidRPr="00F57800">
        <w:rPr>
          <w:lang w:val="es-CO"/>
        </w:rPr>
        <w:t xml:space="preserve"> </w:t>
      </w:r>
      <w:r w:rsidR="00604C0F">
        <w:rPr>
          <w:lang w:val="es-CO"/>
        </w:rPr>
        <w:t>(</w:t>
      </w:r>
      <w:r w:rsidR="00566F17" w:rsidRPr="00F57800">
        <w:rPr>
          <w:lang w:val="es-CO"/>
        </w:rPr>
        <w:t xml:space="preserve">Ver gráfica No </w:t>
      </w:r>
      <w:r w:rsidR="00C05973" w:rsidRPr="00F57800">
        <w:rPr>
          <w:lang w:val="es-CO"/>
        </w:rPr>
        <w:t>1</w:t>
      </w:r>
      <w:r w:rsidR="00F57800" w:rsidRPr="00F57800">
        <w:rPr>
          <w:lang w:val="es-CO"/>
        </w:rPr>
        <w:t>8</w:t>
      </w:r>
      <w:r w:rsidR="00604C0F">
        <w:rPr>
          <w:lang w:val="es-CO"/>
        </w:rPr>
        <w:t>).</w:t>
      </w:r>
    </w:p>
    <w:p w14:paraId="14ADF7F9" w14:textId="579C7EDF" w:rsidR="00152E0B" w:rsidRDefault="00152E0B" w:rsidP="007B67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es-CO"/>
        </w:rPr>
      </w:pPr>
    </w:p>
    <w:p w14:paraId="29BC0682" w14:textId="7CD5BA8C" w:rsidR="00152E0B" w:rsidRDefault="00056F2A" w:rsidP="007B67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es-CO"/>
        </w:rPr>
      </w:pPr>
      <w:r w:rsidRPr="00056F2A">
        <w:rPr>
          <w:noProof/>
          <w:lang w:val="es-CO" w:eastAsia="es-CO"/>
        </w:rPr>
        <w:drawing>
          <wp:inline distT="0" distB="0" distL="0" distR="0" wp14:anchorId="2E628605" wp14:editId="3BBBC0B6">
            <wp:extent cx="3316942" cy="1888490"/>
            <wp:effectExtent l="0" t="0" r="0" b="0"/>
            <wp:docPr id="61" name="Imagen 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E2F7AE41-E106-4AEC-A6EB-877DA947BF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E2F7AE41-E106-4AEC-A6EB-877DA947BF10}"/>
                        </a:ext>
                      </a:extLst>
                    </pic:cNvPr>
                    <pic:cNvPicPr>
                      <a:picLocks noChangeAspect="1"/>
                    </pic:cNvPicPr>
                  </pic:nvPicPr>
                  <pic:blipFill rotWithShape="1">
                    <a:blip r:embed="rId32"/>
                    <a:srcRect l="31785" t="30635" r="21875" b="26508"/>
                    <a:stretch/>
                  </pic:blipFill>
                  <pic:spPr>
                    <a:xfrm>
                      <a:off x="0" y="0"/>
                      <a:ext cx="3328689" cy="1895178"/>
                    </a:xfrm>
                    <a:prstGeom prst="rect">
                      <a:avLst/>
                    </a:prstGeom>
                  </pic:spPr>
                </pic:pic>
              </a:graphicData>
            </a:graphic>
          </wp:inline>
        </w:drawing>
      </w:r>
    </w:p>
    <w:p w14:paraId="5845E25D" w14:textId="04033895" w:rsidR="005D42C8" w:rsidRDefault="005D42C8" w:rsidP="007B67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es-CO"/>
        </w:rPr>
      </w:pPr>
    </w:p>
    <w:p w14:paraId="6E6E13B4" w14:textId="000816A3" w:rsidR="00C05973" w:rsidRDefault="0073548C" w:rsidP="007B67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16"/>
          <w:szCs w:val="16"/>
          <w:lang w:val="es-CO"/>
        </w:rPr>
      </w:pPr>
      <w:r w:rsidRPr="00C05973">
        <w:rPr>
          <w:sz w:val="16"/>
          <w:szCs w:val="16"/>
          <w:lang w:val="es-CO"/>
        </w:rPr>
        <w:t>Grafica No</w:t>
      </w:r>
      <w:r w:rsidR="00C05973" w:rsidRPr="00C05973">
        <w:rPr>
          <w:sz w:val="16"/>
          <w:szCs w:val="16"/>
          <w:lang w:val="es-CO"/>
        </w:rPr>
        <w:t>. 1</w:t>
      </w:r>
      <w:r w:rsidR="00F57800">
        <w:rPr>
          <w:sz w:val="16"/>
          <w:szCs w:val="16"/>
          <w:lang w:val="es-CO"/>
        </w:rPr>
        <w:t>8</w:t>
      </w:r>
      <w:r w:rsidR="00D25124">
        <w:rPr>
          <w:sz w:val="16"/>
          <w:szCs w:val="16"/>
          <w:lang w:val="es-CO"/>
        </w:rPr>
        <w:t xml:space="preserve"> </w:t>
      </w:r>
      <w:r w:rsidRPr="00C05973">
        <w:rPr>
          <w:sz w:val="16"/>
          <w:szCs w:val="16"/>
          <w:lang w:val="es-CO"/>
        </w:rPr>
        <w:t xml:space="preserve">Población cubierta por espectro </w:t>
      </w:r>
      <w:r w:rsidR="00CF1BBD" w:rsidRPr="00C05973">
        <w:rPr>
          <w:sz w:val="16"/>
          <w:szCs w:val="16"/>
          <w:lang w:val="es-CO"/>
        </w:rPr>
        <w:t>de dividendo</w:t>
      </w:r>
      <w:r w:rsidRPr="00C05973">
        <w:rPr>
          <w:sz w:val="16"/>
          <w:szCs w:val="16"/>
          <w:lang w:val="es-CO"/>
        </w:rPr>
        <w:t xml:space="preserve"> digital en móviles</w:t>
      </w:r>
      <w:r w:rsidR="00CF1BBD" w:rsidRPr="00C05973">
        <w:rPr>
          <w:sz w:val="16"/>
          <w:szCs w:val="16"/>
          <w:lang w:val="es-CO"/>
        </w:rPr>
        <w:t>.</w:t>
      </w:r>
      <w:r w:rsidRPr="00C05973">
        <w:rPr>
          <w:sz w:val="16"/>
          <w:szCs w:val="16"/>
          <w:lang w:val="es-CO"/>
        </w:rPr>
        <w:t xml:space="preserve"> </w:t>
      </w:r>
    </w:p>
    <w:p w14:paraId="0B0AB074" w14:textId="79AD76F3" w:rsidR="00C05973" w:rsidRPr="00C05973" w:rsidRDefault="00C05973" w:rsidP="00C05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16"/>
          <w:szCs w:val="16"/>
          <w:lang w:val="es-CO"/>
        </w:rPr>
      </w:pPr>
      <w:r>
        <w:rPr>
          <w:sz w:val="16"/>
          <w:szCs w:val="16"/>
          <w:lang w:val="es-CO"/>
        </w:rPr>
        <w:t xml:space="preserve">Fuente: </w:t>
      </w:r>
      <w:r>
        <w:rPr>
          <w:sz w:val="16"/>
          <w:szCs w:val="16"/>
          <w:lang w:val="es-CO"/>
        </w:rPr>
        <w:fldChar w:fldCharType="begin" w:fldLock="1"/>
      </w:r>
      <w:r w:rsidR="00D8008C">
        <w:rPr>
          <w:sz w:val="16"/>
          <w:szCs w:val="16"/>
          <w:lang w:val="es-CO"/>
        </w:rPr>
        <w:instrText>ADDIN CSL_CITATION {"citationItems":[{"id":"ITEM-1","itemData":{"URL":"http://e-journal.uajy.ac.id/14649/1/JURNAL.pdf","abstract":"National development is involved by the company in the country’s company development. IMTA is the most essential document for foreign workers who want to work in Indonesia. This thesis discuss about the implementation of supervision of Departement of Manpower and Transmigration to the foreign manpower in the company in the province of Bengkulu. The research method that used by the writer is empirical legal research with primary data and secondary data. Conceptual thinking are used deductively, start from labor legislation and ends on the implementation of supervision of Departement of Manpower and Transmigration to the foreign manpower in the company in the province of Bengkulu.The conculsion of this research that the supervison is conducted in accordance with the applicable Legislation Regulation, but not on principle of collaboration in supervision. Keywords: foreign manpower, the supervision, Departement of Manpower and Transmigratio.","accessed":{"date-parts":[["2019","3","23"]]},"author":[{"dropping-particle":"","family":"5G Americas","given":"","non-dropping-particle":"","parse-names":false,"suffix":""}],"id":"ITEM-1","issued":{"date-parts":[["2018"]]},"page":"1-63","title":"Adjudicación del espectro radioeléctrico. 600 MHz, 700 MHz y 2.5 GHz en América Latina 2018","type":"webpage"},"uris":["http://www.mendeley.com/documents/?uuid=4fcf3ec6-205a-4456-93fa-eb8858e7195d"]}],"mendeley":{"formattedCitation":"[9]","plainTextFormattedCitation":"[9]","previouslyFormattedCitation":"[9]"},"properties":{"noteIndex":0},"schema":"https://github.com/citation-style-language/schema/raw/master/csl-citation.json"}</w:instrText>
      </w:r>
      <w:r>
        <w:rPr>
          <w:sz w:val="16"/>
          <w:szCs w:val="16"/>
          <w:lang w:val="es-CO"/>
        </w:rPr>
        <w:fldChar w:fldCharType="separate"/>
      </w:r>
      <w:r w:rsidR="00A000EB" w:rsidRPr="00A000EB">
        <w:rPr>
          <w:noProof/>
          <w:sz w:val="16"/>
          <w:szCs w:val="16"/>
          <w:lang w:val="es-CO"/>
        </w:rPr>
        <w:t>[9]</w:t>
      </w:r>
      <w:r>
        <w:rPr>
          <w:sz w:val="16"/>
          <w:szCs w:val="16"/>
          <w:lang w:val="es-CO"/>
        </w:rPr>
        <w:fldChar w:fldCharType="end"/>
      </w:r>
    </w:p>
    <w:p w14:paraId="7E8208C8" w14:textId="51D82B2F" w:rsidR="00270B13" w:rsidRDefault="00270B13" w:rsidP="007B67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es-CO"/>
        </w:rPr>
      </w:pPr>
    </w:p>
    <w:p w14:paraId="6CFD7BF8" w14:textId="77777777" w:rsidR="00F57800" w:rsidRDefault="00F57800" w:rsidP="007B67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es-CO"/>
        </w:rPr>
      </w:pPr>
    </w:p>
    <w:p w14:paraId="30660D3B" w14:textId="77777777" w:rsidR="00604C0F" w:rsidRDefault="00604C0F" w:rsidP="007B67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es-CO"/>
        </w:rPr>
      </w:pPr>
    </w:p>
    <w:p w14:paraId="626F4D72" w14:textId="423AE755" w:rsidR="007B6756" w:rsidRDefault="00FD53A1" w:rsidP="00142C5C">
      <w:pPr>
        <w:ind w:firstLine="202"/>
        <w:jc w:val="both"/>
        <w:rPr>
          <w:lang w:val="es-CO"/>
        </w:rPr>
      </w:pPr>
      <w:r>
        <w:rPr>
          <w:lang w:val="es-CO"/>
        </w:rPr>
        <w:t>En e</w:t>
      </w:r>
      <w:r w:rsidR="007B6756" w:rsidRPr="007B6756">
        <w:rPr>
          <w:lang w:val="es-CO"/>
        </w:rPr>
        <w:t xml:space="preserve">l impacto </w:t>
      </w:r>
      <w:r>
        <w:rPr>
          <w:lang w:val="es-CO"/>
        </w:rPr>
        <w:t xml:space="preserve">que en la economía </w:t>
      </w:r>
      <w:r w:rsidR="007B6756" w:rsidRPr="007B6756">
        <w:rPr>
          <w:lang w:val="es-CO"/>
        </w:rPr>
        <w:t xml:space="preserve">tendría el incremento de los servicios de banda ancha, según informe del Banco Interamericano de Desarrollo (BID), un </w:t>
      </w:r>
      <w:r w:rsidR="00925178">
        <w:rPr>
          <w:lang w:val="es-CO"/>
        </w:rPr>
        <w:t xml:space="preserve">incremento de 10% en la penetración de dicho servicio </w:t>
      </w:r>
      <w:r w:rsidR="007B6756" w:rsidRPr="007B6756">
        <w:rPr>
          <w:lang w:val="es-CO"/>
        </w:rPr>
        <w:t>en los países de América Latina y el Caribe</w:t>
      </w:r>
      <w:r w:rsidR="00925178">
        <w:rPr>
          <w:lang w:val="es-CO"/>
        </w:rPr>
        <w:t>,  resultaría en un incremento del 3.19% en el PIB,</w:t>
      </w:r>
      <w:r w:rsidR="007B6756" w:rsidRPr="007B6756">
        <w:rPr>
          <w:lang w:val="es-CO"/>
        </w:rPr>
        <w:t xml:space="preserve"> </w:t>
      </w:r>
      <w:r w:rsidR="00925178">
        <w:rPr>
          <w:lang w:val="es-CO"/>
        </w:rPr>
        <w:t>con un ascenso del 2.61% en</w:t>
      </w:r>
      <w:r w:rsidR="007B6756" w:rsidRPr="007B6756">
        <w:rPr>
          <w:lang w:val="es-CO"/>
        </w:rPr>
        <w:t xml:space="preserve"> la productividad y </w:t>
      </w:r>
      <w:r w:rsidR="00925178">
        <w:rPr>
          <w:lang w:val="es-CO"/>
        </w:rPr>
        <w:t xml:space="preserve">se </w:t>
      </w:r>
      <w:r w:rsidR="000D2F10">
        <w:rPr>
          <w:lang w:val="es-CO"/>
        </w:rPr>
        <w:t>podrían generar</w:t>
      </w:r>
      <w:r w:rsidR="007B6756" w:rsidRPr="007B6756">
        <w:rPr>
          <w:lang w:val="es-CO"/>
        </w:rPr>
        <w:t xml:space="preserve"> </w:t>
      </w:r>
      <w:r w:rsidR="00925178">
        <w:rPr>
          <w:lang w:val="es-CO"/>
        </w:rPr>
        <w:t xml:space="preserve">más de 67.000 nuevos </w:t>
      </w:r>
      <w:r w:rsidR="007B6756" w:rsidRPr="007B6756">
        <w:rPr>
          <w:lang w:val="es-CO"/>
        </w:rPr>
        <w:t>empleos</w:t>
      </w:r>
      <w:r w:rsidR="00696E42">
        <w:rPr>
          <w:lang w:val="es-CO"/>
        </w:rPr>
        <w:t xml:space="preserve"> </w:t>
      </w:r>
      <w:r w:rsidR="00696E42">
        <w:rPr>
          <w:lang w:val="es-CO"/>
        </w:rPr>
        <w:fldChar w:fldCharType="begin" w:fldLock="1"/>
      </w:r>
      <w:r w:rsidR="00D8008C">
        <w:rPr>
          <w:lang w:val="es-CO"/>
        </w:rPr>
        <w:instrText>ADDIN CSL_CITATION {"citationItems":[{"id":"ITEM-1","itemData":{"author":[{"dropping-particle":"","family":"Americas","given":"4G","non-dropping-particle":"","parse-names":false,"suffix":""}],"id":"ITEM-1","issued":{"date-parts":[["2015"]]},"page":"5","title":"4G Améericas. Adjudicación de espectro radioeléctrico en 700 MHz en América Latina –","type":"article"},"uris":["http://www.mendeley.com/documents/?uuid=60845541-0a34-494e-b75f-c97a3770e04a"]}],"mendeley":{"formattedCitation":"[13]","plainTextFormattedCitation":"[13]","previouslyFormattedCitation":"[13]"},"properties":{"noteIndex":0},"schema":"https://github.com/citation-style-language/schema/raw/master/csl-citation.json"}</w:instrText>
      </w:r>
      <w:r w:rsidR="00696E42">
        <w:rPr>
          <w:lang w:val="es-CO"/>
        </w:rPr>
        <w:fldChar w:fldCharType="separate"/>
      </w:r>
      <w:r w:rsidR="00A000EB" w:rsidRPr="00A000EB">
        <w:rPr>
          <w:noProof/>
          <w:lang w:val="es-CO"/>
        </w:rPr>
        <w:t>[13]</w:t>
      </w:r>
      <w:r w:rsidR="00696E42">
        <w:rPr>
          <w:lang w:val="es-CO"/>
        </w:rPr>
        <w:fldChar w:fldCharType="end"/>
      </w:r>
      <w:r w:rsidR="000D2F10">
        <w:rPr>
          <w:lang w:val="es-CO"/>
        </w:rPr>
        <w:t>.</w:t>
      </w:r>
      <w:r w:rsidR="007B6756" w:rsidRPr="007B6756">
        <w:rPr>
          <w:highlight w:val="green"/>
          <w:lang w:val="es-CO"/>
        </w:rPr>
        <w:t xml:space="preserve"> </w:t>
      </w:r>
    </w:p>
    <w:p w14:paraId="56164E8C" w14:textId="77777777" w:rsidR="00604C0F" w:rsidRPr="000923F2" w:rsidRDefault="00604C0F" w:rsidP="00142C5C">
      <w:pPr>
        <w:ind w:firstLine="202"/>
        <w:jc w:val="both"/>
        <w:rPr>
          <w:lang w:val="es-CO"/>
        </w:rPr>
      </w:pPr>
    </w:p>
    <w:p w14:paraId="62FB0B51" w14:textId="77777777" w:rsidR="007B6756" w:rsidRPr="000923F2" w:rsidRDefault="007B6756" w:rsidP="007B6756">
      <w:pPr>
        <w:jc w:val="both"/>
        <w:rPr>
          <w:lang w:val="es-CO"/>
        </w:rPr>
      </w:pPr>
    </w:p>
    <w:p w14:paraId="53EE1AC2" w14:textId="1612C731" w:rsidR="007B6756" w:rsidRDefault="007B6756" w:rsidP="00142C5C">
      <w:pPr>
        <w:ind w:firstLine="202"/>
        <w:jc w:val="both"/>
        <w:rPr>
          <w:lang w:val="es-CO"/>
        </w:rPr>
      </w:pPr>
      <w:r w:rsidRPr="007B6756">
        <w:rPr>
          <w:lang w:val="es-CO"/>
        </w:rPr>
        <w:t xml:space="preserve">Respecto a las redes 5G, que se espera se implementen de manera masiva a partir de 2020 (aunque para la mayoría de países de América Latina, para esa época se estará </w:t>
      </w:r>
      <w:r w:rsidR="00BB4E5C">
        <w:rPr>
          <w:lang w:val="es-CO"/>
        </w:rPr>
        <w:t>en el trabajo de aumentar y/o terminar la masificación de</w:t>
      </w:r>
      <w:r w:rsidR="000D2F10">
        <w:rPr>
          <w:lang w:val="es-CO"/>
        </w:rPr>
        <w:t xml:space="preserve"> los servicios 4G), pero que</w:t>
      </w:r>
      <w:r w:rsidRPr="007B6756">
        <w:rPr>
          <w:lang w:val="es-CO"/>
        </w:rPr>
        <w:t xml:space="preserve"> debido a </w:t>
      </w:r>
      <w:r w:rsidR="000D2F10">
        <w:rPr>
          <w:lang w:val="es-CO"/>
        </w:rPr>
        <w:t>la alta frecuencia en que operan, requerirán</w:t>
      </w:r>
      <w:r w:rsidRPr="007B6756">
        <w:rPr>
          <w:lang w:val="es-CO"/>
        </w:rPr>
        <w:t xml:space="preserve"> de una gran cantidad de nodos o estaciones base</w:t>
      </w:r>
      <w:r w:rsidR="000D2F10">
        <w:rPr>
          <w:lang w:val="es-CO"/>
        </w:rPr>
        <w:t xml:space="preserve">, </w:t>
      </w:r>
      <w:r w:rsidRPr="007B6756">
        <w:rPr>
          <w:lang w:val="es-CO"/>
        </w:rPr>
        <w:t>que</w:t>
      </w:r>
      <w:r w:rsidR="000D2F10">
        <w:rPr>
          <w:lang w:val="es-CO"/>
        </w:rPr>
        <w:t xml:space="preserve"> a su vez</w:t>
      </w:r>
      <w:r w:rsidRPr="007B6756">
        <w:rPr>
          <w:lang w:val="es-CO"/>
        </w:rPr>
        <w:t xml:space="preserve"> exigirán de la implementación de una capa de </w:t>
      </w:r>
      <w:proofErr w:type="spellStart"/>
      <w:r w:rsidRPr="007B6756">
        <w:rPr>
          <w:lang w:val="es-CO"/>
        </w:rPr>
        <w:t>backhaul</w:t>
      </w:r>
      <w:proofErr w:type="spellEnd"/>
      <w:r w:rsidRPr="007B6756">
        <w:rPr>
          <w:lang w:val="es-CO"/>
        </w:rPr>
        <w:t xml:space="preserve"> en fibra óptica</w:t>
      </w:r>
      <w:r w:rsidR="00BB4E5C">
        <w:rPr>
          <w:lang w:val="es-CO"/>
        </w:rPr>
        <w:t>,</w:t>
      </w:r>
      <w:r w:rsidRPr="007B6756">
        <w:rPr>
          <w:lang w:val="es-CO"/>
        </w:rPr>
        <w:t xml:space="preserve"> capaz de transportar el volumen de datos gen</w:t>
      </w:r>
      <w:r w:rsidR="00BB4E5C">
        <w:rPr>
          <w:lang w:val="es-CO"/>
        </w:rPr>
        <w:t xml:space="preserve">erado por los servicios de </w:t>
      </w:r>
      <w:proofErr w:type="spellStart"/>
      <w:r w:rsidR="00BB4E5C">
        <w:rPr>
          <w:lang w:val="es-CO"/>
        </w:rPr>
        <w:t>super</w:t>
      </w:r>
      <w:proofErr w:type="spellEnd"/>
      <w:r w:rsidRPr="007B6756">
        <w:rPr>
          <w:lang w:val="es-CO"/>
        </w:rPr>
        <w:t xml:space="preserve"> banda ancha que se ofrecerán. </w:t>
      </w:r>
      <w:r w:rsidR="000D2F10">
        <w:rPr>
          <w:lang w:val="es-CO"/>
        </w:rPr>
        <w:t>Nuevamente, se ratifica la necesidad de redes de nueva generaci</w:t>
      </w:r>
      <w:r w:rsidR="00FD53A1">
        <w:rPr>
          <w:lang w:val="es-CO"/>
        </w:rPr>
        <w:t>ón, con sus ventajas en</w:t>
      </w:r>
      <w:r w:rsidR="000D2F10">
        <w:rPr>
          <w:lang w:val="es-CO"/>
        </w:rPr>
        <w:t xml:space="preserve"> </w:t>
      </w:r>
      <w:proofErr w:type="spellStart"/>
      <w:r w:rsidR="000D2F10">
        <w:rPr>
          <w:lang w:val="es-CO"/>
        </w:rPr>
        <w:t>QoS</w:t>
      </w:r>
      <w:proofErr w:type="spellEnd"/>
      <w:r w:rsidR="000D2F10">
        <w:rPr>
          <w:lang w:val="es-CO"/>
        </w:rPr>
        <w:t xml:space="preserve">, </w:t>
      </w:r>
      <w:proofErr w:type="spellStart"/>
      <w:r w:rsidR="000D2F10">
        <w:rPr>
          <w:lang w:val="es-CO"/>
        </w:rPr>
        <w:t>CoS</w:t>
      </w:r>
      <w:proofErr w:type="spellEnd"/>
      <w:r w:rsidR="000D2F10">
        <w:rPr>
          <w:lang w:val="es-CO"/>
        </w:rPr>
        <w:t xml:space="preserve"> y protocolos ALL IP, que hagan viable la masificación de esta nueva generación móvil.   </w:t>
      </w:r>
    </w:p>
    <w:p w14:paraId="708579BD" w14:textId="77777777" w:rsidR="00696E42" w:rsidRPr="007B6756" w:rsidRDefault="00696E42" w:rsidP="007B6756">
      <w:pPr>
        <w:jc w:val="both"/>
        <w:rPr>
          <w:lang w:val="es-CO"/>
        </w:rPr>
      </w:pPr>
    </w:p>
    <w:p w14:paraId="4B9C2BC4" w14:textId="2D023F27" w:rsidR="007B6756" w:rsidRPr="007B6756" w:rsidRDefault="00FD53A1" w:rsidP="00142C5C">
      <w:pPr>
        <w:ind w:firstLine="202"/>
        <w:jc w:val="both"/>
        <w:rPr>
          <w:lang w:val="es-CO"/>
        </w:rPr>
      </w:pPr>
      <w:r>
        <w:rPr>
          <w:lang w:val="es-CO"/>
        </w:rPr>
        <w:t xml:space="preserve">Con relación </w:t>
      </w:r>
      <w:r w:rsidR="007B6756" w:rsidRPr="007B6756">
        <w:rPr>
          <w:lang w:val="es-CO"/>
        </w:rPr>
        <w:t xml:space="preserve">a servicios banda ancha fija, </w:t>
      </w:r>
      <w:r w:rsidR="007B6756" w:rsidRPr="00F57800">
        <w:rPr>
          <w:lang w:val="es-CO"/>
        </w:rPr>
        <w:t>en la Gráfica No.1</w:t>
      </w:r>
      <w:r w:rsidR="00F57800" w:rsidRPr="00F57800">
        <w:rPr>
          <w:lang w:val="es-CO"/>
        </w:rPr>
        <w:t>9</w:t>
      </w:r>
      <w:r w:rsidR="007B6756" w:rsidRPr="007B6756">
        <w:rPr>
          <w:lang w:val="es-CO"/>
        </w:rPr>
        <w:t xml:space="preserve"> se presenta el Ranking Mundial de penetración de servicios FTTH/B, a septiembre de 2017, para países con más de 200.000 </w:t>
      </w:r>
      <w:r w:rsidR="008B67CB">
        <w:rPr>
          <w:lang w:val="es-CO"/>
        </w:rPr>
        <w:t>hogares,</w:t>
      </w:r>
      <w:r w:rsidR="007B6756" w:rsidRPr="007B6756">
        <w:rPr>
          <w:lang w:val="es-CO"/>
        </w:rPr>
        <w:t xml:space="preserve"> en la cual se puede apreciar que los países latinoamericanos tienen una penetración bastante baja en hogares, exceptuando a Uruguay que tiene algo más del 46% en penetración FTTH y llegando al 51.9% al incluir FTT</w:t>
      </w:r>
      <w:r w:rsidR="00712A11">
        <w:rPr>
          <w:lang w:val="es-CO"/>
        </w:rPr>
        <w:t>B. L</w:t>
      </w:r>
      <w:r w:rsidR="008B67CB">
        <w:rPr>
          <w:lang w:val="es-CO"/>
        </w:rPr>
        <w:t xml:space="preserve">a penetración de </w:t>
      </w:r>
      <w:r w:rsidR="00ED6E46">
        <w:rPr>
          <w:lang w:val="es-CO"/>
        </w:rPr>
        <w:t>e</w:t>
      </w:r>
      <w:r w:rsidR="008B67CB">
        <w:rPr>
          <w:lang w:val="es-CO"/>
        </w:rPr>
        <w:t xml:space="preserve">stas tecnologías </w:t>
      </w:r>
      <w:r w:rsidR="00712A11">
        <w:rPr>
          <w:lang w:val="es-CO"/>
        </w:rPr>
        <w:t xml:space="preserve">ópticas </w:t>
      </w:r>
      <w:r w:rsidR="008B67CB">
        <w:rPr>
          <w:lang w:val="es-CO"/>
        </w:rPr>
        <w:t xml:space="preserve">en países referentes de la región </w:t>
      </w:r>
      <w:r w:rsidR="00712A11">
        <w:rPr>
          <w:lang w:val="es-CO"/>
        </w:rPr>
        <w:t xml:space="preserve">latinoamericana </w:t>
      </w:r>
      <w:r w:rsidR="008B67CB">
        <w:rPr>
          <w:lang w:val="es-CO"/>
        </w:rPr>
        <w:t xml:space="preserve">como México (6.3%), Chile (4.9%), Brasil (3.3%), Colombia (2.8%), muestran </w:t>
      </w:r>
      <w:r w:rsidR="00712A11">
        <w:rPr>
          <w:lang w:val="es-CO"/>
        </w:rPr>
        <w:t xml:space="preserve">la gran brecha existente y </w:t>
      </w:r>
      <w:r w:rsidR="008B67CB">
        <w:rPr>
          <w:lang w:val="es-CO"/>
        </w:rPr>
        <w:t xml:space="preserve">el camino que falta por recorrer.  </w:t>
      </w:r>
    </w:p>
    <w:p w14:paraId="4147CB74" w14:textId="72DDB7DD" w:rsidR="007B6756" w:rsidRDefault="00227746" w:rsidP="007B6756">
      <w:pPr>
        <w:jc w:val="both"/>
        <w:rPr>
          <w:lang w:val="es-CO"/>
        </w:rPr>
      </w:pPr>
      <w:bookmarkStart w:id="1" w:name="_GoBack"/>
      <w:r>
        <w:rPr>
          <w:noProof/>
          <w:lang w:val="es-CO" w:eastAsia="es-CO"/>
        </w:rPr>
        <w:lastRenderedPageBreak/>
        <w:drawing>
          <wp:anchor distT="0" distB="0" distL="114300" distR="114300" simplePos="0" relativeHeight="251658240" behindDoc="0" locked="0" layoutInCell="1" allowOverlap="1" wp14:anchorId="6EB83E11" wp14:editId="0171BB75">
            <wp:simplePos x="0" y="0"/>
            <wp:positionH relativeFrom="margin">
              <wp:align>left</wp:align>
            </wp:positionH>
            <wp:positionV relativeFrom="paragraph">
              <wp:posOffset>224</wp:posOffset>
            </wp:positionV>
            <wp:extent cx="6872941" cy="8820611"/>
            <wp:effectExtent l="0" t="0" r="4445" b="0"/>
            <wp:wrapTopAndBottom/>
            <wp:docPr id="406394178" name="Imagen 406394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872941" cy="8820611"/>
                    </a:xfrm>
                    <a:prstGeom prst="rect">
                      <a:avLst/>
                    </a:prstGeom>
                    <a:noFill/>
                  </pic:spPr>
                </pic:pic>
              </a:graphicData>
            </a:graphic>
            <wp14:sizeRelH relativeFrom="margin">
              <wp14:pctWidth>0</wp14:pctWidth>
            </wp14:sizeRelH>
            <wp14:sizeRelV relativeFrom="margin">
              <wp14:pctHeight>0</wp14:pctHeight>
            </wp14:sizeRelV>
          </wp:anchor>
        </w:drawing>
      </w:r>
      <w:bookmarkEnd w:id="1"/>
    </w:p>
    <w:p w14:paraId="179ADB7F" w14:textId="69801CCC" w:rsidR="00F94C0C" w:rsidRPr="007B6756" w:rsidRDefault="00F94C0C" w:rsidP="007B6756">
      <w:pPr>
        <w:jc w:val="both"/>
        <w:rPr>
          <w:lang w:val="es-CO"/>
        </w:rPr>
      </w:pPr>
    </w:p>
    <w:p w14:paraId="48A9069F" w14:textId="77777777" w:rsidR="00227746" w:rsidRDefault="008171BA" w:rsidP="00227746">
      <w:pPr>
        <w:ind w:firstLine="142"/>
        <w:jc w:val="both"/>
        <w:rPr>
          <w:lang w:val="es-CO"/>
        </w:rPr>
      </w:pPr>
      <w:r w:rsidRPr="000D1483">
        <w:rPr>
          <w:lang w:val="es-CO"/>
        </w:rPr>
        <w:t xml:space="preserve">De acuerdo con </w:t>
      </w:r>
      <w:proofErr w:type="spellStart"/>
      <w:r w:rsidRPr="000D1483">
        <w:rPr>
          <w:lang w:val="es-CO"/>
        </w:rPr>
        <w:t>Roland</w:t>
      </w:r>
      <w:proofErr w:type="spellEnd"/>
      <w:r w:rsidRPr="000D1483">
        <w:rPr>
          <w:lang w:val="es-CO"/>
        </w:rPr>
        <w:t xml:space="preserve"> </w:t>
      </w:r>
      <w:proofErr w:type="spellStart"/>
      <w:r w:rsidRPr="000D1483">
        <w:rPr>
          <w:lang w:val="es-CO"/>
        </w:rPr>
        <w:t>Montagne</w:t>
      </w:r>
      <w:proofErr w:type="spellEnd"/>
      <w:r w:rsidRPr="000D1483">
        <w:rPr>
          <w:lang w:val="es-CO"/>
        </w:rPr>
        <w:t xml:space="preserve">, Principal </w:t>
      </w:r>
      <w:proofErr w:type="spellStart"/>
      <w:r w:rsidRPr="000D1483">
        <w:rPr>
          <w:lang w:val="es-CO"/>
        </w:rPr>
        <w:t>Analyst</w:t>
      </w:r>
      <w:proofErr w:type="spellEnd"/>
      <w:r w:rsidRPr="000D1483">
        <w:rPr>
          <w:lang w:val="es-CO"/>
        </w:rPr>
        <w:t xml:space="preserve">, </w:t>
      </w:r>
      <w:r w:rsidR="000A2EDD">
        <w:rPr>
          <w:lang w:val="es-CO"/>
        </w:rPr>
        <w:t xml:space="preserve">Director </w:t>
      </w:r>
      <w:proofErr w:type="spellStart"/>
      <w:r w:rsidR="000A2EDD">
        <w:rPr>
          <w:lang w:val="es-CO"/>
        </w:rPr>
        <w:t>DigiWorld</w:t>
      </w:r>
      <w:proofErr w:type="spellEnd"/>
      <w:r w:rsidR="000A2EDD">
        <w:rPr>
          <w:lang w:val="es-CO"/>
        </w:rPr>
        <w:t xml:space="preserve"> </w:t>
      </w:r>
      <w:proofErr w:type="spellStart"/>
      <w:r w:rsidR="000A2EDD">
        <w:rPr>
          <w:lang w:val="es-CO"/>
        </w:rPr>
        <w:t>Institute</w:t>
      </w:r>
      <w:proofErr w:type="spellEnd"/>
      <w:r w:rsidR="000A2EDD">
        <w:rPr>
          <w:lang w:val="es-CO"/>
        </w:rPr>
        <w:t xml:space="preserve"> UK</w:t>
      </w:r>
      <w:r w:rsidR="00A15842" w:rsidRPr="000D1483">
        <w:rPr>
          <w:lang w:val="es-CO"/>
        </w:rPr>
        <w:t xml:space="preserve"> </w:t>
      </w:r>
      <w:r w:rsidR="00A15842">
        <w:fldChar w:fldCharType="begin" w:fldLock="1"/>
      </w:r>
      <w:r w:rsidR="00D8008C">
        <w:rPr>
          <w:lang w:val="es-CO"/>
        </w:rPr>
        <w:instrText>ADDIN CSL_CITATION {"citationItems":[{"id":"ITEM-1","itemData":{"author":[{"dropping-particle":"","family":"Analyst","given":"Principle","non-dropping-particle":"","parse-names":false,"suffix":""}],"id":"ITEM-1","issued":{"date-parts":[["2017"]]},"title":"FTTH Global perspective Lessons to be learned","type":"article-journal"},"uris":["http://www.mendeley.com/documents/?uuid=b1a4a359-22c7-47f2-9b99-06ab5a9d3da3"]}],"mendeley":{"formattedCitation":"[15]","plainTextFormattedCitation":"[15]","previouslyFormattedCitation":"[15]"},"properties":{"noteIndex":0},"schema":"https://github.com/citation-style-language/schema/raw/master/csl-citation.json"}</w:instrText>
      </w:r>
      <w:r w:rsidR="00A15842">
        <w:fldChar w:fldCharType="separate"/>
      </w:r>
      <w:r w:rsidR="00A000EB" w:rsidRPr="00A000EB">
        <w:rPr>
          <w:noProof/>
          <w:lang w:val="es-CO"/>
        </w:rPr>
        <w:t>[15]</w:t>
      </w:r>
      <w:r w:rsidR="00A15842">
        <w:fldChar w:fldCharType="end"/>
      </w:r>
      <w:r w:rsidRPr="000D1483">
        <w:rPr>
          <w:lang w:val="es-CO"/>
        </w:rPr>
        <w:t>,</w:t>
      </w:r>
      <w:r w:rsidR="000D1483">
        <w:rPr>
          <w:lang w:val="es-CO"/>
        </w:rPr>
        <w:t xml:space="preserve"> </w:t>
      </w:r>
      <w:r w:rsidRPr="008171BA">
        <w:rPr>
          <w:lang w:val="es-CO"/>
        </w:rPr>
        <w:t xml:space="preserve">las tecnologías </w:t>
      </w:r>
      <w:proofErr w:type="spellStart"/>
      <w:r w:rsidRPr="008171BA">
        <w:rPr>
          <w:lang w:val="es-CO"/>
        </w:rPr>
        <w:t>super</w:t>
      </w:r>
      <w:proofErr w:type="spellEnd"/>
      <w:r w:rsidRPr="008171BA">
        <w:rPr>
          <w:lang w:val="es-CO"/>
        </w:rPr>
        <w:t xml:space="preserve"> veloces para banda ancha (SFB – </w:t>
      </w:r>
      <w:proofErr w:type="spellStart"/>
      <w:r w:rsidRPr="008171BA">
        <w:rPr>
          <w:lang w:val="es-CO"/>
        </w:rPr>
        <w:t>Superfast</w:t>
      </w:r>
      <w:proofErr w:type="spellEnd"/>
      <w:r w:rsidRPr="008171BA">
        <w:rPr>
          <w:lang w:val="es-CO"/>
        </w:rPr>
        <w:t xml:space="preserve"> </w:t>
      </w:r>
      <w:proofErr w:type="spellStart"/>
      <w:r w:rsidRPr="008171BA">
        <w:rPr>
          <w:lang w:val="es-CO"/>
        </w:rPr>
        <w:t>Broadband</w:t>
      </w:r>
      <w:proofErr w:type="spellEnd"/>
      <w:r w:rsidRPr="008171BA">
        <w:rPr>
          <w:lang w:val="es-CO"/>
        </w:rPr>
        <w:t>, &gt;30Mbps) representaban cerca del 47% de suscripciones de acceso de banda ancha a junio de 2016, 11 puntos más que en 2015, donde FTTH/B sigue siendo la tecnología líder,</w:t>
      </w:r>
      <w:r w:rsidR="00773C80">
        <w:rPr>
          <w:lang w:val="es-CO"/>
        </w:rPr>
        <w:t xml:space="preserve"> lejos de </w:t>
      </w:r>
      <w:proofErr w:type="spellStart"/>
      <w:r w:rsidR="00773C80">
        <w:rPr>
          <w:lang w:val="es-CO"/>
        </w:rPr>
        <w:t>FTTx</w:t>
      </w:r>
      <w:proofErr w:type="spellEnd"/>
      <w:r w:rsidR="00773C80">
        <w:rPr>
          <w:lang w:val="es-CO"/>
        </w:rPr>
        <w:t>/D3.0 y VDSL. S</w:t>
      </w:r>
      <w:r w:rsidRPr="008171BA">
        <w:rPr>
          <w:lang w:val="es-CO"/>
        </w:rPr>
        <w:t>e debe tener en cuenta que IDATE</w:t>
      </w:r>
    </w:p>
    <w:p w14:paraId="2AC54793" w14:textId="7C00D936" w:rsidR="008171BA" w:rsidRPr="008171BA" w:rsidRDefault="008171BA" w:rsidP="00227746">
      <w:pPr>
        <w:jc w:val="both"/>
        <w:rPr>
          <w:lang w:val="es-CO"/>
        </w:rPr>
      </w:pPr>
      <w:proofErr w:type="gramStart"/>
      <w:r w:rsidRPr="008171BA">
        <w:rPr>
          <w:lang w:val="es-CO"/>
        </w:rPr>
        <w:t>considera</w:t>
      </w:r>
      <w:proofErr w:type="gramEnd"/>
      <w:r w:rsidRPr="008171BA">
        <w:rPr>
          <w:lang w:val="es-CO"/>
        </w:rPr>
        <w:t xml:space="preserve"> 3 arquitecturas dentro de la definición de plataformas </w:t>
      </w:r>
      <w:proofErr w:type="spellStart"/>
      <w:r w:rsidRPr="008171BA">
        <w:rPr>
          <w:lang w:val="es-CO"/>
        </w:rPr>
        <w:t>super</w:t>
      </w:r>
      <w:proofErr w:type="spellEnd"/>
      <w:r w:rsidRPr="008171BA">
        <w:rPr>
          <w:lang w:val="es-CO"/>
        </w:rPr>
        <w:t>-rápidas</w:t>
      </w:r>
      <w:r w:rsidR="00773C80">
        <w:rPr>
          <w:lang w:val="es-CO"/>
        </w:rPr>
        <w:t xml:space="preserve"> </w:t>
      </w:r>
      <w:r w:rsidR="00773C80" w:rsidRPr="008171BA">
        <w:rPr>
          <w:lang w:val="es-CO"/>
        </w:rPr>
        <w:t>desplegada</w:t>
      </w:r>
      <w:r w:rsidR="00773C80">
        <w:rPr>
          <w:lang w:val="es-CO"/>
        </w:rPr>
        <w:t>s</w:t>
      </w:r>
      <w:r w:rsidR="00773C80" w:rsidRPr="008171BA">
        <w:rPr>
          <w:lang w:val="es-CO"/>
        </w:rPr>
        <w:t xml:space="preserve"> por cable operadores</w:t>
      </w:r>
      <w:r w:rsidRPr="008171BA">
        <w:rPr>
          <w:lang w:val="es-CO"/>
        </w:rPr>
        <w:t xml:space="preserve">: FTTH/B, FTTN y </w:t>
      </w:r>
      <w:proofErr w:type="spellStart"/>
      <w:r w:rsidRPr="008171BA">
        <w:rPr>
          <w:lang w:val="es-CO"/>
        </w:rPr>
        <w:t>FTTx</w:t>
      </w:r>
      <w:proofErr w:type="spellEnd"/>
      <w:r w:rsidRPr="008171BA">
        <w:rPr>
          <w:lang w:val="es-CO"/>
        </w:rPr>
        <w:t>/D3.0</w:t>
      </w:r>
      <w:r w:rsidR="00D25124">
        <w:rPr>
          <w:lang w:val="es-CO"/>
        </w:rPr>
        <w:t xml:space="preserve"> </w:t>
      </w:r>
      <w:r w:rsidR="00F57800" w:rsidRPr="00F57800">
        <w:rPr>
          <w:lang w:val="es-CO"/>
        </w:rPr>
        <w:t>Ver Gráfica 20</w:t>
      </w:r>
      <w:r w:rsidR="00924CE0" w:rsidRPr="00F57800">
        <w:rPr>
          <w:lang w:val="es-CO"/>
        </w:rPr>
        <w:t>.</w:t>
      </w:r>
    </w:p>
    <w:p w14:paraId="6D57A798" w14:textId="77777777" w:rsidR="008171BA" w:rsidRPr="008171BA" w:rsidRDefault="008171BA" w:rsidP="008171BA">
      <w:pPr>
        <w:jc w:val="both"/>
        <w:rPr>
          <w:lang w:val="es-CO"/>
        </w:rPr>
      </w:pPr>
    </w:p>
    <w:p w14:paraId="56C56036" w14:textId="77777777" w:rsidR="008171BA" w:rsidRPr="00E856A4" w:rsidRDefault="008171BA" w:rsidP="008171BA">
      <w:pPr>
        <w:jc w:val="center"/>
      </w:pPr>
      <w:r w:rsidRPr="00E856A4">
        <w:rPr>
          <w:noProof/>
          <w:lang w:val="es-CO" w:eastAsia="es-CO"/>
        </w:rPr>
        <w:drawing>
          <wp:inline distT="0" distB="0" distL="0" distR="0" wp14:anchorId="68A8D234" wp14:editId="2F94F4F3">
            <wp:extent cx="2780146" cy="1496291"/>
            <wp:effectExtent l="0" t="0" r="1270" b="8890"/>
            <wp:docPr id="13" name="Imagen 5">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394DF381-6EA1-43CD-9300-621D0742FE7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5">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394DF381-6EA1-43CD-9300-621D0742FE76}"/>
                        </a:ext>
                      </a:extLst>
                    </pic:cNvPr>
                    <pic:cNvPicPr>
                      <a:picLocks noChangeAspect="1"/>
                    </pic:cNvPicPr>
                  </pic:nvPicPr>
                  <pic:blipFill rotWithShape="1">
                    <a:blip r:embed="rId34"/>
                    <a:srcRect l="57198" t="42559" r="19999" b="35624"/>
                    <a:stretch/>
                  </pic:blipFill>
                  <pic:spPr>
                    <a:xfrm>
                      <a:off x="0" y="0"/>
                      <a:ext cx="2780146" cy="1496291"/>
                    </a:xfrm>
                    <a:prstGeom prst="rect">
                      <a:avLst/>
                    </a:prstGeom>
                  </pic:spPr>
                </pic:pic>
              </a:graphicData>
            </a:graphic>
          </wp:inline>
        </w:drawing>
      </w:r>
    </w:p>
    <w:p w14:paraId="6D08EA54" w14:textId="77777777" w:rsidR="00924CE0" w:rsidRDefault="00924CE0" w:rsidP="008171BA">
      <w:pPr>
        <w:jc w:val="both"/>
        <w:rPr>
          <w:highlight w:val="green"/>
        </w:rPr>
      </w:pPr>
    </w:p>
    <w:p w14:paraId="0A129C3E" w14:textId="1EFB4313" w:rsidR="00924CE0" w:rsidRPr="00924CE0" w:rsidRDefault="00F57800" w:rsidP="00924CE0">
      <w:pPr>
        <w:jc w:val="center"/>
        <w:rPr>
          <w:sz w:val="16"/>
          <w:szCs w:val="16"/>
          <w:lang w:val="es-CO"/>
        </w:rPr>
      </w:pPr>
      <w:r w:rsidRPr="00F57800">
        <w:rPr>
          <w:sz w:val="16"/>
          <w:szCs w:val="16"/>
          <w:lang w:val="es-CO"/>
        </w:rPr>
        <w:t>Gráfica No 20</w:t>
      </w:r>
      <w:r w:rsidR="00924CE0" w:rsidRPr="00F57800">
        <w:rPr>
          <w:sz w:val="16"/>
          <w:szCs w:val="16"/>
          <w:lang w:val="es-CO"/>
        </w:rPr>
        <w:t>.</w:t>
      </w:r>
      <w:r w:rsidR="00924CE0" w:rsidRPr="00924CE0">
        <w:rPr>
          <w:sz w:val="16"/>
          <w:szCs w:val="16"/>
          <w:lang w:val="es-CO"/>
        </w:rPr>
        <w:t xml:space="preserve"> Tecnologías de Banda Ancha </w:t>
      </w:r>
      <w:proofErr w:type="spellStart"/>
      <w:r w:rsidR="00924CE0" w:rsidRPr="00924CE0">
        <w:rPr>
          <w:sz w:val="16"/>
          <w:szCs w:val="16"/>
          <w:lang w:val="es-CO"/>
        </w:rPr>
        <w:t>Super</w:t>
      </w:r>
      <w:proofErr w:type="spellEnd"/>
      <w:r w:rsidR="00924CE0" w:rsidRPr="00924CE0">
        <w:rPr>
          <w:sz w:val="16"/>
          <w:szCs w:val="16"/>
          <w:lang w:val="es-CO"/>
        </w:rPr>
        <w:t>-rápida a junio de 2016</w:t>
      </w:r>
    </w:p>
    <w:p w14:paraId="0700B697" w14:textId="77777777" w:rsidR="00696E42" w:rsidRPr="00D10A62" w:rsidRDefault="00696E42" w:rsidP="00696E42">
      <w:pPr>
        <w:rPr>
          <w:sz w:val="13"/>
          <w:szCs w:val="13"/>
          <w:lang w:val="es-CO"/>
        </w:rPr>
      </w:pPr>
    </w:p>
    <w:p w14:paraId="41697DF2" w14:textId="65842DEB" w:rsidR="008171BA" w:rsidRPr="00D25124" w:rsidRDefault="00696E42" w:rsidP="00D25124">
      <w:pPr>
        <w:jc w:val="center"/>
        <w:rPr>
          <w:sz w:val="16"/>
          <w:szCs w:val="16"/>
          <w:lang w:val="es-CO"/>
        </w:rPr>
      </w:pPr>
      <w:r w:rsidRPr="00D25124">
        <w:rPr>
          <w:sz w:val="16"/>
          <w:szCs w:val="16"/>
          <w:lang w:val="es-CO"/>
        </w:rPr>
        <w:t xml:space="preserve">Fuente: </w:t>
      </w:r>
      <w:r w:rsidRPr="00D25124">
        <w:rPr>
          <w:sz w:val="16"/>
          <w:szCs w:val="16"/>
        </w:rPr>
        <w:fldChar w:fldCharType="begin" w:fldLock="1"/>
      </w:r>
      <w:r w:rsidR="00D8008C">
        <w:rPr>
          <w:sz w:val="16"/>
          <w:szCs w:val="16"/>
          <w:lang w:val="es-CO"/>
        </w:rPr>
        <w:instrText>ADDIN CSL_CITATION {"citationItems":[{"id":"ITEM-1","itemData":{"author":[{"dropping-particle":"","family":"Analyst","given":"Principle","non-dropping-particle":"","parse-names":false,"suffix":""}],"id":"ITEM-1","issued":{"date-parts":[["2017"]]},"title":"FTTH Global perspective Lessons to be learned","type":"article-journal"},"uris":["http://www.mendeley.com/documents/?uuid=b1a4a359-22c7-47f2-9b99-06ab5a9d3da3"]}],"mendeley":{"formattedCitation":"[15]","plainTextFormattedCitation":"[15]","previouslyFormattedCitation":"[15]"},"properties":{"noteIndex":0},"schema":"https://github.com/citation-style-language/schema/raw/master/csl-citation.json"}</w:instrText>
      </w:r>
      <w:r w:rsidRPr="00D25124">
        <w:rPr>
          <w:sz w:val="16"/>
          <w:szCs w:val="16"/>
        </w:rPr>
        <w:fldChar w:fldCharType="separate"/>
      </w:r>
      <w:r w:rsidR="00A000EB" w:rsidRPr="00A000EB">
        <w:rPr>
          <w:noProof/>
          <w:sz w:val="16"/>
          <w:szCs w:val="16"/>
          <w:lang w:val="es-CO"/>
        </w:rPr>
        <w:t>[15]</w:t>
      </w:r>
      <w:r w:rsidRPr="00D25124">
        <w:rPr>
          <w:sz w:val="16"/>
          <w:szCs w:val="16"/>
        </w:rPr>
        <w:fldChar w:fldCharType="end"/>
      </w:r>
    </w:p>
    <w:p w14:paraId="07118482" w14:textId="77777777" w:rsidR="008171BA" w:rsidRPr="00D10A62" w:rsidRDefault="008171BA" w:rsidP="008171BA">
      <w:pPr>
        <w:jc w:val="both"/>
        <w:rPr>
          <w:lang w:val="es-CO"/>
        </w:rPr>
      </w:pPr>
    </w:p>
    <w:p w14:paraId="46152FAA" w14:textId="02E5FEBB" w:rsidR="008171BA" w:rsidRDefault="00227746" w:rsidP="00CE30C1">
      <w:pPr>
        <w:ind w:firstLine="142"/>
        <w:jc w:val="both"/>
        <w:rPr>
          <w:lang w:val="es-CO"/>
        </w:rPr>
      </w:pPr>
      <w:r>
        <w:rPr>
          <w:lang w:val="es-CO"/>
        </w:rPr>
        <w:t>En la tecnología</w:t>
      </w:r>
      <w:r w:rsidR="008171BA" w:rsidRPr="008171BA">
        <w:rPr>
          <w:lang w:val="es-CO"/>
        </w:rPr>
        <w:t xml:space="preserve"> </w:t>
      </w:r>
      <w:proofErr w:type="spellStart"/>
      <w:r w:rsidR="008171BA" w:rsidRPr="008171BA">
        <w:rPr>
          <w:lang w:val="es-CO"/>
        </w:rPr>
        <w:t>FTTx</w:t>
      </w:r>
      <w:proofErr w:type="spellEnd"/>
      <w:r w:rsidR="008171BA" w:rsidRPr="008171BA">
        <w:rPr>
          <w:lang w:val="es-CO"/>
        </w:rPr>
        <w:t xml:space="preserve">/D3.0, se </w:t>
      </w:r>
      <w:r>
        <w:rPr>
          <w:lang w:val="es-CO"/>
        </w:rPr>
        <w:t>instalan</w:t>
      </w:r>
      <w:r w:rsidR="008171BA" w:rsidRPr="008171BA">
        <w:rPr>
          <w:lang w:val="es-CO"/>
        </w:rPr>
        <w:t xml:space="preserve"> </w:t>
      </w:r>
      <w:proofErr w:type="spellStart"/>
      <w:r w:rsidR="008171BA" w:rsidRPr="008171BA">
        <w:rPr>
          <w:lang w:val="es-CO"/>
        </w:rPr>
        <w:t>Docsis</w:t>
      </w:r>
      <w:proofErr w:type="spellEnd"/>
      <w:r w:rsidR="008171BA" w:rsidRPr="008171BA">
        <w:rPr>
          <w:lang w:val="es-CO"/>
        </w:rPr>
        <w:t xml:space="preserve"> 3.0, sin </w:t>
      </w:r>
      <w:r w:rsidR="00582CBA" w:rsidRPr="008171BA">
        <w:rPr>
          <w:lang w:val="es-CO"/>
        </w:rPr>
        <w:t>embargo,</w:t>
      </w:r>
      <w:r w:rsidR="00582CBA">
        <w:rPr>
          <w:lang w:val="es-CO"/>
        </w:rPr>
        <w:t xml:space="preserve"> los operadores </w:t>
      </w:r>
      <w:r w:rsidR="008171BA" w:rsidRPr="008171BA">
        <w:rPr>
          <w:lang w:val="es-CO"/>
        </w:rPr>
        <w:t xml:space="preserve">no </w:t>
      </w:r>
      <w:r w:rsidR="00582CBA">
        <w:rPr>
          <w:lang w:val="es-CO"/>
        </w:rPr>
        <w:t>contemplan</w:t>
      </w:r>
      <w:r w:rsidR="008171BA" w:rsidRPr="008171BA">
        <w:rPr>
          <w:lang w:val="es-CO"/>
        </w:rPr>
        <w:t xml:space="preserve"> </w:t>
      </w:r>
      <w:r w:rsidR="00582CBA">
        <w:rPr>
          <w:lang w:val="es-CO"/>
        </w:rPr>
        <w:t xml:space="preserve">expandir sus </w:t>
      </w:r>
      <w:r>
        <w:rPr>
          <w:lang w:val="es-CO"/>
        </w:rPr>
        <w:t>cobertura</w:t>
      </w:r>
      <w:r w:rsidR="00582CBA">
        <w:rPr>
          <w:lang w:val="es-CO"/>
        </w:rPr>
        <w:t>s con esta tecnología, pues, salvo contadas excepciones, deciden efectuar sus nuevos despliegues en</w:t>
      </w:r>
      <w:r w:rsidR="008171BA" w:rsidRPr="008171BA">
        <w:rPr>
          <w:lang w:val="es-CO"/>
        </w:rPr>
        <w:t xml:space="preserve"> FTTH.</w:t>
      </w:r>
    </w:p>
    <w:p w14:paraId="39FD5D0C" w14:textId="77777777" w:rsidR="00773C80" w:rsidRPr="008171BA" w:rsidRDefault="00773C80" w:rsidP="00CE30C1">
      <w:pPr>
        <w:ind w:firstLine="142"/>
        <w:jc w:val="both"/>
        <w:rPr>
          <w:lang w:val="es-CO"/>
        </w:rPr>
      </w:pPr>
    </w:p>
    <w:p w14:paraId="35D26EB1" w14:textId="3137AF69" w:rsidR="008171BA" w:rsidRPr="008171BA" w:rsidRDefault="00FD53A1" w:rsidP="00ED24B7">
      <w:pPr>
        <w:ind w:firstLine="142"/>
        <w:jc w:val="both"/>
        <w:rPr>
          <w:lang w:val="es-CO"/>
        </w:rPr>
      </w:pPr>
      <w:r>
        <w:rPr>
          <w:lang w:val="es-CO"/>
        </w:rPr>
        <w:t>Respecto</w:t>
      </w:r>
      <w:r w:rsidR="008171BA" w:rsidRPr="008171BA">
        <w:rPr>
          <w:lang w:val="es-CO"/>
        </w:rPr>
        <w:t xml:space="preserve"> a la tecnología VDSL, es usada en algunos países como una forma de potencializar sus redes de cobre existentes. </w:t>
      </w:r>
    </w:p>
    <w:p w14:paraId="218A89D2" w14:textId="77777777" w:rsidR="00582CBA" w:rsidRDefault="00582CBA" w:rsidP="008171BA">
      <w:pPr>
        <w:jc w:val="both"/>
        <w:rPr>
          <w:lang w:val="es-CO"/>
        </w:rPr>
      </w:pPr>
    </w:p>
    <w:p w14:paraId="64ED3F49" w14:textId="22D0FCE9" w:rsidR="008171BA" w:rsidRDefault="008171BA" w:rsidP="00582CBA">
      <w:pPr>
        <w:ind w:firstLine="142"/>
        <w:jc w:val="both"/>
        <w:rPr>
          <w:lang w:val="es-CO"/>
        </w:rPr>
      </w:pPr>
      <w:r w:rsidRPr="008171BA">
        <w:rPr>
          <w:lang w:val="es-CO"/>
        </w:rPr>
        <w:t xml:space="preserve">La cantidad de suscriptores a nivel mundial, de las 3 arquitecturas tecnológicas </w:t>
      </w:r>
      <w:r w:rsidR="00712A11">
        <w:rPr>
          <w:lang w:val="es-CO"/>
        </w:rPr>
        <w:t>mencionadas</w:t>
      </w:r>
      <w:r w:rsidRPr="008171BA">
        <w:rPr>
          <w:lang w:val="es-CO"/>
        </w:rPr>
        <w:t xml:space="preserve"> anteriormente, se distribuye</w:t>
      </w:r>
      <w:r w:rsidR="00582CBA">
        <w:rPr>
          <w:lang w:val="es-CO"/>
        </w:rPr>
        <w:t>n</w:t>
      </w:r>
      <w:r w:rsidRPr="008171BA">
        <w:rPr>
          <w:lang w:val="es-CO"/>
        </w:rPr>
        <w:t xml:space="preserve"> de</w:t>
      </w:r>
      <w:r w:rsidR="00631033">
        <w:rPr>
          <w:lang w:val="es-CO"/>
        </w:rPr>
        <w:t xml:space="preserve"> </w:t>
      </w:r>
      <w:r w:rsidRPr="008171BA">
        <w:rPr>
          <w:lang w:val="es-CO"/>
        </w:rPr>
        <w:t xml:space="preserve">la siguiente </w:t>
      </w:r>
      <w:r w:rsidRPr="00631033">
        <w:rPr>
          <w:lang w:val="es-CO"/>
        </w:rPr>
        <w:t>manera</w:t>
      </w:r>
      <w:r w:rsidR="00D25124" w:rsidRPr="00631033">
        <w:rPr>
          <w:lang w:val="es-CO"/>
        </w:rPr>
        <w:t xml:space="preserve"> (ver Gráfic</w:t>
      </w:r>
      <w:r w:rsidR="00631033" w:rsidRPr="00631033">
        <w:rPr>
          <w:lang w:val="es-CO"/>
        </w:rPr>
        <w:t>a 21</w:t>
      </w:r>
      <w:r w:rsidR="00D25124" w:rsidRPr="00631033">
        <w:rPr>
          <w:lang w:val="es-CO"/>
        </w:rPr>
        <w:t>)</w:t>
      </w:r>
      <w:r w:rsidRPr="00631033">
        <w:rPr>
          <w:lang w:val="es-CO"/>
        </w:rPr>
        <w:t>:</w:t>
      </w:r>
    </w:p>
    <w:p w14:paraId="7CA1BC31" w14:textId="77777777" w:rsidR="00ED24B7" w:rsidRDefault="00ED24B7" w:rsidP="008171BA">
      <w:pPr>
        <w:jc w:val="both"/>
        <w:rPr>
          <w:lang w:val="es-CO"/>
        </w:rPr>
      </w:pPr>
    </w:p>
    <w:p w14:paraId="63BD9A7C" w14:textId="54597BDB" w:rsidR="00570FB2" w:rsidRPr="00570FB2" w:rsidRDefault="00570FB2" w:rsidP="008171BA">
      <w:pPr>
        <w:jc w:val="both"/>
      </w:pPr>
      <w:r w:rsidRPr="00570FB2">
        <w:rPr>
          <w:noProof/>
          <w:lang w:val="es-CO" w:eastAsia="es-CO"/>
        </w:rPr>
        <w:drawing>
          <wp:inline distT="0" distB="0" distL="0" distR="0" wp14:anchorId="0085E2E0" wp14:editId="2B5D61A0">
            <wp:extent cx="1547446" cy="1506416"/>
            <wp:effectExtent l="0" t="0" r="0" b="0"/>
            <wp:docPr id="25" name="Imagen 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7218B196-65BC-46E1-B311-58881A057DDD}"/>
                </a:ext>
              </a:extLst>
            </wp:docPr>
            <wp:cNvGraphicFramePr/>
            <a:graphic xmlns:a="http://schemas.openxmlformats.org/drawingml/2006/main">
              <a:graphicData uri="http://schemas.openxmlformats.org/drawingml/2006/picture">
                <pic:pic xmlns:pic="http://schemas.openxmlformats.org/drawingml/2006/picture">
                  <pic:nvPicPr>
                    <pic:cNvPr id="4" name="Imagen 3">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7218B196-65BC-46E1-B311-58881A057DDD}"/>
                        </a:ext>
                      </a:extLst>
                    </pic:cNvPr>
                    <pic:cNvPicPr/>
                  </pic:nvPicPr>
                  <pic:blipFill rotWithShape="1">
                    <a:blip r:embed="rId35">
                      <a:extLst>
                        <a:ext uri="{28A0092B-C50C-407E-A947-70E740481C1C}">
                          <a14:useLocalDpi xmlns:a14="http://schemas.microsoft.com/office/drawing/2010/main" val="0"/>
                        </a:ext>
                      </a:extLst>
                    </a:blip>
                    <a:srcRect l="33339" t="-813" r="34912" b="42699"/>
                    <a:stretch/>
                  </pic:blipFill>
                  <pic:spPr bwMode="auto">
                    <a:xfrm>
                      <a:off x="0" y="0"/>
                      <a:ext cx="1577906" cy="1536068"/>
                    </a:xfrm>
                    <a:prstGeom prst="rect">
                      <a:avLst/>
                    </a:prstGeom>
                    <a:noFill/>
                  </pic:spPr>
                </pic:pic>
              </a:graphicData>
            </a:graphic>
          </wp:inline>
        </w:drawing>
      </w:r>
      <w:r w:rsidRPr="00570FB2">
        <w:t xml:space="preserve">   </w:t>
      </w:r>
      <w:r w:rsidRPr="00570FB2">
        <w:rPr>
          <w:noProof/>
          <w:lang w:val="es-CO" w:eastAsia="es-CO"/>
        </w:rPr>
        <w:drawing>
          <wp:inline distT="0" distB="0" distL="0" distR="0" wp14:anchorId="3876FE16" wp14:editId="0ED164F5">
            <wp:extent cx="1581150" cy="1485900"/>
            <wp:effectExtent l="0" t="0" r="0" b="0"/>
            <wp:docPr id="26" name="Imagen 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7218B196-65BC-46E1-B311-58881A057DDD}"/>
                </a:ext>
              </a:extLst>
            </wp:docPr>
            <wp:cNvGraphicFramePr/>
            <a:graphic xmlns:a="http://schemas.openxmlformats.org/drawingml/2006/main">
              <a:graphicData uri="http://schemas.openxmlformats.org/drawingml/2006/picture">
                <pic:pic xmlns:pic="http://schemas.openxmlformats.org/drawingml/2006/picture">
                  <pic:nvPicPr>
                    <pic:cNvPr id="4" name="Imagen 3">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7218B196-65BC-46E1-B311-58881A057DDD}"/>
                        </a:ext>
                      </a:extLst>
                    </pic:cNvPr>
                    <pic:cNvPicPr/>
                  </pic:nvPicPr>
                  <pic:blipFill rotWithShape="1">
                    <a:blip r:embed="rId35">
                      <a:extLst>
                        <a:ext uri="{28A0092B-C50C-407E-A947-70E740481C1C}">
                          <a14:useLocalDpi xmlns:a14="http://schemas.microsoft.com/office/drawing/2010/main" val="0"/>
                        </a:ext>
                      </a:extLst>
                    </a:blip>
                    <a:srcRect l="1814" t="37997" r="68184" b="4891"/>
                    <a:stretch/>
                  </pic:blipFill>
                  <pic:spPr bwMode="auto">
                    <a:xfrm>
                      <a:off x="0" y="0"/>
                      <a:ext cx="1581150" cy="1485900"/>
                    </a:xfrm>
                    <a:prstGeom prst="rect">
                      <a:avLst/>
                    </a:prstGeom>
                    <a:noFill/>
                    <a:ln>
                      <a:noFill/>
                    </a:ln>
                    <a:extLst>
                      <a:ext uri="{53640926-AAD7-44D8-BBD7-CCE9431645EC}">
                        <a14:shadowObscured xmlns:a14="http://schemas.microsoft.com/office/drawing/2010/main"/>
                      </a:ext>
                    </a:extLst>
                  </pic:spPr>
                </pic:pic>
              </a:graphicData>
            </a:graphic>
          </wp:inline>
        </w:drawing>
      </w:r>
    </w:p>
    <w:p w14:paraId="7BDC7C75" w14:textId="77777777" w:rsidR="00570FB2" w:rsidRPr="00570FB2" w:rsidRDefault="00570FB2" w:rsidP="008171BA">
      <w:pPr>
        <w:jc w:val="both"/>
      </w:pPr>
      <w:r>
        <w:rPr>
          <w:noProof/>
        </w:rPr>
        <w:t xml:space="preserve">                       </w:t>
      </w:r>
      <w:r w:rsidRPr="00570FB2">
        <w:rPr>
          <w:noProof/>
          <w:lang w:val="es-CO" w:eastAsia="es-CO"/>
        </w:rPr>
        <w:drawing>
          <wp:inline distT="0" distB="0" distL="0" distR="0" wp14:anchorId="0289397A" wp14:editId="22AF4F6E">
            <wp:extent cx="1949450" cy="1663700"/>
            <wp:effectExtent l="0" t="0" r="0" b="0"/>
            <wp:docPr id="27" name="Imagen 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7218B196-65BC-46E1-B311-58881A057DDD}"/>
                </a:ext>
              </a:extLst>
            </wp:docPr>
            <wp:cNvGraphicFramePr/>
            <a:graphic xmlns:a="http://schemas.openxmlformats.org/drawingml/2006/main">
              <a:graphicData uri="http://schemas.openxmlformats.org/drawingml/2006/picture">
                <pic:pic xmlns:pic="http://schemas.openxmlformats.org/drawingml/2006/picture">
                  <pic:nvPicPr>
                    <pic:cNvPr id="4" name="Imagen 3">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7218B196-65BC-46E1-B311-58881A057DDD}"/>
                        </a:ext>
                      </a:extLst>
                    </pic:cNvPr>
                    <pic:cNvPicPr/>
                  </pic:nvPicPr>
                  <pic:blipFill rotWithShape="1">
                    <a:blip r:embed="rId35">
                      <a:extLst>
                        <a:ext uri="{28A0092B-C50C-407E-A947-70E740481C1C}">
                          <a14:useLocalDpi xmlns:a14="http://schemas.microsoft.com/office/drawing/2010/main" val="0"/>
                        </a:ext>
                      </a:extLst>
                    </a:blip>
                    <a:srcRect l="63485" t="38792"/>
                    <a:stretch/>
                  </pic:blipFill>
                  <pic:spPr bwMode="auto">
                    <a:xfrm>
                      <a:off x="0" y="0"/>
                      <a:ext cx="1962678" cy="1674989"/>
                    </a:xfrm>
                    <a:prstGeom prst="rect">
                      <a:avLst/>
                    </a:prstGeom>
                    <a:noFill/>
                  </pic:spPr>
                </pic:pic>
              </a:graphicData>
            </a:graphic>
          </wp:inline>
        </w:drawing>
      </w:r>
    </w:p>
    <w:p w14:paraId="549F868B" w14:textId="77777777" w:rsidR="001868BB" w:rsidRPr="00C57E35" w:rsidRDefault="00570FB2" w:rsidP="008171BA">
      <w:pPr>
        <w:jc w:val="both"/>
        <w:rPr>
          <w:noProof/>
          <w:lang w:val="es-CO"/>
        </w:rPr>
      </w:pPr>
      <w:r w:rsidRPr="00C57E35">
        <w:rPr>
          <w:noProof/>
          <w:lang w:val="es-CO"/>
        </w:rPr>
        <w:t xml:space="preserve">                        </w:t>
      </w:r>
    </w:p>
    <w:p w14:paraId="06F96E06" w14:textId="118F422E" w:rsidR="008171BA" w:rsidRPr="000D1483" w:rsidRDefault="001868BB" w:rsidP="00604C0F">
      <w:pPr>
        <w:ind w:left="1560" w:hanging="1559"/>
        <w:rPr>
          <w:sz w:val="16"/>
          <w:szCs w:val="16"/>
          <w:lang w:val="es-CO"/>
        </w:rPr>
      </w:pPr>
      <w:r w:rsidRPr="00631033">
        <w:rPr>
          <w:sz w:val="16"/>
          <w:szCs w:val="16"/>
          <w:lang w:val="es-CO"/>
        </w:rPr>
        <w:t>Grafica No.</w:t>
      </w:r>
      <w:r w:rsidR="00631033" w:rsidRPr="00631033">
        <w:rPr>
          <w:sz w:val="16"/>
          <w:szCs w:val="16"/>
          <w:lang w:val="es-CO"/>
        </w:rPr>
        <w:t>21</w:t>
      </w:r>
      <w:r w:rsidRPr="00631033">
        <w:rPr>
          <w:sz w:val="16"/>
          <w:szCs w:val="16"/>
          <w:lang w:val="es-CO"/>
        </w:rPr>
        <w:t xml:space="preserve"> Suscriptores</w:t>
      </w:r>
      <w:r w:rsidRPr="001868BB">
        <w:rPr>
          <w:sz w:val="16"/>
          <w:szCs w:val="16"/>
          <w:lang w:val="es-CO"/>
        </w:rPr>
        <w:t xml:space="preserve"> y Distribución de Tecnologías de Banda Ancha </w:t>
      </w:r>
      <w:r w:rsidR="00604C0F" w:rsidRPr="00D25124">
        <w:rPr>
          <w:sz w:val="16"/>
          <w:szCs w:val="16"/>
          <w:lang w:val="es-CO"/>
        </w:rPr>
        <w:t>Súper</w:t>
      </w:r>
      <w:r w:rsidRPr="00D25124">
        <w:rPr>
          <w:sz w:val="16"/>
          <w:szCs w:val="16"/>
          <w:lang w:val="es-CO"/>
        </w:rPr>
        <w:t xml:space="preserve"> Veloz.</w:t>
      </w:r>
      <w:r w:rsidR="00604C0F">
        <w:rPr>
          <w:sz w:val="16"/>
          <w:szCs w:val="16"/>
          <w:lang w:val="es-CO"/>
        </w:rPr>
        <w:t xml:space="preserve"> </w:t>
      </w:r>
      <w:r w:rsidR="008171BA" w:rsidRPr="00D25124">
        <w:rPr>
          <w:sz w:val="16"/>
          <w:szCs w:val="16"/>
          <w:lang w:val="es-CO"/>
        </w:rPr>
        <w:t xml:space="preserve">Fuente: </w:t>
      </w:r>
      <w:r w:rsidR="000D1483" w:rsidRPr="00D25124">
        <w:rPr>
          <w:sz w:val="16"/>
          <w:szCs w:val="16"/>
        </w:rPr>
        <w:fldChar w:fldCharType="begin" w:fldLock="1"/>
      </w:r>
      <w:r w:rsidR="00D8008C">
        <w:rPr>
          <w:sz w:val="16"/>
          <w:szCs w:val="16"/>
          <w:lang w:val="es-CO"/>
        </w:rPr>
        <w:instrText>ADDIN CSL_CITATION {"citationItems":[{"id":"ITEM-1","itemData":{"author":[{"dropping-particle":"","family":"Analyst","given":"Principle","non-dropping-particle":"","parse-names":false,"suffix":""}],"id":"ITEM-1","issued":{"date-parts":[["2017"]]},"title":"FTTH Global perspective Lessons to be learned","type":"article-journal"},"uris":["http://www.mendeley.com/documents/?uuid=b1a4a359-22c7-47f2-9b99-06ab5a9d3da3"]}],"mendeley":{"formattedCitation":"[15]","plainTextFormattedCitation":"[15]","previouslyFormattedCitation":"[15]"},"properties":{"noteIndex":0},"schema":"https://github.com/citation-style-language/schema/raw/master/csl-citation.json"}</w:instrText>
      </w:r>
      <w:r w:rsidR="000D1483" w:rsidRPr="00D25124">
        <w:rPr>
          <w:sz w:val="16"/>
          <w:szCs w:val="16"/>
        </w:rPr>
        <w:fldChar w:fldCharType="separate"/>
      </w:r>
      <w:r w:rsidR="00A000EB" w:rsidRPr="00A000EB">
        <w:rPr>
          <w:noProof/>
          <w:sz w:val="16"/>
          <w:szCs w:val="16"/>
          <w:lang w:val="es-CO"/>
        </w:rPr>
        <w:t>[15]</w:t>
      </w:r>
      <w:r w:rsidR="000D1483" w:rsidRPr="00D25124">
        <w:rPr>
          <w:sz w:val="16"/>
          <w:szCs w:val="16"/>
        </w:rPr>
        <w:fldChar w:fldCharType="end"/>
      </w:r>
    </w:p>
    <w:p w14:paraId="29FE8265" w14:textId="77777777" w:rsidR="008171BA" w:rsidRPr="00D10A62" w:rsidRDefault="008171BA" w:rsidP="008171BA">
      <w:pPr>
        <w:jc w:val="both"/>
        <w:rPr>
          <w:lang w:val="es-CO"/>
        </w:rPr>
      </w:pPr>
    </w:p>
    <w:p w14:paraId="1A9D1579" w14:textId="0BF5C976" w:rsidR="00631033" w:rsidRDefault="00ED24B7" w:rsidP="00ED24B7">
      <w:pPr>
        <w:ind w:firstLine="142"/>
        <w:jc w:val="both"/>
        <w:rPr>
          <w:lang w:val="es-CO"/>
        </w:rPr>
      </w:pPr>
      <w:r>
        <w:rPr>
          <w:lang w:val="es-CO"/>
        </w:rPr>
        <w:t>Se aprecia</w:t>
      </w:r>
      <w:r w:rsidR="008171BA" w:rsidRPr="008171BA">
        <w:rPr>
          <w:lang w:val="es-CO"/>
        </w:rPr>
        <w:t xml:space="preserve"> que American Latina tiene una muy baja participación de suscriptores de tecnologías de banda ancha </w:t>
      </w:r>
      <w:proofErr w:type="spellStart"/>
      <w:r w:rsidR="008171BA" w:rsidRPr="008171BA">
        <w:rPr>
          <w:lang w:val="es-CO"/>
        </w:rPr>
        <w:t>super</w:t>
      </w:r>
      <w:proofErr w:type="spellEnd"/>
      <w:r w:rsidR="008171BA" w:rsidRPr="008171BA">
        <w:rPr>
          <w:lang w:val="es-CO"/>
        </w:rPr>
        <w:t xml:space="preserve"> veloz, por lo cual es este uno de los aspectos en los cuales deben trabajar los gobiernos de la región.  </w:t>
      </w:r>
    </w:p>
    <w:p w14:paraId="23DD2899" w14:textId="75A373C4" w:rsidR="008171BA" w:rsidRPr="008171BA" w:rsidRDefault="008171BA" w:rsidP="00ED24B7">
      <w:pPr>
        <w:ind w:firstLine="142"/>
        <w:jc w:val="both"/>
        <w:rPr>
          <w:lang w:val="es-CO"/>
        </w:rPr>
      </w:pPr>
      <w:r w:rsidRPr="008171BA">
        <w:rPr>
          <w:lang w:val="es-CO"/>
        </w:rPr>
        <w:t xml:space="preserve"> </w:t>
      </w:r>
    </w:p>
    <w:p w14:paraId="766B2921" w14:textId="57DE39A1" w:rsidR="008171BA" w:rsidRPr="000D1483" w:rsidRDefault="008171BA" w:rsidP="00EE2281">
      <w:pPr>
        <w:ind w:firstLine="142"/>
        <w:jc w:val="both"/>
        <w:rPr>
          <w:lang w:val="es-CO"/>
        </w:rPr>
      </w:pPr>
      <w:r w:rsidRPr="008171BA">
        <w:rPr>
          <w:lang w:val="es-CO"/>
        </w:rPr>
        <w:t xml:space="preserve">En </w:t>
      </w:r>
      <w:r w:rsidR="00FD53A1">
        <w:rPr>
          <w:lang w:val="es-CO"/>
        </w:rPr>
        <w:t>relación</w:t>
      </w:r>
      <w:r w:rsidRPr="008171BA">
        <w:rPr>
          <w:lang w:val="es-CO"/>
        </w:rPr>
        <w:t xml:space="preserve"> a </w:t>
      </w:r>
      <w:r w:rsidR="00FD53A1">
        <w:rPr>
          <w:lang w:val="es-CO"/>
        </w:rPr>
        <w:t xml:space="preserve">la </w:t>
      </w:r>
      <w:r w:rsidRPr="008171BA">
        <w:rPr>
          <w:lang w:val="es-CO"/>
        </w:rPr>
        <w:t xml:space="preserve">cantidad de suscriptores por países, </w:t>
      </w:r>
      <w:r w:rsidR="00631033">
        <w:rPr>
          <w:lang w:val="es-CO"/>
        </w:rPr>
        <w:t xml:space="preserve">en las Tablas </w:t>
      </w:r>
      <w:proofErr w:type="spellStart"/>
      <w:r w:rsidR="00631033">
        <w:rPr>
          <w:lang w:val="es-CO"/>
        </w:rPr>
        <w:t>Nrs</w:t>
      </w:r>
      <w:proofErr w:type="spellEnd"/>
      <w:r w:rsidR="00631033">
        <w:rPr>
          <w:lang w:val="es-CO"/>
        </w:rPr>
        <w:t xml:space="preserve"> 1, 2 y 3</w:t>
      </w:r>
      <w:r w:rsidRPr="008171BA">
        <w:rPr>
          <w:lang w:val="es-CO"/>
        </w:rPr>
        <w:t>, se presenta la lista de los 5 países con mayor cantidad de suscriptores para cada una de las tecnologías:</w:t>
      </w:r>
      <w:r w:rsidR="000D1483">
        <w:rPr>
          <w:lang w:val="es-CO"/>
        </w:rPr>
        <w:t xml:space="preserve"> </w:t>
      </w:r>
      <w:r w:rsidR="000D1483">
        <w:rPr>
          <w:lang w:val="es-CO"/>
        </w:rPr>
        <w:fldChar w:fldCharType="begin" w:fldLock="1"/>
      </w:r>
      <w:r w:rsidR="00D8008C">
        <w:rPr>
          <w:lang w:val="es-CO"/>
        </w:rPr>
        <w:instrText>ADDIN CSL_CITATION {"citationItems":[{"id":"ITEM-1","itemData":{"author":[{"dropping-particle":"","family":"Analyst","given":"Principle","non-dropping-particle":"","parse-names":false,"suffix":""}],"id":"ITEM-1","issued":{"date-parts":[["2017"]]},"title":"FTTH Global perspective Lessons to be learned","type":"article-journal"},"uris":["http://www.mendeley.com/documents/?uuid=b1a4a359-22c7-47f2-9b99-06ab5a9d3da3"]}],"mendeley":{"formattedCitation":"[15]","plainTextFormattedCitation":"[15]","previouslyFormattedCitation":"[15]"},"properties":{"noteIndex":0},"schema":"https://github.com/citation-style-language/schema/raw/master/csl-citation.json"}</w:instrText>
      </w:r>
      <w:r w:rsidR="000D1483">
        <w:rPr>
          <w:lang w:val="es-CO"/>
        </w:rPr>
        <w:fldChar w:fldCharType="separate"/>
      </w:r>
      <w:r w:rsidR="00A000EB" w:rsidRPr="00A000EB">
        <w:rPr>
          <w:noProof/>
          <w:lang w:val="es-CO"/>
        </w:rPr>
        <w:t>[15]</w:t>
      </w:r>
      <w:r w:rsidR="000D1483">
        <w:rPr>
          <w:lang w:val="es-CO"/>
        </w:rPr>
        <w:fldChar w:fldCharType="end"/>
      </w:r>
      <w:r w:rsidRPr="008171BA">
        <w:rPr>
          <w:lang w:val="es-CO"/>
        </w:rPr>
        <w:t xml:space="preserve"> </w:t>
      </w:r>
    </w:p>
    <w:p w14:paraId="0815D5FF" w14:textId="77777777" w:rsidR="00ED24B7" w:rsidRPr="000D1483" w:rsidRDefault="00ED24B7" w:rsidP="008171BA">
      <w:pPr>
        <w:jc w:val="both"/>
        <w:rPr>
          <w:lang w:val="es-CO"/>
        </w:rPr>
      </w:pPr>
    </w:p>
    <w:p w14:paraId="48BF469E" w14:textId="77777777" w:rsidR="008171BA" w:rsidRPr="00E856A4" w:rsidRDefault="008171BA" w:rsidP="008171BA">
      <w:pPr>
        <w:jc w:val="center"/>
      </w:pPr>
      <w:r w:rsidRPr="00E856A4">
        <w:rPr>
          <w:noProof/>
          <w:lang w:val="es-CO" w:eastAsia="es-CO"/>
        </w:rPr>
        <w:drawing>
          <wp:inline distT="0" distB="0" distL="0" distR="0" wp14:anchorId="60876A8B" wp14:editId="460F434B">
            <wp:extent cx="2942229" cy="1434318"/>
            <wp:effectExtent l="0" t="0" r="0" b="0"/>
            <wp:docPr id="23" name="Imagen 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C8B4DAF9-476F-49BC-B5AE-C9635C8CD1F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C8B4DAF9-476F-49BC-B5AE-C9635C8CD1FE}"/>
                        </a:ext>
                      </a:extLst>
                    </pic:cNvPr>
                    <pic:cNvPicPr>
                      <a:picLocks noChangeAspect="1"/>
                    </pic:cNvPicPr>
                  </pic:nvPicPr>
                  <pic:blipFill rotWithShape="1">
                    <a:blip r:embed="rId36"/>
                    <a:srcRect l="55565" t="21220" r="20303" b="57866"/>
                    <a:stretch/>
                  </pic:blipFill>
                  <pic:spPr>
                    <a:xfrm>
                      <a:off x="0" y="0"/>
                      <a:ext cx="2942229" cy="1434318"/>
                    </a:xfrm>
                    <a:prstGeom prst="rect">
                      <a:avLst/>
                    </a:prstGeom>
                  </pic:spPr>
                </pic:pic>
              </a:graphicData>
            </a:graphic>
          </wp:inline>
        </w:drawing>
      </w:r>
    </w:p>
    <w:p w14:paraId="6D04F0F7" w14:textId="77777777" w:rsidR="00EE2281" w:rsidRDefault="00EE2281" w:rsidP="00ED24B7">
      <w:pPr>
        <w:jc w:val="center"/>
        <w:rPr>
          <w:sz w:val="16"/>
          <w:szCs w:val="16"/>
          <w:lang w:val="es-CO"/>
        </w:rPr>
      </w:pPr>
    </w:p>
    <w:p w14:paraId="0D2BA06A" w14:textId="4523FD16" w:rsidR="00D25124" w:rsidRDefault="00ED24B7" w:rsidP="00D25124">
      <w:pPr>
        <w:jc w:val="center"/>
        <w:rPr>
          <w:sz w:val="16"/>
          <w:szCs w:val="16"/>
          <w:lang w:val="es-CO"/>
        </w:rPr>
      </w:pPr>
      <w:r w:rsidRPr="00ED24B7">
        <w:rPr>
          <w:sz w:val="16"/>
          <w:szCs w:val="16"/>
          <w:lang w:val="es-CO"/>
        </w:rPr>
        <w:t>Tabla No. 1 Top 5 de Países con Mayor Cantidad de Suscriptores FTTH/B</w:t>
      </w:r>
      <w:r w:rsidR="00604C0F">
        <w:rPr>
          <w:sz w:val="16"/>
          <w:szCs w:val="16"/>
          <w:lang w:val="es-CO"/>
        </w:rPr>
        <w:t>. Fuente: [13]</w:t>
      </w:r>
    </w:p>
    <w:p w14:paraId="76131243" w14:textId="77777777" w:rsidR="00582CBA" w:rsidRPr="00ED24B7" w:rsidRDefault="00582CBA" w:rsidP="00D25124">
      <w:pPr>
        <w:jc w:val="center"/>
        <w:rPr>
          <w:sz w:val="16"/>
          <w:szCs w:val="16"/>
          <w:lang w:val="es-CO"/>
        </w:rPr>
      </w:pPr>
    </w:p>
    <w:p w14:paraId="1829B22F" w14:textId="77777777" w:rsidR="008171BA" w:rsidRPr="008171BA" w:rsidRDefault="008171BA" w:rsidP="008171BA">
      <w:pPr>
        <w:jc w:val="both"/>
        <w:rPr>
          <w:lang w:val="es-CO"/>
        </w:rPr>
      </w:pPr>
    </w:p>
    <w:p w14:paraId="12A5663B" w14:textId="69779F82" w:rsidR="008171BA" w:rsidRDefault="008171BA" w:rsidP="008171BA">
      <w:pPr>
        <w:jc w:val="center"/>
      </w:pPr>
      <w:r w:rsidRPr="00E856A4">
        <w:rPr>
          <w:noProof/>
          <w:lang w:val="es-CO" w:eastAsia="es-CO"/>
        </w:rPr>
        <w:drawing>
          <wp:inline distT="0" distB="0" distL="0" distR="0" wp14:anchorId="52956432" wp14:editId="4831A4BC">
            <wp:extent cx="2942229" cy="1301994"/>
            <wp:effectExtent l="0" t="0" r="0" b="0"/>
            <wp:docPr id="24" name="Imagen 5">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006FBB9C-0F6C-4586-822F-DA807257B84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5">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006FBB9C-0F6C-4586-822F-DA807257B845}"/>
                        </a:ext>
                      </a:extLst>
                    </pic:cNvPr>
                    <pic:cNvPicPr>
                      <a:picLocks noChangeAspect="1"/>
                    </pic:cNvPicPr>
                  </pic:nvPicPr>
                  <pic:blipFill rotWithShape="1">
                    <a:blip r:embed="rId36"/>
                    <a:srcRect l="55565" t="68288" r="20303" b="12727"/>
                    <a:stretch/>
                  </pic:blipFill>
                  <pic:spPr>
                    <a:xfrm>
                      <a:off x="0" y="0"/>
                      <a:ext cx="2942229" cy="1301994"/>
                    </a:xfrm>
                    <a:prstGeom prst="rect">
                      <a:avLst/>
                    </a:prstGeom>
                  </pic:spPr>
                </pic:pic>
              </a:graphicData>
            </a:graphic>
          </wp:inline>
        </w:drawing>
      </w:r>
    </w:p>
    <w:p w14:paraId="2D2F3716" w14:textId="77777777" w:rsidR="00582CBA" w:rsidRPr="00E856A4" w:rsidRDefault="00582CBA" w:rsidP="008171BA">
      <w:pPr>
        <w:jc w:val="center"/>
      </w:pPr>
    </w:p>
    <w:p w14:paraId="291B1031" w14:textId="2B5D5825" w:rsidR="008171BA" w:rsidRDefault="00ED24B7" w:rsidP="00604C0F">
      <w:pPr>
        <w:jc w:val="center"/>
        <w:rPr>
          <w:sz w:val="16"/>
          <w:szCs w:val="16"/>
          <w:lang w:val="es-CO"/>
        </w:rPr>
      </w:pPr>
      <w:r w:rsidRPr="00ED24B7">
        <w:rPr>
          <w:sz w:val="16"/>
          <w:szCs w:val="16"/>
          <w:lang w:val="es-CO"/>
        </w:rPr>
        <w:t xml:space="preserve">Tabla No. 2 Top 5 de Países con Mayor Cantidad de Suscriptores </w:t>
      </w:r>
      <w:proofErr w:type="spellStart"/>
      <w:r w:rsidRPr="00ED24B7">
        <w:rPr>
          <w:sz w:val="16"/>
          <w:szCs w:val="16"/>
          <w:lang w:val="es-CO"/>
        </w:rPr>
        <w:t>FTTx</w:t>
      </w:r>
      <w:proofErr w:type="spellEnd"/>
      <w:r w:rsidRPr="00ED24B7">
        <w:rPr>
          <w:sz w:val="16"/>
          <w:szCs w:val="16"/>
          <w:lang w:val="es-CO"/>
        </w:rPr>
        <w:t>/D3.0</w:t>
      </w:r>
      <w:r w:rsidR="00604C0F">
        <w:rPr>
          <w:sz w:val="16"/>
          <w:szCs w:val="16"/>
          <w:lang w:val="es-CO"/>
        </w:rPr>
        <w:t>. Fuente: [13]</w:t>
      </w:r>
    </w:p>
    <w:p w14:paraId="3E5F08C3" w14:textId="77777777" w:rsidR="00582CBA" w:rsidRDefault="00582CBA" w:rsidP="00D25124">
      <w:pPr>
        <w:rPr>
          <w:sz w:val="16"/>
          <w:szCs w:val="16"/>
          <w:lang w:val="es-CO"/>
        </w:rPr>
      </w:pPr>
    </w:p>
    <w:p w14:paraId="16B34940" w14:textId="77777777" w:rsidR="00582CBA" w:rsidRPr="00D25124" w:rsidRDefault="00582CBA" w:rsidP="00D25124">
      <w:pPr>
        <w:rPr>
          <w:sz w:val="16"/>
          <w:szCs w:val="16"/>
          <w:lang w:val="es-CO"/>
        </w:rPr>
      </w:pPr>
    </w:p>
    <w:p w14:paraId="0E48E518" w14:textId="77777777" w:rsidR="008171BA" w:rsidRPr="00E856A4" w:rsidRDefault="008171BA" w:rsidP="008171BA">
      <w:pPr>
        <w:jc w:val="center"/>
        <w:rPr>
          <w:lang w:val="es-CO"/>
        </w:rPr>
      </w:pPr>
      <w:r w:rsidRPr="00E856A4">
        <w:rPr>
          <w:noProof/>
          <w:lang w:val="es-CO" w:eastAsia="es-CO"/>
        </w:rPr>
        <w:lastRenderedPageBreak/>
        <w:drawing>
          <wp:inline distT="0" distB="0" distL="0" distR="0" wp14:anchorId="3389A095" wp14:editId="41E23744">
            <wp:extent cx="2942229" cy="1348033"/>
            <wp:effectExtent l="0" t="0" r="0" b="5080"/>
            <wp:docPr id="11" name="Imagen 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F54CD9D8-BB5B-43E5-BA2C-18FE37AA08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F54CD9D8-BB5B-43E5-BA2C-18FE37AA085A}"/>
                        </a:ext>
                      </a:extLst>
                    </pic:cNvPr>
                    <pic:cNvPicPr>
                      <a:picLocks noChangeAspect="1"/>
                    </pic:cNvPicPr>
                  </pic:nvPicPr>
                  <pic:blipFill rotWithShape="1">
                    <a:blip r:embed="rId36"/>
                    <a:srcRect l="55565" t="45081" r="20303" b="35262"/>
                    <a:stretch/>
                  </pic:blipFill>
                  <pic:spPr>
                    <a:xfrm>
                      <a:off x="0" y="0"/>
                      <a:ext cx="2942229" cy="1348033"/>
                    </a:xfrm>
                    <a:prstGeom prst="rect">
                      <a:avLst/>
                    </a:prstGeom>
                  </pic:spPr>
                </pic:pic>
              </a:graphicData>
            </a:graphic>
          </wp:inline>
        </w:drawing>
      </w:r>
    </w:p>
    <w:p w14:paraId="1D899387" w14:textId="77777777" w:rsidR="00EE2281" w:rsidRDefault="00EE2281" w:rsidP="00EE2281">
      <w:pPr>
        <w:jc w:val="center"/>
        <w:rPr>
          <w:sz w:val="16"/>
          <w:szCs w:val="16"/>
          <w:lang w:val="es-CO"/>
        </w:rPr>
      </w:pPr>
    </w:p>
    <w:p w14:paraId="64F61AE9" w14:textId="06040108" w:rsidR="00D25124" w:rsidRPr="00EE2281" w:rsidRDefault="00EE2281" w:rsidP="00EE2281">
      <w:pPr>
        <w:jc w:val="center"/>
        <w:rPr>
          <w:sz w:val="16"/>
          <w:szCs w:val="16"/>
          <w:lang w:val="es-CO"/>
        </w:rPr>
      </w:pPr>
      <w:r w:rsidRPr="00EE2281">
        <w:rPr>
          <w:sz w:val="16"/>
          <w:szCs w:val="16"/>
          <w:lang w:val="es-CO"/>
        </w:rPr>
        <w:t>Tabla No. 3 Top 5 de Países con Mayor Cantidad de Suscriptores VDSL</w:t>
      </w:r>
      <w:r w:rsidR="00604C0F">
        <w:rPr>
          <w:sz w:val="16"/>
          <w:szCs w:val="16"/>
          <w:lang w:val="es-CO"/>
        </w:rPr>
        <w:t xml:space="preserve">. </w:t>
      </w:r>
      <w:r w:rsidR="00D25124">
        <w:rPr>
          <w:sz w:val="16"/>
          <w:szCs w:val="16"/>
          <w:lang w:val="es-CO"/>
        </w:rPr>
        <w:t>Fuente: [13]</w:t>
      </w:r>
    </w:p>
    <w:p w14:paraId="487B068D" w14:textId="18D09036" w:rsidR="00EE2281" w:rsidRDefault="00EE2281" w:rsidP="008171BA">
      <w:pPr>
        <w:jc w:val="both"/>
        <w:rPr>
          <w:lang w:val="es-CO"/>
        </w:rPr>
      </w:pPr>
    </w:p>
    <w:p w14:paraId="14392284" w14:textId="77777777" w:rsidR="00582CBA" w:rsidRDefault="00582CBA" w:rsidP="008171BA">
      <w:pPr>
        <w:jc w:val="both"/>
        <w:rPr>
          <w:lang w:val="es-CO"/>
        </w:rPr>
      </w:pPr>
    </w:p>
    <w:p w14:paraId="32B71A01" w14:textId="5F69C7FA" w:rsidR="008171BA" w:rsidRPr="008171BA" w:rsidRDefault="008171BA" w:rsidP="00EE2281">
      <w:pPr>
        <w:ind w:firstLine="142"/>
        <w:jc w:val="both"/>
        <w:rPr>
          <w:lang w:val="es-CO"/>
        </w:rPr>
      </w:pPr>
      <w:r w:rsidRPr="008171BA">
        <w:rPr>
          <w:lang w:val="es-CO"/>
        </w:rPr>
        <w:t>En cuanto al despliegue de FTTH/B en Latinoamérica (LATAM), para septiembre de 2016 existían 4.552.698 suscriptores con 23.352.987  de casas pasadas</w:t>
      </w:r>
      <w:r w:rsidR="000D1483">
        <w:rPr>
          <w:lang w:val="es-CO"/>
        </w:rPr>
        <w:t xml:space="preserve"> </w:t>
      </w:r>
      <w:r w:rsidR="000D1483">
        <w:rPr>
          <w:lang w:val="es-CO"/>
        </w:rPr>
        <w:fldChar w:fldCharType="begin" w:fldLock="1"/>
      </w:r>
      <w:r w:rsidR="00D8008C">
        <w:rPr>
          <w:lang w:val="es-CO"/>
        </w:rPr>
        <w:instrText>ADDIN CSL_CITATION {"citationItems":[{"id":"ITEM-1","itemData":{"author":[{"dropping-particle":"","family":"Analyst","given":"Principle","non-dropping-particle":"","parse-names":false,"suffix":""}],"id":"ITEM-1","issued":{"date-parts":[["2017"]]},"title":"FTTH Global perspective Lessons to be learned","type":"article-journal"},"uris":["http://www.mendeley.com/documents/?uuid=b1a4a359-22c7-47f2-9b99-06ab5a9d3da3"]}],"mendeley":{"formattedCitation":"[15]","plainTextFormattedCitation":"[15]","previouslyFormattedCitation":"[15]"},"properties":{"noteIndex":0},"schema":"https://github.com/citation-style-language/schema/raw/master/csl-citation.json"}</w:instrText>
      </w:r>
      <w:r w:rsidR="000D1483">
        <w:rPr>
          <w:lang w:val="es-CO"/>
        </w:rPr>
        <w:fldChar w:fldCharType="separate"/>
      </w:r>
      <w:r w:rsidR="00A000EB" w:rsidRPr="00A000EB">
        <w:rPr>
          <w:noProof/>
          <w:lang w:val="es-CO"/>
        </w:rPr>
        <w:t>[15]</w:t>
      </w:r>
      <w:r w:rsidR="000D1483">
        <w:rPr>
          <w:lang w:val="es-CO"/>
        </w:rPr>
        <w:fldChar w:fldCharType="end"/>
      </w:r>
      <w:r w:rsidRPr="008171BA">
        <w:rPr>
          <w:lang w:val="es-CO"/>
        </w:rPr>
        <w:t xml:space="preserve">, y se espera, de acuerdo con los datos presentados por </w:t>
      </w:r>
      <w:proofErr w:type="spellStart"/>
      <w:r w:rsidRPr="008171BA">
        <w:rPr>
          <w:lang w:val="es-CO"/>
        </w:rPr>
        <w:t>Jan</w:t>
      </w:r>
      <w:proofErr w:type="spellEnd"/>
      <w:r w:rsidRPr="008171BA">
        <w:rPr>
          <w:lang w:val="es-CO"/>
        </w:rPr>
        <w:t xml:space="preserve"> Schindler, </w:t>
      </w:r>
      <w:proofErr w:type="spellStart"/>
      <w:r w:rsidRPr="008171BA">
        <w:rPr>
          <w:lang w:val="es-CO"/>
        </w:rPr>
        <w:t>Market</w:t>
      </w:r>
      <w:proofErr w:type="spellEnd"/>
      <w:r w:rsidRPr="008171BA">
        <w:rPr>
          <w:lang w:val="es-CO"/>
        </w:rPr>
        <w:t xml:space="preserve"> </w:t>
      </w:r>
      <w:proofErr w:type="spellStart"/>
      <w:r w:rsidRPr="008171BA">
        <w:rPr>
          <w:lang w:val="es-CO"/>
        </w:rPr>
        <w:t>Intelligence</w:t>
      </w:r>
      <w:proofErr w:type="spellEnd"/>
      <w:r w:rsidRPr="008171BA">
        <w:rPr>
          <w:lang w:val="es-CO"/>
        </w:rPr>
        <w:t xml:space="preserve"> Director de </w:t>
      </w:r>
      <w:proofErr w:type="spellStart"/>
      <w:r w:rsidRPr="00631033">
        <w:rPr>
          <w:lang w:val="es-CO"/>
        </w:rPr>
        <w:t>Prysmian</w:t>
      </w:r>
      <w:proofErr w:type="spellEnd"/>
      <w:r w:rsidRPr="00631033">
        <w:rPr>
          <w:lang w:val="es-CO"/>
        </w:rPr>
        <w:t xml:space="preserve"> </w:t>
      </w:r>
      <w:proofErr w:type="spellStart"/>
      <w:r w:rsidRPr="00631033">
        <w:rPr>
          <w:lang w:val="es-CO"/>
        </w:rPr>
        <w:t>Group</w:t>
      </w:r>
      <w:proofErr w:type="spellEnd"/>
      <w:r w:rsidR="000D1483" w:rsidRPr="00631033">
        <w:rPr>
          <w:lang w:val="es-CO"/>
        </w:rPr>
        <w:t xml:space="preserve"> </w:t>
      </w:r>
      <w:r w:rsidR="000D1483" w:rsidRPr="00631033">
        <w:rPr>
          <w:lang w:val="es-CO"/>
        </w:rPr>
        <w:fldChar w:fldCharType="begin" w:fldLock="1"/>
      </w:r>
      <w:r w:rsidR="00D8008C">
        <w:rPr>
          <w:lang w:val="es-CO"/>
        </w:rPr>
        <w:instrText>ADDIN CSL_CITATION {"citationItems":[{"id":"ITEM-1","itemData":{"author":[{"dropping-particle":"","family":"Schindler","given":"Jan","non-dropping-particle":"","parse-names":false,"suffix":""}],"id":"ITEM-1","issue":"February","issued":{"date-parts":[["2018"]]},"title":"CANTO 34 th Annual General Meeting","type":"article-journal"},"uris":["http://www.mendeley.com/documents/?uuid=0f41a9b1-74e0-402f-867f-f57d98380e0b"]}],"mendeley":{"formattedCitation":"[16]","plainTextFormattedCitation":"[16]","previouslyFormattedCitation":"[16]"},"properties":{"noteIndex":0},"schema":"https://github.com/citation-style-language/schema/raw/master/csl-citation.json"}</w:instrText>
      </w:r>
      <w:r w:rsidR="000D1483" w:rsidRPr="00631033">
        <w:rPr>
          <w:lang w:val="es-CO"/>
        </w:rPr>
        <w:fldChar w:fldCharType="separate"/>
      </w:r>
      <w:r w:rsidR="00A000EB" w:rsidRPr="00A000EB">
        <w:rPr>
          <w:noProof/>
          <w:lang w:val="es-CO"/>
        </w:rPr>
        <w:t>[16]</w:t>
      </w:r>
      <w:r w:rsidR="000D1483" w:rsidRPr="00631033">
        <w:rPr>
          <w:lang w:val="es-CO"/>
        </w:rPr>
        <w:fldChar w:fldCharType="end"/>
      </w:r>
      <w:r w:rsidRPr="00631033">
        <w:rPr>
          <w:lang w:val="es-CO"/>
        </w:rPr>
        <w:t xml:space="preserve">, que la tendencia sea creciente hasta 2021, tal como lo es la tendencia mundial de FTTH/B, que se muestra en la </w:t>
      </w:r>
      <w:r w:rsidR="00AF36F9" w:rsidRPr="00631033">
        <w:rPr>
          <w:lang w:val="es-CO"/>
        </w:rPr>
        <w:t>G</w:t>
      </w:r>
      <w:r w:rsidRPr="00631033">
        <w:rPr>
          <w:lang w:val="es-CO"/>
        </w:rPr>
        <w:t>ráfica</w:t>
      </w:r>
      <w:r w:rsidR="00AF36F9" w:rsidRPr="00631033">
        <w:rPr>
          <w:lang w:val="es-CO"/>
        </w:rPr>
        <w:t xml:space="preserve"> No</w:t>
      </w:r>
      <w:r w:rsidRPr="00631033">
        <w:rPr>
          <w:lang w:val="es-CO"/>
        </w:rPr>
        <w:t>.</w:t>
      </w:r>
      <w:r w:rsidR="00AF36F9" w:rsidRPr="00631033">
        <w:rPr>
          <w:lang w:val="es-CO"/>
        </w:rPr>
        <w:t xml:space="preserve"> </w:t>
      </w:r>
      <w:r w:rsidR="00631033" w:rsidRPr="00631033">
        <w:rPr>
          <w:lang w:val="es-CO"/>
        </w:rPr>
        <w:t>22</w:t>
      </w:r>
      <w:r w:rsidR="00D25124" w:rsidRPr="00631033">
        <w:rPr>
          <w:lang w:val="es-CO"/>
        </w:rPr>
        <w:t>.</w:t>
      </w:r>
    </w:p>
    <w:p w14:paraId="356D567B" w14:textId="77777777" w:rsidR="008171BA" w:rsidRPr="008171BA" w:rsidRDefault="008171BA" w:rsidP="008171BA">
      <w:pPr>
        <w:jc w:val="both"/>
        <w:rPr>
          <w:lang w:val="es-CO"/>
        </w:rPr>
      </w:pPr>
    </w:p>
    <w:p w14:paraId="3E9B766A" w14:textId="77777777" w:rsidR="008171BA" w:rsidRPr="008171BA" w:rsidRDefault="008171BA" w:rsidP="008171BA">
      <w:pPr>
        <w:jc w:val="both"/>
        <w:rPr>
          <w:lang w:val="es-CO"/>
        </w:rPr>
      </w:pPr>
    </w:p>
    <w:p w14:paraId="6D1A9027" w14:textId="77777777" w:rsidR="008171BA" w:rsidRPr="008171BA" w:rsidRDefault="008171BA" w:rsidP="008171BA">
      <w:pPr>
        <w:jc w:val="both"/>
        <w:rPr>
          <w:lang w:val="es-CO"/>
        </w:rPr>
      </w:pPr>
    </w:p>
    <w:p w14:paraId="2F192B98" w14:textId="77777777" w:rsidR="008171BA" w:rsidRPr="00E856A4" w:rsidRDefault="008171BA" w:rsidP="008171BA">
      <w:pPr>
        <w:jc w:val="center"/>
      </w:pPr>
      <w:r w:rsidRPr="00E856A4">
        <w:rPr>
          <w:noProof/>
          <w:lang w:val="es-CO" w:eastAsia="es-CO"/>
        </w:rPr>
        <w:drawing>
          <wp:inline distT="0" distB="0" distL="0" distR="0" wp14:anchorId="1E6EFBF4" wp14:editId="22C487B9">
            <wp:extent cx="3317630" cy="1997021"/>
            <wp:effectExtent l="0" t="0" r="0" b="3810"/>
            <wp:docPr id="12" name="Imagen 6">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29184DBA-A110-4C23-804D-F897D657C44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29184DBA-A110-4C23-804D-F897D657C440}"/>
                        </a:ext>
                      </a:extLst>
                    </pic:cNvPr>
                    <pic:cNvPicPr>
                      <a:picLocks noChangeAspect="1"/>
                    </pic:cNvPicPr>
                  </pic:nvPicPr>
                  <pic:blipFill rotWithShape="1">
                    <a:blip r:embed="rId37"/>
                    <a:srcRect l="21667" t="30168" r="50645" b="40203"/>
                    <a:stretch/>
                  </pic:blipFill>
                  <pic:spPr>
                    <a:xfrm>
                      <a:off x="0" y="0"/>
                      <a:ext cx="3326712" cy="2002488"/>
                    </a:xfrm>
                    <a:prstGeom prst="rect">
                      <a:avLst/>
                    </a:prstGeom>
                  </pic:spPr>
                </pic:pic>
              </a:graphicData>
            </a:graphic>
          </wp:inline>
        </w:drawing>
      </w:r>
    </w:p>
    <w:p w14:paraId="73AA30C5" w14:textId="77777777" w:rsidR="00EE2281" w:rsidRPr="00EE2281" w:rsidRDefault="00EE2281" w:rsidP="008171BA">
      <w:pPr>
        <w:jc w:val="both"/>
        <w:rPr>
          <w:lang w:val="es-CO"/>
        </w:rPr>
      </w:pPr>
    </w:p>
    <w:p w14:paraId="631DEB80" w14:textId="7457E3E2" w:rsidR="008171BA" w:rsidRPr="00D25124" w:rsidRDefault="00AF36F9" w:rsidP="000949DA">
      <w:pPr>
        <w:jc w:val="center"/>
        <w:rPr>
          <w:sz w:val="16"/>
          <w:szCs w:val="16"/>
          <w:lang w:val="es-CO"/>
        </w:rPr>
      </w:pPr>
      <w:r w:rsidRPr="00631033">
        <w:rPr>
          <w:sz w:val="16"/>
          <w:szCs w:val="16"/>
          <w:lang w:val="es-CO"/>
        </w:rPr>
        <w:t>Gráfica No.</w:t>
      </w:r>
      <w:r w:rsidR="00631033" w:rsidRPr="00631033">
        <w:rPr>
          <w:sz w:val="16"/>
          <w:szCs w:val="16"/>
          <w:lang w:val="es-CO"/>
        </w:rPr>
        <w:t>22</w:t>
      </w:r>
      <w:r w:rsidR="00EE2281" w:rsidRPr="00631033">
        <w:rPr>
          <w:sz w:val="16"/>
          <w:szCs w:val="16"/>
          <w:lang w:val="es-CO"/>
        </w:rPr>
        <w:t xml:space="preserve"> Suscriptores</w:t>
      </w:r>
      <w:r w:rsidR="00EE2281" w:rsidRPr="00EE2281">
        <w:rPr>
          <w:sz w:val="16"/>
          <w:szCs w:val="16"/>
          <w:lang w:val="es-CO"/>
        </w:rPr>
        <w:t xml:space="preserve"> y Crecimiento FTTH en el Mundo</w:t>
      </w:r>
      <w:r w:rsidR="000949DA">
        <w:rPr>
          <w:sz w:val="16"/>
          <w:szCs w:val="16"/>
          <w:lang w:val="es-CO"/>
        </w:rPr>
        <w:t xml:space="preserve">. </w:t>
      </w:r>
      <w:r w:rsidR="008171BA" w:rsidRPr="00D25124">
        <w:rPr>
          <w:sz w:val="16"/>
          <w:szCs w:val="16"/>
          <w:lang w:val="es-CO"/>
        </w:rPr>
        <w:t>Fuente:</w:t>
      </w:r>
      <w:r w:rsidR="000949DA" w:rsidRPr="00D25124">
        <w:rPr>
          <w:sz w:val="16"/>
          <w:szCs w:val="16"/>
          <w:lang w:val="es-CO"/>
        </w:rPr>
        <w:t xml:space="preserve"> </w:t>
      </w:r>
      <w:r w:rsidR="000949DA" w:rsidRPr="00D25124">
        <w:rPr>
          <w:sz w:val="16"/>
          <w:szCs w:val="16"/>
          <w:lang w:val="es-CO"/>
        </w:rPr>
        <w:fldChar w:fldCharType="begin" w:fldLock="1"/>
      </w:r>
      <w:r w:rsidR="00D8008C">
        <w:rPr>
          <w:sz w:val="16"/>
          <w:szCs w:val="16"/>
          <w:lang w:val="es-CO"/>
        </w:rPr>
        <w:instrText>ADDIN CSL_CITATION {"citationItems":[{"id":"ITEM-1","itemData":{"author":[{"dropping-particle":"","family":"Schindler","given":"Jan","non-dropping-particle":"","parse-names":false,"suffix":""}],"id":"ITEM-1","issue":"February","issued":{"date-parts":[["2018"]]},"title":"CANTO 34 th Annual General Meeting","type":"article-journal"},"uris":["http://www.mendeley.com/documents/?uuid=0f41a9b1-74e0-402f-867f-f57d98380e0b"]}],"mendeley":{"formattedCitation":"[16]","plainTextFormattedCitation":"[16]","previouslyFormattedCitation":"[16]"},"properties":{"noteIndex":0},"schema":"https://github.com/citation-style-language/schema/raw/master/csl-citation.json"}</w:instrText>
      </w:r>
      <w:r w:rsidR="000949DA" w:rsidRPr="00D25124">
        <w:rPr>
          <w:sz w:val="16"/>
          <w:szCs w:val="16"/>
          <w:lang w:val="es-CO"/>
        </w:rPr>
        <w:fldChar w:fldCharType="separate"/>
      </w:r>
      <w:r w:rsidR="00A000EB" w:rsidRPr="00A000EB">
        <w:rPr>
          <w:noProof/>
          <w:sz w:val="16"/>
          <w:szCs w:val="16"/>
          <w:lang w:val="es-CO"/>
        </w:rPr>
        <w:t>[16]</w:t>
      </w:r>
      <w:r w:rsidR="000949DA" w:rsidRPr="00D25124">
        <w:rPr>
          <w:sz w:val="16"/>
          <w:szCs w:val="16"/>
          <w:lang w:val="es-CO"/>
        </w:rPr>
        <w:fldChar w:fldCharType="end"/>
      </w:r>
      <w:r w:rsidR="000949DA" w:rsidRPr="00D25124">
        <w:rPr>
          <w:sz w:val="16"/>
          <w:szCs w:val="16"/>
          <w:lang w:val="es-CO"/>
        </w:rPr>
        <w:t xml:space="preserve"> </w:t>
      </w:r>
      <w:r w:rsidR="008171BA" w:rsidRPr="00D25124">
        <w:rPr>
          <w:sz w:val="16"/>
          <w:szCs w:val="16"/>
          <w:lang w:val="es-CO"/>
        </w:rPr>
        <w:t xml:space="preserve"> </w:t>
      </w:r>
    </w:p>
    <w:p w14:paraId="0DE08A1C" w14:textId="5A3020C4" w:rsidR="007B6756" w:rsidRDefault="007B6756">
      <w:pPr>
        <w:pStyle w:val="Text"/>
        <w:rPr>
          <w:lang w:val="es-CO"/>
        </w:rPr>
      </w:pPr>
    </w:p>
    <w:p w14:paraId="7B85CFC7" w14:textId="55ACF56F" w:rsidR="00E16C1D" w:rsidRDefault="0072158B" w:rsidP="00142C5C">
      <w:pPr>
        <w:pStyle w:val="Text"/>
        <w:rPr>
          <w:lang w:val="es-CO"/>
        </w:rPr>
      </w:pPr>
      <w:r>
        <w:rPr>
          <w:lang w:val="es-CO"/>
        </w:rPr>
        <w:t>E</w:t>
      </w:r>
      <w:r w:rsidR="001A7170">
        <w:rPr>
          <w:lang w:val="es-CO"/>
        </w:rPr>
        <w:t xml:space="preserve">n línea </w:t>
      </w:r>
      <w:r>
        <w:rPr>
          <w:lang w:val="es-CO"/>
        </w:rPr>
        <w:t xml:space="preserve">con el reporte </w:t>
      </w:r>
      <w:r w:rsidR="00361A25">
        <w:rPr>
          <w:lang w:val="es-CO"/>
        </w:rPr>
        <w:t>“</w:t>
      </w:r>
      <w:r w:rsidR="00361A25" w:rsidRPr="00361A25">
        <w:rPr>
          <w:i/>
          <w:iCs/>
          <w:lang w:val="es-CO"/>
        </w:rPr>
        <w:t xml:space="preserve">FTTH: A </w:t>
      </w:r>
      <w:proofErr w:type="spellStart"/>
      <w:r w:rsidR="00361A25" w:rsidRPr="00361A25">
        <w:rPr>
          <w:i/>
          <w:iCs/>
          <w:lang w:val="es-CO"/>
        </w:rPr>
        <w:t>St</w:t>
      </w:r>
      <w:r w:rsidR="00361A25">
        <w:rPr>
          <w:i/>
          <w:iCs/>
          <w:lang w:val="es-CO"/>
        </w:rPr>
        <w:t>rategic</w:t>
      </w:r>
      <w:proofErr w:type="spellEnd"/>
      <w:r w:rsidR="00361A25">
        <w:rPr>
          <w:i/>
          <w:iCs/>
          <w:lang w:val="es-CO"/>
        </w:rPr>
        <w:t xml:space="preserve"> </w:t>
      </w:r>
      <w:proofErr w:type="spellStart"/>
      <w:r w:rsidR="00361A25">
        <w:rPr>
          <w:i/>
          <w:iCs/>
          <w:lang w:val="es-CO"/>
        </w:rPr>
        <w:t>Game-Changer</w:t>
      </w:r>
      <w:proofErr w:type="spellEnd"/>
      <w:r w:rsidR="00361A25">
        <w:rPr>
          <w:i/>
          <w:iCs/>
          <w:lang w:val="es-CO"/>
        </w:rPr>
        <w:t xml:space="preserve"> </w:t>
      </w:r>
      <w:proofErr w:type="spellStart"/>
      <w:r w:rsidR="00361A25">
        <w:rPr>
          <w:i/>
          <w:iCs/>
          <w:lang w:val="es-CO"/>
        </w:rPr>
        <w:t>for</w:t>
      </w:r>
      <w:proofErr w:type="spellEnd"/>
      <w:r w:rsidR="00361A25">
        <w:rPr>
          <w:i/>
          <w:iCs/>
          <w:lang w:val="es-CO"/>
        </w:rPr>
        <w:t xml:space="preserve"> </w:t>
      </w:r>
      <w:proofErr w:type="spellStart"/>
      <w:r w:rsidR="00361A25">
        <w:rPr>
          <w:i/>
          <w:iCs/>
          <w:lang w:val="es-CO"/>
        </w:rPr>
        <w:t>Telcos</w:t>
      </w:r>
      <w:proofErr w:type="spellEnd"/>
      <w:r w:rsidR="00361A25" w:rsidRPr="00361A25">
        <w:rPr>
          <w:i/>
          <w:iCs/>
          <w:lang w:val="es-CO"/>
        </w:rPr>
        <w:t>”</w:t>
      </w:r>
      <w:r w:rsidR="00361A25">
        <w:rPr>
          <w:i/>
          <w:iCs/>
          <w:lang w:val="es-CO"/>
        </w:rPr>
        <w:t xml:space="preserve">, </w:t>
      </w:r>
      <w:r w:rsidR="00E16C1D">
        <w:rPr>
          <w:lang w:val="es-CO"/>
        </w:rPr>
        <w:t xml:space="preserve">IDATE </w:t>
      </w:r>
      <w:proofErr w:type="spellStart"/>
      <w:r w:rsidR="001A7170">
        <w:rPr>
          <w:lang w:val="es-CO"/>
        </w:rPr>
        <w:t>DigiW</w:t>
      </w:r>
      <w:r w:rsidR="00E16C1D">
        <w:rPr>
          <w:lang w:val="es-CO"/>
        </w:rPr>
        <w:t>orld</w:t>
      </w:r>
      <w:proofErr w:type="spellEnd"/>
      <w:r w:rsidR="00361A25">
        <w:rPr>
          <w:lang w:val="es-CO"/>
        </w:rPr>
        <w:t xml:space="preserve">, </w:t>
      </w:r>
      <w:r w:rsidR="00644C1E">
        <w:rPr>
          <w:lang w:val="es-CO"/>
        </w:rPr>
        <w:t>octubre de 2018</w:t>
      </w:r>
      <w:r w:rsidR="005556A3">
        <w:rPr>
          <w:lang w:val="es-CO"/>
        </w:rPr>
        <w:t xml:space="preserve"> </w:t>
      </w:r>
      <w:r w:rsidR="005556A3">
        <w:rPr>
          <w:lang w:val="es-CO"/>
        </w:rPr>
        <w:fldChar w:fldCharType="begin" w:fldLock="1"/>
      </w:r>
      <w:r w:rsidR="00D8008C">
        <w:rPr>
          <w:lang w:val="es-CO"/>
        </w:rPr>
        <w:instrText>ADDIN CSL_CITATION {"citationItems":[{"id":"ITEM-1","itemData":{"URL":"https://en.idate.org/ftth-opportunites-telcos/","abstract":"Thanks to a combination of technological developments that are driving down costs and a surge in demand, FTTH rollouts are now in full swing. In addition to the challenges surrounding fibre network deployments, one of the big questions today is how telcos can take full advantage of their potential. In its report “FTTH: A Strategic Game-Changer for Telcos,” IDATE DigiWorld identifies the impact that these new networks are having on telcos’ business models. Not only does FTTH increase the risk of telcos being cut out of the loop on several fronts, it also creates new opportunities for them to diversify their operations and rethink their business model.","accessed":{"date-parts":[["2019","3","24"]]},"author":[{"dropping-particle":"","family":"ARIANE ENJALBAL","given":"","non-dropping-particle":"","parse-names":false,"suffix":""}],"id":"ITEM-1","issued":{"date-parts":[["2019"]]},"page":"1","title":"IDATE DigiWorld believes that telcos should use FTTH as an opportunity to reinvent their business models and keep pace with changing usage.","type":"webpage"},"uris":["http://www.mendeley.com/documents/?uuid=544dbfa2-89ed-42b3-b3f9-61ee40fc1e7b"]}],"mendeley":{"formattedCitation":"[17]","plainTextFormattedCitation":"[17]","previouslyFormattedCitation":"[17]"},"properties":{"noteIndex":0},"schema":"https://github.com/citation-style-language/schema/raw/master/csl-citation.json"}</w:instrText>
      </w:r>
      <w:r w:rsidR="005556A3">
        <w:rPr>
          <w:lang w:val="es-CO"/>
        </w:rPr>
        <w:fldChar w:fldCharType="separate"/>
      </w:r>
      <w:r w:rsidR="00A000EB" w:rsidRPr="00A000EB">
        <w:rPr>
          <w:noProof/>
          <w:lang w:val="es-CO"/>
        </w:rPr>
        <w:t>[17]</w:t>
      </w:r>
      <w:r w:rsidR="005556A3">
        <w:rPr>
          <w:lang w:val="es-CO"/>
        </w:rPr>
        <w:fldChar w:fldCharType="end"/>
      </w:r>
      <w:r>
        <w:rPr>
          <w:lang w:val="es-CO"/>
        </w:rPr>
        <w:t xml:space="preserve">, </w:t>
      </w:r>
      <w:r w:rsidR="00E16C1D">
        <w:rPr>
          <w:lang w:val="es-CO"/>
        </w:rPr>
        <w:t>es</w:t>
      </w:r>
      <w:r w:rsidR="007B4DDF">
        <w:rPr>
          <w:lang w:val="es-CO"/>
        </w:rPr>
        <w:t xml:space="preserve"> necesario decir que la tecnología FTTH es</w:t>
      </w:r>
      <w:r w:rsidR="00582CBA">
        <w:rPr>
          <w:lang w:val="es-CO"/>
        </w:rPr>
        <w:t>,</w:t>
      </w:r>
      <w:r w:rsidR="007B4DDF">
        <w:rPr>
          <w:lang w:val="es-CO"/>
        </w:rPr>
        <w:t xml:space="preserve"> </w:t>
      </w:r>
      <w:r w:rsidR="00582CBA">
        <w:rPr>
          <w:lang w:val="es-CO"/>
        </w:rPr>
        <w:t>sin lugar a dudas,</w:t>
      </w:r>
      <w:r w:rsidR="007B4DDF">
        <w:rPr>
          <w:lang w:val="es-CO"/>
        </w:rPr>
        <w:t xml:space="preserve"> la tecnología </w:t>
      </w:r>
      <w:r w:rsidR="00292D26">
        <w:rPr>
          <w:lang w:val="es-CO"/>
        </w:rPr>
        <w:t xml:space="preserve">más avanzada </w:t>
      </w:r>
      <w:r w:rsidR="007B4DDF">
        <w:rPr>
          <w:lang w:val="es-CO"/>
        </w:rPr>
        <w:t xml:space="preserve">que permite acceso a internet a </w:t>
      </w:r>
      <w:proofErr w:type="spellStart"/>
      <w:r w:rsidR="007B4DDF">
        <w:rPr>
          <w:lang w:val="es-CO"/>
        </w:rPr>
        <w:t>super</w:t>
      </w:r>
      <w:proofErr w:type="spellEnd"/>
      <w:r w:rsidR="007B4DDF">
        <w:rPr>
          <w:lang w:val="es-CO"/>
        </w:rPr>
        <w:t xml:space="preserve"> altas velocidades, </w:t>
      </w:r>
      <w:r w:rsidR="001A7170">
        <w:rPr>
          <w:lang w:val="es-CO"/>
        </w:rPr>
        <w:t>siendo</w:t>
      </w:r>
      <w:r w:rsidR="007B4DDF">
        <w:rPr>
          <w:lang w:val="es-CO"/>
        </w:rPr>
        <w:t xml:space="preserve"> un desafío para los operadores maximizar su uso y crear nuevos modelos de negocio</w:t>
      </w:r>
      <w:r w:rsidR="00292D26">
        <w:rPr>
          <w:lang w:val="es-CO"/>
        </w:rPr>
        <w:t>,</w:t>
      </w:r>
      <w:r w:rsidR="007B4DDF">
        <w:rPr>
          <w:lang w:val="es-CO"/>
        </w:rPr>
        <w:t xml:space="preserve"> aprovechando </w:t>
      </w:r>
      <w:r w:rsidR="00292D26">
        <w:rPr>
          <w:lang w:val="es-CO"/>
        </w:rPr>
        <w:t>las grandes velocidades de transmisión</w:t>
      </w:r>
      <w:r w:rsidR="00423695">
        <w:rPr>
          <w:lang w:val="es-CO"/>
        </w:rPr>
        <w:t xml:space="preserve">, </w:t>
      </w:r>
      <w:r w:rsidR="00292D26">
        <w:rPr>
          <w:lang w:val="es-CO"/>
        </w:rPr>
        <w:t>la baja latencia</w:t>
      </w:r>
      <w:r w:rsidR="00423695">
        <w:rPr>
          <w:lang w:val="es-CO"/>
        </w:rPr>
        <w:t xml:space="preserve"> y la estabilidad de las conexiones, </w:t>
      </w:r>
      <w:r w:rsidR="001A7170" w:rsidRPr="00631033">
        <w:rPr>
          <w:lang w:val="es-CO"/>
        </w:rPr>
        <w:t xml:space="preserve">ver </w:t>
      </w:r>
      <w:r w:rsidR="005556A3" w:rsidRPr="00631033">
        <w:rPr>
          <w:lang w:val="es-CO"/>
        </w:rPr>
        <w:t>Tabla</w:t>
      </w:r>
      <w:r w:rsidR="001A7170" w:rsidRPr="00631033">
        <w:rPr>
          <w:lang w:val="es-CO"/>
        </w:rPr>
        <w:t xml:space="preserve"> No. </w:t>
      </w:r>
      <w:r w:rsidR="005556A3" w:rsidRPr="00631033">
        <w:rPr>
          <w:lang w:val="es-CO"/>
        </w:rPr>
        <w:t>4</w:t>
      </w:r>
      <w:r w:rsidR="00631033">
        <w:rPr>
          <w:lang w:val="es-CO"/>
        </w:rPr>
        <w:t>,</w:t>
      </w:r>
      <w:r w:rsidR="005556A3" w:rsidRPr="00631033">
        <w:rPr>
          <w:lang w:val="es-CO"/>
        </w:rPr>
        <w:t xml:space="preserve"> </w:t>
      </w:r>
      <w:r w:rsidR="00423695">
        <w:rPr>
          <w:lang w:val="es-CO"/>
        </w:rPr>
        <w:t>de tal forma que puedan afrontar el gran crecimiento de los servicios OTT (</w:t>
      </w:r>
      <w:proofErr w:type="spellStart"/>
      <w:r w:rsidR="00423695">
        <w:rPr>
          <w:lang w:val="es-CO"/>
        </w:rPr>
        <w:t>Over</w:t>
      </w:r>
      <w:proofErr w:type="spellEnd"/>
      <w:r w:rsidR="00423695">
        <w:rPr>
          <w:lang w:val="es-CO"/>
        </w:rPr>
        <w:t xml:space="preserve"> </w:t>
      </w:r>
      <w:proofErr w:type="spellStart"/>
      <w:r w:rsidR="00423695">
        <w:rPr>
          <w:lang w:val="es-CO"/>
        </w:rPr>
        <w:t>The</w:t>
      </w:r>
      <w:proofErr w:type="spellEnd"/>
      <w:r w:rsidR="00423695">
        <w:rPr>
          <w:lang w:val="es-CO"/>
        </w:rPr>
        <w:t xml:space="preserve"> Top), </w:t>
      </w:r>
      <w:r w:rsidR="00E16C1D">
        <w:rPr>
          <w:lang w:val="es-CO"/>
        </w:rPr>
        <w:t>fortalecer</w:t>
      </w:r>
      <w:r w:rsidR="00423695">
        <w:rPr>
          <w:lang w:val="es-CO"/>
        </w:rPr>
        <w:t xml:space="preserve"> </w:t>
      </w:r>
      <w:r w:rsidR="00C54C0E">
        <w:rPr>
          <w:lang w:val="es-CO"/>
        </w:rPr>
        <w:t xml:space="preserve">su negocio </w:t>
      </w:r>
      <w:r w:rsidR="00631033">
        <w:rPr>
          <w:lang w:val="es-CO"/>
        </w:rPr>
        <w:t>en e</w:t>
      </w:r>
      <w:r w:rsidR="00423695">
        <w:rPr>
          <w:lang w:val="es-CO"/>
        </w:rPr>
        <w:t>l sector corporativo con el incremento que el FTTH permite, no solo en la velocidad de descarga (</w:t>
      </w:r>
      <w:proofErr w:type="spellStart"/>
      <w:r w:rsidR="00423695">
        <w:rPr>
          <w:lang w:val="es-CO"/>
        </w:rPr>
        <w:t>down-stream</w:t>
      </w:r>
      <w:proofErr w:type="spellEnd"/>
      <w:r w:rsidR="00423695">
        <w:rPr>
          <w:lang w:val="es-CO"/>
        </w:rPr>
        <w:t xml:space="preserve">) </w:t>
      </w:r>
      <w:proofErr w:type="spellStart"/>
      <w:r w:rsidR="00423695">
        <w:rPr>
          <w:lang w:val="es-CO"/>
        </w:rPr>
        <w:t>si no</w:t>
      </w:r>
      <w:proofErr w:type="spellEnd"/>
      <w:r w:rsidR="00423695">
        <w:rPr>
          <w:lang w:val="es-CO"/>
        </w:rPr>
        <w:t xml:space="preserve"> también en la capacidad del canal ascendente (up-</w:t>
      </w:r>
      <w:proofErr w:type="spellStart"/>
      <w:r w:rsidR="00423695">
        <w:rPr>
          <w:lang w:val="es-CO"/>
        </w:rPr>
        <w:t>stream</w:t>
      </w:r>
      <w:proofErr w:type="spellEnd"/>
      <w:r w:rsidR="00423695">
        <w:rPr>
          <w:lang w:val="es-CO"/>
        </w:rPr>
        <w:t>)</w:t>
      </w:r>
      <w:r w:rsidR="00E16C1D">
        <w:rPr>
          <w:lang w:val="es-CO"/>
        </w:rPr>
        <w:t>,</w:t>
      </w:r>
      <w:r w:rsidR="00423695">
        <w:rPr>
          <w:lang w:val="es-CO"/>
        </w:rPr>
        <w:t xml:space="preserve">  </w:t>
      </w:r>
      <w:r w:rsidR="00E16C1D">
        <w:rPr>
          <w:lang w:val="es-CO"/>
        </w:rPr>
        <w:t>lo cual</w:t>
      </w:r>
      <w:r w:rsidR="00631033">
        <w:rPr>
          <w:lang w:val="es-CO"/>
        </w:rPr>
        <w:t>, por ejemplo,</w:t>
      </w:r>
      <w:r w:rsidR="00E16C1D">
        <w:rPr>
          <w:lang w:val="es-CO"/>
        </w:rPr>
        <w:t xml:space="preserve"> es esencial </w:t>
      </w:r>
      <w:r w:rsidR="00423695">
        <w:rPr>
          <w:lang w:val="es-CO"/>
        </w:rPr>
        <w:t xml:space="preserve">para </w:t>
      </w:r>
      <w:r w:rsidR="00E16C1D">
        <w:rPr>
          <w:lang w:val="es-CO"/>
        </w:rPr>
        <w:t>el naciente y creciente servicio de</w:t>
      </w:r>
      <w:r w:rsidR="00423695">
        <w:rPr>
          <w:lang w:val="es-CO"/>
        </w:rPr>
        <w:t xml:space="preserve"> computación en la nube (Cloud Computing)</w:t>
      </w:r>
      <w:r w:rsidR="00C54C0E">
        <w:rPr>
          <w:lang w:val="es-CO"/>
        </w:rPr>
        <w:t>. Todo esto brinda</w:t>
      </w:r>
      <w:r w:rsidR="001A7170">
        <w:rPr>
          <w:lang w:val="es-CO"/>
        </w:rPr>
        <w:t xml:space="preserve"> a los operadores</w:t>
      </w:r>
      <w:r w:rsidR="00C54C0E">
        <w:rPr>
          <w:lang w:val="es-CO"/>
        </w:rPr>
        <w:t xml:space="preserve"> oportunidades de</w:t>
      </w:r>
      <w:r w:rsidR="001A7170">
        <w:rPr>
          <w:lang w:val="es-CO"/>
        </w:rPr>
        <w:t xml:space="preserve"> expansión</w:t>
      </w:r>
      <w:r w:rsidR="00C54C0E">
        <w:rPr>
          <w:lang w:val="es-CO"/>
        </w:rPr>
        <w:t xml:space="preserve"> </w:t>
      </w:r>
      <w:r w:rsidR="001A7170">
        <w:rPr>
          <w:lang w:val="es-CO"/>
        </w:rPr>
        <w:t xml:space="preserve">en </w:t>
      </w:r>
      <w:r w:rsidR="00C54C0E">
        <w:rPr>
          <w:lang w:val="es-CO"/>
        </w:rPr>
        <w:t xml:space="preserve">nuevos mercados, </w:t>
      </w:r>
      <w:r w:rsidR="001A7170">
        <w:rPr>
          <w:lang w:val="es-CO"/>
        </w:rPr>
        <w:t xml:space="preserve">mediante sinergias con nuevos socios, </w:t>
      </w:r>
      <w:r w:rsidR="00C54C0E">
        <w:rPr>
          <w:lang w:val="es-CO"/>
        </w:rPr>
        <w:t>como desarrollo de ciudades inteligentes, negocios para el desarrollo inmobiliario</w:t>
      </w:r>
      <w:r w:rsidR="001A7170">
        <w:rPr>
          <w:lang w:val="es-CO"/>
        </w:rPr>
        <w:t xml:space="preserve"> y coloca a los operadores </w:t>
      </w:r>
      <w:proofErr w:type="spellStart"/>
      <w:r w:rsidR="001A7170">
        <w:rPr>
          <w:lang w:val="es-CO"/>
        </w:rPr>
        <w:t>Telco</w:t>
      </w:r>
      <w:proofErr w:type="spellEnd"/>
      <w:r w:rsidR="001A7170">
        <w:rPr>
          <w:lang w:val="es-CO"/>
        </w:rPr>
        <w:t xml:space="preserve"> en el centro de un </w:t>
      </w:r>
      <w:r w:rsidR="001A7170">
        <w:rPr>
          <w:lang w:val="es-CO"/>
        </w:rPr>
        <w:t>nuevo ecosistema.</w:t>
      </w:r>
      <w:r w:rsidR="00C54C0E">
        <w:rPr>
          <w:lang w:val="es-CO"/>
        </w:rPr>
        <w:t xml:space="preserve">   </w:t>
      </w:r>
      <w:r w:rsidR="00E16C1D">
        <w:rPr>
          <w:lang w:val="es-CO"/>
        </w:rPr>
        <w:t xml:space="preserve"> </w:t>
      </w:r>
    </w:p>
    <w:p w14:paraId="1F007841" w14:textId="77777777" w:rsidR="001A7170" w:rsidRDefault="00E16C1D" w:rsidP="00610CAA">
      <w:pPr>
        <w:pStyle w:val="Text"/>
        <w:ind w:left="-284" w:firstLine="0"/>
        <w:rPr>
          <w:lang w:val="es-CO"/>
        </w:rPr>
      </w:pPr>
      <w:r>
        <w:rPr>
          <w:noProof/>
          <w:lang w:val="es-CO" w:eastAsia="es-CO"/>
        </w:rPr>
        <w:drawing>
          <wp:inline distT="0" distB="0" distL="0" distR="0" wp14:anchorId="349B9BD2" wp14:editId="01F5FDCC">
            <wp:extent cx="3409315" cy="1857375"/>
            <wp:effectExtent l="0" t="0" r="635" b="9525"/>
            <wp:docPr id="2" name="Imagen 2" descr="https://en.idate.org/content/uploads/2019/01/ftth_telcos_va-1024x5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idate.org/content/uploads/2019/01/ftth_telcos_va-1024x500.png"/>
                    <pic:cNvPicPr>
                      <a:picLocks noChangeAspect="1" noChangeArrowheads="1"/>
                    </pic:cNvPicPr>
                  </pic:nvPicPr>
                  <pic:blipFill rotWithShape="1">
                    <a:blip r:embed="rId38">
                      <a:extLst>
                        <a:ext uri="{28A0092B-C50C-407E-A947-70E740481C1C}">
                          <a14:useLocalDpi xmlns:a14="http://schemas.microsoft.com/office/drawing/2010/main" val="0"/>
                        </a:ext>
                      </a:extLst>
                    </a:blip>
                    <a:srcRect l="-1530" t="9408" r="2810" b="5187"/>
                    <a:stretch/>
                  </pic:blipFill>
                  <pic:spPr bwMode="auto">
                    <a:xfrm>
                      <a:off x="0" y="0"/>
                      <a:ext cx="3420976" cy="1863728"/>
                    </a:xfrm>
                    <a:prstGeom prst="rect">
                      <a:avLst/>
                    </a:prstGeom>
                    <a:noFill/>
                    <a:ln>
                      <a:noFill/>
                    </a:ln>
                    <a:extLst>
                      <a:ext uri="{53640926-AAD7-44D8-BBD7-CCE9431645EC}">
                        <a14:shadowObscured xmlns:a14="http://schemas.microsoft.com/office/drawing/2010/main"/>
                      </a:ext>
                    </a:extLst>
                  </pic:spPr>
                </pic:pic>
              </a:graphicData>
            </a:graphic>
          </wp:inline>
        </w:drawing>
      </w:r>
      <w:r w:rsidR="00292D26">
        <w:rPr>
          <w:lang w:val="es-CO"/>
        </w:rPr>
        <w:t xml:space="preserve"> </w:t>
      </w:r>
      <w:r w:rsidR="007B4DDF">
        <w:rPr>
          <w:lang w:val="es-CO"/>
        </w:rPr>
        <w:t xml:space="preserve"> </w:t>
      </w:r>
    </w:p>
    <w:p w14:paraId="2431E6D9" w14:textId="77777777" w:rsidR="001A7170" w:rsidRDefault="001A7170" w:rsidP="007B4DDF">
      <w:pPr>
        <w:pStyle w:val="Text"/>
        <w:ind w:firstLine="0"/>
        <w:rPr>
          <w:lang w:val="es-CO"/>
        </w:rPr>
      </w:pPr>
    </w:p>
    <w:p w14:paraId="2A9BD30F" w14:textId="687073C9" w:rsidR="00551BB7" w:rsidRDefault="005556A3" w:rsidP="007B4DDF">
      <w:pPr>
        <w:pStyle w:val="Text"/>
        <w:ind w:firstLine="0"/>
        <w:rPr>
          <w:sz w:val="16"/>
          <w:szCs w:val="16"/>
          <w:lang w:val="es-CO"/>
        </w:rPr>
      </w:pPr>
      <w:r w:rsidRPr="00950415">
        <w:rPr>
          <w:sz w:val="16"/>
          <w:szCs w:val="16"/>
          <w:lang w:val="es-CO"/>
        </w:rPr>
        <w:t>Tabla</w:t>
      </w:r>
      <w:r w:rsidR="001A7170" w:rsidRPr="00950415">
        <w:rPr>
          <w:sz w:val="16"/>
          <w:szCs w:val="16"/>
          <w:lang w:val="es-CO"/>
        </w:rPr>
        <w:t xml:space="preserve"> No. </w:t>
      </w:r>
      <w:r w:rsidRPr="00950415">
        <w:rPr>
          <w:sz w:val="16"/>
          <w:szCs w:val="16"/>
          <w:lang w:val="es-CO"/>
        </w:rPr>
        <w:t>4</w:t>
      </w:r>
      <w:r w:rsidR="001A7170" w:rsidRPr="00950415">
        <w:rPr>
          <w:sz w:val="16"/>
          <w:szCs w:val="16"/>
          <w:lang w:val="es-CO"/>
        </w:rPr>
        <w:t xml:space="preserve"> Características técnicas de diferentes tecnologías de acceso fijo.</w:t>
      </w:r>
    </w:p>
    <w:p w14:paraId="32643ACE" w14:textId="4EDF528E" w:rsidR="00D8008C" w:rsidRDefault="00D8008C" w:rsidP="00D8008C">
      <w:pPr>
        <w:pStyle w:val="Text"/>
        <w:ind w:firstLine="0"/>
        <w:jc w:val="center"/>
        <w:rPr>
          <w:sz w:val="16"/>
          <w:szCs w:val="16"/>
          <w:lang w:val="es-CO"/>
        </w:rPr>
      </w:pPr>
      <w:r>
        <w:rPr>
          <w:sz w:val="16"/>
          <w:szCs w:val="16"/>
          <w:lang w:val="es-CO"/>
        </w:rPr>
        <w:t xml:space="preserve">Fuente: </w:t>
      </w:r>
      <w:r>
        <w:rPr>
          <w:sz w:val="16"/>
          <w:szCs w:val="16"/>
          <w:lang w:val="es-CO"/>
        </w:rPr>
        <w:fldChar w:fldCharType="begin" w:fldLock="1"/>
      </w:r>
      <w:r>
        <w:rPr>
          <w:sz w:val="16"/>
          <w:szCs w:val="16"/>
          <w:lang w:val="es-CO"/>
        </w:rPr>
        <w:instrText>ADDIN CSL_CITATION {"citationItems":[{"id":"ITEM-1","itemData":{"URL":"https://en.idate.org/ftth-opportunites-telcos/","abstract":"Thanks to a combination of technological developments that are driving down costs and a surge in demand, FTTH rollouts are now in full swing. In addition to the challenges surrounding fibre network deployments, one of the big questions today is how telcos can take full advantage of their potential. In its report “FTTH: A Strategic Game-Changer for Telcos,” IDATE DigiWorld identifies the impact that these new networks are having on telcos’ business models. Not only does FTTH increase the risk of telcos being cut out of the loop on several fronts, it also creates new opportunities for them to diversify their operations and rethink their business model.","accessed":{"date-parts":[["2019","3","24"]]},"author":[{"dropping-particle":"","family":"ARIANE ENJALBAL","given":"","non-dropping-particle":"","parse-names":false,"suffix":""}],"id":"ITEM-1","issued":{"date-parts":[["2019"]]},"page":"1","title":"IDATE DigiWorld believes that telcos should use FTTH as an opportunity to reinvent their business models and keep pace with changing usage.","type":"webpage"},"uris":["http://www.mendeley.com/documents/?uuid=544dbfa2-89ed-42b3-b3f9-61ee40fc1e7b"]}],"mendeley":{"formattedCitation":"[17]","plainTextFormattedCitation":"[17]"},"properties":{"noteIndex":0},"schema":"https://github.com/citation-style-language/schema/raw/master/csl-citation.json"}</w:instrText>
      </w:r>
      <w:r>
        <w:rPr>
          <w:sz w:val="16"/>
          <w:szCs w:val="16"/>
          <w:lang w:val="es-CO"/>
        </w:rPr>
        <w:fldChar w:fldCharType="separate"/>
      </w:r>
      <w:r w:rsidRPr="00D8008C">
        <w:rPr>
          <w:noProof/>
          <w:sz w:val="16"/>
          <w:szCs w:val="16"/>
          <w:lang w:val="es-CO"/>
        </w:rPr>
        <w:t>[17]</w:t>
      </w:r>
      <w:r>
        <w:rPr>
          <w:sz w:val="16"/>
          <w:szCs w:val="16"/>
          <w:lang w:val="es-CO"/>
        </w:rPr>
        <w:fldChar w:fldCharType="end"/>
      </w:r>
    </w:p>
    <w:p w14:paraId="295BA650" w14:textId="0233B003" w:rsidR="00856460" w:rsidRPr="00856460" w:rsidRDefault="001A7170" w:rsidP="007B4DDF">
      <w:pPr>
        <w:pStyle w:val="Text"/>
        <w:ind w:firstLine="0"/>
        <w:rPr>
          <w:lang w:val="es-CO"/>
        </w:rPr>
      </w:pPr>
      <w:r w:rsidRPr="00856460">
        <w:rPr>
          <w:lang w:val="es-CO"/>
        </w:rPr>
        <w:t xml:space="preserve"> </w:t>
      </w:r>
    </w:p>
    <w:p w14:paraId="13F40CFA" w14:textId="70CFB4BD" w:rsidR="00856460" w:rsidRPr="00856460" w:rsidRDefault="00856460" w:rsidP="007B4DDF">
      <w:pPr>
        <w:pStyle w:val="Text"/>
        <w:ind w:firstLine="0"/>
        <w:rPr>
          <w:lang w:val="es-CO"/>
        </w:rPr>
      </w:pPr>
      <w:r>
        <w:rPr>
          <w:lang w:val="es-CO"/>
        </w:rPr>
        <w:t xml:space="preserve">Finalmente, se puede decir </w:t>
      </w:r>
      <w:r w:rsidR="00EB1C7E">
        <w:rPr>
          <w:lang w:val="es-CO"/>
        </w:rPr>
        <w:t>que,</w:t>
      </w:r>
      <w:r>
        <w:rPr>
          <w:lang w:val="es-CO"/>
        </w:rPr>
        <w:t xml:space="preserve"> ante el gran crecimiento del tráfico generado por los servicios de banda ancha, </w:t>
      </w:r>
      <w:r w:rsidR="00EB1C7E">
        <w:rPr>
          <w:lang w:val="es-CO"/>
        </w:rPr>
        <w:t xml:space="preserve">tanto móviles como fijos, </w:t>
      </w:r>
      <w:r>
        <w:rPr>
          <w:lang w:val="es-CO"/>
        </w:rPr>
        <w:t>sobre los cuales correrán la mayor parte de las aplicaciones y servicios</w:t>
      </w:r>
      <w:r w:rsidR="00EB1C7E">
        <w:rPr>
          <w:lang w:val="es-CO"/>
        </w:rPr>
        <w:t xml:space="preserve"> de TIC, es indispensable pensar en la convergencia fijo-móvil, como una solución que permita continuar expandiendo y creciendo la capacidad, especialmente de los servicios de banda ancha móvil, y generando nuevos modelos de negocio. Por esto, en la siguiente sección se trata este importante aspecto.  </w:t>
      </w:r>
      <w:r>
        <w:rPr>
          <w:lang w:val="es-CO"/>
        </w:rPr>
        <w:t xml:space="preserve"> </w:t>
      </w:r>
    </w:p>
    <w:p w14:paraId="7A1F0A44" w14:textId="77777777" w:rsidR="00E97B99" w:rsidRPr="00950415" w:rsidRDefault="00E75487" w:rsidP="00E97B99">
      <w:pPr>
        <w:pStyle w:val="Ttulo1"/>
        <w:rPr>
          <w:lang w:val="es-CO"/>
        </w:rPr>
      </w:pPr>
      <w:r w:rsidRPr="00950415">
        <w:rPr>
          <w:lang w:val="es-CO"/>
        </w:rPr>
        <w:t xml:space="preserve">Convergencia Fijo </w:t>
      </w:r>
      <w:proofErr w:type="spellStart"/>
      <w:r w:rsidRPr="00950415">
        <w:rPr>
          <w:lang w:val="es-CO"/>
        </w:rPr>
        <w:t>Movil</w:t>
      </w:r>
      <w:proofErr w:type="spellEnd"/>
    </w:p>
    <w:p w14:paraId="13D9D874" w14:textId="77777777" w:rsidR="00E75487" w:rsidRPr="00E75487" w:rsidRDefault="00E75487" w:rsidP="00E75487">
      <w:pPr>
        <w:rPr>
          <w:lang w:val="es-CO"/>
        </w:rPr>
      </w:pPr>
    </w:p>
    <w:p w14:paraId="27519676" w14:textId="712C0DD6" w:rsidR="00E75487" w:rsidRDefault="00E75487" w:rsidP="00E75487">
      <w:pPr>
        <w:pStyle w:val="HTMLconformatoprevio"/>
        <w:shd w:val="clear" w:color="auto" w:fill="FFFFFF"/>
        <w:ind w:firstLine="142"/>
        <w:jc w:val="both"/>
        <w:rPr>
          <w:rFonts w:ascii="Times New Roman" w:hAnsi="Times New Roman" w:cs="Times New Roman"/>
        </w:rPr>
      </w:pPr>
      <w:r w:rsidRPr="00E856A4">
        <w:rPr>
          <w:rFonts w:ascii="Times New Roman" w:hAnsi="Times New Roman" w:cs="Times New Roman"/>
        </w:rPr>
        <w:t>Es necesario tener en cuenta que</w:t>
      </w:r>
      <w:r w:rsidR="00BB5C8E">
        <w:rPr>
          <w:rFonts w:ascii="Times New Roman" w:hAnsi="Times New Roman" w:cs="Times New Roman"/>
        </w:rPr>
        <w:t xml:space="preserve"> en los países desarrollados el</w:t>
      </w:r>
      <w:r w:rsidRPr="00E856A4">
        <w:rPr>
          <w:rFonts w:ascii="Times New Roman" w:hAnsi="Times New Roman" w:cs="Times New Roman"/>
        </w:rPr>
        <w:t xml:space="preserve"> mercado de </w:t>
      </w:r>
      <w:r w:rsidR="00BB5C8E">
        <w:rPr>
          <w:rFonts w:ascii="Times New Roman" w:hAnsi="Times New Roman" w:cs="Times New Roman"/>
        </w:rPr>
        <w:t xml:space="preserve">banda ancha está sufriendo un cambio, se está moldeando, </w:t>
      </w:r>
      <w:r w:rsidRPr="00E856A4">
        <w:rPr>
          <w:rFonts w:ascii="Times New Roman" w:hAnsi="Times New Roman" w:cs="Times New Roman"/>
        </w:rPr>
        <w:t xml:space="preserve">no solo por la </w:t>
      </w:r>
      <w:r w:rsidR="00BB5C8E">
        <w:rPr>
          <w:rFonts w:ascii="Times New Roman" w:hAnsi="Times New Roman" w:cs="Times New Roman"/>
        </w:rPr>
        <w:t>oferta y demanda de servicios de</w:t>
      </w:r>
      <w:r w:rsidRPr="00E856A4">
        <w:rPr>
          <w:rFonts w:ascii="Times New Roman" w:hAnsi="Times New Roman" w:cs="Times New Roman"/>
        </w:rPr>
        <w:t xml:space="preserve"> banda ancha súper veloz (SFB – </w:t>
      </w:r>
      <w:proofErr w:type="spellStart"/>
      <w:r w:rsidRPr="00E856A4">
        <w:rPr>
          <w:rFonts w:ascii="Times New Roman" w:hAnsi="Times New Roman" w:cs="Times New Roman"/>
        </w:rPr>
        <w:t>Superfast</w:t>
      </w:r>
      <w:proofErr w:type="spellEnd"/>
      <w:r w:rsidRPr="00E856A4">
        <w:rPr>
          <w:rFonts w:ascii="Times New Roman" w:hAnsi="Times New Roman" w:cs="Times New Roman"/>
        </w:rPr>
        <w:t xml:space="preserve"> </w:t>
      </w:r>
      <w:proofErr w:type="spellStart"/>
      <w:r w:rsidRPr="00E856A4">
        <w:rPr>
          <w:rFonts w:ascii="Times New Roman" w:hAnsi="Times New Roman" w:cs="Times New Roman"/>
        </w:rPr>
        <w:t>Broadband</w:t>
      </w:r>
      <w:proofErr w:type="spellEnd"/>
      <w:r w:rsidRPr="00E856A4">
        <w:rPr>
          <w:rFonts w:ascii="Times New Roman" w:hAnsi="Times New Roman" w:cs="Times New Roman"/>
        </w:rPr>
        <w:t>, &gt;30Mbps), sino también por la convergencia fijo-móvil</w:t>
      </w:r>
      <w:r w:rsidR="000949DA">
        <w:rPr>
          <w:rFonts w:ascii="Times New Roman" w:hAnsi="Times New Roman" w:cs="Times New Roman"/>
        </w:rPr>
        <w:t xml:space="preserve"> </w:t>
      </w:r>
      <w:r w:rsidR="000949DA">
        <w:rPr>
          <w:rFonts w:ascii="Times New Roman" w:hAnsi="Times New Roman" w:cs="Times New Roman"/>
        </w:rPr>
        <w:fldChar w:fldCharType="begin" w:fldLock="1"/>
      </w:r>
      <w:r w:rsidR="00D8008C">
        <w:rPr>
          <w:rFonts w:ascii="Times New Roman" w:hAnsi="Times New Roman" w:cs="Times New Roman"/>
        </w:rPr>
        <w:instrText>ADDIN CSL_CITATION {"citationItems":[{"id":"ITEM-1","itemData":{"URL":"https://en.idate.org/ftth-vs-lte-en/","author":[{"dropping-particle":"","family":"Manero","given":"Carole","non-dropping-particle":"","parse-names":false,"suffix":""}],"id":"ITEM-1","issued":{"date-parts":[["0"]]},"title":"FTTH vs LTE: love-hate relationship who takes advantage on the long-term?","type":"webpage"},"uris":["http://www.mendeley.com/documents/?uuid=6b7659c7-d2a3-4ca7-ac76-5ebb18cc01c3"]}],"mendeley":{"formattedCitation":"[18]","plainTextFormattedCitation":"[18]","previouslyFormattedCitation":"[18]"},"properties":{"noteIndex":0},"schema":"https://github.com/citation-style-language/schema/raw/master/csl-citation.json"}</w:instrText>
      </w:r>
      <w:r w:rsidR="000949DA">
        <w:rPr>
          <w:rFonts w:ascii="Times New Roman" w:hAnsi="Times New Roman" w:cs="Times New Roman"/>
        </w:rPr>
        <w:fldChar w:fldCharType="separate"/>
      </w:r>
      <w:r w:rsidR="00A000EB" w:rsidRPr="00A000EB">
        <w:rPr>
          <w:rFonts w:ascii="Times New Roman" w:hAnsi="Times New Roman" w:cs="Times New Roman"/>
          <w:noProof/>
        </w:rPr>
        <w:t>[18]</w:t>
      </w:r>
      <w:r w:rsidR="000949DA">
        <w:rPr>
          <w:rFonts w:ascii="Times New Roman" w:hAnsi="Times New Roman" w:cs="Times New Roman"/>
        </w:rPr>
        <w:fldChar w:fldCharType="end"/>
      </w:r>
      <w:r w:rsidRPr="00E856A4">
        <w:rPr>
          <w:rFonts w:ascii="Times New Roman" w:hAnsi="Times New Roman" w:cs="Times New Roman"/>
        </w:rPr>
        <w:t xml:space="preserve">. </w:t>
      </w:r>
    </w:p>
    <w:p w14:paraId="0005E8D0" w14:textId="77777777" w:rsidR="000949DA" w:rsidRPr="00E856A4" w:rsidRDefault="000949DA" w:rsidP="00E75487">
      <w:pPr>
        <w:pStyle w:val="HTMLconformatoprevio"/>
        <w:shd w:val="clear" w:color="auto" w:fill="FFFFFF"/>
        <w:ind w:firstLine="142"/>
        <w:jc w:val="both"/>
        <w:rPr>
          <w:rFonts w:ascii="Times New Roman" w:hAnsi="Times New Roman" w:cs="Times New Roman"/>
        </w:rPr>
      </w:pPr>
    </w:p>
    <w:p w14:paraId="7DC13306" w14:textId="4BF46AE7" w:rsidR="00E75487" w:rsidRDefault="46266824" w:rsidP="46266824">
      <w:pPr>
        <w:pStyle w:val="HTMLconformatoprevio"/>
        <w:shd w:val="clear" w:color="auto" w:fill="FFFFFF" w:themeFill="background1"/>
        <w:ind w:firstLine="142"/>
        <w:jc w:val="both"/>
        <w:rPr>
          <w:rFonts w:ascii="Times New Roman" w:hAnsi="Times New Roman" w:cs="Times New Roman"/>
        </w:rPr>
      </w:pPr>
      <w:r w:rsidRPr="46266824">
        <w:rPr>
          <w:rFonts w:ascii="Times New Roman" w:hAnsi="Times New Roman" w:cs="Times New Roman"/>
        </w:rPr>
        <w:t xml:space="preserve">En el sector móvil, LTE ha progresado rápidamente en sus coberturas con penetraciones que en 2016 superaban el 80% en países avanzados y que en algunos de ellos superaban ya el 90%, permitiendo velocidades mayores a los 30 Mbps (banda ancha </w:t>
      </w:r>
      <w:proofErr w:type="spellStart"/>
      <w:r w:rsidRPr="46266824">
        <w:rPr>
          <w:rFonts w:ascii="Times New Roman" w:hAnsi="Times New Roman" w:cs="Times New Roman"/>
        </w:rPr>
        <w:t>super</w:t>
      </w:r>
      <w:proofErr w:type="spellEnd"/>
      <w:r w:rsidRPr="46266824">
        <w:rPr>
          <w:rFonts w:ascii="Times New Roman" w:hAnsi="Times New Roman" w:cs="Times New Roman"/>
        </w:rPr>
        <w:t xml:space="preserve"> veloz) gracias a la agregación de frecuencias, al despliegue de más estaciones base y al uso de pequeñas celdas con amplios canales en altas frecuencias, que para el 2020 terminarán incrementando sus capacidades con la implementación de 5G.</w:t>
      </w:r>
    </w:p>
    <w:p w14:paraId="7AB5FF60" w14:textId="77777777" w:rsidR="002F02BC" w:rsidRPr="00E856A4" w:rsidRDefault="002F02BC" w:rsidP="46266824">
      <w:pPr>
        <w:pStyle w:val="HTMLconformatoprevio"/>
        <w:shd w:val="clear" w:color="auto" w:fill="FFFFFF" w:themeFill="background1"/>
        <w:ind w:firstLine="142"/>
        <w:jc w:val="both"/>
        <w:rPr>
          <w:rFonts w:ascii="Times New Roman" w:hAnsi="Times New Roman" w:cs="Times New Roman"/>
        </w:rPr>
      </w:pPr>
    </w:p>
    <w:p w14:paraId="77CF679C" w14:textId="2DEF2E98" w:rsidR="00E75487" w:rsidRPr="005C34F9" w:rsidRDefault="002F02BC" w:rsidP="005C34F9">
      <w:pPr>
        <w:pStyle w:val="HTMLconformatoprevio"/>
        <w:ind w:firstLine="142"/>
        <w:jc w:val="both"/>
        <w:rPr>
          <w:rFonts w:ascii="Times New Roman" w:hAnsi="Times New Roman" w:cs="Times New Roman"/>
        </w:rPr>
      </w:pPr>
      <w:r>
        <w:rPr>
          <w:rFonts w:ascii="Times New Roman" w:hAnsi="Times New Roman" w:cs="Times New Roman"/>
        </w:rPr>
        <w:t>Hasta ahora, p</w:t>
      </w:r>
      <w:r w:rsidR="00E75487" w:rsidRPr="00E856A4">
        <w:rPr>
          <w:rFonts w:ascii="Times New Roman" w:hAnsi="Times New Roman" w:cs="Times New Roman"/>
        </w:rPr>
        <w:t>odría decirse que el progre</w:t>
      </w:r>
      <w:r>
        <w:rPr>
          <w:rFonts w:ascii="Times New Roman" w:hAnsi="Times New Roman" w:cs="Times New Roman"/>
        </w:rPr>
        <w:t xml:space="preserve">so en banda ancha </w:t>
      </w:r>
      <w:proofErr w:type="spellStart"/>
      <w:r>
        <w:rPr>
          <w:rFonts w:ascii="Times New Roman" w:hAnsi="Times New Roman" w:cs="Times New Roman"/>
        </w:rPr>
        <w:t>super</w:t>
      </w:r>
      <w:proofErr w:type="spellEnd"/>
      <w:r>
        <w:rPr>
          <w:rFonts w:ascii="Times New Roman" w:hAnsi="Times New Roman" w:cs="Times New Roman"/>
        </w:rPr>
        <w:t xml:space="preserve"> veloz ha sido</w:t>
      </w:r>
      <w:r w:rsidR="00E75487" w:rsidRPr="00E856A4">
        <w:rPr>
          <w:rFonts w:ascii="Times New Roman" w:hAnsi="Times New Roman" w:cs="Times New Roman"/>
        </w:rPr>
        <w:t xml:space="preserve"> más lento </w:t>
      </w:r>
      <w:r w:rsidR="00FD53A1">
        <w:rPr>
          <w:rFonts w:ascii="Times New Roman" w:hAnsi="Times New Roman" w:cs="Times New Roman"/>
        </w:rPr>
        <w:t>en lo relacionado con e</w:t>
      </w:r>
      <w:r w:rsidR="00E75487" w:rsidRPr="00E856A4">
        <w:rPr>
          <w:rFonts w:ascii="Times New Roman" w:hAnsi="Times New Roman" w:cs="Times New Roman"/>
        </w:rPr>
        <w:t>l aume</w:t>
      </w:r>
      <w:r>
        <w:rPr>
          <w:rFonts w:ascii="Times New Roman" w:hAnsi="Times New Roman" w:cs="Times New Roman"/>
        </w:rPr>
        <w:t>nto de las tasas de cobertura para</w:t>
      </w:r>
      <w:r w:rsidR="00E75487" w:rsidRPr="00E856A4">
        <w:rPr>
          <w:rFonts w:ascii="Times New Roman" w:hAnsi="Times New Roman" w:cs="Times New Roman"/>
        </w:rPr>
        <w:t xml:space="preserve"> la</w:t>
      </w:r>
      <w:r>
        <w:rPr>
          <w:rFonts w:ascii="Times New Roman" w:hAnsi="Times New Roman" w:cs="Times New Roman"/>
        </w:rPr>
        <w:t>s</w:t>
      </w:r>
      <w:r w:rsidR="00E75487" w:rsidRPr="00E856A4">
        <w:rPr>
          <w:rFonts w:ascii="Times New Roman" w:hAnsi="Times New Roman" w:cs="Times New Roman"/>
        </w:rPr>
        <w:t xml:space="preserve"> red</w:t>
      </w:r>
      <w:r>
        <w:rPr>
          <w:rFonts w:ascii="Times New Roman" w:hAnsi="Times New Roman" w:cs="Times New Roman"/>
        </w:rPr>
        <w:t>es</w:t>
      </w:r>
      <w:r w:rsidR="00E75487" w:rsidRPr="00E856A4">
        <w:rPr>
          <w:rFonts w:ascii="Times New Roman" w:hAnsi="Times New Roman" w:cs="Times New Roman"/>
        </w:rPr>
        <w:t xml:space="preserve"> fija</w:t>
      </w:r>
      <w:r>
        <w:rPr>
          <w:rFonts w:ascii="Times New Roman" w:hAnsi="Times New Roman" w:cs="Times New Roman"/>
        </w:rPr>
        <w:t>s</w:t>
      </w:r>
      <w:r w:rsidR="00E75487" w:rsidRPr="00E856A4">
        <w:rPr>
          <w:rFonts w:ascii="Times New Roman" w:hAnsi="Times New Roman" w:cs="Times New Roman"/>
        </w:rPr>
        <w:t>, ya que es más complicado debido a la existencia de diversas tecnología</w:t>
      </w:r>
      <w:r>
        <w:rPr>
          <w:rFonts w:ascii="Times New Roman" w:hAnsi="Times New Roman" w:cs="Times New Roman"/>
        </w:rPr>
        <w:t xml:space="preserve">s como VDSL, </w:t>
      </w:r>
      <w:proofErr w:type="spellStart"/>
      <w:r>
        <w:rPr>
          <w:rFonts w:ascii="Times New Roman" w:hAnsi="Times New Roman" w:cs="Times New Roman"/>
        </w:rPr>
        <w:t>FTTx</w:t>
      </w:r>
      <w:proofErr w:type="spellEnd"/>
      <w:r>
        <w:rPr>
          <w:rFonts w:ascii="Times New Roman" w:hAnsi="Times New Roman" w:cs="Times New Roman"/>
        </w:rPr>
        <w:t xml:space="preserve">/d3.0 y FTTH/B, aunque como mencionamos </w:t>
      </w:r>
      <w:r w:rsidRPr="005C34F9">
        <w:rPr>
          <w:rFonts w:ascii="Times New Roman" w:hAnsi="Times New Roman" w:cs="Times New Roman"/>
        </w:rPr>
        <w:t xml:space="preserve">anteriormente se espera que el FTTH se imponga y aproveche sus grandes ventajas técnicas. </w:t>
      </w:r>
    </w:p>
    <w:p w14:paraId="770841AA" w14:textId="77777777" w:rsidR="00223209" w:rsidRPr="005C34F9" w:rsidRDefault="00223209" w:rsidP="005C34F9">
      <w:pPr>
        <w:pStyle w:val="HTMLconformatoprevio"/>
        <w:ind w:firstLine="142"/>
        <w:jc w:val="both"/>
        <w:rPr>
          <w:rFonts w:ascii="Times New Roman" w:hAnsi="Times New Roman" w:cs="Times New Roman"/>
        </w:rPr>
      </w:pPr>
    </w:p>
    <w:p w14:paraId="6AC6D22A" w14:textId="09FFBCAE" w:rsidR="00E75487" w:rsidRPr="005C34F9" w:rsidRDefault="007C409F" w:rsidP="005C34F9">
      <w:pPr>
        <w:pStyle w:val="HTMLconformatoprevio"/>
        <w:ind w:firstLine="142"/>
        <w:jc w:val="both"/>
        <w:rPr>
          <w:rFonts w:ascii="Times New Roman" w:hAnsi="Times New Roman" w:cs="Times New Roman"/>
        </w:rPr>
      </w:pPr>
      <w:r w:rsidRPr="005C34F9">
        <w:rPr>
          <w:rFonts w:ascii="Times New Roman" w:hAnsi="Times New Roman" w:cs="Times New Roman"/>
        </w:rPr>
        <w:t>Es muy</w:t>
      </w:r>
      <w:r w:rsidR="00E75487" w:rsidRPr="005C34F9">
        <w:rPr>
          <w:rFonts w:ascii="Times New Roman" w:hAnsi="Times New Roman" w:cs="Times New Roman"/>
        </w:rPr>
        <w:t xml:space="preserve"> interesante </w:t>
      </w:r>
      <w:r w:rsidR="00BB5C8E" w:rsidRPr="005C34F9">
        <w:rPr>
          <w:rFonts w:ascii="Times New Roman" w:hAnsi="Times New Roman" w:cs="Times New Roman"/>
        </w:rPr>
        <w:t xml:space="preserve">lo </w:t>
      </w:r>
      <w:r w:rsidR="00E75487" w:rsidRPr="005C34F9">
        <w:rPr>
          <w:rFonts w:ascii="Times New Roman" w:hAnsi="Times New Roman" w:cs="Times New Roman"/>
        </w:rPr>
        <w:t xml:space="preserve">que está sucediendo en el mercado, </w:t>
      </w:r>
      <w:r w:rsidR="002F02BC" w:rsidRPr="005C34F9">
        <w:rPr>
          <w:rFonts w:ascii="Times New Roman" w:hAnsi="Times New Roman" w:cs="Times New Roman"/>
        </w:rPr>
        <w:t xml:space="preserve">como resultado del gran potencial de las redes de nueva generación (NGN),  </w:t>
      </w:r>
      <w:r w:rsidRPr="005C34F9">
        <w:rPr>
          <w:rFonts w:ascii="Times New Roman" w:hAnsi="Times New Roman" w:cs="Times New Roman"/>
        </w:rPr>
        <w:t xml:space="preserve">y </w:t>
      </w:r>
      <w:r w:rsidR="00E75487" w:rsidRPr="005C34F9">
        <w:rPr>
          <w:rFonts w:ascii="Times New Roman" w:hAnsi="Times New Roman" w:cs="Times New Roman"/>
        </w:rPr>
        <w:t>es la tendencia a la convergencia Fijo-</w:t>
      </w:r>
      <w:proofErr w:type="spellStart"/>
      <w:r w:rsidR="00E75487" w:rsidRPr="005C34F9">
        <w:rPr>
          <w:rFonts w:ascii="Times New Roman" w:hAnsi="Times New Roman" w:cs="Times New Roman"/>
        </w:rPr>
        <w:t>Movil</w:t>
      </w:r>
      <w:proofErr w:type="spellEnd"/>
      <w:r w:rsidR="00E75487" w:rsidRPr="005C34F9">
        <w:rPr>
          <w:rFonts w:ascii="Times New Roman" w:hAnsi="Times New Roman" w:cs="Times New Roman"/>
        </w:rPr>
        <w:t>, la cual permitirá a los operadores</w:t>
      </w:r>
      <w:r w:rsidR="00C20BDC" w:rsidRPr="005C34F9">
        <w:rPr>
          <w:rFonts w:ascii="Times New Roman" w:hAnsi="Times New Roman" w:cs="Times New Roman"/>
        </w:rPr>
        <w:t xml:space="preserve"> </w:t>
      </w:r>
      <w:proofErr w:type="spellStart"/>
      <w:r w:rsidR="00C20BDC" w:rsidRPr="005C34F9">
        <w:rPr>
          <w:rFonts w:ascii="Times New Roman" w:hAnsi="Times New Roman" w:cs="Times New Roman"/>
        </w:rPr>
        <w:t>T</w:t>
      </w:r>
      <w:r w:rsidR="002F02BC" w:rsidRPr="005C34F9">
        <w:rPr>
          <w:rFonts w:ascii="Times New Roman" w:hAnsi="Times New Roman" w:cs="Times New Roman"/>
        </w:rPr>
        <w:t>elco</w:t>
      </w:r>
      <w:proofErr w:type="spellEnd"/>
      <w:r w:rsidR="00E75487" w:rsidRPr="005C34F9">
        <w:rPr>
          <w:rFonts w:ascii="Times New Roman" w:hAnsi="Times New Roman" w:cs="Times New Roman"/>
        </w:rPr>
        <w:t>, obtener grandes siner</w:t>
      </w:r>
      <w:r w:rsidR="002F02BC" w:rsidRPr="005C34F9">
        <w:rPr>
          <w:rFonts w:ascii="Times New Roman" w:hAnsi="Times New Roman" w:cs="Times New Roman"/>
        </w:rPr>
        <w:t>gias que se verán reflejadas de diferentes maneras</w:t>
      </w:r>
      <w:r w:rsidR="00E75487" w:rsidRPr="005C34F9">
        <w:rPr>
          <w:rFonts w:ascii="Times New Roman" w:hAnsi="Times New Roman" w:cs="Times New Roman"/>
        </w:rPr>
        <w:t>:</w:t>
      </w:r>
      <w:r w:rsidR="000D1483" w:rsidRPr="005C34F9">
        <w:rPr>
          <w:rFonts w:ascii="Times New Roman" w:hAnsi="Times New Roman" w:cs="Times New Roman"/>
        </w:rPr>
        <w:t xml:space="preserve"> </w:t>
      </w:r>
      <w:r w:rsidR="000D1483" w:rsidRPr="005C34F9">
        <w:rPr>
          <w:rFonts w:ascii="Times New Roman" w:hAnsi="Times New Roman" w:cs="Times New Roman"/>
        </w:rPr>
        <w:fldChar w:fldCharType="begin" w:fldLock="1"/>
      </w:r>
      <w:r w:rsidR="00D8008C" w:rsidRPr="005C34F9">
        <w:rPr>
          <w:rFonts w:ascii="Times New Roman" w:hAnsi="Times New Roman" w:cs="Times New Roman"/>
        </w:rPr>
        <w:instrText>ADDIN CSL_CITATION {"citationItems":[{"id":"ITEM-1","itemData":{"URL":"https://en.idate.org/ftth-vs-lte-en/","author":[{"dropping-particle":"","family":"Manero","given":"Carole","non-dropping-particle":"","parse-names":false,"suffix":""}],"id":"ITEM-1","issued":{"date-parts":[["0"]]},"title":"FTTH vs LTE: love-hate relationship who takes advantage on the long-term?","type":"webpage"},"uris":["http://www.mendeley.com/documents/?uuid=6b7659c7-d2a3-4ca7-ac76-5ebb18cc01c3"]}],"mendeley":{"formattedCitation":"[18]","plainTextFormattedCitation":"[18]","previouslyFormattedCitation":"[18]"},"properties":{"noteIndex":0},"schema":"https://github.com/citation-style-language/schema/raw/master/csl-citation.json"}</w:instrText>
      </w:r>
      <w:r w:rsidR="000D1483" w:rsidRPr="005C34F9">
        <w:rPr>
          <w:rFonts w:ascii="Times New Roman" w:hAnsi="Times New Roman" w:cs="Times New Roman"/>
        </w:rPr>
        <w:fldChar w:fldCharType="separate"/>
      </w:r>
      <w:r w:rsidR="00A000EB" w:rsidRPr="005C34F9">
        <w:rPr>
          <w:rFonts w:ascii="Times New Roman" w:hAnsi="Times New Roman" w:cs="Times New Roman"/>
          <w:noProof/>
        </w:rPr>
        <w:t>[18]</w:t>
      </w:r>
      <w:r w:rsidR="000D1483" w:rsidRPr="005C34F9">
        <w:rPr>
          <w:rFonts w:ascii="Times New Roman" w:hAnsi="Times New Roman" w:cs="Times New Roman"/>
        </w:rPr>
        <w:fldChar w:fldCharType="end"/>
      </w:r>
      <w:r w:rsidR="00E75487" w:rsidRPr="005C34F9">
        <w:rPr>
          <w:rFonts w:ascii="Times New Roman" w:hAnsi="Times New Roman" w:cs="Times New Roman"/>
        </w:rPr>
        <w:t xml:space="preserve"> </w:t>
      </w:r>
    </w:p>
    <w:p w14:paraId="68799742" w14:textId="77777777" w:rsidR="00E75487" w:rsidRPr="005C34F9" w:rsidRDefault="00E75487" w:rsidP="005C34F9">
      <w:pPr>
        <w:pStyle w:val="HTMLconformatoprevio"/>
        <w:jc w:val="both"/>
        <w:rPr>
          <w:rFonts w:ascii="Times New Roman" w:hAnsi="Times New Roman" w:cs="Times New Roman"/>
        </w:rPr>
      </w:pPr>
    </w:p>
    <w:p w14:paraId="1BAC9E83" w14:textId="77777777" w:rsidR="00E75487" w:rsidRPr="005C34F9" w:rsidRDefault="46266824" w:rsidP="005C34F9">
      <w:pPr>
        <w:pStyle w:val="HTMLconformatoprevio"/>
        <w:numPr>
          <w:ilvl w:val="0"/>
          <w:numId w:val="42"/>
        </w:numPr>
        <w:jc w:val="both"/>
        <w:rPr>
          <w:rFonts w:ascii="Times New Roman" w:hAnsi="Times New Roman" w:cs="Times New Roman"/>
        </w:rPr>
      </w:pPr>
      <w:r w:rsidRPr="005C34F9">
        <w:rPr>
          <w:rFonts w:ascii="Times New Roman" w:hAnsi="Times New Roman" w:cs="Times New Roman"/>
        </w:rPr>
        <w:t>Venta cruzada en cuentas de clientes.</w:t>
      </w:r>
    </w:p>
    <w:p w14:paraId="4849D1C5" w14:textId="58867D0F" w:rsidR="00E75487" w:rsidRPr="005C34F9" w:rsidRDefault="46266824" w:rsidP="005C34F9">
      <w:pPr>
        <w:pStyle w:val="HTMLconformatoprevio"/>
        <w:numPr>
          <w:ilvl w:val="0"/>
          <w:numId w:val="42"/>
        </w:numPr>
        <w:jc w:val="both"/>
        <w:rPr>
          <w:rFonts w:ascii="Times New Roman" w:hAnsi="Times New Roman" w:cs="Times New Roman"/>
        </w:rPr>
      </w:pPr>
      <w:r w:rsidRPr="005C34F9">
        <w:rPr>
          <w:rFonts w:ascii="Times New Roman" w:hAnsi="Times New Roman" w:cs="Times New Roman"/>
        </w:rPr>
        <w:t>Ti</w:t>
      </w:r>
      <w:r w:rsidR="002F02BC" w:rsidRPr="005C34F9">
        <w:rPr>
          <w:rFonts w:ascii="Times New Roman" w:hAnsi="Times New Roman" w:cs="Times New Roman"/>
        </w:rPr>
        <w:t>endas físicas y virtuales</w:t>
      </w:r>
      <w:r w:rsidRPr="005C34F9">
        <w:rPr>
          <w:rFonts w:ascii="Times New Roman" w:hAnsi="Times New Roman" w:cs="Times New Roman"/>
        </w:rPr>
        <w:t xml:space="preserve">. </w:t>
      </w:r>
    </w:p>
    <w:p w14:paraId="530145A9" w14:textId="77777777" w:rsidR="00E75487" w:rsidRPr="005C34F9" w:rsidRDefault="46266824" w:rsidP="005C34F9">
      <w:pPr>
        <w:pStyle w:val="HTMLconformatoprevio"/>
        <w:numPr>
          <w:ilvl w:val="0"/>
          <w:numId w:val="42"/>
        </w:numPr>
        <w:jc w:val="both"/>
        <w:rPr>
          <w:rFonts w:ascii="Times New Roman" w:hAnsi="Times New Roman" w:cs="Times New Roman"/>
        </w:rPr>
      </w:pPr>
      <w:r w:rsidRPr="005C34F9">
        <w:rPr>
          <w:rFonts w:ascii="Times New Roman" w:hAnsi="Times New Roman" w:cs="Times New Roman"/>
        </w:rPr>
        <w:t>Aplicaciones y contenido de video.</w:t>
      </w:r>
    </w:p>
    <w:p w14:paraId="72DA4F17" w14:textId="7C1C8A8F" w:rsidR="00E75487" w:rsidRPr="005C34F9" w:rsidRDefault="002F02BC" w:rsidP="005C34F9">
      <w:pPr>
        <w:pStyle w:val="HTMLconformatoprevio"/>
        <w:numPr>
          <w:ilvl w:val="0"/>
          <w:numId w:val="42"/>
        </w:numPr>
        <w:jc w:val="both"/>
        <w:rPr>
          <w:rFonts w:ascii="Times New Roman" w:hAnsi="Times New Roman" w:cs="Times New Roman"/>
        </w:rPr>
      </w:pPr>
      <w:r w:rsidRPr="005C34F9">
        <w:rPr>
          <w:rFonts w:ascii="Times New Roman" w:hAnsi="Times New Roman" w:cs="Times New Roman"/>
        </w:rPr>
        <w:t>Compartición</w:t>
      </w:r>
      <w:r w:rsidR="00E75487" w:rsidRPr="005C34F9">
        <w:rPr>
          <w:rFonts w:ascii="Times New Roman" w:hAnsi="Times New Roman" w:cs="Times New Roman"/>
        </w:rPr>
        <w:t xml:space="preserve"> </w:t>
      </w:r>
      <w:r w:rsidRPr="005C34F9">
        <w:rPr>
          <w:rFonts w:ascii="Times New Roman" w:hAnsi="Times New Roman" w:cs="Times New Roman"/>
        </w:rPr>
        <w:t xml:space="preserve">de </w:t>
      </w:r>
      <w:proofErr w:type="spellStart"/>
      <w:r w:rsidR="00E75487" w:rsidRPr="005C34F9">
        <w:rPr>
          <w:rFonts w:ascii="Times New Roman" w:hAnsi="Times New Roman" w:cs="Times New Roman"/>
        </w:rPr>
        <w:t>backbone</w:t>
      </w:r>
      <w:proofErr w:type="spellEnd"/>
      <w:r w:rsidR="00E75487" w:rsidRPr="005C34F9">
        <w:rPr>
          <w:rFonts w:ascii="Times New Roman" w:hAnsi="Times New Roman" w:cs="Times New Roman"/>
        </w:rPr>
        <w:t xml:space="preserve">, </w:t>
      </w:r>
      <w:r w:rsidRPr="005C34F9">
        <w:rPr>
          <w:rFonts w:ascii="Times New Roman" w:hAnsi="Times New Roman" w:cs="Times New Roman"/>
        </w:rPr>
        <w:t>mediante el aprovechamiento de servicio</w:t>
      </w:r>
      <w:r w:rsidR="00E75487" w:rsidRPr="005C34F9">
        <w:rPr>
          <w:rFonts w:ascii="Times New Roman" w:hAnsi="Times New Roman" w:cs="Times New Roman"/>
        </w:rPr>
        <w:t xml:space="preserve"> </w:t>
      </w:r>
      <w:proofErr w:type="spellStart"/>
      <w:r w:rsidR="00E75487" w:rsidRPr="005C34F9">
        <w:rPr>
          <w:rFonts w:ascii="Times New Roman" w:hAnsi="Times New Roman" w:cs="Times New Roman"/>
        </w:rPr>
        <w:t>Wi</w:t>
      </w:r>
      <w:proofErr w:type="spellEnd"/>
      <w:r w:rsidR="00E75487" w:rsidRPr="005C34F9">
        <w:rPr>
          <w:rFonts w:ascii="Times New Roman" w:hAnsi="Times New Roman" w:cs="Times New Roman"/>
        </w:rPr>
        <w:t xml:space="preserve">-Fi que </w:t>
      </w:r>
      <w:r w:rsidRPr="005C34F9">
        <w:rPr>
          <w:rFonts w:ascii="Times New Roman" w:hAnsi="Times New Roman" w:cs="Times New Roman"/>
        </w:rPr>
        <w:t>se convierte en</w:t>
      </w:r>
      <w:r w:rsidR="00E75487" w:rsidRPr="005C34F9">
        <w:rPr>
          <w:rFonts w:ascii="Times New Roman" w:hAnsi="Times New Roman" w:cs="Times New Roman"/>
        </w:rPr>
        <w:t xml:space="preserve"> un puente eficaz entre fijo y móvil.</w:t>
      </w:r>
    </w:p>
    <w:p w14:paraId="3C19185F" w14:textId="4493B9CF" w:rsidR="00E75487" w:rsidRPr="005C34F9" w:rsidRDefault="00E75487" w:rsidP="005C34F9">
      <w:pPr>
        <w:pStyle w:val="HTMLconformatoprevio"/>
        <w:numPr>
          <w:ilvl w:val="0"/>
          <w:numId w:val="42"/>
        </w:numPr>
        <w:jc w:val="both"/>
        <w:rPr>
          <w:rFonts w:ascii="Times New Roman" w:hAnsi="Times New Roman" w:cs="Times New Roman"/>
        </w:rPr>
      </w:pPr>
      <w:r w:rsidRPr="005C34F9">
        <w:rPr>
          <w:rFonts w:ascii="Times New Roman" w:hAnsi="Times New Roman" w:cs="Times New Roman"/>
        </w:rPr>
        <w:t xml:space="preserve">Ahorros generados en </w:t>
      </w:r>
      <w:proofErr w:type="spellStart"/>
      <w:r w:rsidRPr="005C34F9">
        <w:rPr>
          <w:rFonts w:ascii="Times New Roman" w:hAnsi="Times New Roman" w:cs="Times New Roman"/>
        </w:rPr>
        <w:t>backhauling</w:t>
      </w:r>
      <w:proofErr w:type="spellEnd"/>
      <w:r w:rsidR="00C20BDC" w:rsidRPr="005C34F9">
        <w:rPr>
          <w:rFonts w:ascii="Times New Roman" w:hAnsi="Times New Roman" w:cs="Times New Roman"/>
        </w:rPr>
        <w:t xml:space="preserve"> con la instalación masiva de ce</w:t>
      </w:r>
      <w:r w:rsidR="002F02BC" w:rsidRPr="005C34F9">
        <w:rPr>
          <w:rFonts w:ascii="Times New Roman" w:hAnsi="Times New Roman" w:cs="Times New Roman"/>
        </w:rPr>
        <w:t>ldas</w:t>
      </w:r>
      <w:r w:rsidRPr="005C34F9">
        <w:rPr>
          <w:rFonts w:ascii="Times New Roman" w:hAnsi="Times New Roman" w:cs="Times New Roman"/>
        </w:rPr>
        <w:t xml:space="preserve"> pequeñas en áreas </w:t>
      </w:r>
      <w:r w:rsidR="00C20BDC" w:rsidRPr="005C34F9">
        <w:rPr>
          <w:rFonts w:ascii="Times New Roman" w:hAnsi="Times New Roman" w:cs="Times New Roman"/>
        </w:rPr>
        <w:t>altamente</w:t>
      </w:r>
      <w:r w:rsidRPr="005C34F9">
        <w:rPr>
          <w:rFonts w:ascii="Times New Roman" w:hAnsi="Times New Roman" w:cs="Times New Roman"/>
        </w:rPr>
        <w:t xml:space="preserve"> pobladas.</w:t>
      </w:r>
    </w:p>
    <w:p w14:paraId="29C8C776" w14:textId="77777777" w:rsidR="00E75487" w:rsidRPr="00E856A4" w:rsidRDefault="00E75487" w:rsidP="00E75487">
      <w:pPr>
        <w:pStyle w:val="HTMLconformatoprevio"/>
        <w:shd w:val="clear" w:color="auto" w:fill="FFFFFF"/>
        <w:jc w:val="both"/>
        <w:rPr>
          <w:rFonts w:ascii="Times New Roman" w:hAnsi="Times New Roman" w:cs="Times New Roman"/>
        </w:rPr>
      </w:pPr>
    </w:p>
    <w:p w14:paraId="1698B045" w14:textId="356DBCC7" w:rsidR="00E75487" w:rsidRDefault="46266824" w:rsidP="46266824">
      <w:pPr>
        <w:pStyle w:val="HTMLconformatoprevio"/>
        <w:shd w:val="clear" w:color="auto" w:fill="FFFFFF" w:themeFill="background1"/>
        <w:ind w:firstLine="142"/>
        <w:jc w:val="both"/>
        <w:rPr>
          <w:rFonts w:ascii="Times New Roman" w:hAnsi="Times New Roman" w:cs="Times New Roman"/>
        </w:rPr>
      </w:pPr>
      <w:r w:rsidRPr="46266824">
        <w:rPr>
          <w:rFonts w:ascii="Times New Roman" w:hAnsi="Times New Roman" w:cs="Times New Roman"/>
        </w:rPr>
        <w:t>Eventualmente, los servicios móviles representarán un porcentaje significativo de los ingresos de la red fija, mientras que esta red proporcionará acceso inalámbrico de corto alcance.</w:t>
      </w:r>
    </w:p>
    <w:p w14:paraId="4DEFFD9A" w14:textId="77777777" w:rsidR="00C20BDC" w:rsidRPr="00E856A4" w:rsidRDefault="00C20BDC" w:rsidP="46266824">
      <w:pPr>
        <w:pStyle w:val="HTMLconformatoprevio"/>
        <w:shd w:val="clear" w:color="auto" w:fill="FFFFFF" w:themeFill="background1"/>
        <w:ind w:firstLine="142"/>
        <w:jc w:val="both"/>
        <w:rPr>
          <w:rFonts w:ascii="Times New Roman" w:hAnsi="Times New Roman" w:cs="Times New Roman"/>
        </w:rPr>
      </w:pPr>
    </w:p>
    <w:p w14:paraId="7AAEF598" w14:textId="2951970E" w:rsidR="00E75487" w:rsidRDefault="00E75487" w:rsidP="46266824">
      <w:pPr>
        <w:pStyle w:val="HTMLconformatoprevio"/>
        <w:shd w:val="clear" w:color="auto" w:fill="FFFFFF" w:themeFill="background1"/>
        <w:ind w:firstLine="142"/>
        <w:jc w:val="both"/>
        <w:rPr>
          <w:rFonts w:ascii="Times New Roman" w:hAnsi="Times New Roman" w:cs="Times New Roman"/>
        </w:rPr>
      </w:pPr>
      <w:r w:rsidRPr="00E856A4">
        <w:rPr>
          <w:rFonts w:ascii="Times New Roman" w:hAnsi="Times New Roman" w:cs="Times New Roman"/>
        </w:rPr>
        <w:t>En países europeos, como España y Francia, donde a 2016 la convergencia fijo móvil era la más avanzada, más del 40% de usuarios utilizaban el mismo operador fijo y móvil, mostrando claramente la tendencia en los mercados. En los países con economías emergentes, como es el caso de los países latinoamericanos, el acceso a internet se continuará dando por ahora principalmente mediante el despliegue de redes móviles 3G y LTE, pero la necesidad de negocio de los operadores llevará a la convergencia fijo-móvil</w:t>
      </w:r>
      <w:r w:rsidR="000D1483">
        <w:rPr>
          <w:rFonts w:ascii="Times New Roman" w:hAnsi="Times New Roman" w:cs="Times New Roman"/>
        </w:rPr>
        <w:t xml:space="preserve"> </w:t>
      </w:r>
      <w:r w:rsidR="000D1483" w:rsidRPr="46266824">
        <w:fldChar w:fldCharType="begin" w:fldLock="1"/>
      </w:r>
      <w:r w:rsidR="00D8008C">
        <w:rPr>
          <w:rFonts w:ascii="Times New Roman" w:hAnsi="Times New Roman" w:cs="Times New Roman"/>
        </w:rPr>
        <w:instrText>ADDIN CSL_CITATION {"citationItems":[{"id":"ITEM-1","itemData":{"URL":"https://en.idate.org/ftth-vs-lte-en/","author":[{"dropping-particle":"","family":"Manero","given":"Carole","non-dropping-particle":"","parse-names":false,"suffix":""}],"id":"ITEM-1","issued":{"date-parts":[["0"]]},"title":"FTTH vs LTE: love-hate relationship who takes advantage on the long-term?","type":"webpage"},"uris":["http://www.mendeley.com/documents/?uuid=6b7659c7-d2a3-4ca7-ac76-5ebb18cc01c3"]}],"mendeley":{"formattedCitation":"[18]","plainTextFormattedCitation":"[18]","previouslyFormattedCitation":"[18]"},"properties":{"noteIndex":0},"schema":"https://github.com/citation-style-language/schema/raw/master/csl-citation.json"}</w:instrText>
      </w:r>
      <w:r w:rsidR="000D1483" w:rsidRPr="46266824">
        <w:rPr>
          <w:rFonts w:ascii="Times New Roman" w:hAnsi="Times New Roman" w:cs="Times New Roman"/>
        </w:rPr>
        <w:fldChar w:fldCharType="separate"/>
      </w:r>
      <w:r w:rsidR="00A000EB" w:rsidRPr="00A000EB">
        <w:rPr>
          <w:rFonts w:ascii="Times New Roman" w:hAnsi="Times New Roman" w:cs="Times New Roman"/>
          <w:noProof/>
        </w:rPr>
        <w:t>[18]</w:t>
      </w:r>
      <w:r w:rsidR="000D1483" w:rsidRPr="46266824">
        <w:fldChar w:fldCharType="end"/>
      </w:r>
      <w:r w:rsidRPr="00E856A4">
        <w:rPr>
          <w:rFonts w:ascii="Times New Roman" w:hAnsi="Times New Roman" w:cs="Times New Roman"/>
        </w:rPr>
        <w:t>.</w:t>
      </w:r>
    </w:p>
    <w:p w14:paraId="2510C0B5" w14:textId="77777777" w:rsidR="000D1483" w:rsidRPr="00E856A4" w:rsidRDefault="000D1483" w:rsidP="005F0494">
      <w:pPr>
        <w:pStyle w:val="HTMLconformatoprevio"/>
        <w:shd w:val="clear" w:color="auto" w:fill="FFFFFF"/>
        <w:ind w:firstLine="142"/>
        <w:jc w:val="both"/>
        <w:rPr>
          <w:rFonts w:ascii="Times New Roman" w:hAnsi="Times New Roman" w:cs="Times New Roman"/>
        </w:rPr>
      </w:pPr>
    </w:p>
    <w:p w14:paraId="0EBD963B" w14:textId="61758576" w:rsidR="00E75487" w:rsidRPr="00950415" w:rsidRDefault="00E75487" w:rsidP="46266824">
      <w:pPr>
        <w:pStyle w:val="HTMLconformatoprevio"/>
        <w:shd w:val="clear" w:color="auto" w:fill="FFFFFF" w:themeFill="background1"/>
        <w:ind w:firstLine="142"/>
        <w:jc w:val="both"/>
        <w:rPr>
          <w:rFonts w:ascii="Times New Roman" w:hAnsi="Times New Roman" w:cs="Times New Roman"/>
        </w:rPr>
      </w:pPr>
      <w:r w:rsidRPr="00E856A4">
        <w:rPr>
          <w:rFonts w:ascii="Times New Roman" w:hAnsi="Times New Roman" w:cs="Times New Roman"/>
        </w:rPr>
        <w:t>En sincronía con lo anterior, se podría decir que la próxima generación de redes será el resultado de la convergencia entre el dominio óptico e inalámbrico para reunir sus virtudes en una vasta red de telecomunicaciones más resiliente y más simplificada</w:t>
      </w:r>
      <w:r w:rsidR="000D1483">
        <w:rPr>
          <w:rFonts w:ascii="Times New Roman" w:hAnsi="Times New Roman" w:cs="Times New Roman"/>
        </w:rPr>
        <w:t xml:space="preserve"> </w:t>
      </w:r>
      <w:r w:rsidR="000D1483" w:rsidRPr="46266824">
        <w:fldChar w:fldCharType="begin" w:fldLock="1"/>
      </w:r>
      <w:r w:rsidR="00D8008C">
        <w:rPr>
          <w:rFonts w:ascii="Times New Roman" w:hAnsi="Times New Roman" w:cs="Times New Roman"/>
        </w:rPr>
        <w:instrText>ADDIN CSL_CITATION {"citationItems":[{"id":"ITEM-1","itemData":{"ISSN":"2256-5337","abstract":"The continuous growth in data demand is leading research to bring to light an efficient network using fiber optics and radioelectric spectrum. The next generation of networks will be the result of a convergence between the optical and wireless domain with the purpose to gather all of their virtues in a vast telecommunications network more resilient and more simplified. Colombia will not be marginalized of these advances because actually has deployed optical fiber in most of the country and therefore they must be informed of current progress in terms of new generation of telecommunications networks and guide in a better way the legal guidelines of the Ministry of ICT (Information and Communications Technology) to bring great benefits to the regulation of internal telecommunications network, concerning what was decreed about the immovable of horizontal property. In this paper, research advances are reflected concerning optical fiber transmission, including the new paradigm of hybrid fiber optic networks with wireless networks that will simplify the global telecommunications network. The elastic networks of the future suggest that internal telecommunications networks will be smaller, simple, and versatile, which will facilitate competition between communication service providers, avoiding the monopoly of spaces within horizontal property buildings.","author":[{"dropping-particle":"","family":"Betancur-Pérez","given":"Andrés F.","non-dropping-particle":"","parse-names":false,"suffix":""},{"dropping-particle":"","family":"Granada-Torres","given":"Jhon J.","non-dropping-particle":"","parse-names":false,"suffix":""},{"dropping-particle":"","family":"Guerrero-González","given":"Neil","non-dropping-particle":"","parse-names":false,"suffix":""}],"container-title":"Tecno Lógicas","id":"ITEM-1","issue":"34","issued":{"date-parts":[["2015"]]},"page":"125-136","title":"Redes elásticas del futuro: beneficios para la red interna de telecomunicaciones de Colombia","type":"article-journal","volume":"18"},"uris":["http://www.mendeley.com/documents/?uuid=d1548390-caa0-49a4-a221-c8e36900bf8d"]}],"mendeley":{"formattedCitation":"[19]","plainTextFormattedCitation":"[19]","previouslyFormattedCitation":"[19]"},"properties":{"noteIndex":0},"schema":"https://github.com/citation-style-language/schema/raw/master/csl-citation.json"}</w:instrText>
      </w:r>
      <w:r w:rsidR="000D1483" w:rsidRPr="46266824">
        <w:rPr>
          <w:rFonts w:ascii="Times New Roman" w:hAnsi="Times New Roman" w:cs="Times New Roman"/>
        </w:rPr>
        <w:fldChar w:fldCharType="separate"/>
      </w:r>
      <w:r w:rsidR="00A000EB" w:rsidRPr="00A000EB">
        <w:rPr>
          <w:rFonts w:ascii="Times New Roman" w:hAnsi="Times New Roman" w:cs="Times New Roman"/>
          <w:noProof/>
        </w:rPr>
        <w:t>[19]</w:t>
      </w:r>
      <w:r w:rsidR="000D1483" w:rsidRPr="46266824">
        <w:fldChar w:fldCharType="end"/>
      </w:r>
      <w:r w:rsidRPr="00E856A4">
        <w:rPr>
          <w:rFonts w:ascii="Times New Roman" w:hAnsi="Times New Roman" w:cs="Times New Roman"/>
        </w:rPr>
        <w:t>, situación</w:t>
      </w:r>
      <w:r w:rsidR="00C20BDC">
        <w:rPr>
          <w:rFonts w:ascii="Times New Roman" w:hAnsi="Times New Roman" w:cs="Times New Roman"/>
        </w:rPr>
        <w:t>, que consolida la importancia de las redes de nueva generación (NGN)</w:t>
      </w:r>
      <w:r w:rsidRPr="00E856A4">
        <w:rPr>
          <w:rFonts w:ascii="Times New Roman" w:hAnsi="Times New Roman" w:cs="Times New Roman"/>
        </w:rPr>
        <w:t xml:space="preserve"> </w:t>
      </w:r>
      <w:r w:rsidR="00C20BDC">
        <w:rPr>
          <w:rFonts w:ascii="Times New Roman" w:hAnsi="Times New Roman" w:cs="Times New Roman"/>
        </w:rPr>
        <w:t xml:space="preserve">y </w:t>
      </w:r>
      <w:r w:rsidRPr="00E856A4">
        <w:rPr>
          <w:rFonts w:ascii="Times New Roman" w:hAnsi="Times New Roman" w:cs="Times New Roman"/>
        </w:rPr>
        <w:t xml:space="preserve">que debe ser la generalidad a nivel mundial con el fin de </w:t>
      </w:r>
      <w:r w:rsidR="00317886">
        <w:rPr>
          <w:rFonts w:ascii="Times New Roman" w:hAnsi="Times New Roman" w:cs="Times New Roman"/>
        </w:rPr>
        <w:t>maximizar</w:t>
      </w:r>
      <w:r w:rsidRPr="00E856A4">
        <w:rPr>
          <w:rFonts w:ascii="Times New Roman" w:hAnsi="Times New Roman" w:cs="Times New Roman"/>
        </w:rPr>
        <w:t xml:space="preserve"> recursos y tener sistemas capaces de soportar los nuevos desarrollos en materia de aplicaciones y las altas </w:t>
      </w:r>
      <w:r w:rsidR="00C20BDC">
        <w:rPr>
          <w:rFonts w:ascii="Times New Roman" w:hAnsi="Times New Roman" w:cs="Times New Roman"/>
        </w:rPr>
        <w:t xml:space="preserve">y crecientes </w:t>
      </w:r>
      <w:r w:rsidRPr="00E856A4">
        <w:rPr>
          <w:rFonts w:ascii="Times New Roman" w:hAnsi="Times New Roman" w:cs="Times New Roman"/>
        </w:rPr>
        <w:t xml:space="preserve">demandas de ancho de </w:t>
      </w:r>
      <w:r w:rsidRPr="00950415">
        <w:rPr>
          <w:rFonts w:ascii="Times New Roman" w:hAnsi="Times New Roman" w:cs="Times New Roman"/>
        </w:rPr>
        <w:t>ban</w:t>
      </w:r>
      <w:r w:rsidR="00C20BDC" w:rsidRPr="00950415">
        <w:rPr>
          <w:rFonts w:ascii="Times New Roman" w:hAnsi="Times New Roman" w:cs="Times New Roman"/>
        </w:rPr>
        <w:t xml:space="preserve">da motivadas </w:t>
      </w:r>
      <w:r w:rsidR="00317886" w:rsidRPr="00950415">
        <w:rPr>
          <w:rFonts w:ascii="Times New Roman" w:hAnsi="Times New Roman" w:cs="Times New Roman"/>
        </w:rPr>
        <w:t xml:space="preserve">adicionalmente </w:t>
      </w:r>
      <w:r w:rsidR="00C20BDC" w:rsidRPr="00950415">
        <w:rPr>
          <w:rFonts w:ascii="Times New Roman" w:hAnsi="Times New Roman" w:cs="Times New Roman"/>
        </w:rPr>
        <w:t xml:space="preserve">por el </w:t>
      </w:r>
      <w:proofErr w:type="spellStart"/>
      <w:r w:rsidR="00C20BDC" w:rsidRPr="00950415">
        <w:rPr>
          <w:rFonts w:ascii="Times New Roman" w:hAnsi="Times New Roman" w:cs="Times New Roman"/>
        </w:rPr>
        <w:t>IoT</w:t>
      </w:r>
      <w:proofErr w:type="spellEnd"/>
      <w:r w:rsidR="00C20BDC" w:rsidRPr="00950415">
        <w:rPr>
          <w:rFonts w:ascii="Times New Roman" w:hAnsi="Times New Roman" w:cs="Times New Roman"/>
        </w:rPr>
        <w:t xml:space="preserve">, Big Data, Cloud Computing y AI.  </w:t>
      </w:r>
    </w:p>
    <w:p w14:paraId="1A390AEF" w14:textId="081162D6" w:rsidR="005F0494" w:rsidRDefault="005F0494" w:rsidP="00E75487">
      <w:pPr>
        <w:rPr>
          <w:lang w:val="es-CO"/>
        </w:rPr>
      </w:pPr>
    </w:p>
    <w:p w14:paraId="1E095182" w14:textId="429662AD" w:rsidR="00EB1C7E" w:rsidRPr="00950415" w:rsidRDefault="00EB1C7E" w:rsidP="00EB1C7E">
      <w:pPr>
        <w:jc w:val="both"/>
        <w:rPr>
          <w:lang w:val="es-CO"/>
        </w:rPr>
      </w:pPr>
      <w:r>
        <w:rPr>
          <w:lang w:val="es-CO"/>
        </w:rPr>
        <w:t>Es necesario tener claro que, para muchas zonas</w:t>
      </w:r>
      <w:r w:rsidR="009A2BB0">
        <w:rPr>
          <w:lang w:val="es-CO"/>
        </w:rPr>
        <w:t xml:space="preserve"> de los países en vía de desarrollo, especialmente para aquellas</w:t>
      </w:r>
      <w:r>
        <w:rPr>
          <w:lang w:val="es-CO"/>
        </w:rPr>
        <w:t xml:space="preserve"> de baja densidad </w:t>
      </w:r>
      <w:r w:rsidR="009A2BB0">
        <w:rPr>
          <w:lang w:val="es-CO"/>
        </w:rPr>
        <w:t xml:space="preserve">poblacional, </w:t>
      </w:r>
      <w:r>
        <w:rPr>
          <w:lang w:val="es-CO"/>
        </w:rPr>
        <w:t>apartadas</w:t>
      </w:r>
      <w:r w:rsidR="009A2BB0">
        <w:rPr>
          <w:lang w:val="es-CO"/>
        </w:rPr>
        <w:t xml:space="preserve"> de los grandes centros urbanos o de condiciones económicas desfavorable, </w:t>
      </w:r>
      <w:r>
        <w:rPr>
          <w:lang w:val="es-CO"/>
        </w:rPr>
        <w:t xml:space="preserve">la convergencia fijo-móvil depende de la intervención de los estados, pues ellos </w:t>
      </w:r>
      <w:r w:rsidR="009A2BB0">
        <w:rPr>
          <w:lang w:val="es-CO"/>
        </w:rPr>
        <w:t>en aras de cumplir</w:t>
      </w:r>
      <w:r>
        <w:rPr>
          <w:lang w:val="es-CO"/>
        </w:rPr>
        <w:t xml:space="preserve"> su obligación de </w:t>
      </w:r>
      <w:r w:rsidR="009A2BB0">
        <w:rPr>
          <w:lang w:val="es-CO"/>
        </w:rPr>
        <w:t xml:space="preserve">garantizar la universalización de los servicios de telecomunicaciones, independiente de la rentabilidad y/o sostenibilidad inicial de los servicios, son quienes generan planes de acción encaminados a implementar soluciones que permitan atender de manera adecuada las necesidades de la población, y es aquí donde, a través de grandes proyectos de infraestructura de fibra óptica, han sentado bases para que la convergencia fijo-móvil se dé en gran parte de sus territorios. </w:t>
      </w:r>
      <w:r w:rsidR="00767AD5">
        <w:rPr>
          <w:lang w:val="es-CO"/>
        </w:rPr>
        <w:t>En la sección IV,</w:t>
      </w:r>
      <w:r w:rsidR="009A2BB0">
        <w:rPr>
          <w:lang w:val="es-CO"/>
        </w:rPr>
        <w:t xml:space="preserve"> se da un vistazo a las acciones de los gobiernos latinoamericanos.   </w:t>
      </w:r>
      <w:r>
        <w:rPr>
          <w:lang w:val="es-CO"/>
        </w:rPr>
        <w:t xml:space="preserve"> </w:t>
      </w:r>
    </w:p>
    <w:p w14:paraId="196540D4" w14:textId="77777777" w:rsidR="00E97B99" w:rsidRPr="00950415" w:rsidRDefault="005F0494" w:rsidP="00E97B99">
      <w:pPr>
        <w:pStyle w:val="Ttulo1"/>
        <w:rPr>
          <w:lang w:val="es-CO"/>
        </w:rPr>
      </w:pPr>
      <w:r w:rsidRPr="00950415">
        <w:rPr>
          <w:lang w:val="es-CO"/>
        </w:rPr>
        <w:t>Desarrollo TIC y Gobierno LATAM</w:t>
      </w:r>
    </w:p>
    <w:p w14:paraId="5C74BBDD" w14:textId="77777777" w:rsidR="005F0494" w:rsidRPr="005F0494" w:rsidRDefault="005F0494" w:rsidP="005F0494">
      <w:pPr>
        <w:rPr>
          <w:lang w:val="es-CO"/>
        </w:rPr>
      </w:pPr>
    </w:p>
    <w:p w14:paraId="0557E5A1" w14:textId="22C3EB55" w:rsidR="005F0494" w:rsidRDefault="005F0494" w:rsidP="46266824">
      <w:pPr>
        <w:shd w:val="clear" w:color="auto" w:fill="FFFFFF" w:themeFill="background1"/>
        <w:ind w:firstLine="142"/>
        <w:jc w:val="both"/>
        <w:rPr>
          <w:lang w:val="es-CO" w:eastAsia="es-CO"/>
        </w:rPr>
      </w:pPr>
      <w:r w:rsidRPr="005F0494">
        <w:rPr>
          <w:lang w:val="es-CO" w:eastAsia="es-CO"/>
        </w:rPr>
        <w:t xml:space="preserve">Para el caso de países subdesarrollados o en vía de desarrollo, algunos analistas han afirmado que tan </w:t>
      </w:r>
      <w:r w:rsidR="00AB6C29" w:rsidRPr="005F0494">
        <w:rPr>
          <w:lang w:val="es-CO" w:eastAsia="es-CO"/>
        </w:rPr>
        <w:t>rápido como</w:t>
      </w:r>
      <w:r w:rsidRPr="005F0494">
        <w:rPr>
          <w:lang w:val="es-CO" w:eastAsia="es-CO"/>
        </w:rPr>
        <w:t xml:space="preserve"> </w:t>
      </w:r>
      <w:r w:rsidR="00B16225" w:rsidRPr="005F0494">
        <w:rPr>
          <w:lang w:val="es-CO" w:eastAsia="es-CO"/>
        </w:rPr>
        <w:t>se desarrollan</w:t>
      </w:r>
      <w:r w:rsidR="00B16225">
        <w:rPr>
          <w:lang w:val="es-CO" w:eastAsia="es-CO"/>
        </w:rPr>
        <w:t xml:space="preserve"> </w:t>
      </w:r>
      <w:r w:rsidR="007C409F" w:rsidRPr="005F0494">
        <w:rPr>
          <w:lang w:val="es-CO" w:eastAsia="es-CO"/>
        </w:rPr>
        <w:t>las TIC</w:t>
      </w:r>
      <w:r w:rsidRPr="005F0494">
        <w:rPr>
          <w:lang w:val="es-CO" w:eastAsia="es-CO"/>
        </w:rPr>
        <w:t xml:space="preserve">,  tan  rápido  crece  la  brecha  digital entre comunidades, estados y países, entendida esta, como las </w:t>
      </w:r>
      <w:r w:rsidRPr="005F0494">
        <w:rPr>
          <w:lang w:val="es-CO" w:eastAsia="es-CO"/>
        </w:rPr>
        <w:t>desigualdades socioeconómicas en la accesibilidad a esas tecnologías, por lo cual se requieren de proyectos y políticas públicas dirigidas a garantizar la inclusión digital de todos los miembros de la sociedad. De acuerdo con la UNESCO (2007), estas políticas se definen como “[…] políticas de estado que buscan disminuir la brecha de acceso, uso y aprovechamiento de la información, y que, al mismo tiempo, establecen acciones para asegurar el acceso y preservación de la misma, ya sea pública o privada [...]”</w:t>
      </w:r>
      <w:r w:rsidR="000949DA" w:rsidRPr="46266824">
        <w:fldChar w:fldCharType="begin" w:fldLock="1"/>
      </w:r>
      <w:r w:rsidR="00D8008C">
        <w:rPr>
          <w:lang w:val="es-CO" w:eastAsia="es-CO"/>
        </w:rPr>
        <w:instrText>ADDIN CSL_CITATION {"citationItems":[{"id":"ITEM-1","itemData":{"DOI":"10.5195/BIBLIOS.2015.203","ISSN":"1562-4730","abstract":"&lt;p&gt;Objetivo. Abordar el desarrollo de políticas públicas vinculadas a la inclusión digital en países de América Latina y en especial Cuba y análisar el comportamiento de este fenómeno en el área y las acciones realizadas por los diferentes gobiernos permitiendo mostrar cómo se ha comportado el desarrollo de políticas y proyectos de inclusión digital en América Latina y Cuba. Método. Para profundizar en este análisis, se realizó una revisión bibliográfica que permitió ubicarnos en un contexto teórico-conceptual de este fenómeno. Se consultaron bases de datos internacionales que facilitaron el acceso a información que permitió arribar a varias conclusiones. Conclusiones. A pesar de los esfuerzos realizados para disminuir la brecha digital, esta crece en la medida que se desarrollan nuevas tecnologías afectando a la población de menos recursos, se percibe también una tendencia en el crecimiento del uso de las TIC´s en Cuba y América Latina.&lt;/p&gt;","author":[{"dropping-particle":"","family":"Bisset Alvarez","given":"Edgar","non-dropping-particle":"","parse-names":false,"suffix":""},{"dropping-particle":"","family":"Grossi de Carvalho","given":"Angela Maria","non-dropping-particle":"","parse-names":false,"suffix":""},{"dropping-particle":"","family":"Gregorio Vidotti","given":"Silvana Aparecida Borsetti","non-dropping-particle":"","parse-names":false,"suffix":""},{"dropping-particle":"","family":"Vidotti","given":"Silvana Aparecida Borsetti Gregorio","non-dropping-particle":"","parse-names":false,"suffix":""}],"container-title":"Biblios: Journal of Librarianship and Information Science","id":"ITEM-1","issue":"58","issued":{"date-parts":[["2015"]]},"page":"42-53","title":"Políticas públicas de inclusión digital: El caso de América Latina y Cuba","type":"article-journal","volume":"0"},"uris":["http://www.mendeley.com/documents/?uuid=68eebadb-e4bb-4bd0-ac09-86f0a8699476"]}],"mendeley":{"formattedCitation":"[20]","plainTextFormattedCitation":"[20]","previouslyFormattedCitation":"[20]"},"properties":{"noteIndex":0},"schema":"https://github.com/citation-style-language/schema/raw/master/csl-citation.json"}</w:instrText>
      </w:r>
      <w:r w:rsidR="000949DA" w:rsidRPr="46266824">
        <w:rPr>
          <w:lang w:val="es-CO" w:eastAsia="es-CO"/>
        </w:rPr>
        <w:fldChar w:fldCharType="separate"/>
      </w:r>
      <w:r w:rsidR="00A000EB" w:rsidRPr="00A000EB">
        <w:rPr>
          <w:noProof/>
          <w:lang w:val="es-CO" w:eastAsia="es-CO"/>
        </w:rPr>
        <w:t>[20]</w:t>
      </w:r>
      <w:r w:rsidR="000949DA" w:rsidRPr="46266824">
        <w:fldChar w:fldCharType="end"/>
      </w:r>
      <w:r w:rsidR="000949DA">
        <w:rPr>
          <w:lang w:val="es-CO" w:eastAsia="es-CO"/>
        </w:rPr>
        <w:t>.</w:t>
      </w:r>
      <w:r w:rsidRPr="005F0494">
        <w:rPr>
          <w:lang w:val="es-CO" w:eastAsia="es-CO"/>
        </w:rPr>
        <w:t xml:space="preserve"> </w:t>
      </w:r>
    </w:p>
    <w:p w14:paraId="675DC4F3" w14:textId="69D3E4C3" w:rsidR="009E6B2B" w:rsidRDefault="009E6B2B" w:rsidP="46266824">
      <w:pPr>
        <w:shd w:val="clear" w:color="auto" w:fill="FFFFFF" w:themeFill="background1"/>
        <w:ind w:firstLine="142"/>
        <w:jc w:val="both"/>
        <w:rPr>
          <w:lang w:val="es-CO" w:eastAsia="es-CO"/>
        </w:rPr>
      </w:pPr>
    </w:p>
    <w:p w14:paraId="462F6669" w14:textId="02CDD2E8" w:rsidR="00B53FFF" w:rsidRDefault="009E6B2B" w:rsidP="00142C5C">
      <w:pPr>
        <w:ind w:firstLine="142"/>
        <w:jc w:val="both"/>
        <w:rPr>
          <w:lang w:val="es-CO" w:eastAsia="es-CO"/>
        </w:rPr>
      </w:pPr>
      <w:r>
        <w:rPr>
          <w:lang w:val="es-CO" w:eastAsia="es-CO"/>
        </w:rPr>
        <w:t xml:space="preserve">Si se ve la brecha digital como el resultado de la comparación de la medición del </w:t>
      </w:r>
      <w:r w:rsidR="003034EA">
        <w:rPr>
          <w:lang w:val="es-CO" w:eastAsia="es-CO"/>
        </w:rPr>
        <w:t>Índice de D</w:t>
      </w:r>
      <w:r>
        <w:rPr>
          <w:lang w:val="es-CO" w:eastAsia="es-CO"/>
        </w:rPr>
        <w:t>esarrollo de las TIC (IDI)</w:t>
      </w:r>
      <w:r w:rsidR="003034EA">
        <w:rPr>
          <w:lang w:val="es-CO" w:eastAsia="es-CO"/>
        </w:rPr>
        <w:t>, reportado</w:t>
      </w:r>
      <w:r>
        <w:rPr>
          <w:lang w:val="es-CO" w:eastAsia="es-CO"/>
        </w:rPr>
        <w:t xml:space="preserve"> por la UIT, se puede</w:t>
      </w:r>
      <w:r w:rsidR="003034EA">
        <w:rPr>
          <w:lang w:val="es-CO" w:eastAsia="es-CO"/>
        </w:rPr>
        <w:t xml:space="preserve"> apreciar</w:t>
      </w:r>
      <w:r>
        <w:rPr>
          <w:lang w:val="es-CO" w:eastAsia="es-CO"/>
        </w:rPr>
        <w:t xml:space="preserve"> que Latinoamérica está lejos de ser una región avanzada en materia de TIC</w:t>
      </w:r>
      <w:r w:rsidR="00B53FFF">
        <w:rPr>
          <w:lang w:val="es-CO" w:eastAsia="es-CO"/>
        </w:rPr>
        <w:t xml:space="preserve"> y la brecha digital respecto a los países desarrollados en grande</w:t>
      </w:r>
      <w:r>
        <w:rPr>
          <w:lang w:val="es-CO" w:eastAsia="es-CO"/>
        </w:rPr>
        <w:t xml:space="preserve">, </w:t>
      </w:r>
      <w:r w:rsidR="00B97695">
        <w:rPr>
          <w:lang w:val="es-CO" w:eastAsia="es-CO"/>
        </w:rPr>
        <w:t xml:space="preserve">pues como se </w:t>
      </w:r>
      <w:r w:rsidR="003034EA">
        <w:rPr>
          <w:lang w:val="es-CO" w:eastAsia="es-CO"/>
        </w:rPr>
        <w:t>observa</w:t>
      </w:r>
      <w:r w:rsidR="00B97695">
        <w:rPr>
          <w:lang w:val="es-CO" w:eastAsia="es-CO"/>
        </w:rPr>
        <w:t xml:space="preserve"> en la </w:t>
      </w:r>
      <w:r w:rsidR="00B97695" w:rsidRPr="00400EC8">
        <w:rPr>
          <w:lang w:val="es-CO" w:eastAsia="es-CO"/>
        </w:rPr>
        <w:t>Gráfica No.</w:t>
      </w:r>
      <w:r w:rsidR="00400EC8" w:rsidRPr="00400EC8">
        <w:rPr>
          <w:lang w:val="es-CO" w:eastAsia="es-CO"/>
        </w:rPr>
        <w:t>23</w:t>
      </w:r>
      <w:r w:rsidR="00B97695" w:rsidRPr="00400EC8">
        <w:rPr>
          <w:lang w:val="es-CO" w:eastAsia="es-CO"/>
        </w:rPr>
        <w:t>,</w:t>
      </w:r>
      <w:r w:rsidR="00B97695">
        <w:rPr>
          <w:lang w:val="es-CO" w:eastAsia="es-CO"/>
        </w:rPr>
        <w:t xml:space="preserve"> los </w:t>
      </w:r>
      <w:r w:rsidR="00B53FFF">
        <w:rPr>
          <w:lang w:val="es-CO" w:eastAsia="es-CO"/>
        </w:rPr>
        <w:t>5</w:t>
      </w:r>
      <w:r w:rsidR="00B97695">
        <w:rPr>
          <w:lang w:val="es-CO" w:eastAsia="es-CO"/>
        </w:rPr>
        <w:t xml:space="preserve"> países</w:t>
      </w:r>
      <w:r w:rsidR="00B53FFF">
        <w:rPr>
          <w:lang w:val="es-CO" w:eastAsia="es-CO"/>
        </w:rPr>
        <w:t xml:space="preserve"> con mejor IDI de la región son Uruguay, Argentina, Costa Rica, Brasil y Colombia, en los puestos 42, 51, 60, 66 y 84 respectivamente, a diciembre de 2017, sin mostrar a un gran avance en el periodo 2016 a 2017.</w:t>
      </w:r>
    </w:p>
    <w:p w14:paraId="2D20CC40" w14:textId="233C0AC1" w:rsidR="007C409F" w:rsidRDefault="007C409F" w:rsidP="00142C5C">
      <w:pPr>
        <w:ind w:firstLine="142"/>
        <w:jc w:val="both"/>
        <w:rPr>
          <w:lang w:val="es-CO" w:eastAsia="es-CO"/>
        </w:rPr>
      </w:pPr>
    </w:p>
    <w:p w14:paraId="51754A34" w14:textId="77777777" w:rsidR="007C409F" w:rsidRDefault="007C409F" w:rsidP="00142C5C">
      <w:pPr>
        <w:ind w:firstLine="142"/>
        <w:jc w:val="both"/>
        <w:rPr>
          <w:lang w:val="es-CO" w:eastAsia="es-CO"/>
        </w:rPr>
      </w:pPr>
    </w:p>
    <w:p w14:paraId="0F88BB95" w14:textId="143E6152" w:rsidR="00B53FFF" w:rsidRDefault="00AA607D" w:rsidP="00400EC8">
      <w:pPr>
        <w:jc w:val="center"/>
        <w:rPr>
          <w:lang w:val="es-CO" w:eastAsia="es-CO"/>
        </w:rPr>
      </w:pPr>
      <w:r w:rsidRPr="00AA607D">
        <w:rPr>
          <w:noProof/>
          <w:lang w:val="es-CO" w:eastAsia="es-CO"/>
        </w:rPr>
        <w:drawing>
          <wp:inline distT="0" distB="0" distL="0" distR="0" wp14:anchorId="72280CB5" wp14:editId="7EBE1AAF">
            <wp:extent cx="2748280" cy="1664778"/>
            <wp:effectExtent l="0" t="0" r="0" b="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760250" cy="1672029"/>
                    </a:xfrm>
                    <a:prstGeom prst="rect">
                      <a:avLst/>
                    </a:prstGeom>
                    <a:noFill/>
                    <a:ln>
                      <a:noFill/>
                    </a:ln>
                  </pic:spPr>
                </pic:pic>
              </a:graphicData>
            </a:graphic>
          </wp:inline>
        </w:drawing>
      </w:r>
    </w:p>
    <w:p w14:paraId="46F7B5D6" w14:textId="2535E809" w:rsidR="00B97695" w:rsidRDefault="00B53FFF" w:rsidP="00353C6F">
      <w:pPr>
        <w:jc w:val="both"/>
        <w:rPr>
          <w:lang w:val="es-CO" w:eastAsia="es-CO"/>
        </w:rPr>
      </w:pPr>
      <w:r>
        <w:rPr>
          <w:lang w:val="es-CO" w:eastAsia="es-CO"/>
        </w:rPr>
        <w:t xml:space="preserve"> </w:t>
      </w:r>
      <w:r w:rsidR="00B97695">
        <w:rPr>
          <w:lang w:val="es-CO" w:eastAsia="es-CO"/>
        </w:rPr>
        <w:t xml:space="preserve"> </w:t>
      </w:r>
    </w:p>
    <w:p w14:paraId="04EACCF4" w14:textId="67523DD4" w:rsidR="00B53FFF" w:rsidRPr="00400EC8" w:rsidRDefault="00B53FFF" w:rsidP="00400EC8">
      <w:pPr>
        <w:jc w:val="center"/>
        <w:rPr>
          <w:sz w:val="16"/>
          <w:szCs w:val="16"/>
          <w:lang w:val="es-CO"/>
        </w:rPr>
      </w:pPr>
      <w:r w:rsidRPr="00400EC8">
        <w:rPr>
          <w:sz w:val="16"/>
          <w:szCs w:val="16"/>
          <w:lang w:val="es-CO"/>
        </w:rPr>
        <w:t>Gr</w:t>
      </w:r>
      <w:r w:rsidR="00400EC8" w:rsidRPr="00400EC8">
        <w:rPr>
          <w:sz w:val="16"/>
          <w:szCs w:val="16"/>
          <w:lang w:val="es-CO"/>
        </w:rPr>
        <w:t>áfica No 23</w:t>
      </w:r>
      <w:r w:rsidRPr="00400EC8">
        <w:rPr>
          <w:sz w:val="16"/>
          <w:szCs w:val="16"/>
          <w:lang w:val="es-CO"/>
        </w:rPr>
        <w:t xml:space="preserve"> </w:t>
      </w:r>
      <w:r w:rsidR="00C95790" w:rsidRPr="00400EC8">
        <w:rPr>
          <w:sz w:val="16"/>
          <w:szCs w:val="16"/>
          <w:lang w:val="es-CO"/>
        </w:rPr>
        <w:t>Escalafón</w:t>
      </w:r>
      <w:r w:rsidRPr="00400EC8">
        <w:rPr>
          <w:sz w:val="16"/>
          <w:szCs w:val="16"/>
          <w:lang w:val="es-CO"/>
        </w:rPr>
        <w:t xml:space="preserve"> y Valores IDI 2017-2016</w:t>
      </w:r>
      <w:r w:rsidR="00604C0F">
        <w:rPr>
          <w:sz w:val="16"/>
          <w:szCs w:val="16"/>
          <w:lang w:val="es-CO"/>
        </w:rPr>
        <w:t xml:space="preserve">. </w:t>
      </w:r>
      <w:r w:rsidRPr="00400EC8">
        <w:rPr>
          <w:sz w:val="16"/>
          <w:szCs w:val="16"/>
          <w:lang w:val="es-CO"/>
        </w:rPr>
        <w:t xml:space="preserve">Fuente: </w:t>
      </w:r>
      <w:r w:rsidR="00604C0F">
        <w:rPr>
          <w:lang w:val="es-CO" w:eastAsia="es-CO"/>
        </w:rPr>
        <w:fldChar w:fldCharType="begin" w:fldLock="1"/>
      </w:r>
      <w:r w:rsidR="00604C0F">
        <w:rPr>
          <w:lang w:val="es-CO" w:eastAsia="es-CO"/>
        </w:rPr>
        <w:instrText>ADDIN CSL_CITATION {"citationItems":[{"id":"ITEM-1","itemData":{"URL":"https://www.contratos.gov.co/consultas/detalleProceso.do?numConstancia=11-1-67650","accessed":{"date-parts":[["2018","7","30"]]},"author":[{"dropping-particle":"","family":"MinTic","given":"","non-dropping-particle":"","parse-names":false,"suffix":""}],"id":"ITEM-1","issued":{"date-parts":[["2011"]]},"page":"5","title":"Contrato de aporte con recursos de fomentoproyectos nacional de fibra óptica. Contarto de aporte 437 de 2011","type":"webpage"},"uris":["http://www.mendeley.com/documents/?uuid=b35af143-e93e-4d63-9c3c-66aadc18a5bf"]}],"mendeley":{"formattedCitation":"[21]","plainTextFormattedCitation":"[21]","previouslyFormattedCitation":"[21]"},"properties":{"noteIndex":0},"schema":"https://github.com/citation-style-language/schema/raw/master/csl-citation.json"}</w:instrText>
      </w:r>
      <w:r w:rsidR="00604C0F">
        <w:rPr>
          <w:lang w:val="es-CO" w:eastAsia="es-CO"/>
        </w:rPr>
        <w:fldChar w:fldCharType="separate"/>
      </w:r>
      <w:r w:rsidR="00604C0F" w:rsidRPr="00A000EB">
        <w:rPr>
          <w:noProof/>
          <w:lang w:val="es-CO" w:eastAsia="es-CO"/>
        </w:rPr>
        <w:t>[1]</w:t>
      </w:r>
      <w:r w:rsidR="00604C0F">
        <w:rPr>
          <w:lang w:val="es-CO" w:eastAsia="es-CO"/>
        </w:rPr>
        <w:fldChar w:fldCharType="end"/>
      </w:r>
    </w:p>
    <w:p w14:paraId="359B6081" w14:textId="5B80DCFE" w:rsidR="00B53FFF" w:rsidRDefault="00B53FFF" w:rsidP="00353C6F">
      <w:pPr>
        <w:jc w:val="both"/>
        <w:rPr>
          <w:lang w:val="es-CO" w:eastAsia="es-CO"/>
        </w:rPr>
      </w:pPr>
    </w:p>
    <w:p w14:paraId="71D398CD" w14:textId="77777777" w:rsidR="007C409F" w:rsidRDefault="00977F33" w:rsidP="00142C5C">
      <w:pPr>
        <w:ind w:firstLine="202"/>
        <w:jc w:val="both"/>
        <w:rPr>
          <w:lang w:val="es-CO" w:eastAsia="es-CO"/>
        </w:rPr>
      </w:pPr>
      <w:r>
        <w:rPr>
          <w:lang w:val="es-CO" w:eastAsia="es-CO"/>
        </w:rPr>
        <w:t xml:space="preserve">Partiendo de los indicadores  utilizados para el cálculo del </w:t>
      </w:r>
      <w:r w:rsidR="008D7C32">
        <w:rPr>
          <w:lang w:val="es-CO" w:eastAsia="es-CO"/>
        </w:rPr>
        <w:t>IDI reportado por la</w:t>
      </w:r>
      <w:r w:rsidR="00AA607D">
        <w:rPr>
          <w:lang w:val="es-CO" w:eastAsia="es-CO"/>
        </w:rPr>
        <w:t xml:space="preserve"> UIT</w:t>
      </w:r>
      <w:r w:rsidR="008D7C32">
        <w:rPr>
          <w:lang w:val="es-CO" w:eastAsia="es-CO"/>
        </w:rPr>
        <w:t xml:space="preserve"> para </w:t>
      </w:r>
      <w:r w:rsidR="00516DB9">
        <w:rPr>
          <w:lang w:val="es-CO" w:eastAsia="es-CO"/>
        </w:rPr>
        <w:t xml:space="preserve">países </w:t>
      </w:r>
      <w:r w:rsidR="008D7C32">
        <w:rPr>
          <w:lang w:val="es-CO" w:eastAsia="es-CO"/>
        </w:rPr>
        <w:t>Latinoam</w:t>
      </w:r>
      <w:r w:rsidR="00516DB9">
        <w:rPr>
          <w:lang w:val="es-CO" w:eastAsia="es-CO"/>
        </w:rPr>
        <w:t>ericanos</w:t>
      </w:r>
      <w:r w:rsidR="00AA607D">
        <w:rPr>
          <w:lang w:val="es-CO" w:eastAsia="es-CO"/>
        </w:rPr>
        <w:t xml:space="preserve">, </w:t>
      </w:r>
      <w:r w:rsidRPr="00977F33">
        <w:rPr>
          <w:lang w:val="es-CO" w:eastAsia="es-CO"/>
        </w:rPr>
        <w:t xml:space="preserve">los cuales se </w:t>
      </w:r>
      <w:r>
        <w:rPr>
          <w:lang w:val="es-CO" w:eastAsia="es-CO"/>
        </w:rPr>
        <w:t>relacionan</w:t>
      </w:r>
      <w:r w:rsidR="00AA607D" w:rsidRPr="00977F33">
        <w:rPr>
          <w:lang w:val="es-CO" w:eastAsia="es-CO"/>
        </w:rPr>
        <w:t xml:space="preserve"> </w:t>
      </w:r>
      <w:r w:rsidR="00516DB9" w:rsidRPr="00400EC8">
        <w:rPr>
          <w:lang w:val="es-CO" w:eastAsia="es-CO"/>
        </w:rPr>
        <w:t xml:space="preserve">en la </w:t>
      </w:r>
      <w:r w:rsidR="00AA607D" w:rsidRPr="00400EC8">
        <w:rPr>
          <w:lang w:val="es-CO" w:eastAsia="es-CO"/>
        </w:rPr>
        <w:t xml:space="preserve">Gráfica No. </w:t>
      </w:r>
      <w:r w:rsidR="00400EC8" w:rsidRPr="00400EC8">
        <w:rPr>
          <w:lang w:val="es-CO" w:eastAsia="es-CO"/>
        </w:rPr>
        <w:t>24</w:t>
      </w:r>
      <w:r w:rsidR="00AA607D">
        <w:rPr>
          <w:lang w:val="es-CO" w:eastAsia="es-CO"/>
        </w:rPr>
        <w:t xml:space="preserve">, </w:t>
      </w:r>
      <w:r w:rsidR="00516DB9">
        <w:rPr>
          <w:lang w:val="es-CO" w:eastAsia="es-CO"/>
        </w:rPr>
        <w:t xml:space="preserve">y teniendo en cuenta </w:t>
      </w:r>
      <w:r>
        <w:rPr>
          <w:lang w:val="es-CO" w:eastAsia="es-CO"/>
        </w:rPr>
        <w:t xml:space="preserve">diferentes aspectos como son: </w:t>
      </w:r>
      <w:r w:rsidR="008D7C32">
        <w:rPr>
          <w:lang w:val="es-CO" w:eastAsia="es-CO"/>
        </w:rPr>
        <w:t xml:space="preserve">la cantidad de espectro adjudicado </w:t>
      </w:r>
      <w:r>
        <w:rPr>
          <w:lang w:val="es-CO" w:eastAsia="es-CO"/>
        </w:rPr>
        <w:t xml:space="preserve">en la región </w:t>
      </w:r>
      <w:r w:rsidR="008D7C32">
        <w:rPr>
          <w:lang w:val="es-CO" w:eastAsia="es-CO"/>
        </w:rPr>
        <w:t xml:space="preserve">para IMT </w:t>
      </w:r>
      <w:r w:rsidR="00516DB9">
        <w:rPr>
          <w:lang w:val="es-CO" w:eastAsia="es-CO"/>
        </w:rPr>
        <w:t>Avanzadas</w:t>
      </w:r>
      <w:r>
        <w:rPr>
          <w:lang w:val="es-CO" w:eastAsia="es-CO"/>
        </w:rPr>
        <w:t xml:space="preserve">, </w:t>
      </w:r>
      <w:r w:rsidRPr="00977F33">
        <w:rPr>
          <w:lang w:val="es-CO" w:eastAsia="es-CO"/>
        </w:rPr>
        <w:t>expuestos</w:t>
      </w:r>
      <w:r w:rsidR="008D7C32" w:rsidRPr="00977F33">
        <w:rPr>
          <w:lang w:val="es-CO" w:eastAsia="es-CO"/>
        </w:rPr>
        <w:t xml:space="preserve"> en la Gráfica No.</w:t>
      </w:r>
      <w:r w:rsidRPr="00977F33">
        <w:rPr>
          <w:lang w:val="es-CO" w:eastAsia="es-CO"/>
        </w:rPr>
        <w:t>16</w:t>
      </w:r>
      <w:r w:rsidR="008D7C32" w:rsidRPr="00977F33">
        <w:rPr>
          <w:lang w:val="es-CO" w:eastAsia="es-CO"/>
        </w:rPr>
        <w:t xml:space="preserve">, </w:t>
      </w:r>
      <w:r w:rsidR="00516DB9" w:rsidRPr="00977F33">
        <w:rPr>
          <w:lang w:val="es-CO" w:eastAsia="es-CO"/>
        </w:rPr>
        <w:t xml:space="preserve">la penetración de hogares </w:t>
      </w:r>
      <w:r>
        <w:rPr>
          <w:lang w:val="es-CO" w:eastAsia="es-CO"/>
        </w:rPr>
        <w:t xml:space="preserve">latinoamericanos </w:t>
      </w:r>
      <w:r w:rsidR="00516DB9" w:rsidRPr="00977F33">
        <w:rPr>
          <w:lang w:val="es-CO" w:eastAsia="es-CO"/>
        </w:rPr>
        <w:t>con tecnología FTTH</w:t>
      </w:r>
      <w:r>
        <w:rPr>
          <w:lang w:val="es-CO" w:eastAsia="es-CO"/>
        </w:rPr>
        <w:t xml:space="preserve">/B, según Gráfica No. 19, </w:t>
      </w:r>
      <w:r w:rsidR="008D7C32" w:rsidRPr="00977F33">
        <w:rPr>
          <w:lang w:val="es-CO" w:eastAsia="es-CO"/>
        </w:rPr>
        <w:t>y la cantidad</w:t>
      </w:r>
      <w:r w:rsidR="008D7C32">
        <w:rPr>
          <w:lang w:val="es-CO" w:eastAsia="es-CO"/>
        </w:rPr>
        <w:t xml:space="preserve"> de suscriptores de tecnologías de banda ancha </w:t>
      </w:r>
      <w:proofErr w:type="spellStart"/>
      <w:r w:rsidR="008D7C32">
        <w:rPr>
          <w:lang w:val="es-CO" w:eastAsia="es-CO"/>
        </w:rPr>
        <w:t>super</w:t>
      </w:r>
      <w:proofErr w:type="spellEnd"/>
      <w:r w:rsidR="008D7C32">
        <w:rPr>
          <w:lang w:val="es-CO" w:eastAsia="es-CO"/>
        </w:rPr>
        <w:t xml:space="preserve"> veloz en Latinoamérica, mostrados en la </w:t>
      </w:r>
      <w:r w:rsidR="008D7C32" w:rsidRPr="00977F33">
        <w:rPr>
          <w:lang w:val="es-CO" w:eastAsia="es-CO"/>
        </w:rPr>
        <w:t>Gráfica No.</w:t>
      </w:r>
      <w:r w:rsidRPr="00977F33">
        <w:rPr>
          <w:lang w:val="es-CO" w:eastAsia="es-CO"/>
        </w:rPr>
        <w:t>21</w:t>
      </w:r>
      <w:r w:rsidR="006F655A" w:rsidRPr="00977F33">
        <w:rPr>
          <w:lang w:val="es-CO" w:eastAsia="es-CO"/>
        </w:rPr>
        <w:t>,</w:t>
      </w:r>
      <w:r w:rsidR="006F655A">
        <w:rPr>
          <w:lang w:val="es-CO" w:eastAsia="es-CO"/>
        </w:rPr>
        <w:t xml:space="preserve"> se</w:t>
      </w:r>
      <w:r w:rsidR="008D7C32">
        <w:rPr>
          <w:lang w:val="es-CO" w:eastAsia="es-CO"/>
        </w:rPr>
        <w:t xml:space="preserve"> podría concluir que existe una falta de infraestructura </w:t>
      </w:r>
      <w:r w:rsidR="003034EA">
        <w:rPr>
          <w:lang w:val="es-CO" w:eastAsia="es-CO"/>
        </w:rPr>
        <w:t xml:space="preserve">avanzada de telecomunicaciones </w:t>
      </w:r>
      <w:r w:rsidR="008D7C32">
        <w:rPr>
          <w:lang w:val="es-CO" w:eastAsia="es-CO"/>
        </w:rPr>
        <w:t>en la regi</w:t>
      </w:r>
      <w:r w:rsidR="006F655A">
        <w:rPr>
          <w:lang w:val="es-CO" w:eastAsia="es-CO"/>
        </w:rPr>
        <w:t>ón, para lo cual se requiere incentivar las inversiones público-privadas d</w:t>
      </w:r>
      <w:r w:rsidR="003034EA">
        <w:rPr>
          <w:lang w:val="es-CO" w:eastAsia="es-CO"/>
        </w:rPr>
        <w:t>e tal forma que se pueda evolucionar</w:t>
      </w:r>
      <w:r w:rsidR="006F655A">
        <w:rPr>
          <w:lang w:val="es-CO" w:eastAsia="es-CO"/>
        </w:rPr>
        <w:t xml:space="preserve"> en el cierre de la brecha digital, mediante el incremento de la cantidad de suscriptores de telefonía móvil y fija, el </w:t>
      </w:r>
      <w:r w:rsidR="003034EA">
        <w:rPr>
          <w:lang w:val="es-CO" w:eastAsia="es-CO"/>
        </w:rPr>
        <w:t xml:space="preserve">aumento del </w:t>
      </w:r>
      <w:r w:rsidR="006F655A">
        <w:rPr>
          <w:lang w:val="es-CO" w:eastAsia="es-CO"/>
        </w:rPr>
        <w:t xml:space="preserve">ancho de banda por usuario de internet y el porcentaje de hogares con acceso a internet, lo cual sin duda debe ir de la mano de programas de apropiación y educación tecnológica y digital.  </w:t>
      </w:r>
      <w:r w:rsidR="008D7C32">
        <w:rPr>
          <w:lang w:val="es-CO" w:eastAsia="es-CO"/>
        </w:rPr>
        <w:t xml:space="preserve"> </w:t>
      </w:r>
      <w:r w:rsidR="009E6B2B">
        <w:rPr>
          <w:lang w:val="es-CO" w:eastAsia="es-CO"/>
        </w:rPr>
        <w:t xml:space="preserve">  </w:t>
      </w:r>
    </w:p>
    <w:p w14:paraId="7693AD82" w14:textId="74D38649" w:rsidR="009E6B2B" w:rsidRDefault="009E6B2B" w:rsidP="00142C5C">
      <w:pPr>
        <w:ind w:firstLine="202"/>
        <w:jc w:val="both"/>
        <w:rPr>
          <w:lang w:val="es-CO" w:eastAsia="es-CO"/>
        </w:rPr>
      </w:pPr>
      <w:r>
        <w:rPr>
          <w:lang w:val="es-CO" w:eastAsia="es-CO"/>
        </w:rPr>
        <w:t xml:space="preserve"> </w:t>
      </w:r>
    </w:p>
    <w:p w14:paraId="36713D40" w14:textId="1EEFDDE8" w:rsidR="007C409F" w:rsidRPr="00B97695" w:rsidRDefault="007C409F" w:rsidP="007C409F">
      <w:pPr>
        <w:jc w:val="both"/>
        <w:rPr>
          <w:lang w:val="es-CO" w:eastAsia="es-CO"/>
        </w:rPr>
      </w:pPr>
      <w:r>
        <w:rPr>
          <w:noProof/>
          <w:lang w:val="es-CO" w:eastAsia="es-CO"/>
        </w:rPr>
        <w:lastRenderedPageBreak/>
        <w:drawing>
          <wp:inline distT="0" distB="0" distL="0" distR="0" wp14:anchorId="6E3DA0A0" wp14:editId="61DAEB68">
            <wp:extent cx="3168529" cy="2790825"/>
            <wp:effectExtent l="0" t="0" r="0" b="0"/>
            <wp:docPr id="406394179" name="Imagen 406394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181188" cy="2801975"/>
                    </a:xfrm>
                    <a:prstGeom prst="rect">
                      <a:avLst/>
                    </a:prstGeom>
                    <a:noFill/>
                  </pic:spPr>
                </pic:pic>
              </a:graphicData>
            </a:graphic>
          </wp:inline>
        </w:drawing>
      </w:r>
    </w:p>
    <w:p w14:paraId="2C04C6EA" w14:textId="77777777" w:rsidR="009E6B2B" w:rsidRPr="00B97695" w:rsidRDefault="009E6B2B" w:rsidP="00353C6F">
      <w:pPr>
        <w:jc w:val="both"/>
        <w:rPr>
          <w:noProof/>
          <w:lang w:val="es-CO"/>
        </w:rPr>
      </w:pPr>
    </w:p>
    <w:p w14:paraId="40A5C09B" w14:textId="357C1D47" w:rsidR="003034EA" w:rsidRPr="00400EC8" w:rsidRDefault="003034EA" w:rsidP="00400EC8">
      <w:pPr>
        <w:jc w:val="center"/>
        <w:rPr>
          <w:sz w:val="16"/>
          <w:szCs w:val="16"/>
          <w:lang w:val="es-CO" w:eastAsia="es-CO"/>
        </w:rPr>
      </w:pPr>
      <w:r w:rsidRPr="00400EC8">
        <w:rPr>
          <w:sz w:val="16"/>
          <w:szCs w:val="16"/>
          <w:lang w:val="es-CO" w:eastAsia="es-CO"/>
        </w:rPr>
        <w:t>Gráfica No.</w:t>
      </w:r>
      <w:r w:rsidR="00400EC8" w:rsidRPr="00400EC8">
        <w:rPr>
          <w:sz w:val="16"/>
          <w:szCs w:val="16"/>
          <w:lang w:val="es-CO" w:eastAsia="es-CO"/>
        </w:rPr>
        <w:t>24</w:t>
      </w:r>
      <w:r w:rsidRPr="00400EC8">
        <w:rPr>
          <w:sz w:val="16"/>
          <w:szCs w:val="16"/>
          <w:lang w:val="es-CO" w:eastAsia="es-CO"/>
        </w:rPr>
        <w:t xml:space="preserve"> Indicadores del Índice de Desarrollo TIC – Valores de Referencia y Pesos.</w:t>
      </w:r>
      <w:r w:rsidR="00604C0F">
        <w:rPr>
          <w:sz w:val="16"/>
          <w:szCs w:val="16"/>
          <w:lang w:val="es-CO" w:eastAsia="es-CO"/>
        </w:rPr>
        <w:t xml:space="preserve">  </w:t>
      </w:r>
      <w:r w:rsidR="00A47EFF">
        <w:rPr>
          <w:sz w:val="16"/>
          <w:szCs w:val="16"/>
          <w:lang w:val="es-CO" w:eastAsia="es-CO"/>
        </w:rPr>
        <w:t xml:space="preserve">Fuente: </w:t>
      </w:r>
      <w:r w:rsidR="00A47EFF">
        <w:rPr>
          <w:lang w:val="es-CO" w:eastAsia="es-CO"/>
        </w:rPr>
        <w:fldChar w:fldCharType="begin" w:fldLock="1"/>
      </w:r>
      <w:r w:rsidR="00A47EFF">
        <w:rPr>
          <w:lang w:val="es-CO" w:eastAsia="es-CO"/>
        </w:rPr>
        <w:instrText>ADDIN CSL_CITATION {"citationItems":[{"id":"ITEM-1","itemData":{"URL":"https://www.contratos.gov.co/consultas/detalleProceso.do?numConstancia=11-1-67650","accessed":{"date-parts":[["2018","7","30"]]},"author":[{"dropping-particle":"","family":"MinTic","given":"","non-dropping-particle":"","parse-names":false,"suffix":""}],"id":"ITEM-1","issued":{"date-parts":[["2011"]]},"page":"5","title":"Contrato de aporte con recursos de fomentoproyectos nacional de fibra óptica. Contarto de aporte 437 de 2011","type":"webpage"},"uris":["http://www.mendeley.com/documents/?uuid=b35af143-e93e-4d63-9c3c-66aadc18a5bf"]}],"mendeley":{"formattedCitation":"[21]","plainTextFormattedCitation":"[21]","previouslyFormattedCitation":"[21]"},"properties":{"noteIndex":0},"schema":"https://github.com/citation-style-language/schema/raw/master/csl-citation.json"}</w:instrText>
      </w:r>
      <w:r w:rsidR="00A47EFF">
        <w:rPr>
          <w:lang w:val="es-CO" w:eastAsia="es-CO"/>
        </w:rPr>
        <w:fldChar w:fldCharType="separate"/>
      </w:r>
      <w:r w:rsidR="00A47EFF" w:rsidRPr="00A000EB">
        <w:rPr>
          <w:noProof/>
          <w:lang w:val="es-CO" w:eastAsia="es-CO"/>
        </w:rPr>
        <w:t>[1]</w:t>
      </w:r>
      <w:r w:rsidR="00A47EFF">
        <w:rPr>
          <w:lang w:val="es-CO" w:eastAsia="es-CO"/>
        </w:rPr>
        <w:fldChar w:fldCharType="end"/>
      </w:r>
      <w:r w:rsidR="00A47EFF" w:rsidRPr="00BF570E">
        <w:rPr>
          <w:lang w:val="es-CO"/>
        </w:rPr>
        <w:t xml:space="preserve"> </w:t>
      </w:r>
    </w:p>
    <w:p w14:paraId="34A1024B" w14:textId="0A462122" w:rsidR="009E6B2B" w:rsidRDefault="009E6B2B" w:rsidP="00353C6F">
      <w:pPr>
        <w:jc w:val="both"/>
        <w:rPr>
          <w:lang w:val="es-CO" w:eastAsia="es-CO"/>
        </w:rPr>
      </w:pPr>
    </w:p>
    <w:p w14:paraId="60DB5F2F" w14:textId="05B1C7B0" w:rsidR="00BF570E" w:rsidRPr="00BF570E" w:rsidRDefault="005F0494" w:rsidP="00142C5C">
      <w:pPr>
        <w:ind w:firstLine="202"/>
        <w:jc w:val="both"/>
        <w:rPr>
          <w:lang w:val="es-CO" w:eastAsia="es-CO"/>
        </w:rPr>
      </w:pPr>
      <w:r w:rsidRPr="005F0494">
        <w:rPr>
          <w:lang w:val="es-CO" w:eastAsia="es-CO"/>
        </w:rPr>
        <w:t>Pues bien, con el fin de disminuir la brecha digital y generar una verdadera inclusión digital, para el caso Latinoamericano, varios gobiernos han implementado  programas y/o planes TIC, como el caso Colombiano, que a través del Plan Vive Digital 2010 – 2014, del Ministerio TIC, identificó que para la búsqueda de la masificac</w:t>
      </w:r>
      <w:r w:rsidR="00B16225">
        <w:rPr>
          <w:lang w:val="es-CO" w:eastAsia="es-CO"/>
        </w:rPr>
        <w:t>ión del internet  en el país era</w:t>
      </w:r>
      <w:r w:rsidRPr="005F0494">
        <w:rPr>
          <w:lang w:val="es-CO" w:eastAsia="es-CO"/>
        </w:rPr>
        <w:t xml:space="preserve"> necesario el mejoramiento de </w:t>
      </w:r>
      <w:r w:rsidR="00B16225">
        <w:rPr>
          <w:lang w:val="es-CO" w:eastAsia="es-CO"/>
        </w:rPr>
        <w:t xml:space="preserve">la </w:t>
      </w:r>
      <w:r w:rsidRPr="005F0494">
        <w:rPr>
          <w:lang w:val="es-CO" w:eastAsia="es-CO"/>
        </w:rPr>
        <w:t>infraestructura existente</w:t>
      </w:r>
      <w:r w:rsidR="00B16225">
        <w:rPr>
          <w:lang w:val="es-CO" w:eastAsia="es-CO"/>
        </w:rPr>
        <w:t>,</w:t>
      </w:r>
      <w:r w:rsidRPr="005F0494">
        <w:rPr>
          <w:lang w:val="es-CO" w:eastAsia="es-CO"/>
        </w:rPr>
        <w:t xml:space="preserve"> tanto a nivel de redes de transporte como a nivel de redes de acceso, siendo las redes de fibra óptica particularmente adecuadas para el transporte por sus características técnicas tales como su capacidad y su escalabilidad, lo cual permite implementar soluciones ajustadas a las necesidades de cada municipio </w:t>
      </w:r>
      <w:r w:rsidR="000D27C4">
        <w:rPr>
          <w:lang w:val="es-CO" w:eastAsia="es-CO"/>
        </w:rPr>
        <w:fldChar w:fldCharType="begin" w:fldLock="1"/>
      </w:r>
      <w:r w:rsidR="00D8008C">
        <w:rPr>
          <w:lang w:val="es-CO" w:eastAsia="es-CO"/>
        </w:rPr>
        <w:instrText>ADDIN CSL_CITATION {"citationItems":[{"id":"ITEM-1","itemData":{"URL":"https://www.contratos.gov.co/consultas/detalleProceso.do?numConstancia=11-1-67650","accessed":{"date-parts":[["2018","7","30"]]},"author":[{"dropping-particle":"","family":"MinTic","given":"","non-dropping-particle":"","parse-names":false,"suffix":""}],"id":"ITEM-1","issued":{"date-parts":[["2011"]]},"page":"5","title":"Contrato de aporte con recursos de fomentoproyectos nacional de fibra óptica. Contarto de aporte 437 de 2011","type":"webpage"},"uris":["http://www.mendeley.com/documents/?uuid=b35af143-e93e-4d63-9c3c-66aadc18a5bf"]}],"mendeley":{"formattedCitation":"[21]","plainTextFormattedCitation":"[21]","previouslyFormattedCitation":"[21]"},"properties":{"noteIndex":0},"schema":"https://github.com/citation-style-language/schema/raw/master/csl-citation.json"}</w:instrText>
      </w:r>
      <w:r w:rsidR="000D27C4">
        <w:rPr>
          <w:lang w:val="es-CO" w:eastAsia="es-CO"/>
        </w:rPr>
        <w:fldChar w:fldCharType="separate"/>
      </w:r>
      <w:r w:rsidR="00A000EB" w:rsidRPr="00A000EB">
        <w:rPr>
          <w:noProof/>
          <w:lang w:val="es-CO" w:eastAsia="es-CO"/>
        </w:rPr>
        <w:t>[21]</w:t>
      </w:r>
      <w:r w:rsidR="000D27C4">
        <w:rPr>
          <w:lang w:val="es-CO" w:eastAsia="es-CO"/>
        </w:rPr>
        <w:fldChar w:fldCharType="end"/>
      </w:r>
      <w:r w:rsidR="007D41B9" w:rsidRPr="00BF570E">
        <w:rPr>
          <w:lang w:val="es-CO"/>
        </w:rPr>
        <w:t xml:space="preserve"> </w:t>
      </w:r>
      <w:r w:rsidR="00A47EFF">
        <w:rPr>
          <w:lang w:val="es-CO"/>
        </w:rPr>
        <w:t>.</w:t>
      </w:r>
    </w:p>
    <w:p w14:paraId="5ADF7B2B" w14:textId="77777777" w:rsidR="005F0494" w:rsidRPr="005F0494" w:rsidRDefault="005F0494" w:rsidP="005F0494">
      <w:pPr>
        <w:shd w:val="clear" w:color="auto" w:fill="FFFFFF"/>
        <w:ind w:firstLine="142"/>
        <w:jc w:val="both"/>
        <w:rPr>
          <w:lang w:val="es-CO" w:eastAsia="es-CO"/>
        </w:rPr>
      </w:pPr>
    </w:p>
    <w:p w14:paraId="54FAA243" w14:textId="0B39087C" w:rsidR="007C409F" w:rsidRDefault="005F0494" w:rsidP="00142C5C">
      <w:pPr>
        <w:ind w:firstLine="202"/>
        <w:jc w:val="both"/>
        <w:rPr>
          <w:lang w:val="es-CO" w:eastAsia="es-CO"/>
        </w:rPr>
      </w:pPr>
      <w:r w:rsidRPr="005F0494">
        <w:rPr>
          <w:lang w:val="es-CO" w:eastAsia="es-CO"/>
        </w:rPr>
        <w:t>Por lo anterior, el Ministerio TIC estructuró el Proyecto Nacional de Fibra Óptica (PNFO)</w:t>
      </w:r>
      <w:r w:rsidR="007D41B9">
        <w:rPr>
          <w:lang w:val="es-CO"/>
        </w:rPr>
        <w:t xml:space="preserve"> </w:t>
      </w:r>
      <w:r w:rsidR="007D41B9">
        <w:rPr>
          <w:lang w:val="es-CO"/>
        </w:rPr>
        <w:fldChar w:fldCharType="begin" w:fldLock="1"/>
      </w:r>
      <w:r w:rsidR="00D8008C">
        <w:rPr>
          <w:lang w:val="es-CO"/>
        </w:rPr>
        <w:instrText>ADDIN CSL_CITATION {"citationItems":[{"id":"ITEM-1","itemData":{"URL":"https://www.contratos.gov.co/consultas/detalleProceso.do?numConstancia=11-1-67650","accessed":{"date-parts":[["2018","7","30"]]},"author":[{"dropping-particle":"","family":"MinTic","given":"","non-dropping-particle":"","parse-names":false,"suffix":""}],"id":"ITEM-1","issued":{"date-parts":[["2011"]]},"page":"5","title":"Contrato de aporte con recursos de fomentoproyectos nacional de fibra óptica. Contarto de aporte 437 de 2011","type":"webpage"},"uris":["http://www.mendeley.com/documents/?uuid=b35af143-e93e-4d63-9c3c-66aadc18a5bf"]}],"mendeley":{"formattedCitation":"[21]","plainTextFormattedCitation":"[21]","previouslyFormattedCitation":"[21]"},"properties":{"noteIndex":0},"schema":"https://github.com/citation-style-language/schema/raw/master/csl-citation.json"}</w:instrText>
      </w:r>
      <w:r w:rsidR="007D41B9">
        <w:rPr>
          <w:lang w:val="es-CO"/>
        </w:rPr>
        <w:fldChar w:fldCharType="separate"/>
      </w:r>
      <w:r w:rsidR="00A000EB" w:rsidRPr="00A000EB">
        <w:rPr>
          <w:noProof/>
          <w:lang w:val="es-CO"/>
        </w:rPr>
        <w:t>[21]</w:t>
      </w:r>
      <w:r w:rsidR="007D41B9">
        <w:rPr>
          <w:lang w:val="es-CO"/>
        </w:rPr>
        <w:fldChar w:fldCharType="end"/>
      </w:r>
      <w:r w:rsidR="007D41B9">
        <w:rPr>
          <w:lang w:val="es-CO"/>
        </w:rPr>
        <w:t>,</w:t>
      </w:r>
      <w:r w:rsidRPr="005F0494">
        <w:rPr>
          <w:lang w:val="es-CO" w:eastAsia="es-CO"/>
        </w:rPr>
        <w:t xml:space="preserve"> con el cual el país avanzó de tener 200 municipios conectados con redes de fibra óptica, en el año 2010, a tener 1.075 municipios conectados (servicio portador) con dicha tecnología en 2017.</w:t>
      </w:r>
    </w:p>
    <w:p w14:paraId="26073E9C" w14:textId="77777777" w:rsidR="007C409F" w:rsidRDefault="007C409F" w:rsidP="00142C5C">
      <w:pPr>
        <w:ind w:firstLine="202"/>
        <w:jc w:val="both"/>
        <w:rPr>
          <w:lang w:val="es-CO" w:eastAsia="es-CO"/>
        </w:rPr>
      </w:pPr>
    </w:p>
    <w:p w14:paraId="4A850C71" w14:textId="6E29CF17" w:rsidR="005F0494" w:rsidRDefault="005F0494" w:rsidP="00142C5C">
      <w:pPr>
        <w:ind w:firstLine="202"/>
        <w:jc w:val="both"/>
        <w:rPr>
          <w:lang w:val="es-CO" w:eastAsia="es-CO"/>
        </w:rPr>
      </w:pPr>
      <w:r w:rsidRPr="005F0494">
        <w:rPr>
          <w:lang w:val="es-CO" w:eastAsia="es-CO"/>
        </w:rPr>
        <w:t xml:space="preserve"> Seguidamente, y teniendo en cuenta que por razones geográficas y ambientales no era posible conectar con redes de alta velocidad de fibra óptica los 47 municipios restantes de Colombia, se estructuró el Proyecto Nacional de Conectividad de Alta Velocidad (PNCAV)</w:t>
      </w:r>
      <w:r w:rsidR="007D41B9">
        <w:rPr>
          <w:lang w:val="es-CO" w:eastAsia="es-CO"/>
        </w:rPr>
        <w:t xml:space="preserve"> </w:t>
      </w:r>
      <w:r w:rsidR="007D41B9">
        <w:rPr>
          <w:lang w:val="es-CO" w:eastAsia="es-CO"/>
        </w:rPr>
        <w:fldChar w:fldCharType="begin" w:fldLock="1"/>
      </w:r>
      <w:r w:rsidR="00D8008C">
        <w:rPr>
          <w:lang w:val="es-CO" w:eastAsia="es-CO"/>
        </w:rPr>
        <w:instrText>ADDIN CSL_CITATION {"citationItems":[{"id":"ITEM-1","itemData":{"URL":"https://www.contratos.gov.co/consultas/detalleProceso.do?numConstancia=13-1-102445","accessed":{"date-parts":[["2018","7","30"]]},"author":[{"dropping-particle":"","family":"Mintic","given":"","non-dropping-particle":"","parse-names":false,"suffix":""}],"id":"ITEM-1","issued":{"date-parts":[["2013"]]},"title":"Contrato de aporte 00875 de 2013","type":"webpage"},"uris":["http://www.mendeley.com/documents/?uuid=84178928-b47e-4964-b500-982b1129a22a"]}],"mendeley":{"formattedCitation":"[22]","plainTextFormattedCitation":"[22]","previouslyFormattedCitation":"[22]"},"properties":{"noteIndex":0},"schema":"https://github.com/citation-style-language/schema/raw/master/csl-citation.json"}</w:instrText>
      </w:r>
      <w:r w:rsidR="007D41B9">
        <w:rPr>
          <w:lang w:val="es-CO" w:eastAsia="es-CO"/>
        </w:rPr>
        <w:fldChar w:fldCharType="separate"/>
      </w:r>
      <w:r w:rsidR="00A000EB" w:rsidRPr="00A000EB">
        <w:rPr>
          <w:noProof/>
          <w:lang w:val="es-CO" w:eastAsia="es-CO"/>
        </w:rPr>
        <w:t>[22]</w:t>
      </w:r>
      <w:r w:rsidR="007D41B9">
        <w:rPr>
          <w:lang w:val="es-CO" w:eastAsia="es-CO"/>
        </w:rPr>
        <w:fldChar w:fldCharType="end"/>
      </w:r>
      <w:r w:rsidRPr="005F0494">
        <w:rPr>
          <w:lang w:val="es-CO" w:eastAsia="es-CO"/>
        </w:rPr>
        <w:t xml:space="preserve">, el cual consiste en la construcción de una red de transporte (servicio portador) </w:t>
      </w:r>
      <w:r w:rsidR="004E54C1">
        <w:rPr>
          <w:lang w:val="es-CO" w:eastAsia="es-CO"/>
        </w:rPr>
        <w:t xml:space="preserve">inalámbrica, básicamente </w:t>
      </w:r>
      <w:r w:rsidRPr="005F0494">
        <w:rPr>
          <w:lang w:val="es-CO" w:eastAsia="es-CO"/>
        </w:rPr>
        <w:t>micro ondas (Banda SHF), convirtiéndose en una red complementaria al Proyecto Nacional de Fibra Óptica, que permite brindar servicios de banda ancha de alta calidad en las regiones de la Amazonía, Orinoquía y buena parte del Chocó.</w:t>
      </w:r>
      <w:r w:rsidR="004E54C1">
        <w:rPr>
          <w:lang w:val="es-CO" w:eastAsia="es-CO"/>
        </w:rPr>
        <w:t xml:space="preserve"> Este proyecto, a su vez, incluye la construcción de redes de acceso en las cabeceras municipales, de tal forma que permite conectar hogares, instituciones públicas, puntos de acceso comunitario (PVD-Puntos Vive Digital, dotados con equipos de última tecnología) y brindar acceso en zonas públicas abiertas mediante la instalación de zonas </w:t>
      </w:r>
      <w:proofErr w:type="spellStart"/>
      <w:r w:rsidR="004E54C1">
        <w:rPr>
          <w:lang w:val="es-CO" w:eastAsia="es-CO"/>
        </w:rPr>
        <w:t>WiFi</w:t>
      </w:r>
      <w:proofErr w:type="spellEnd"/>
      <w:r w:rsidR="004E54C1">
        <w:rPr>
          <w:lang w:val="es-CO" w:eastAsia="es-CO"/>
        </w:rPr>
        <w:t xml:space="preserve">. </w:t>
      </w:r>
    </w:p>
    <w:p w14:paraId="22F61EB1" w14:textId="77777777" w:rsidR="004E54C1" w:rsidRPr="005F0494" w:rsidRDefault="004E54C1" w:rsidP="007D41B9">
      <w:pPr>
        <w:jc w:val="both"/>
        <w:rPr>
          <w:lang w:val="es-CO"/>
        </w:rPr>
      </w:pPr>
    </w:p>
    <w:p w14:paraId="6D3B3380" w14:textId="06FCCA11" w:rsidR="005F0494" w:rsidRDefault="007C409F" w:rsidP="00142C5C">
      <w:pPr>
        <w:ind w:firstLine="142"/>
        <w:jc w:val="both"/>
        <w:rPr>
          <w:lang w:val="es-CO" w:eastAsia="es-CO"/>
        </w:rPr>
      </w:pPr>
      <w:r>
        <w:rPr>
          <w:lang w:val="es-CO" w:eastAsia="es-CO"/>
        </w:rPr>
        <w:t>Posteriormente</w:t>
      </w:r>
      <w:r w:rsidR="005F0494" w:rsidRPr="005F0494">
        <w:rPr>
          <w:lang w:val="es-CO" w:eastAsia="es-CO"/>
        </w:rPr>
        <w:t>, el Ministerio TIC estructuró los proyectos de Conexiones Digitales</w:t>
      </w:r>
      <w:r w:rsidR="00BF570E">
        <w:rPr>
          <w:lang w:val="es-CO" w:eastAsia="es-CO"/>
        </w:rPr>
        <w:t xml:space="preserve"> </w:t>
      </w:r>
      <w:r w:rsidR="00EE7F6B">
        <w:rPr>
          <w:lang w:val="es-CO" w:eastAsia="es-CO"/>
        </w:rPr>
        <w:fldChar w:fldCharType="begin" w:fldLock="1"/>
      </w:r>
      <w:r w:rsidR="00D8008C">
        <w:rPr>
          <w:lang w:val="es-CO" w:eastAsia="es-CO"/>
        </w:rPr>
        <w:instrText>ADDIN CSL_CITATION {"citationItems":[{"id":"ITEM-1","itemData":{"URL":"https://www.contratos.gov.co/consultas/detalleProceso.do?numConstancia=13-1-104466","accessed":{"date-parts":[["2018","7","30"]]},"author":[{"dropping-particle":"","family":"Mintic","given":"","non-dropping-particle":"","parse-names":false,"suffix":""}],"id":"ITEM-1","issued":{"date-parts":[["2013"]]},"title":"Contrato de aporte con recursos de fomento conexiones digitales red de acceso última milla. Contarto de aporte 000876","type":"webpage"},"uris":["http://www.mendeley.com/documents/?uuid=5c77f583-7902-47f3-b5aa-aaddc22ebd12"]},{"id":"ITEM-2","itemData":{"URL":"https://www.contratos.gov.co/consultas/detalleProceso.do?numConstancia=15-1-139849","accessed":{"date-parts":[["2018","7","30"]]},"author":[{"dropping-particle":"","family":"Mintic","given":"","non-dropping-particle":"","parse-names":false,"suffix":""}],"id":"ITEM-2","issued":{"date-parts":[["2015"]]},"title":"Contrato de aporte con recurso de fomento conexiones digitales II red de acceso última milla.","type":"webpage"},"uris":["http://www.mendeley.com/documents/?uuid=d7e1fae1-deb6-4fb5-ad64-9061236aafd5"]}],"mendeley":{"formattedCitation":"[23], [24]","plainTextFormattedCitation":"[23], [24]","previouslyFormattedCitation":"[23], [24]"},"properties":{"noteIndex":0},"schema":"https://github.com/citation-style-language/schema/raw/master/csl-citation.json"}</w:instrText>
      </w:r>
      <w:r w:rsidR="00EE7F6B">
        <w:rPr>
          <w:lang w:val="es-CO" w:eastAsia="es-CO"/>
        </w:rPr>
        <w:fldChar w:fldCharType="separate"/>
      </w:r>
      <w:r w:rsidR="00A000EB" w:rsidRPr="00A000EB">
        <w:rPr>
          <w:noProof/>
          <w:lang w:val="es-CO" w:eastAsia="es-CO"/>
        </w:rPr>
        <w:t>[23], [24]</w:t>
      </w:r>
      <w:r w:rsidR="00EE7F6B">
        <w:rPr>
          <w:lang w:val="es-CO" w:eastAsia="es-CO"/>
        </w:rPr>
        <w:fldChar w:fldCharType="end"/>
      </w:r>
      <w:r w:rsidR="004E54C1">
        <w:rPr>
          <w:lang w:val="es-CO" w:eastAsia="es-CO"/>
        </w:rPr>
        <w:t>, mediante los cuales se aumentó</w:t>
      </w:r>
      <w:r w:rsidR="005F0494" w:rsidRPr="005F0494">
        <w:rPr>
          <w:lang w:val="es-CO" w:eastAsia="es-CO"/>
        </w:rPr>
        <w:t xml:space="preserve"> la capilaridad de la infraestructura de telecomunicaciones en Colombia, construyendo redes de última milla (acceso) para darle servicio de acceso a internet a hogares de estratos bajos ubicados en la zona urbana de la gran mayoría de los municipios conectados con las rede</w:t>
      </w:r>
      <w:r w:rsidR="004E54C1">
        <w:rPr>
          <w:lang w:val="es-CO" w:eastAsia="es-CO"/>
        </w:rPr>
        <w:t>s de transporte del Proyecto Nacional de Fibra Óptica - PNFO</w:t>
      </w:r>
      <w:r w:rsidR="005F0494" w:rsidRPr="005F0494">
        <w:rPr>
          <w:lang w:val="es-CO" w:eastAsia="es-CO"/>
        </w:rPr>
        <w:t>.</w:t>
      </w:r>
    </w:p>
    <w:p w14:paraId="13339749" w14:textId="77777777" w:rsidR="00EE7F6B" w:rsidRPr="005F0494" w:rsidRDefault="00EE7F6B" w:rsidP="00EE7F6B">
      <w:pPr>
        <w:jc w:val="both"/>
        <w:rPr>
          <w:lang w:val="es-CO"/>
        </w:rPr>
      </w:pPr>
    </w:p>
    <w:p w14:paraId="3D3F80A5" w14:textId="59284DB6" w:rsidR="005F0494" w:rsidRPr="005F0494" w:rsidRDefault="46266824" w:rsidP="46266824">
      <w:pPr>
        <w:shd w:val="clear" w:color="auto" w:fill="FFFFFF" w:themeFill="background1"/>
        <w:ind w:firstLine="142"/>
        <w:jc w:val="both"/>
        <w:rPr>
          <w:lang w:val="es-CO" w:eastAsia="es-CO"/>
        </w:rPr>
      </w:pPr>
      <w:r w:rsidRPr="46266824">
        <w:rPr>
          <w:lang w:val="es-CO" w:eastAsia="es-CO"/>
        </w:rPr>
        <w:t>Así como en Colombia se ha avanzado en materia de infraestructura de telecomunicacione</w:t>
      </w:r>
      <w:r w:rsidR="004E54C1">
        <w:rPr>
          <w:lang w:val="es-CO" w:eastAsia="es-CO"/>
        </w:rPr>
        <w:t>s con el apoyo fundamental del E</w:t>
      </w:r>
      <w:r w:rsidR="00400EC8">
        <w:rPr>
          <w:lang w:val="es-CO" w:eastAsia="es-CO"/>
        </w:rPr>
        <w:t>stado, en la Tabla No.5 se relacionan</w:t>
      </w:r>
      <w:r w:rsidRPr="46266824">
        <w:rPr>
          <w:lang w:val="es-CO" w:eastAsia="es-CO"/>
        </w:rPr>
        <w:t xml:space="preserve"> algunos de los planes y/o acciones que en materia TIC han emprendido diferentes gobiernos latinoamericanos, en desarrollo de su política de gobierno, para avanzar en la inclusión digital y el desarrollo de la sociedad de la información en la región. </w:t>
      </w:r>
    </w:p>
    <w:p w14:paraId="48370B77" w14:textId="77777777" w:rsidR="005F0494" w:rsidRDefault="005F0494" w:rsidP="005F0494">
      <w:pPr>
        <w:shd w:val="clear" w:color="auto" w:fill="FFFFFF"/>
        <w:jc w:val="both"/>
        <w:rPr>
          <w:lang w:val="es-CO" w:eastAsia="es-CO"/>
        </w:rPr>
      </w:pPr>
    </w:p>
    <w:p w14:paraId="7E64C789" w14:textId="77777777" w:rsidR="00604C0F" w:rsidRPr="00400EC8" w:rsidRDefault="00400EC8" w:rsidP="00604C0F">
      <w:pPr>
        <w:shd w:val="clear" w:color="auto" w:fill="FFFFFF" w:themeFill="background1"/>
        <w:jc w:val="center"/>
        <w:rPr>
          <w:sz w:val="16"/>
          <w:szCs w:val="16"/>
          <w:lang w:val="es-CO"/>
        </w:rPr>
      </w:pPr>
      <w:r w:rsidRPr="00400EC8">
        <w:rPr>
          <w:sz w:val="16"/>
          <w:szCs w:val="16"/>
          <w:lang w:val="es-CO" w:eastAsia="es-CO"/>
        </w:rPr>
        <w:t>Tabla No. 5</w:t>
      </w:r>
      <w:r w:rsidR="005F0494" w:rsidRPr="00400EC8">
        <w:rPr>
          <w:sz w:val="16"/>
          <w:szCs w:val="16"/>
          <w:lang w:val="es-CO" w:eastAsia="es-CO"/>
        </w:rPr>
        <w:t xml:space="preserve"> Iniciativas Gubernamentales para el cumplimiento del Plan de Acción eLAC2015</w:t>
      </w:r>
      <w:r w:rsidR="00EE7F6B" w:rsidRPr="00400EC8">
        <w:rPr>
          <w:sz w:val="16"/>
          <w:szCs w:val="16"/>
          <w:lang w:val="es-CO" w:eastAsia="es-CO"/>
        </w:rPr>
        <w:t>.</w:t>
      </w:r>
      <w:r w:rsidR="00604C0F">
        <w:rPr>
          <w:sz w:val="16"/>
          <w:szCs w:val="16"/>
          <w:lang w:val="es-CO" w:eastAsia="es-CO"/>
        </w:rPr>
        <w:t xml:space="preserve"> </w:t>
      </w:r>
      <w:r w:rsidR="00604C0F" w:rsidRPr="00400EC8">
        <w:rPr>
          <w:sz w:val="16"/>
          <w:szCs w:val="16"/>
          <w:lang w:val="es-CO"/>
        </w:rPr>
        <w:t xml:space="preserve">Fuente: </w:t>
      </w:r>
      <w:r w:rsidR="00604C0F" w:rsidRPr="00400EC8">
        <w:rPr>
          <w:sz w:val="16"/>
          <w:szCs w:val="16"/>
        </w:rPr>
        <w:fldChar w:fldCharType="begin" w:fldLock="1"/>
      </w:r>
      <w:r w:rsidR="00604C0F">
        <w:rPr>
          <w:sz w:val="16"/>
          <w:szCs w:val="16"/>
          <w:lang w:val="es-CO"/>
        </w:rPr>
        <w:instrText>ADDIN CSL_CITATION {"citationItems":[{"id":"ITEM-1","itemData":{"author":[{"dropping-particle":"","family":"Eclac","given":"","non-dropping-particle":"","parse-names":false,"suffix":""}],"id":"ITEM-1","issued":{"date-parts":[["2013"]]},"title":"Monitoreo del Plan de Acción eLAC2015","type":"article-journal"},"uris":["http://www.mendeley.com/documents/?uuid=228b2457-5e57-4a1e-8008-3c65e7df55c2"]}],"mendeley":{"formattedCitation":"[25]","plainTextFormattedCitation":"[25]","previouslyFormattedCitation":"[25]"},"properties":{"noteIndex":0},"schema":"https://github.com/citation-style-language/schema/raw/master/csl-citation.json"}</w:instrText>
      </w:r>
      <w:r w:rsidR="00604C0F" w:rsidRPr="00400EC8">
        <w:rPr>
          <w:sz w:val="16"/>
          <w:szCs w:val="16"/>
          <w:lang w:val="es-CO"/>
        </w:rPr>
        <w:fldChar w:fldCharType="separate"/>
      </w:r>
      <w:r w:rsidR="00604C0F" w:rsidRPr="00A000EB">
        <w:rPr>
          <w:noProof/>
          <w:sz w:val="16"/>
          <w:szCs w:val="16"/>
          <w:lang w:val="es-CO"/>
        </w:rPr>
        <w:t>[25]</w:t>
      </w:r>
      <w:r w:rsidR="00604C0F" w:rsidRPr="00400EC8">
        <w:rPr>
          <w:sz w:val="16"/>
          <w:szCs w:val="16"/>
        </w:rPr>
        <w:fldChar w:fldCharType="end"/>
      </w:r>
    </w:p>
    <w:p w14:paraId="0D4EF3EC" w14:textId="616F1AD2" w:rsidR="00400EC8" w:rsidRDefault="00400EC8" w:rsidP="00400EC8">
      <w:pPr>
        <w:shd w:val="clear" w:color="auto" w:fill="FFFFFF" w:themeFill="background1"/>
        <w:jc w:val="center"/>
        <w:rPr>
          <w:sz w:val="16"/>
          <w:szCs w:val="16"/>
          <w:lang w:val="es-CO" w:eastAsia="es-CO"/>
        </w:rPr>
      </w:pPr>
    </w:p>
    <w:tbl>
      <w:tblPr>
        <w:tblW w:w="4957" w:type="dxa"/>
        <w:tblCellMar>
          <w:left w:w="70" w:type="dxa"/>
          <w:right w:w="70" w:type="dxa"/>
        </w:tblCellMar>
        <w:tblLook w:val="04A0" w:firstRow="1" w:lastRow="0" w:firstColumn="1" w:lastColumn="0" w:noHBand="0" w:noVBand="1"/>
      </w:tblPr>
      <w:tblGrid>
        <w:gridCol w:w="1960"/>
        <w:gridCol w:w="2997"/>
      </w:tblGrid>
      <w:tr w:rsidR="00604C0F" w:rsidRPr="00604C0F" w14:paraId="78046FD4" w14:textId="77777777" w:rsidTr="00604C0F">
        <w:trPr>
          <w:trHeight w:val="300"/>
        </w:trPr>
        <w:tc>
          <w:tcPr>
            <w:tcW w:w="1960" w:type="dxa"/>
            <w:tcBorders>
              <w:top w:val="single" w:sz="4" w:space="0" w:color="auto"/>
              <w:left w:val="single" w:sz="4" w:space="0" w:color="auto"/>
              <w:bottom w:val="single" w:sz="4" w:space="0" w:color="auto"/>
              <w:right w:val="single" w:sz="4" w:space="0" w:color="auto"/>
            </w:tcBorders>
            <w:shd w:val="clear" w:color="000000" w:fill="FFCC99"/>
            <w:noWrap/>
            <w:vAlign w:val="bottom"/>
            <w:hideMark/>
          </w:tcPr>
          <w:p w14:paraId="4D3E51B4" w14:textId="77777777" w:rsidR="00604C0F" w:rsidRPr="00604C0F" w:rsidRDefault="00604C0F" w:rsidP="00604C0F">
            <w:pPr>
              <w:jc w:val="center"/>
              <w:rPr>
                <w:color w:val="3F3F76"/>
                <w:sz w:val="16"/>
                <w:szCs w:val="16"/>
                <w:lang w:val="es-CO" w:eastAsia="es-CO"/>
              </w:rPr>
            </w:pPr>
            <w:r w:rsidRPr="00604C0F">
              <w:rPr>
                <w:color w:val="3F3F76"/>
                <w:sz w:val="16"/>
                <w:szCs w:val="16"/>
                <w:lang w:val="es-CO" w:eastAsia="es-CO"/>
              </w:rPr>
              <w:t>País</w:t>
            </w:r>
          </w:p>
        </w:tc>
        <w:tc>
          <w:tcPr>
            <w:tcW w:w="2997" w:type="dxa"/>
            <w:tcBorders>
              <w:top w:val="single" w:sz="4" w:space="0" w:color="auto"/>
              <w:left w:val="nil"/>
              <w:bottom w:val="single" w:sz="4" w:space="0" w:color="auto"/>
              <w:right w:val="single" w:sz="4" w:space="0" w:color="auto"/>
            </w:tcBorders>
            <w:shd w:val="clear" w:color="000000" w:fill="FFCC99"/>
            <w:noWrap/>
            <w:vAlign w:val="bottom"/>
            <w:hideMark/>
          </w:tcPr>
          <w:p w14:paraId="6AD13C55" w14:textId="77777777" w:rsidR="00604C0F" w:rsidRPr="00604C0F" w:rsidRDefault="00604C0F" w:rsidP="00604C0F">
            <w:pPr>
              <w:jc w:val="center"/>
              <w:rPr>
                <w:color w:val="3F3F76"/>
                <w:sz w:val="16"/>
                <w:szCs w:val="16"/>
                <w:lang w:val="es-CO" w:eastAsia="es-CO"/>
              </w:rPr>
            </w:pPr>
            <w:r w:rsidRPr="00604C0F">
              <w:rPr>
                <w:color w:val="3F3F76"/>
                <w:sz w:val="16"/>
                <w:szCs w:val="16"/>
                <w:lang w:val="es-CO" w:eastAsia="es-CO"/>
              </w:rPr>
              <w:t>Iniciativa</w:t>
            </w:r>
          </w:p>
        </w:tc>
      </w:tr>
      <w:tr w:rsidR="00604C0F" w:rsidRPr="00604C0F" w14:paraId="36C57055" w14:textId="77777777" w:rsidTr="00604C0F">
        <w:trPr>
          <w:trHeight w:val="525"/>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5D430808" w14:textId="77777777" w:rsidR="00604C0F" w:rsidRPr="00604C0F" w:rsidRDefault="00604C0F" w:rsidP="00604C0F">
            <w:pPr>
              <w:rPr>
                <w:color w:val="000000"/>
                <w:sz w:val="16"/>
                <w:szCs w:val="16"/>
                <w:lang w:val="es-CO" w:eastAsia="es-CO"/>
              </w:rPr>
            </w:pPr>
            <w:r w:rsidRPr="00604C0F">
              <w:rPr>
                <w:color w:val="000000"/>
                <w:sz w:val="16"/>
                <w:szCs w:val="16"/>
                <w:lang w:val="es-CO" w:eastAsia="es-CO"/>
              </w:rPr>
              <w:t>Argentina</w:t>
            </w:r>
          </w:p>
        </w:tc>
        <w:tc>
          <w:tcPr>
            <w:tcW w:w="2997" w:type="dxa"/>
            <w:tcBorders>
              <w:top w:val="nil"/>
              <w:left w:val="nil"/>
              <w:bottom w:val="single" w:sz="4" w:space="0" w:color="auto"/>
              <w:right w:val="single" w:sz="4" w:space="0" w:color="auto"/>
            </w:tcBorders>
            <w:shd w:val="clear" w:color="auto" w:fill="auto"/>
            <w:vAlign w:val="bottom"/>
            <w:hideMark/>
          </w:tcPr>
          <w:p w14:paraId="6F980A06" w14:textId="77777777" w:rsidR="00604C0F" w:rsidRPr="00604C0F" w:rsidRDefault="00604C0F" w:rsidP="00604C0F">
            <w:pPr>
              <w:rPr>
                <w:color w:val="000000"/>
                <w:sz w:val="16"/>
                <w:szCs w:val="16"/>
                <w:lang w:val="es-CO" w:eastAsia="es-CO"/>
              </w:rPr>
            </w:pPr>
            <w:r w:rsidRPr="00604C0F">
              <w:rPr>
                <w:color w:val="000000"/>
                <w:sz w:val="16"/>
                <w:szCs w:val="16"/>
                <w:lang w:val="es-CO" w:eastAsia="es-CO"/>
              </w:rPr>
              <w:t xml:space="preserve">Plan Nacional Argentina Conectada </w:t>
            </w:r>
            <w:r w:rsidRPr="00604C0F">
              <w:rPr>
                <w:color w:val="000000"/>
                <w:sz w:val="16"/>
                <w:szCs w:val="16"/>
                <w:lang w:val="es-CO" w:eastAsia="es-CO"/>
              </w:rPr>
              <w:br/>
              <w:t>Centro Nacional de Datos y Red Federal de Fibra Óptica</w:t>
            </w:r>
          </w:p>
        </w:tc>
      </w:tr>
      <w:tr w:rsidR="00604C0F" w:rsidRPr="00604C0F" w14:paraId="7537B834" w14:textId="77777777" w:rsidTr="00604C0F">
        <w:trPr>
          <w:trHeight w:val="300"/>
        </w:trPr>
        <w:tc>
          <w:tcPr>
            <w:tcW w:w="1960" w:type="dxa"/>
            <w:tcBorders>
              <w:top w:val="nil"/>
              <w:left w:val="single" w:sz="4" w:space="0" w:color="auto"/>
              <w:bottom w:val="single" w:sz="4" w:space="0" w:color="auto"/>
              <w:right w:val="single" w:sz="4" w:space="0" w:color="auto"/>
            </w:tcBorders>
            <w:shd w:val="clear" w:color="auto" w:fill="auto"/>
            <w:noWrap/>
            <w:vAlign w:val="bottom"/>
            <w:hideMark/>
          </w:tcPr>
          <w:p w14:paraId="4F7332F0" w14:textId="77777777" w:rsidR="00604C0F" w:rsidRPr="00604C0F" w:rsidRDefault="00604C0F" w:rsidP="00604C0F">
            <w:pPr>
              <w:rPr>
                <w:color w:val="000000"/>
                <w:sz w:val="16"/>
                <w:szCs w:val="16"/>
                <w:lang w:val="es-CO" w:eastAsia="es-CO"/>
              </w:rPr>
            </w:pPr>
            <w:r w:rsidRPr="00604C0F">
              <w:rPr>
                <w:color w:val="000000"/>
                <w:sz w:val="16"/>
                <w:szCs w:val="16"/>
                <w:lang w:val="es-CO" w:eastAsia="es-CO"/>
              </w:rPr>
              <w:t>Barbados</w:t>
            </w:r>
          </w:p>
        </w:tc>
        <w:tc>
          <w:tcPr>
            <w:tcW w:w="2997" w:type="dxa"/>
            <w:tcBorders>
              <w:top w:val="nil"/>
              <w:left w:val="nil"/>
              <w:bottom w:val="single" w:sz="4" w:space="0" w:color="auto"/>
              <w:right w:val="single" w:sz="4" w:space="0" w:color="auto"/>
            </w:tcBorders>
            <w:shd w:val="clear" w:color="auto" w:fill="auto"/>
            <w:noWrap/>
            <w:vAlign w:val="bottom"/>
            <w:hideMark/>
          </w:tcPr>
          <w:p w14:paraId="1175F4A9" w14:textId="77777777" w:rsidR="00604C0F" w:rsidRPr="00604C0F" w:rsidRDefault="00604C0F" w:rsidP="00604C0F">
            <w:pPr>
              <w:rPr>
                <w:color w:val="000000"/>
                <w:sz w:val="16"/>
                <w:szCs w:val="16"/>
                <w:lang w:val="es-CO" w:eastAsia="es-CO"/>
              </w:rPr>
            </w:pPr>
            <w:r w:rsidRPr="00604C0F">
              <w:rPr>
                <w:color w:val="000000"/>
                <w:sz w:val="16"/>
                <w:szCs w:val="16"/>
                <w:lang w:val="es-CO" w:eastAsia="es-CO"/>
              </w:rPr>
              <w:t>Plan Estratégico de TIC de Barbados</w:t>
            </w:r>
          </w:p>
        </w:tc>
      </w:tr>
      <w:tr w:rsidR="00604C0F" w:rsidRPr="00604C0F" w14:paraId="329E8E20" w14:textId="77777777" w:rsidTr="00604C0F">
        <w:trPr>
          <w:trHeight w:val="780"/>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75A2A7A9" w14:textId="77777777" w:rsidR="00604C0F" w:rsidRPr="00604C0F" w:rsidRDefault="00604C0F" w:rsidP="00604C0F">
            <w:pPr>
              <w:rPr>
                <w:color w:val="000000"/>
                <w:sz w:val="16"/>
                <w:szCs w:val="16"/>
                <w:lang w:val="es-CO" w:eastAsia="es-CO"/>
              </w:rPr>
            </w:pPr>
            <w:r w:rsidRPr="00604C0F">
              <w:rPr>
                <w:color w:val="000000"/>
                <w:sz w:val="16"/>
                <w:szCs w:val="16"/>
                <w:lang w:val="es-CO" w:eastAsia="es-CO"/>
              </w:rPr>
              <w:t>Brasil</w:t>
            </w:r>
          </w:p>
        </w:tc>
        <w:tc>
          <w:tcPr>
            <w:tcW w:w="2997" w:type="dxa"/>
            <w:tcBorders>
              <w:top w:val="nil"/>
              <w:left w:val="nil"/>
              <w:bottom w:val="single" w:sz="4" w:space="0" w:color="auto"/>
              <w:right w:val="single" w:sz="4" w:space="0" w:color="auto"/>
            </w:tcBorders>
            <w:shd w:val="clear" w:color="auto" w:fill="auto"/>
            <w:vAlign w:val="bottom"/>
            <w:hideMark/>
          </w:tcPr>
          <w:p w14:paraId="7C06F980" w14:textId="77777777" w:rsidR="00604C0F" w:rsidRPr="00604C0F" w:rsidRDefault="00604C0F" w:rsidP="00604C0F">
            <w:pPr>
              <w:rPr>
                <w:color w:val="000000"/>
                <w:sz w:val="16"/>
                <w:szCs w:val="16"/>
                <w:lang w:val="es-CO" w:eastAsia="es-CO"/>
              </w:rPr>
            </w:pPr>
            <w:r w:rsidRPr="00604C0F">
              <w:rPr>
                <w:color w:val="000000"/>
                <w:sz w:val="16"/>
                <w:szCs w:val="16"/>
                <w:lang w:val="es-CO" w:eastAsia="es-CO"/>
              </w:rPr>
              <w:t>Plan Nacional de Banda Ancha</w:t>
            </w:r>
            <w:r w:rsidRPr="00604C0F">
              <w:rPr>
                <w:color w:val="000000"/>
                <w:sz w:val="16"/>
                <w:szCs w:val="16"/>
                <w:lang w:val="es-CO" w:eastAsia="es-CO"/>
              </w:rPr>
              <w:br/>
              <w:t xml:space="preserve">Proyecto Ciudades Digitales </w:t>
            </w:r>
            <w:r w:rsidRPr="00604C0F">
              <w:rPr>
                <w:color w:val="000000"/>
                <w:sz w:val="16"/>
                <w:szCs w:val="16"/>
                <w:lang w:val="es-CO" w:eastAsia="es-CO"/>
              </w:rPr>
              <w:br/>
              <w:t>Red Óptica de Gobierno Federal</w:t>
            </w:r>
          </w:p>
        </w:tc>
      </w:tr>
      <w:tr w:rsidR="00604C0F" w:rsidRPr="00604C0F" w14:paraId="58F33D9C" w14:textId="77777777" w:rsidTr="00604C0F">
        <w:trPr>
          <w:trHeight w:val="525"/>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07BF2763" w14:textId="77777777" w:rsidR="00604C0F" w:rsidRPr="00604C0F" w:rsidRDefault="00604C0F" w:rsidP="00604C0F">
            <w:pPr>
              <w:rPr>
                <w:color w:val="000000"/>
                <w:sz w:val="16"/>
                <w:szCs w:val="16"/>
                <w:lang w:val="es-CO" w:eastAsia="es-CO"/>
              </w:rPr>
            </w:pPr>
            <w:r w:rsidRPr="00604C0F">
              <w:rPr>
                <w:color w:val="000000"/>
                <w:sz w:val="16"/>
                <w:szCs w:val="16"/>
                <w:lang w:val="es-CO" w:eastAsia="es-CO"/>
              </w:rPr>
              <w:t>Chile</w:t>
            </w:r>
          </w:p>
        </w:tc>
        <w:tc>
          <w:tcPr>
            <w:tcW w:w="2997" w:type="dxa"/>
            <w:tcBorders>
              <w:top w:val="nil"/>
              <w:left w:val="nil"/>
              <w:bottom w:val="single" w:sz="4" w:space="0" w:color="auto"/>
              <w:right w:val="single" w:sz="4" w:space="0" w:color="auto"/>
            </w:tcBorders>
            <w:shd w:val="clear" w:color="auto" w:fill="auto"/>
            <w:vAlign w:val="bottom"/>
            <w:hideMark/>
          </w:tcPr>
          <w:p w14:paraId="4B56B890" w14:textId="77777777" w:rsidR="00604C0F" w:rsidRPr="00604C0F" w:rsidRDefault="00604C0F" w:rsidP="00604C0F">
            <w:pPr>
              <w:rPr>
                <w:color w:val="000000"/>
                <w:sz w:val="16"/>
                <w:szCs w:val="16"/>
                <w:lang w:val="es-CO" w:eastAsia="es-CO"/>
              </w:rPr>
            </w:pPr>
            <w:r w:rsidRPr="00604C0F">
              <w:rPr>
                <w:color w:val="000000"/>
                <w:sz w:val="16"/>
                <w:szCs w:val="16"/>
                <w:lang w:val="es-CO" w:eastAsia="es-CO"/>
              </w:rPr>
              <w:t xml:space="preserve">Estrategia Digital 2007 - 2012 </w:t>
            </w:r>
            <w:r w:rsidRPr="00604C0F">
              <w:rPr>
                <w:color w:val="000000"/>
                <w:sz w:val="16"/>
                <w:szCs w:val="16"/>
                <w:lang w:val="es-CO" w:eastAsia="es-CO"/>
              </w:rPr>
              <w:br/>
              <w:t>Red de Conectividad y de Comunicaciones del Estado (INTRANET del Estado)</w:t>
            </w:r>
          </w:p>
        </w:tc>
      </w:tr>
      <w:tr w:rsidR="00604C0F" w:rsidRPr="00604C0F" w14:paraId="4FE55B3F" w14:textId="77777777" w:rsidTr="00604C0F">
        <w:trPr>
          <w:trHeight w:val="780"/>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068F6696" w14:textId="77777777" w:rsidR="00604C0F" w:rsidRPr="00604C0F" w:rsidRDefault="00604C0F" w:rsidP="00604C0F">
            <w:pPr>
              <w:rPr>
                <w:color w:val="000000"/>
                <w:sz w:val="16"/>
                <w:szCs w:val="16"/>
                <w:lang w:val="es-CO" w:eastAsia="es-CO"/>
              </w:rPr>
            </w:pPr>
            <w:r w:rsidRPr="00604C0F">
              <w:rPr>
                <w:color w:val="000000"/>
                <w:sz w:val="16"/>
                <w:szCs w:val="16"/>
                <w:lang w:val="es-CO" w:eastAsia="es-CO"/>
              </w:rPr>
              <w:t>Colombia</w:t>
            </w:r>
          </w:p>
        </w:tc>
        <w:tc>
          <w:tcPr>
            <w:tcW w:w="2997" w:type="dxa"/>
            <w:tcBorders>
              <w:top w:val="nil"/>
              <w:left w:val="nil"/>
              <w:bottom w:val="single" w:sz="4" w:space="0" w:color="auto"/>
              <w:right w:val="single" w:sz="4" w:space="0" w:color="auto"/>
            </w:tcBorders>
            <w:shd w:val="clear" w:color="auto" w:fill="auto"/>
            <w:vAlign w:val="bottom"/>
            <w:hideMark/>
          </w:tcPr>
          <w:p w14:paraId="465F44F6" w14:textId="77777777" w:rsidR="00604C0F" w:rsidRPr="00604C0F" w:rsidRDefault="00604C0F" w:rsidP="00604C0F">
            <w:pPr>
              <w:rPr>
                <w:color w:val="000000"/>
                <w:sz w:val="16"/>
                <w:szCs w:val="16"/>
                <w:lang w:val="es-CO" w:eastAsia="es-CO"/>
              </w:rPr>
            </w:pPr>
            <w:r w:rsidRPr="00604C0F">
              <w:rPr>
                <w:color w:val="000000"/>
                <w:sz w:val="16"/>
                <w:szCs w:val="16"/>
                <w:lang w:val="es-CO" w:eastAsia="es-CO"/>
              </w:rPr>
              <w:t>Plan de Banda Ancha vive Digital</w:t>
            </w:r>
            <w:r w:rsidRPr="00604C0F">
              <w:rPr>
                <w:color w:val="000000"/>
                <w:sz w:val="16"/>
                <w:szCs w:val="16"/>
                <w:lang w:val="es-CO" w:eastAsia="es-CO"/>
              </w:rPr>
              <w:br/>
              <w:t>Proyecto Nacional de Fibra Óptica</w:t>
            </w:r>
            <w:r w:rsidRPr="00604C0F">
              <w:rPr>
                <w:color w:val="000000"/>
                <w:sz w:val="16"/>
                <w:szCs w:val="16"/>
                <w:lang w:val="es-CO" w:eastAsia="es-CO"/>
              </w:rPr>
              <w:br/>
              <w:t>Red de Alta Velocidad del Estado Colombiano RAVEC</w:t>
            </w:r>
          </w:p>
        </w:tc>
      </w:tr>
      <w:tr w:rsidR="00604C0F" w:rsidRPr="00604C0F" w14:paraId="3B9A0072" w14:textId="77777777" w:rsidTr="00604C0F">
        <w:trPr>
          <w:trHeight w:val="300"/>
        </w:trPr>
        <w:tc>
          <w:tcPr>
            <w:tcW w:w="1960" w:type="dxa"/>
            <w:tcBorders>
              <w:top w:val="nil"/>
              <w:left w:val="single" w:sz="4" w:space="0" w:color="auto"/>
              <w:bottom w:val="single" w:sz="4" w:space="0" w:color="auto"/>
              <w:right w:val="single" w:sz="4" w:space="0" w:color="auto"/>
            </w:tcBorders>
            <w:shd w:val="clear" w:color="auto" w:fill="auto"/>
            <w:noWrap/>
            <w:vAlign w:val="bottom"/>
            <w:hideMark/>
          </w:tcPr>
          <w:p w14:paraId="2CEA5D79" w14:textId="77777777" w:rsidR="00604C0F" w:rsidRPr="00604C0F" w:rsidRDefault="00604C0F" w:rsidP="00604C0F">
            <w:pPr>
              <w:rPr>
                <w:color w:val="000000"/>
                <w:sz w:val="16"/>
                <w:szCs w:val="16"/>
                <w:lang w:val="es-CO" w:eastAsia="es-CO"/>
              </w:rPr>
            </w:pPr>
            <w:r w:rsidRPr="00604C0F">
              <w:rPr>
                <w:color w:val="000000"/>
                <w:sz w:val="16"/>
                <w:szCs w:val="16"/>
                <w:lang w:val="es-CO" w:eastAsia="es-CO"/>
              </w:rPr>
              <w:t>Costa Rica</w:t>
            </w:r>
          </w:p>
        </w:tc>
        <w:tc>
          <w:tcPr>
            <w:tcW w:w="2997" w:type="dxa"/>
            <w:tcBorders>
              <w:top w:val="nil"/>
              <w:left w:val="nil"/>
              <w:bottom w:val="single" w:sz="4" w:space="0" w:color="auto"/>
              <w:right w:val="single" w:sz="4" w:space="0" w:color="auto"/>
            </w:tcBorders>
            <w:shd w:val="clear" w:color="auto" w:fill="auto"/>
            <w:vAlign w:val="bottom"/>
            <w:hideMark/>
          </w:tcPr>
          <w:p w14:paraId="3610BFC7" w14:textId="77777777" w:rsidR="00604C0F" w:rsidRPr="00604C0F" w:rsidRDefault="00604C0F" w:rsidP="00604C0F">
            <w:pPr>
              <w:rPr>
                <w:color w:val="000000"/>
                <w:sz w:val="16"/>
                <w:szCs w:val="16"/>
                <w:lang w:val="es-CO" w:eastAsia="es-CO"/>
              </w:rPr>
            </w:pPr>
            <w:r w:rsidRPr="00604C0F">
              <w:rPr>
                <w:color w:val="000000"/>
                <w:sz w:val="16"/>
                <w:szCs w:val="16"/>
                <w:lang w:val="es-CO" w:eastAsia="es-CO"/>
              </w:rPr>
              <w:t>Plan Nacional de Desarrollo de las Telecomunicaciones</w:t>
            </w:r>
          </w:p>
        </w:tc>
      </w:tr>
      <w:tr w:rsidR="00604C0F" w:rsidRPr="00604C0F" w14:paraId="669AAF85" w14:textId="77777777" w:rsidTr="00604C0F">
        <w:trPr>
          <w:trHeight w:val="300"/>
        </w:trPr>
        <w:tc>
          <w:tcPr>
            <w:tcW w:w="1960" w:type="dxa"/>
            <w:tcBorders>
              <w:top w:val="nil"/>
              <w:left w:val="single" w:sz="4" w:space="0" w:color="auto"/>
              <w:bottom w:val="single" w:sz="4" w:space="0" w:color="auto"/>
              <w:right w:val="single" w:sz="4" w:space="0" w:color="auto"/>
            </w:tcBorders>
            <w:shd w:val="clear" w:color="auto" w:fill="auto"/>
            <w:noWrap/>
            <w:vAlign w:val="bottom"/>
            <w:hideMark/>
          </w:tcPr>
          <w:p w14:paraId="1E0FF660" w14:textId="77777777" w:rsidR="00604C0F" w:rsidRPr="00604C0F" w:rsidRDefault="00604C0F" w:rsidP="00604C0F">
            <w:pPr>
              <w:rPr>
                <w:color w:val="000000"/>
                <w:sz w:val="16"/>
                <w:szCs w:val="16"/>
                <w:lang w:val="es-CO" w:eastAsia="es-CO"/>
              </w:rPr>
            </w:pPr>
            <w:r w:rsidRPr="00604C0F">
              <w:rPr>
                <w:color w:val="000000"/>
                <w:sz w:val="16"/>
                <w:szCs w:val="16"/>
                <w:lang w:val="es-CO" w:eastAsia="es-CO"/>
              </w:rPr>
              <w:t>Cuba</w:t>
            </w:r>
          </w:p>
        </w:tc>
        <w:tc>
          <w:tcPr>
            <w:tcW w:w="2997" w:type="dxa"/>
            <w:tcBorders>
              <w:top w:val="nil"/>
              <w:left w:val="nil"/>
              <w:bottom w:val="single" w:sz="4" w:space="0" w:color="auto"/>
              <w:right w:val="single" w:sz="4" w:space="0" w:color="auto"/>
            </w:tcBorders>
            <w:shd w:val="clear" w:color="auto" w:fill="auto"/>
            <w:vAlign w:val="bottom"/>
            <w:hideMark/>
          </w:tcPr>
          <w:p w14:paraId="656B75FF" w14:textId="77777777" w:rsidR="00604C0F" w:rsidRPr="00604C0F" w:rsidRDefault="00604C0F" w:rsidP="00604C0F">
            <w:pPr>
              <w:rPr>
                <w:color w:val="000000"/>
                <w:sz w:val="16"/>
                <w:szCs w:val="16"/>
                <w:lang w:val="es-CO" w:eastAsia="es-CO"/>
              </w:rPr>
            </w:pPr>
            <w:r w:rsidRPr="00604C0F">
              <w:rPr>
                <w:color w:val="000000"/>
                <w:sz w:val="16"/>
                <w:szCs w:val="16"/>
                <w:lang w:val="es-CO" w:eastAsia="es-CO"/>
              </w:rPr>
              <w:t>Programa Rector de la informatización de la Sociedad Cubana</w:t>
            </w:r>
          </w:p>
        </w:tc>
      </w:tr>
      <w:tr w:rsidR="00604C0F" w:rsidRPr="00604C0F" w14:paraId="62F1044A" w14:textId="77777777" w:rsidTr="00604C0F">
        <w:trPr>
          <w:trHeight w:val="300"/>
        </w:trPr>
        <w:tc>
          <w:tcPr>
            <w:tcW w:w="1960" w:type="dxa"/>
            <w:tcBorders>
              <w:top w:val="nil"/>
              <w:left w:val="single" w:sz="4" w:space="0" w:color="auto"/>
              <w:bottom w:val="single" w:sz="4" w:space="0" w:color="auto"/>
              <w:right w:val="single" w:sz="4" w:space="0" w:color="auto"/>
            </w:tcBorders>
            <w:shd w:val="clear" w:color="auto" w:fill="auto"/>
            <w:noWrap/>
            <w:vAlign w:val="bottom"/>
            <w:hideMark/>
          </w:tcPr>
          <w:p w14:paraId="574C7322" w14:textId="77777777" w:rsidR="00604C0F" w:rsidRPr="00604C0F" w:rsidRDefault="00604C0F" w:rsidP="00604C0F">
            <w:pPr>
              <w:rPr>
                <w:color w:val="000000"/>
                <w:sz w:val="16"/>
                <w:szCs w:val="16"/>
                <w:lang w:val="es-CO" w:eastAsia="es-CO"/>
              </w:rPr>
            </w:pPr>
            <w:r w:rsidRPr="00604C0F">
              <w:rPr>
                <w:color w:val="000000"/>
                <w:sz w:val="16"/>
                <w:szCs w:val="16"/>
                <w:lang w:val="es-CO" w:eastAsia="es-CO"/>
              </w:rPr>
              <w:t>Ecuador</w:t>
            </w:r>
          </w:p>
        </w:tc>
        <w:tc>
          <w:tcPr>
            <w:tcW w:w="2997" w:type="dxa"/>
            <w:tcBorders>
              <w:top w:val="nil"/>
              <w:left w:val="nil"/>
              <w:bottom w:val="single" w:sz="4" w:space="0" w:color="auto"/>
              <w:right w:val="single" w:sz="4" w:space="0" w:color="auto"/>
            </w:tcBorders>
            <w:shd w:val="clear" w:color="auto" w:fill="auto"/>
            <w:vAlign w:val="bottom"/>
            <w:hideMark/>
          </w:tcPr>
          <w:p w14:paraId="2AE9B5D2" w14:textId="77777777" w:rsidR="00604C0F" w:rsidRPr="00604C0F" w:rsidRDefault="00604C0F" w:rsidP="00604C0F">
            <w:pPr>
              <w:rPr>
                <w:color w:val="000000"/>
                <w:sz w:val="16"/>
                <w:szCs w:val="16"/>
                <w:lang w:val="es-CO" w:eastAsia="es-CO"/>
              </w:rPr>
            </w:pPr>
            <w:r w:rsidRPr="00604C0F">
              <w:rPr>
                <w:color w:val="000000"/>
                <w:sz w:val="16"/>
                <w:szCs w:val="16"/>
                <w:lang w:val="es-CO" w:eastAsia="es-CO"/>
              </w:rPr>
              <w:t>Plan Nacional de Desarrollo de Banda Ancha</w:t>
            </w:r>
          </w:p>
        </w:tc>
      </w:tr>
      <w:tr w:rsidR="00604C0F" w:rsidRPr="00604C0F" w14:paraId="5F015B18" w14:textId="77777777" w:rsidTr="00604C0F">
        <w:trPr>
          <w:trHeight w:val="300"/>
        </w:trPr>
        <w:tc>
          <w:tcPr>
            <w:tcW w:w="1960" w:type="dxa"/>
            <w:tcBorders>
              <w:top w:val="nil"/>
              <w:left w:val="single" w:sz="4" w:space="0" w:color="auto"/>
              <w:bottom w:val="single" w:sz="4" w:space="0" w:color="auto"/>
              <w:right w:val="single" w:sz="4" w:space="0" w:color="auto"/>
            </w:tcBorders>
            <w:shd w:val="clear" w:color="auto" w:fill="auto"/>
            <w:noWrap/>
            <w:vAlign w:val="bottom"/>
            <w:hideMark/>
          </w:tcPr>
          <w:p w14:paraId="533E8444" w14:textId="77777777" w:rsidR="00604C0F" w:rsidRPr="00604C0F" w:rsidRDefault="00604C0F" w:rsidP="00604C0F">
            <w:pPr>
              <w:rPr>
                <w:color w:val="000000"/>
                <w:sz w:val="16"/>
                <w:szCs w:val="16"/>
                <w:lang w:val="es-CO" w:eastAsia="es-CO"/>
              </w:rPr>
            </w:pPr>
            <w:r w:rsidRPr="00604C0F">
              <w:rPr>
                <w:color w:val="000000"/>
                <w:sz w:val="16"/>
                <w:szCs w:val="16"/>
                <w:lang w:val="es-CO" w:eastAsia="es-CO"/>
              </w:rPr>
              <w:t>Guatemala</w:t>
            </w:r>
          </w:p>
        </w:tc>
        <w:tc>
          <w:tcPr>
            <w:tcW w:w="2997" w:type="dxa"/>
            <w:tcBorders>
              <w:top w:val="nil"/>
              <w:left w:val="nil"/>
              <w:bottom w:val="single" w:sz="4" w:space="0" w:color="auto"/>
              <w:right w:val="single" w:sz="4" w:space="0" w:color="auto"/>
            </w:tcBorders>
            <w:shd w:val="clear" w:color="auto" w:fill="auto"/>
            <w:vAlign w:val="bottom"/>
            <w:hideMark/>
          </w:tcPr>
          <w:p w14:paraId="2065086F" w14:textId="77777777" w:rsidR="00604C0F" w:rsidRPr="00604C0F" w:rsidRDefault="00604C0F" w:rsidP="00604C0F">
            <w:pPr>
              <w:rPr>
                <w:color w:val="000000"/>
                <w:sz w:val="16"/>
                <w:szCs w:val="16"/>
                <w:lang w:val="es-CO" w:eastAsia="es-CO"/>
              </w:rPr>
            </w:pPr>
            <w:r w:rsidRPr="00604C0F">
              <w:rPr>
                <w:color w:val="000000"/>
                <w:sz w:val="16"/>
                <w:szCs w:val="16"/>
                <w:lang w:val="es-CO" w:eastAsia="es-CO"/>
              </w:rPr>
              <w:t>Agenda Nacional de la Sociedad de la información y el Conocimiento</w:t>
            </w:r>
          </w:p>
        </w:tc>
      </w:tr>
      <w:tr w:rsidR="00604C0F" w:rsidRPr="00604C0F" w14:paraId="3F0117E3" w14:textId="77777777" w:rsidTr="00604C0F">
        <w:trPr>
          <w:trHeight w:val="300"/>
        </w:trPr>
        <w:tc>
          <w:tcPr>
            <w:tcW w:w="1960" w:type="dxa"/>
            <w:tcBorders>
              <w:top w:val="nil"/>
              <w:left w:val="single" w:sz="4" w:space="0" w:color="auto"/>
              <w:bottom w:val="single" w:sz="4" w:space="0" w:color="auto"/>
              <w:right w:val="single" w:sz="4" w:space="0" w:color="auto"/>
            </w:tcBorders>
            <w:shd w:val="clear" w:color="auto" w:fill="auto"/>
            <w:noWrap/>
            <w:vAlign w:val="bottom"/>
            <w:hideMark/>
          </w:tcPr>
          <w:p w14:paraId="5210A094" w14:textId="77777777" w:rsidR="00604C0F" w:rsidRPr="00604C0F" w:rsidRDefault="00604C0F" w:rsidP="00604C0F">
            <w:pPr>
              <w:rPr>
                <w:color w:val="000000"/>
                <w:sz w:val="16"/>
                <w:szCs w:val="16"/>
                <w:lang w:val="es-CO" w:eastAsia="es-CO"/>
              </w:rPr>
            </w:pPr>
            <w:r w:rsidRPr="00604C0F">
              <w:rPr>
                <w:color w:val="000000"/>
                <w:sz w:val="16"/>
                <w:szCs w:val="16"/>
                <w:lang w:val="es-CO" w:eastAsia="es-CO"/>
              </w:rPr>
              <w:t>Jamaica</w:t>
            </w:r>
          </w:p>
        </w:tc>
        <w:tc>
          <w:tcPr>
            <w:tcW w:w="2997" w:type="dxa"/>
            <w:tcBorders>
              <w:top w:val="nil"/>
              <w:left w:val="nil"/>
              <w:bottom w:val="single" w:sz="4" w:space="0" w:color="auto"/>
              <w:right w:val="single" w:sz="4" w:space="0" w:color="auto"/>
            </w:tcBorders>
            <w:shd w:val="clear" w:color="auto" w:fill="auto"/>
            <w:vAlign w:val="bottom"/>
            <w:hideMark/>
          </w:tcPr>
          <w:p w14:paraId="62ED2714" w14:textId="77777777" w:rsidR="00604C0F" w:rsidRPr="00604C0F" w:rsidRDefault="00604C0F" w:rsidP="00604C0F">
            <w:pPr>
              <w:rPr>
                <w:color w:val="000000"/>
                <w:sz w:val="16"/>
                <w:szCs w:val="16"/>
                <w:lang w:val="es-CO" w:eastAsia="es-CO"/>
              </w:rPr>
            </w:pPr>
            <w:r w:rsidRPr="00604C0F">
              <w:rPr>
                <w:color w:val="000000"/>
                <w:sz w:val="16"/>
                <w:szCs w:val="16"/>
                <w:lang w:val="es-CO" w:eastAsia="es-CO"/>
              </w:rPr>
              <w:t>E-</w:t>
            </w:r>
            <w:proofErr w:type="spellStart"/>
            <w:r w:rsidRPr="00604C0F">
              <w:rPr>
                <w:color w:val="000000"/>
                <w:sz w:val="16"/>
                <w:szCs w:val="16"/>
                <w:lang w:val="es-CO" w:eastAsia="es-CO"/>
              </w:rPr>
              <w:t>Powering</w:t>
            </w:r>
            <w:proofErr w:type="spellEnd"/>
            <w:r w:rsidRPr="00604C0F">
              <w:rPr>
                <w:color w:val="000000"/>
                <w:sz w:val="16"/>
                <w:szCs w:val="16"/>
                <w:lang w:val="es-CO" w:eastAsia="es-CO"/>
              </w:rPr>
              <w:t xml:space="preserve"> Jamaica</w:t>
            </w:r>
          </w:p>
        </w:tc>
      </w:tr>
      <w:tr w:rsidR="00604C0F" w:rsidRPr="00604C0F" w14:paraId="695B1DA8" w14:textId="77777777" w:rsidTr="00604C0F">
        <w:trPr>
          <w:trHeight w:val="525"/>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27FE2F57" w14:textId="77777777" w:rsidR="00604C0F" w:rsidRPr="00604C0F" w:rsidRDefault="00604C0F" w:rsidP="00604C0F">
            <w:pPr>
              <w:rPr>
                <w:color w:val="000000"/>
                <w:sz w:val="16"/>
                <w:szCs w:val="16"/>
                <w:lang w:val="es-CO" w:eastAsia="es-CO"/>
              </w:rPr>
            </w:pPr>
            <w:r w:rsidRPr="00604C0F">
              <w:rPr>
                <w:color w:val="000000"/>
                <w:sz w:val="16"/>
                <w:szCs w:val="16"/>
                <w:lang w:val="es-CO" w:eastAsia="es-CO"/>
              </w:rPr>
              <w:t>México</w:t>
            </w:r>
          </w:p>
        </w:tc>
        <w:tc>
          <w:tcPr>
            <w:tcW w:w="2997" w:type="dxa"/>
            <w:tcBorders>
              <w:top w:val="nil"/>
              <w:left w:val="nil"/>
              <w:bottom w:val="single" w:sz="4" w:space="0" w:color="auto"/>
              <w:right w:val="single" w:sz="4" w:space="0" w:color="auto"/>
            </w:tcBorders>
            <w:shd w:val="clear" w:color="auto" w:fill="auto"/>
            <w:vAlign w:val="bottom"/>
            <w:hideMark/>
          </w:tcPr>
          <w:p w14:paraId="5D6AE835" w14:textId="77777777" w:rsidR="00604C0F" w:rsidRPr="00604C0F" w:rsidRDefault="00604C0F" w:rsidP="00604C0F">
            <w:pPr>
              <w:rPr>
                <w:color w:val="000000"/>
                <w:sz w:val="16"/>
                <w:szCs w:val="16"/>
                <w:lang w:val="es-CO" w:eastAsia="es-CO"/>
              </w:rPr>
            </w:pPr>
            <w:r w:rsidRPr="00604C0F">
              <w:rPr>
                <w:color w:val="000000"/>
                <w:sz w:val="16"/>
                <w:szCs w:val="16"/>
                <w:lang w:val="es-CO" w:eastAsia="es-CO"/>
              </w:rPr>
              <w:t xml:space="preserve">Red Dorsal Nacional de Fibra Óptica, Red NIBA </w:t>
            </w:r>
            <w:r w:rsidRPr="00604C0F">
              <w:rPr>
                <w:color w:val="000000"/>
                <w:sz w:val="16"/>
                <w:szCs w:val="16"/>
                <w:lang w:val="es-CO" w:eastAsia="es-CO"/>
              </w:rPr>
              <w:br/>
              <w:t>Agenda Digital.mx</w:t>
            </w:r>
          </w:p>
        </w:tc>
      </w:tr>
      <w:tr w:rsidR="00604C0F" w:rsidRPr="00604C0F" w14:paraId="39AF87A9" w14:textId="77777777" w:rsidTr="00604C0F">
        <w:trPr>
          <w:trHeight w:val="300"/>
        </w:trPr>
        <w:tc>
          <w:tcPr>
            <w:tcW w:w="1960" w:type="dxa"/>
            <w:tcBorders>
              <w:top w:val="nil"/>
              <w:left w:val="single" w:sz="4" w:space="0" w:color="auto"/>
              <w:bottom w:val="single" w:sz="4" w:space="0" w:color="auto"/>
              <w:right w:val="single" w:sz="4" w:space="0" w:color="auto"/>
            </w:tcBorders>
            <w:shd w:val="clear" w:color="auto" w:fill="auto"/>
            <w:noWrap/>
            <w:vAlign w:val="bottom"/>
            <w:hideMark/>
          </w:tcPr>
          <w:p w14:paraId="678D9F27" w14:textId="77777777" w:rsidR="00604C0F" w:rsidRPr="00604C0F" w:rsidRDefault="00604C0F" w:rsidP="00604C0F">
            <w:pPr>
              <w:rPr>
                <w:color w:val="000000"/>
                <w:sz w:val="16"/>
                <w:szCs w:val="16"/>
                <w:lang w:val="es-CO" w:eastAsia="es-CO"/>
              </w:rPr>
            </w:pPr>
            <w:r w:rsidRPr="00604C0F">
              <w:rPr>
                <w:color w:val="000000"/>
                <w:sz w:val="16"/>
                <w:szCs w:val="16"/>
                <w:lang w:val="es-CO" w:eastAsia="es-CO"/>
              </w:rPr>
              <w:t>Panamá</w:t>
            </w:r>
          </w:p>
        </w:tc>
        <w:tc>
          <w:tcPr>
            <w:tcW w:w="2997" w:type="dxa"/>
            <w:tcBorders>
              <w:top w:val="nil"/>
              <w:left w:val="nil"/>
              <w:bottom w:val="single" w:sz="4" w:space="0" w:color="auto"/>
              <w:right w:val="single" w:sz="4" w:space="0" w:color="auto"/>
            </w:tcBorders>
            <w:shd w:val="clear" w:color="auto" w:fill="auto"/>
            <w:vAlign w:val="bottom"/>
            <w:hideMark/>
          </w:tcPr>
          <w:p w14:paraId="3F1F954D" w14:textId="77777777" w:rsidR="00604C0F" w:rsidRPr="00604C0F" w:rsidRDefault="00604C0F" w:rsidP="00604C0F">
            <w:pPr>
              <w:rPr>
                <w:color w:val="000000"/>
                <w:sz w:val="16"/>
                <w:szCs w:val="16"/>
                <w:lang w:val="es-CO" w:eastAsia="es-CO"/>
              </w:rPr>
            </w:pPr>
            <w:r w:rsidRPr="00604C0F">
              <w:rPr>
                <w:color w:val="000000"/>
                <w:sz w:val="16"/>
                <w:szCs w:val="16"/>
                <w:lang w:val="es-CO" w:eastAsia="es-CO"/>
              </w:rPr>
              <w:t>Agenda Digital Estratégica de la Autoridad para la innovación Gubernamental</w:t>
            </w:r>
          </w:p>
        </w:tc>
      </w:tr>
      <w:tr w:rsidR="00604C0F" w:rsidRPr="00604C0F" w14:paraId="4B213B5E" w14:textId="77777777" w:rsidTr="00604C0F">
        <w:trPr>
          <w:trHeight w:val="300"/>
        </w:trPr>
        <w:tc>
          <w:tcPr>
            <w:tcW w:w="1960" w:type="dxa"/>
            <w:tcBorders>
              <w:top w:val="nil"/>
              <w:left w:val="single" w:sz="4" w:space="0" w:color="auto"/>
              <w:bottom w:val="single" w:sz="4" w:space="0" w:color="auto"/>
              <w:right w:val="single" w:sz="4" w:space="0" w:color="auto"/>
            </w:tcBorders>
            <w:shd w:val="clear" w:color="auto" w:fill="auto"/>
            <w:noWrap/>
            <w:vAlign w:val="bottom"/>
            <w:hideMark/>
          </w:tcPr>
          <w:p w14:paraId="1DF42C53" w14:textId="77777777" w:rsidR="00604C0F" w:rsidRPr="00604C0F" w:rsidRDefault="00604C0F" w:rsidP="00604C0F">
            <w:pPr>
              <w:rPr>
                <w:color w:val="000000"/>
                <w:sz w:val="16"/>
                <w:szCs w:val="16"/>
                <w:lang w:val="es-CO" w:eastAsia="es-CO"/>
              </w:rPr>
            </w:pPr>
            <w:r w:rsidRPr="00604C0F">
              <w:rPr>
                <w:color w:val="000000"/>
                <w:sz w:val="16"/>
                <w:szCs w:val="16"/>
                <w:lang w:val="es-CO" w:eastAsia="es-CO"/>
              </w:rPr>
              <w:t>Paraguay</w:t>
            </w:r>
          </w:p>
        </w:tc>
        <w:tc>
          <w:tcPr>
            <w:tcW w:w="2997" w:type="dxa"/>
            <w:tcBorders>
              <w:top w:val="nil"/>
              <w:left w:val="nil"/>
              <w:bottom w:val="single" w:sz="4" w:space="0" w:color="auto"/>
              <w:right w:val="single" w:sz="4" w:space="0" w:color="auto"/>
            </w:tcBorders>
            <w:shd w:val="clear" w:color="auto" w:fill="auto"/>
            <w:vAlign w:val="bottom"/>
            <w:hideMark/>
          </w:tcPr>
          <w:p w14:paraId="3B551C08" w14:textId="77777777" w:rsidR="00604C0F" w:rsidRPr="00604C0F" w:rsidRDefault="00604C0F" w:rsidP="00604C0F">
            <w:pPr>
              <w:rPr>
                <w:color w:val="000000"/>
                <w:sz w:val="16"/>
                <w:szCs w:val="16"/>
                <w:lang w:val="es-CO" w:eastAsia="es-CO"/>
              </w:rPr>
            </w:pPr>
            <w:r w:rsidRPr="00604C0F">
              <w:rPr>
                <w:color w:val="000000"/>
                <w:sz w:val="16"/>
                <w:szCs w:val="16"/>
                <w:lang w:val="es-CO" w:eastAsia="es-CO"/>
              </w:rPr>
              <w:t>Plan Director TIC 2012</w:t>
            </w:r>
          </w:p>
        </w:tc>
      </w:tr>
      <w:tr w:rsidR="00604C0F" w:rsidRPr="00604C0F" w14:paraId="6F04866D" w14:textId="77777777" w:rsidTr="00604C0F">
        <w:trPr>
          <w:trHeight w:val="525"/>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54EF6488" w14:textId="77777777" w:rsidR="00604C0F" w:rsidRPr="00604C0F" w:rsidRDefault="00604C0F" w:rsidP="00604C0F">
            <w:pPr>
              <w:rPr>
                <w:color w:val="000000"/>
                <w:sz w:val="16"/>
                <w:szCs w:val="16"/>
                <w:lang w:val="es-CO" w:eastAsia="es-CO"/>
              </w:rPr>
            </w:pPr>
            <w:r w:rsidRPr="00604C0F">
              <w:rPr>
                <w:color w:val="000000"/>
                <w:sz w:val="16"/>
                <w:szCs w:val="16"/>
                <w:lang w:val="es-CO" w:eastAsia="es-CO"/>
              </w:rPr>
              <w:t>Perú</w:t>
            </w:r>
          </w:p>
        </w:tc>
        <w:tc>
          <w:tcPr>
            <w:tcW w:w="2997" w:type="dxa"/>
            <w:tcBorders>
              <w:top w:val="nil"/>
              <w:left w:val="nil"/>
              <w:bottom w:val="single" w:sz="4" w:space="0" w:color="auto"/>
              <w:right w:val="single" w:sz="4" w:space="0" w:color="auto"/>
            </w:tcBorders>
            <w:shd w:val="clear" w:color="auto" w:fill="auto"/>
            <w:vAlign w:val="bottom"/>
            <w:hideMark/>
          </w:tcPr>
          <w:p w14:paraId="7EF09802" w14:textId="77777777" w:rsidR="00604C0F" w:rsidRPr="00604C0F" w:rsidRDefault="00604C0F" w:rsidP="00604C0F">
            <w:pPr>
              <w:rPr>
                <w:color w:val="000000"/>
                <w:sz w:val="16"/>
                <w:szCs w:val="16"/>
                <w:lang w:val="es-CO" w:eastAsia="es-CO"/>
              </w:rPr>
            </w:pPr>
            <w:r w:rsidRPr="00604C0F">
              <w:rPr>
                <w:color w:val="000000"/>
                <w:sz w:val="16"/>
                <w:szCs w:val="16"/>
                <w:lang w:val="es-CO" w:eastAsia="es-CO"/>
              </w:rPr>
              <w:t xml:space="preserve">Plan de Desarrollo Digital de la SI en el Perú, Agenda Digital 2.0 </w:t>
            </w:r>
            <w:r w:rsidRPr="00604C0F">
              <w:rPr>
                <w:color w:val="000000"/>
                <w:sz w:val="16"/>
                <w:szCs w:val="16"/>
                <w:lang w:val="es-CO" w:eastAsia="es-CO"/>
              </w:rPr>
              <w:br/>
              <w:t>Plan Nacional para el Desarrollo de la Banda Ancha en el Perú</w:t>
            </w:r>
          </w:p>
        </w:tc>
      </w:tr>
      <w:tr w:rsidR="00604C0F" w:rsidRPr="00604C0F" w14:paraId="71875210" w14:textId="77777777" w:rsidTr="00604C0F">
        <w:trPr>
          <w:trHeight w:val="540"/>
        </w:trPr>
        <w:tc>
          <w:tcPr>
            <w:tcW w:w="1960" w:type="dxa"/>
            <w:tcBorders>
              <w:top w:val="nil"/>
              <w:left w:val="single" w:sz="4" w:space="0" w:color="auto"/>
              <w:bottom w:val="single" w:sz="4" w:space="0" w:color="auto"/>
              <w:right w:val="single" w:sz="4" w:space="0" w:color="auto"/>
            </w:tcBorders>
            <w:shd w:val="clear" w:color="auto" w:fill="auto"/>
            <w:vAlign w:val="bottom"/>
            <w:hideMark/>
          </w:tcPr>
          <w:p w14:paraId="1BA5EDA0" w14:textId="77777777" w:rsidR="00604C0F" w:rsidRPr="00604C0F" w:rsidRDefault="00604C0F" w:rsidP="00604C0F">
            <w:pPr>
              <w:rPr>
                <w:color w:val="000000"/>
                <w:sz w:val="16"/>
                <w:szCs w:val="16"/>
                <w:lang w:val="es-CO" w:eastAsia="es-CO"/>
              </w:rPr>
            </w:pPr>
            <w:r w:rsidRPr="00604C0F">
              <w:rPr>
                <w:color w:val="000000"/>
                <w:sz w:val="16"/>
                <w:szCs w:val="16"/>
                <w:lang w:val="es-CO" w:eastAsia="es-CO"/>
              </w:rPr>
              <w:t>República Bolivariana</w:t>
            </w:r>
            <w:r w:rsidRPr="00604C0F">
              <w:rPr>
                <w:color w:val="000000"/>
                <w:sz w:val="16"/>
                <w:szCs w:val="16"/>
                <w:lang w:val="es-CO" w:eastAsia="es-CO"/>
              </w:rPr>
              <w:br/>
              <w:t>de Venezuela</w:t>
            </w:r>
          </w:p>
        </w:tc>
        <w:tc>
          <w:tcPr>
            <w:tcW w:w="2997" w:type="dxa"/>
            <w:tcBorders>
              <w:top w:val="nil"/>
              <w:left w:val="nil"/>
              <w:bottom w:val="single" w:sz="4" w:space="0" w:color="auto"/>
              <w:right w:val="single" w:sz="4" w:space="0" w:color="auto"/>
            </w:tcBorders>
            <w:shd w:val="clear" w:color="auto" w:fill="auto"/>
            <w:vAlign w:val="bottom"/>
            <w:hideMark/>
          </w:tcPr>
          <w:p w14:paraId="4799C780" w14:textId="77777777" w:rsidR="00604C0F" w:rsidRPr="00604C0F" w:rsidRDefault="00604C0F" w:rsidP="00604C0F">
            <w:pPr>
              <w:rPr>
                <w:color w:val="000000"/>
                <w:sz w:val="16"/>
                <w:szCs w:val="16"/>
                <w:lang w:val="es-CO" w:eastAsia="es-CO"/>
              </w:rPr>
            </w:pPr>
            <w:r w:rsidRPr="00604C0F">
              <w:rPr>
                <w:color w:val="000000"/>
                <w:sz w:val="16"/>
                <w:szCs w:val="16"/>
                <w:lang w:val="es-CO" w:eastAsia="es-CO"/>
              </w:rPr>
              <w:t>Plan Nacional de Telecomunicaciones Informática y Servicios Postales 2007 - 2013</w:t>
            </w:r>
          </w:p>
        </w:tc>
      </w:tr>
      <w:tr w:rsidR="00604C0F" w:rsidRPr="00604C0F" w14:paraId="539460CC" w14:textId="77777777" w:rsidTr="00604C0F">
        <w:trPr>
          <w:trHeight w:val="525"/>
        </w:trPr>
        <w:tc>
          <w:tcPr>
            <w:tcW w:w="1960" w:type="dxa"/>
            <w:tcBorders>
              <w:top w:val="nil"/>
              <w:left w:val="single" w:sz="4" w:space="0" w:color="auto"/>
              <w:bottom w:val="single" w:sz="4" w:space="0" w:color="auto"/>
              <w:right w:val="single" w:sz="4" w:space="0" w:color="auto"/>
            </w:tcBorders>
            <w:shd w:val="clear" w:color="auto" w:fill="auto"/>
            <w:vAlign w:val="bottom"/>
            <w:hideMark/>
          </w:tcPr>
          <w:p w14:paraId="6F642479" w14:textId="77777777" w:rsidR="00604C0F" w:rsidRPr="00604C0F" w:rsidRDefault="00604C0F" w:rsidP="00604C0F">
            <w:pPr>
              <w:rPr>
                <w:color w:val="000000"/>
                <w:sz w:val="16"/>
                <w:szCs w:val="16"/>
                <w:lang w:val="es-CO" w:eastAsia="es-CO"/>
              </w:rPr>
            </w:pPr>
            <w:r w:rsidRPr="00604C0F">
              <w:rPr>
                <w:color w:val="000000"/>
                <w:sz w:val="16"/>
                <w:szCs w:val="16"/>
                <w:lang w:val="es-CO" w:eastAsia="es-CO"/>
              </w:rPr>
              <w:t xml:space="preserve">República </w:t>
            </w:r>
            <w:r w:rsidRPr="00604C0F">
              <w:rPr>
                <w:color w:val="000000"/>
                <w:sz w:val="16"/>
                <w:szCs w:val="16"/>
                <w:lang w:val="es-CO" w:eastAsia="es-CO"/>
              </w:rPr>
              <w:br/>
              <w:t>Dominicana</w:t>
            </w:r>
          </w:p>
        </w:tc>
        <w:tc>
          <w:tcPr>
            <w:tcW w:w="2997" w:type="dxa"/>
            <w:tcBorders>
              <w:top w:val="nil"/>
              <w:left w:val="nil"/>
              <w:bottom w:val="single" w:sz="4" w:space="0" w:color="auto"/>
              <w:right w:val="single" w:sz="4" w:space="0" w:color="auto"/>
            </w:tcBorders>
            <w:shd w:val="clear" w:color="auto" w:fill="auto"/>
            <w:vAlign w:val="bottom"/>
            <w:hideMark/>
          </w:tcPr>
          <w:p w14:paraId="6FD82F1D" w14:textId="77777777" w:rsidR="00604C0F" w:rsidRPr="00604C0F" w:rsidRDefault="00604C0F" w:rsidP="00604C0F">
            <w:pPr>
              <w:rPr>
                <w:color w:val="000000"/>
                <w:sz w:val="16"/>
                <w:szCs w:val="16"/>
                <w:lang w:val="es-CO" w:eastAsia="es-CO"/>
              </w:rPr>
            </w:pPr>
            <w:r w:rsidRPr="00604C0F">
              <w:rPr>
                <w:color w:val="000000"/>
                <w:sz w:val="16"/>
                <w:szCs w:val="16"/>
                <w:lang w:val="es-CO" w:eastAsia="es-CO"/>
              </w:rPr>
              <w:t>Red de Fibra Óptica Estrategia Nacional de Desarrollo 2030</w:t>
            </w:r>
          </w:p>
        </w:tc>
      </w:tr>
      <w:tr w:rsidR="00604C0F" w:rsidRPr="00604C0F" w14:paraId="21C6AA95" w14:textId="77777777" w:rsidTr="00604C0F">
        <w:trPr>
          <w:trHeight w:val="780"/>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7E525649" w14:textId="77777777" w:rsidR="00604C0F" w:rsidRPr="00604C0F" w:rsidRDefault="00604C0F" w:rsidP="00604C0F">
            <w:pPr>
              <w:rPr>
                <w:color w:val="000000"/>
                <w:sz w:val="16"/>
                <w:szCs w:val="16"/>
                <w:lang w:val="es-CO" w:eastAsia="es-CO"/>
              </w:rPr>
            </w:pPr>
            <w:r w:rsidRPr="00604C0F">
              <w:rPr>
                <w:color w:val="000000"/>
                <w:sz w:val="16"/>
                <w:szCs w:val="16"/>
                <w:lang w:val="es-CO" w:eastAsia="es-CO"/>
              </w:rPr>
              <w:t>Uruguay</w:t>
            </w:r>
          </w:p>
        </w:tc>
        <w:tc>
          <w:tcPr>
            <w:tcW w:w="2997" w:type="dxa"/>
            <w:tcBorders>
              <w:top w:val="nil"/>
              <w:left w:val="nil"/>
              <w:bottom w:val="single" w:sz="4" w:space="0" w:color="auto"/>
              <w:right w:val="single" w:sz="4" w:space="0" w:color="auto"/>
            </w:tcBorders>
            <w:shd w:val="clear" w:color="auto" w:fill="auto"/>
            <w:vAlign w:val="bottom"/>
            <w:hideMark/>
          </w:tcPr>
          <w:p w14:paraId="37C5291A" w14:textId="77777777" w:rsidR="00604C0F" w:rsidRPr="00604C0F" w:rsidRDefault="00604C0F" w:rsidP="00604C0F">
            <w:pPr>
              <w:rPr>
                <w:color w:val="000000"/>
                <w:sz w:val="16"/>
                <w:szCs w:val="16"/>
                <w:lang w:val="es-CO" w:eastAsia="es-CO"/>
              </w:rPr>
            </w:pPr>
            <w:r w:rsidRPr="00604C0F">
              <w:rPr>
                <w:color w:val="000000"/>
                <w:sz w:val="16"/>
                <w:szCs w:val="16"/>
                <w:lang w:val="es-CO" w:eastAsia="es-CO"/>
              </w:rPr>
              <w:t>Plan Ceibal Centros MEC</w:t>
            </w:r>
            <w:r w:rsidRPr="00604C0F">
              <w:rPr>
                <w:color w:val="000000"/>
                <w:sz w:val="16"/>
                <w:szCs w:val="16"/>
                <w:lang w:val="es-CO" w:eastAsia="es-CO"/>
              </w:rPr>
              <w:br/>
              <w:t xml:space="preserve">Programa Salud.uy </w:t>
            </w:r>
            <w:r w:rsidRPr="00604C0F">
              <w:rPr>
                <w:color w:val="000000"/>
                <w:sz w:val="16"/>
                <w:szCs w:val="16"/>
                <w:lang w:val="es-CO" w:eastAsia="es-CO"/>
              </w:rPr>
              <w:br/>
            </w:r>
            <w:proofErr w:type="spellStart"/>
            <w:r w:rsidRPr="00604C0F">
              <w:rPr>
                <w:color w:val="000000"/>
                <w:sz w:val="16"/>
                <w:szCs w:val="16"/>
                <w:lang w:val="es-CO" w:eastAsia="es-CO"/>
              </w:rPr>
              <w:t>REDuy</w:t>
            </w:r>
            <w:proofErr w:type="spellEnd"/>
          </w:p>
        </w:tc>
      </w:tr>
    </w:tbl>
    <w:p w14:paraId="3986E988" w14:textId="77777777" w:rsidR="00400EC8" w:rsidRPr="00400EC8" w:rsidRDefault="00400EC8" w:rsidP="00400EC8">
      <w:pPr>
        <w:shd w:val="clear" w:color="auto" w:fill="FFFFFF" w:themeFill="background1"/>
        <w:jc w:val="center"/>
        <w:rPr>
          <w:sz w:val="16"/>
          <w:szCs w:val="16"/>
          <w:lang w:val="es-CO" w:eastAsia="es-CO"/>
        </w:rPr>
      </w:pPr>
    </w:p>
    <w:p w14:paraId="0D58DFE3" w14:textId="77777777" w:rsidR="004E54C1" w:rsidRPr="00603963" w:rsidRDefault="004E54C1" w:rsidP="46266824">
      <w:pPr>
        <w:shd w:val="clear" w:color="auto" w:fill="FFFFFF" w:themeFill="background1"/>
        <w:rPr>
          <w:sz w:val="16"/>
          <w:szCs w:val="16"/>
          <w:lang w:val="es-CO" w:eastAsia="es-CO"/>
        </w:rPr>
      </w:pPr>
    </w:p>
    <w:p w14:paraId="06761801" w14:textId="1471FD3F" w:rsidR="005F0494" w:rsidRDefault="46266824" w:rsidP="46266824">
      <w:pPr>
        <w:pStyle w:val="HTMLconformatoprevio"/>
        <w:shd w:val="clear" w:color="auto" w:fill="FFFFFF" w:themeFill="background1"/>
        <w:ind w:firstLine="142"/>
        <w:jc w:val="both"/>
        <w:rPr>
          <w:rFonts w:ascii="Times New Roman" w:hAnsi="Times New Roman" w:cs="Times New Roman"/>
        </w:rPr>
      </w:pPr>
      <w:r w:rsidRPr="46266824">
        <w:rPr>
          <w:rFonts w:ascii="Times New Roman" w:hAnsi="Times New Roman" w:cs="Times New Roman"/>
        </w:rPr>
        <w:t xml:space="preserve">Se puede apreciar, de primera mano, que varios de los </w:t>
      </w:r>
      <w:r w:rsidR="00193358">
        <w:rPr>
          <w:rFonts w:ascii="Times New Roman" w:hAnsi="Times New Roman" w:cs="Times New Roman"/>
        </w:rPr>
        <w:t xml:space="preserve">ambiciosos </w:t>
      </w:r>
      <w:r w:rsidRPr="46266824">
        <w:rPr>
          <w:rFonts w:ascii="Times New Roman" w:hAnsi="Times New Roman" w:cs="Times New Roman"/>
        </w:rPr>
        <w:t xml:space="preserve">planes </w:t>
      </w:r>
      <w:r w:rsidR="00193358">
        <w:rPr>
          <w:rFonts w:ascii="Times New Roman" w:hAnsi="Times New Roman" w:cs="Times New Roman"/>
        </w:rPr>
        <w:t xml:space="preserve">de los gobiernos, </w:t>
      </w:r>
      <w:r w:rsidRPr="46266824">
        <w:rPr>
          <w:rFonts w:ascii="Times New Roman" w:hAnsi="Times New Roman" w:cs="Times New Roman"/>
        </w:rPr>
        <w:t xml:space="preserve">corresponden a proyectos de grandes redes o </w:t>
      </w:r>
      <w:r w:rsidR="00193358">
        <w:rPr>
          <w:rFonts w:ascii="Times New Roman" w:hAnsi="Times New Roman" w:cs="Times New Roman"/>
        </w:rPr>
        <w:t>sistemas de fibra óptica, con los</w:t>
      </w:r>
      <w:r w:rsidRPr="46266824">
        <w:rPr>
          <w:rFonts w:ascii="Times New Roman" w:hAnsi="Times New Roman" w:cs="Times New Roman"/>
        </w:rPr>
        <w:t xml:space="preserve"> cual</w:t>
      </w:r>
      <w:r w:rsidR="00193358">
        <w:rPr>
          <w:rFonts w:ascii="Times New Roman" w:hAnsi="Times New Roman" w:cs="Times New Roman"/>
        </w:rPr>
        <w:t>es</w:t>
      </w:r>
      <w:r w:rsidRPr="46266824">
        <w:rPr>
          <w:rFonts w:ascii="Times New Roman" w:hAnsi="Times New Roman" w:cs="Times New Roman"/>
        </w:rPr>
        <w:t xml:space="preserve"> buscan tener una columna vertebral </w:t>
      </w:r>
      <w:r w:rsidR="00193358">
        <w:rPr>
          <w:rFonts w:ascii="Times New Roman" w:hAnsi="Times New Roman" w:cs="Times New Roman"/>
        </w:rPr>
        <w:t xml:space="preserve">más resiliente </w:t>
      </w:r>
      <w:r w:rsidRPr="46266824">
        <w:rPr>
          <w:rFonts w:ascii="Times New Roman" w:hAnsi="Times New Roman" w:cs="Times New Roman"/>
        </w:rPr>
        <w:t xml:space="preserve">que soporte otras acciones y/o desarrollos tecnológicos </w:t>
      </w:r>
      <w:r w:rsidR="00193358">
        <w:rPr>
          <w:rFonts w:ascii="Times New Roman" w:hAnsi="Times New Roman" w:cs="Times New Roman"/>
        </w:rPr>
        <w:t xml:space="preserve">futuros, seguramente encaminados a redes de última milla, lo cual es fundamental para brindar y masificar el acceso a internet, bien sea mediante tecnologías móviles o fijas, y avanzar en la reducción de </w:t>
      </w:r>
      <w:r w:rsidRPr="46266824">
        <w:rPr>
          <w:rFonts w:ascii="Times New Roman" w:hAnsi="Times New Roman" w:cs="Times New Roman"/>
        </w:rPr>
        <w:t>la brecha digit</w:t>
      </w:r>
      <w:r w:rsidR="00193358">
        <w:rPr>
          <w:rFonts w:ascii="Times New Roman" w:hAnsi="Times New Roman" w:cs="Times New Roman"/>
        </w:rPr>
        <w:t>al de sus países y de la región.</w:t>
      </w:r>
    </w:p>
    <w:p w14:paraId="7B83A203" w14:textId="77777777" w:rsidR="00EE7F6B" w:rsidRPr="00E856A4" w:rsidRDefault="00EE7F6B" w:rsidP="005F0494">
      <w:pPr>
        <w:pStyle w:val="HTMLconformatoprevio"/>
        <w:shd w:val="clear" w:color="auto" w:fill="FFFFFF"/>
        <w:ind w:firstLine="142"/>
        <w:jc w:val="both"/>
        <w:rPr>
          <w:rFonts w:ascii="Times New Roman" w:hAnsi="Times New Roman" w:cs="Times New Roman"/>
        </w:rPr>
      </w:pPr>
    </w:p>
    <w:p w14:paraId="03EB3EDD" w14:textId="33AEF397" w:rsidR="005F0494" w:rsidRDefault="005F0494" w:rsidP="46266824">
      <w:pPr>
        <w:pStyle w:val="HTMLconformatoprevio"/>
        <w:shd w:val="clear" w:color="auto" w:fill="FFFFFF" w:themeFill="background1"/>
        <w:ind w:firstLine="142"/>
        <w:jc w:val="both"/>
        <w:rPr>
          <w:rFonts w:ascii="Times New Roman" w:hAnsi="Times New Roman" w:cs="Times New Roman"/>
        </w:rPr>
      </w:pPr>
      <w:r w:rsidRPr="00E856A4">
        <w:rPr>
          <w:rFonts w:ascii="Times New Roman" w:hAnsi="Times New Roman" w:cs="Times New Roman"/>
        </w:rPr>
        <w:t xml:space="preserve">Por otro lado, con el fin de motivar más y mejores acciones </w:t>
      </w:r>
      <w:r w:rsidR="00193358">
        <w:rPr>
          <w:rFonts w:ascii="Times New Roman" w:hAnsi="Times New Roman" w:cs="Times New Roman"/>
        </w:rPr>
        <w:t>por parte de los gobiernos y de</w:t>
      </w:r>
      <w:r w:rsidRPr="00E856A4">
        <w:rPr>
          <w:rFonts w:ascii="Times New Roman" w:hAnsi="Times New Roman" w:cs="Times New Roman"/>
        </w:rPr>
        <w:t>l</w:t>
      </w:r>
      <w:r w:rsidR="00193358">
        <w:rPr>
          <w:rFonts w:ascii="Times New Roman" w:hAnsi="Times New Roman" w:cs="Times New Roman"/>
        </w:rPr>
        <w:t xml:space="preserve"> sector </w:t>
      </w:r>
      <w:r w:rsidRPr="00E856A4">
        <w:rPr>
          <w:rFonts w:ascii="Times New Roman" w:hAnsi="Times New Roman" w:cs="Times New Roman"/>
        </w:rPr>
        <w:t>priva</w:t>
      </w:r>
      <w:r w:rsidR="00193358">
        <w:rPr>
          <w:rFonts w:ascii="Times New Roman" w:hAnsi="Times New Roman" w:cs="Times New Roman"/>
        </w:rPr>
        <w:t>do</w:t>
      </w:r>
      <w:r w:rsidRPr="00E856A4">
        <w:rPr>
          <w:rFonts w:ascii="Times New Roman" w:hAnsi="Times New Roman" w:cs="Times New Roman"/>
        </w:rPr>
        <w:t>, para el caso Latinoamericano, los agentes reguladores deben propiciar el entorno adecuado  para la  implementación  de  redes  que  permitan actualizaciones y  mejoras  de  capacidad  de transmisión   de   datos   para   ajustarse   al perfil dinámico de la demanda de información</w:t>
      </w:r>
      <w:r w:rsidR="00EE7F6B">
        <w:rPr>
          <w:rFonts w:ascii="Times New Roman" w:hAnsi="Times New Roman" w:cs="Times New Roman"/>
        </w:rPr>
        <w:t xml:space="preserve"> </w:t>
      </w:r>
      <w:r w:rsidR="00EE7F6B" w:rsidRPr="46266824">
        <w:fldChar w:fldCharType="begin" w:fldLock="1"/>
      </w:r>
      <w:r w:rsidR="00D8008C">
        <w:rPr>
          <w:rFonts w:ascii="Times New Roman" w:hAnsi="Times New Roman" w:cs="Times New Roman"/>
        </w:rPr>
        <w:instrText>ADDIN CSL_CITATION {"citationItems":[{"id":"ITEM-1","itemData":{"ISSN":"2256-5337","abstract":"The continuous growth in data demand is leading research to bring to light an efficient network using fiber optics and radioelectric spectrum. The next generation of networks will be the result of a convergence between the optical and wireless domain with the purpose to gather all of their virtues in a vast telecommunications network more resilient and more simplified. Colombia will not be marginalized of these advances because actually has deployed optical fiber in most of the country and therefore they must be informed of current progress in terms of new generation of telecommunications networks and guide in a better way the legal guidelines of the Ministry of ICT (Information and Communications Technology) to bring great benefits to the regulation of internal telecommunications network, concerning what was decreed about the immovable of horizontal property. In this paper, research advances are reflected concerning optical fiber transmission, including the new paradigm of hybrid fiber optic networks with wireless networks that will simplify the global telecommunications network. The elastic networks of the future suggest that internal telecommunications networks will be smaller, simple, and versatile, which will facilitate competition between communication service providers, avoiding the monopoly of spaces within horizontal property buildings.","author":[{"dropping-particle":"","family":"Betancur-Pérez","given":"Andrés F.","non-dropping-particle":"","parse-names":false,"suffix":""},{"dropping-particle":"","family":"Granada-Torres","given":"Jhon J.","non-dropping-particle":"","parse-names":false,"suffix":""},{"dropping-particle":"","family":"Guerrero-González","given":"Neil","non-dropping-particle":"","parse-names":false,"suffix":""}],"container-title":"Tecno Lógicas","id":"ITEM-1","issue":"34","issued":{"date-parts":[["2015"]]},"page":"125-136","title":"Redes elásticas del futuro: beneficios para la red interna de telecomunicaciones de Colombia","type":"article-journal","volume":"18"},"uris":["http://www.mendeley.com/documents/?uuid=d1548390-caa0-49a4-a221-c8e36900bf8d"]}],"mendeley":{"formattedCitation":"[19]","plainTextFormattedCitation":"[19]","previouslyFormattedCitation":"[19]"},"properties":{"noteIndex":0},"schema":"https://github.com/citation-style-language/schema/raw/master/csl-citation.json"}</w:instrText>
      </w:r>
      <w:r w:rsidR="00EE7F6B" w:rsidRPr="46266824">
        <w:rPr>
          <w:rFonts w:ascii="Times New Roman" w:hAnsi="Times New Roman" w:cs="Times New Roman"/>
        </w:rPr>
        <w:fldChar w:fldCharType="separate"/>
      </w:r>
      <w:r w:rsidR="00A000EB" w:rsidRPr="00A000EB">
        <w:rPr>
          <w:rFonts w:ascii="Times New Roman" w:hAnsi="Times New Roman" w:cs="Times New Roman"/>
          <w:noProof/>
        </w:rPr>
        <w:t>[19]</w:t>
      </w:r>
      <w:r w:rsidR="00EE7F6B" w:rsidRPr="46266824">
        <w:fldChar w:fldCharType="end"/>
      </w:r>
      <w:r w:rsidR="00EE7F6B">
        <w:rPr>
          <w:rFonts w:ascii="Times New Roman" w:hAnsi="Times New Roman" w:cs="Times New Roman"/>
        </w:rPr>
        <w:t xml:space="preserve">. </w:t>
      </w:r>
    </w:p>
    <w:p w14:paraId="72D754E9" w14:textId="77777777" w:rsidR="00EE7F6B" w:rsidRPr="00E856A4" w:rsidRDefault="00EE7F6B" w:rsidP="005F0494">
      <w:pPr>
        <w:pStyle w:val="HTMLconformatoprevio"/>
        <w:shd w:val="clear" w:color="auto" w:fill="FFFFFF"/>
        <w:ind w:firstLine="142"/>
        <w:jc w:val="both"/>
        <w:rPr>
          <w:rFonts w:ascii="Times New Roman" w:hAnsi="Times New Roman" w:cs="Times New Roman"/>
        </w:rPr>
      </w:pPr>
    </w:p>
    <w:p w14:paraId="49E16A6D" w14:textId="76982C1A" w:rsidR="005F0494" w:rsidRPr="00E856A4" w:rsidRDefault="46266824" w:rsidP="46266824">
      <w:pPr>
        <w:pStyle w:val="HTMLconformatoprevio"/>
        <w:shd w:val="clear" w:color="auto" w:fill="FFFFFF" w:themeFill="background1"/>
        <w:ind w:firstLine="142"/>
        <w:jc w:val="both"/>
        <w:rPr>
          <w:rFonts w:ascii="Times New Roman" w:hAnsi="Times New Roman" w:cs="Times New Roman"/>
          <w:color w:val="212121"/>
        </w:rPr>
      </w:pPr>
      <w:r w:rsidRPr="46266824">
        <w:rPr>
          <w:rFonts w:ascii="Times New Roman" w:hAnsi="Times New Roman" w:cs="Times New Roman"/>
        </w:rPr>
        <w:t xml:space="preserve">En muchos de los países latinoamericanos, como en el caso de Colombia, es de vital importancia tener presente los desarrollos tecnológicos </w:t>
      </w:r>
      <w:r w:rsidR="007324FB">
        <w:rPr>
          <w:rFonts w:ascii="Times New Roman" w:hAnsi="Times New Roman" w:cs="Times New Roman"/>
        </w:rPr>
        <w:t xml:space="preserve">en materia de redes de nueva generación (NGN), que permitan la convergencia de </w:t>
      </w:r>
      <w:proofErr w:type="spellStart"/>
      <w:r w:rsidR="007324FB">
        <w:rPr>
          <w:rFonts w:ascii="Times New Roman" w:hAnsi="Times New Roman" w:cs="Times New Roman"/>
        </w:rPr>
        <w:t>multi</w:t>
      </w:r>
      <w:proofErr w:type="spellEnd"/>
      <w:r w:rsidR="007324FB">
        <w:rPr>
          <w:rFonts w:ascii="Times New Roman" w:hAnsi="Times New Roman" w:cs="Times New Roman"/>
        </w:rPr>
        <w:t>-tecnologías,</w:t>
      </w:r>
      <w:r w:rsidR="00193358">
        <w:rPr>
          <w:rFonts w:ascii="Times New Roman" w:hAnsi="Times New Roman" w:cs="Times New Roman"/>
        </w:rPr>
        <w:t xml:space="preserve"> </w:t>
      </w:r>
      <w:r w:rsidR="007324FB">
        <w:rPr>
          <w:rFonts w:ascii="Times New Roman" w:hAnsi="Times New Roman" w:cs="Times New Roman"/>
        </w:rPr>
        <w:t>y faciliten la integración de una buena parte de la infraestructura existente. De la misma manera, es vital avanzar en bloque, junto a los otros países de la región,</w:t>
      </w:r>
      <w:r w:rsidR="00193358">
        <w:rPr>
          <w:rFonts w:ascii="Times New Roman" w:hAnsi="Times New Roman" w:cs="Times New Roman"/>
        </w:rPr>
        <w:t xml:space="preserve"> </w:t>
      </w:r>
      <w:r w:rsidR="00F66772">
        <w:rPr>
          <w:rFonts w:ascii="Times New Roman" w:hAnsi="Times New Roman" w:cs="Times New Roman"/>
        </w:rPr>
        <w:t>en lo concerniente</w:t>
      </w:r>
      <w:r w:rsidR="007324FB">
        <w:rPr>
          <w:rFonts w:ascii="Times New Roman" w:hAnsi="Times New Roman" w:cs="Times New Roman"/>
        </w:rPr>
        <w:t xml:space="preserve"> a las </w:t>
      </w:r>
      <w:r w:rsidR="00193358">
        <w:rPr>
          <w:rFonts w:ascii="Times New Roman" w:hAnsi="Times New Roman" w:cs="Times New Roman"/>
        </w:rPr>
        <w:t xml:space="preserve">tecnologías desplegadas por </w:t>
      </w:r>
      <w:r w:rsidR="007324FB">
        <w:rPr>
          <w:rFonts w:ascii="Times New Roman" w:hAnsi="Times New Roman" w:cs="Times New Roman"/>
        </w:rPr>
        <w:t>los operadores</w:t>
      </w:r>
      <w:r w:rsidR="00193358">
        <w:rPr>
          <w:rFonts w:ascii="Times New Roman" w:hAnsi="Times New Roman" w:cs="Times New Roman"/>
        </w:rPr>
        <w:t xml:space="preserve">, de tal forma </w:t>
      </w:r>
      <w:r w:rsidR="007324FB">
        <w:rPr>
          <w:rFonts w:ascii="Times New Roman" w:hAnsi="Times New Roman" w:cs="Times New Roman"/>
        </w:rPr>
        <w:t>que,</w:t>
      </w:r>
      <w:r w:rsidR="00193358">
        <w:rPr>
          <w:rFonts w:ascii="Times New Roman" w:hAnsi="Times New Roman" w:cs="Times New Roman"/>
        </w:rPr>
        <w:t xml:space="preserve"> al generar economías de escala, se </w:t>
      </w:r>
      <w:r w:rsidR="007324FB">
        <w:rPr>
          <w:rFonts w:ascii="Times New Roman" w:hAnsi="Times New Roman" w:cs="Times New Roman"/>
        </w:rPr>
        <w:t>logren modelos atractivos de negocio que permitan</w:t>
      </w:r>
      <w:r w:rsidR="00193358">
        <w:rPr>
          <w:rFonts w:ascii="Times New Roman" w:hAnsi="Times New Roman" w:cs="Times New Roman"/>
        </w:rPr>
        <w:t xml:space="preserve"> </w:t>
      </w:r>
      <w:r w:rsidRPr="46266824">
        <w:rPr>
          <w:rFonts w:ascii="Times New Roman" w:hAnsi="Times New Roman" w:cs="Times New Roman"/>
        </w:rPr>
        <w:t xml:space="preserve">la evolución de las redes de </w:t>
      </w:r>
      <w:r w:rsidR="00193358" w:rsidRPr="46266824">
        <w:rPr>
          <w:rFonts w:ascii="Times New Roman" w:hAnsi="Times New Roman" w:cs="Times New Roman"/>
        </w:rPr>
        <w:t>telecomunicaciones.</w:t>
      </w:r>
    </w:p>
    <w:p w14:paraId="67BCB422" w14:textId="77777777" w:rsidR="00E97B99" w:rsidRPr="005F0494" w:rsidRDefault="00E97B99" w:rsidP="00E97B99">
      <w:pPr>
        <w:pStyle w:val="Text"/>
        <w:rPr>
          <w:lang w:val="es-CO"/>
        </w:rPr>
      </w:pPr>
    </w:p>
    <w:p w14:paraId="4D5762B4" w14:textId="322A2A15" w:rsidR="005F0494" w:rsidRPr="005F0494" w:rsidRDefault="00767AD5" w:rsidP="00AC608A">
      <w:pPr>
        <w:pStyle w:val="Text"/>
        <w:ind w:firstLine="0"/>
        <w:rPr>
          <w:lang w:val="es-CO"/>
        </w:rPr>
      </w:pPr>
      <w:r>
        <w:rPr>
          <w:lang w:val="es-CO"/>
        </w:rPr>
        <w:t xml:space="preserve">La evolución de los sistemas NGN depende, en gran parte, de la evolución de los sistemas y redes ópticas, razón por la cual en la sección siguiente se presenta la generalidad de la evolución y de los nuevos adelantas relacionados con los sistemas de fibra óptica. </w:t>
      </w:r>
    </w:p>
    <w:p w14:paraId="2C7271E0" w14:textId="77777777" w:rsidR="00E97B99" w:rsidRDefault="005F0494" w:rsidP="00E97B99">
      <w:pPr>
        <w:pStyle w:val="Ttulo1"/>
        <w:rPr>
          <w:lang w:val="es-CO"/>
        </w:rPr>
      </w:pPr>
      <w:r w:rsidRPr="00AC608A">
        <w:rPr>
          <w:lang w:val="es-CO"/>
        </w:rPr>
        <w:t xml:space="preserve">Evolución </w:t>
      </w:r>
      <w:r w:rsidR="00AC608A" w:rsidRPr="00AC608A">
        <w:rPr>
          <w:lang w:val="es-CO"/>
        </w:rPr>
        <w:t>y Tendencia de los Sistema</w:t>
      </w:r>
      <w:r w:rsidR="00AC608A">
        <w:rPr>
          <w:lang w:val="es-CO"/>
        </w:rPr>
        <w:t>s</w:t>
      </w:r>
      <w:r w:rsidR="00AC608A" w:rsidRPr="00AC608A">
        <w:rPr>
          <w:lang w:val="es-CO"/>
        </w:rPr>
        <w:t xml:space="preserve"> de Fibra </w:t>
      </w:r>
      <w:r w:rsidR="00AC608A">
        <w:rPr>
          <w:lang w:val="es-CO"/>
        </w:rPr>
        <w:t>Óptica</w:t>
      </w:r>
    </w:p>
    <w:p w14:paraId="3D877A16" w14:textId="77777777" w:rsidR="00AC608A" w:rsidRDefault="00AC608A" w:rsidP="00AC608A">
      <w:pPr>
        <w:rPr>
          <w:lang w:val="es-CO"/>
        </w:rPr>
      </w:pPr>
    </w:p>
    <w:p w14:paraId="1163846C" w14:textId="136558B0" w:rsidR="00AC608A" w:rsidRPr="00E856A4" w:rsidRDefault="46266824" w:rsidP="46266824">
      <w:pPr>
        <w:pStyle w:val="HTMLconformatoprevio"/>
        <w:shd w:val="clear" w:color="auto" w:fill="FFFFFF" w:themeFill="background1"/>
        <w:ind w:firstLine="142"/>
        <w:jc w:val="both"/>
        <w:rPr>
          <w:rFonts w:ascii="Times New Roman" w:hAnsi="Times New Roman" w:cs="Times New Roman"/>
        </w:rPr>
      </w:pPr>
      <w:r w:rsidRPr="46266824">
        <w:rPr>
          <w:rFonts w:ascii="Times New Roman" w:hAnsi="Times New Roman" w:cs="Times New Roman"/>
        </w:rPr>
        <w:t xml:space="preserve">Con el fin de reafirmar la importancia de los sistemas de fibra óptica y las tecnologías asociadas, se describe a continuación, de manera bastante resumida, su evolución y </w:t>
      </w:r>
      <w:r w:rsidR="00DE3999">
        <w:rPr>
          <w:rFonts w:ascii="Times New Roman" w:hAnsi="Times New Roman" w:cs="Times New Roman"/>
        </w:rPr>
        <w:t xml:space="preserve">algunas de las </w:t>
      </w:r>
      <w:r w:rsidRPr="46266824">
        <w:rPr>
          <w:rFonts w:ascii="Times New Roman" w:hAnsi="Times New Roman" w:cs="Times New Roman"/>
        </w:rPr>
        <w:t xml:space="preserve">tendencias, que </w:t>
      </w:r>
      <w:r w:rsidR="00065100">
        <w:rPr>
          <w:rFonts w:ascii="Times New Roman" w:hAnsi="Times New Roman" w:cs="Times New Roman"/>
        </w:rPr>
        <w:t xml:space="preserve">reflejan el gran trabajo de investigación y desarrollo que se hace en el sector y que </w:t>
      </w:r>
      <w:r w:rsidRPr="46266824">
        <w:rPr>
          <w:rFonts w:ascii="Times New Roman" w:hAnsi="Times New Roman" w:cs="Times New Roman"/>
        </w:rPr>
        <w:t>permitirán seguir avanzando, con paso firme, en la construcción de gigantescas autopistas de la información y las comunicaciones en el futuro cercano.</w:t>
      </w:r>
    </w:p>
    <w:p w14:paraId="31DBE253" w14:textId="77777777" w:rsidR="00AC608A" w:rsidRPr="00E856A4" w:rsidRDefault="00AC608A" w:rsidP="00AC608A">
      <w:pPr>
        <w:pStyle w:val="HTMLconformatoprevio"/>
        <w:shd w:val="clear" w:color="auto" w:fill="FFFFFF"/>
        <w:jc w:val="both"/>
        <w:rPr>
          <w:rFonts w:ascii="Times New Roman" w:hAnsi="Times New Roman" w:cs="Times New Roman"/>
        </w:rPr>
      </w:pPr>
    </w:p>
    <w:p w14:paraId="5B8661BE" w14:textId="0BB9B3BB" w:rsidR="00AC608A" w:rsidRPr="00E856A4" w:rsidRDefault="00AC608A" w:rsidP="00142C5C">
      <w:pPr>
        <w:pStyle w:val="HTMLconformatoprevio"/>
        <w:shd w:val="clear" w:color="auto" w:fill="FFFFFF" w:themeFill="background1"/>
        <w:ind w:firstLine="142"/>
        <w:jc w:val="both"/>
        <w:rPr>
          <w:rFonts w:ascii="Times New Roman" w:hAnsi="Times New Roman" w:cs="Times New Roman"/>
        </w:rPr>
      </w:pPr>
      <w:r w:rsidRPr="00E856A4">
        <w:rPr>
          <w:rFonts w:ascii="Times New Roman" w:hAnsi="Times New Roman" w:cs="Times New Roman"/>
        </w:rPr>
        <w:t xml:space="preserve">La evolución de los sistemas de fibra óptica podría resumirse así: </w:t>
      </w:r>
      <w:r w:rsidR="00603963" w:rsidRPr="46266824">
        <w:fldChar w:fldCharType="begin" w:fldLock="1"/>
      </w:r>
      <w:r w:rsidR="00D8008C">
        <w:rPr>
          <w:rFonts w:ascii="Times New Roman" w:hAnsi="Times New Roman" w:cs="Times New Roman"/>
        </w:rPr>
        <w:instrText>ADDIN CSL_CITATION {"citationItems":[{"id":"ITEM-1","itemData":{"DOI":"10.5121/ijci.2017.6203","ISBN":"9789881925275","ISSN":"20780958","abstract":"Fiber optic systems are important telecommunication infrastructure for world-wide broadband networks. Wide bandwidth signal transmission with low delay is a key requirement in present day applications. Optical fibers provide enormous and unsurpassed transmission bandwidth with negligible latency, and are now the transmission medium of choice for long distance and high data rate transmission in telecommunication networks. This paper gives an overview of fiber optic communication systems including their key technologies, and also discusses their technological trend towards the next generation.","author":[{"dropping-particle":"","family":"Idachaba","given":"Francis","non-dropping-particle":"","parse-names":false,"suffix":""},{"dropping-particle":"","family":"Ike","given":"Dike U","non-dropping-particle":"","parse-names":false,"suffix":""},{"dropping-particle":"","family":"Hope","given":"Orovwode","non-dropping-particle":"","parse-names":false,"suffix":""}],"container-title":"Proceedings of the World Congress on Engineering","id":"ITEM-1","issued":{"date-parts":[["2014"]]},"page":"2-6","title":"Future Trends in Fiber Optics Communication","type":"article-journal","volume":"I"},"uris":["http://www.mendeley.com/documents/?uuid=96617f43-4828-4c1e-b0b9-ab8a519e6d2f"]}],"mendeley":{"formattedCitation":"[26]","plainTextFormattedCitation":"[26]","previouslyFormattedCitation":"[26]"},"properties":{"noteIndex":0},"schema":"https://github.com/citation-style-language/schema/raw/master/csl-citation.json"}</w:instrText>
      </w:r>
      <w:r w:rsidR="00603963" w:rsidRPr="46266824">
        <w:rPr>
          <w:rFonts w:ascii="Times New Roman" w:hAnsi="Times New Roman" w:cs="Times New Roman"/>
        </w:rPr>
        <w:fldChar w:fldCharType="separate"/>
      </w:r>
      <w:r w:rsidR="00A000EB" w:rsidRPr="00A000EB">
        <w:rPr>
          <w:rFonts w:ascii="Times New Roman" w:hAnsi="Times New Roman" w:cs="Times New Roman"/>
          <w:noProof/>
        </w:rPr>
        <w:t>[26]</w:t>
      </w:r>
      <w:r w:rsidR="00603963" w:rsidRPr="46266824">
        <w:fldChar w:fldCharType="end"/>
      </w:r>
      <w:r w:rsidRPr="00E856A4">
        <w:rPr>
          <w:rFonts w:ascii="Times New Roman" w:hAnsi="Times New Roman" w:cs="Times New Roman"/>
        </w:rPr>
        <w:t xml:space="preserve"> </w:t>
      </w:r>
    </w:p>
    <w:p w14:paraId="4D609CD3" w14:textId="77777777" w:rsidR="00AC608A" w:rsidRPr="00E856A4" w:rsidRDefault="00AC608A" w:rsidP="00AC608A">
      <w:pPr>
        <w:pStyle w:val="HTMLconformatoprevio"/>
        <w:shd w:val="clear" w:color="auto" w:fill="FFFFFF"/>
        <w:jc w:val="both"/>
        <w:rPr>
          <w:rFonts w:ascii="Times New Roman" w:hAnsi="Times New Roman" w:cs="Times New Roman"/>
        </w:rPr>
      </w:pPr>
    </w:p>
    <w:p w14:paraId="0E6D2C96" w14:textId="77777777" w:rsidR="00AC608A" w:rsidRPr="00E856A4" w:rsidRDefault="00AC608A" w:rsidP="00AC608A">
      <w:pPr>
        <w:pStyle w:val="HTMLconformatoprevio"/>
        <w:shd w:val="clear" w:color="auto" w:fill="FFFFFF"/>
        <w:jc w:val="both"/>
        <w:rPr>
          <w:rFonts w:ascii="Times New Roman" w:hAnsi="Times New Roman" w:cs="Times New Roman"/>
        </w:rPr>
      </w:pPr>
    </w:p>
    <w:p w14:paraId="0D54397B" w14:textId="7E9E8FCE" w:rsidR="00AC608A" w:rsidRPr="00E856A4" w:rsidRDefault="00AC608A" w:rsidP="00AC608A">
      <w:pPr>
        <w:pStyle w:val="HTMLconformatoprevio"/>
        <w:numPr>
          <w:ilvl w:val="0"/>
          <w:numId w:val="43"/>
        </w:numPr>
        <w:shd w:val="clear" w:color="auto" w:fill="FFFFFF"/>
        <w:jc w:val="both"/>
        <w:rPr>
          <w:rFonts w:ascii="Times New Roman" w:hAnsi="Times New Roman" w:cs="Times New Roman"/>
        </w:rPr>
      </w:pPr>
      <w:r w:rsidRPr="00E856A4">
        <w:rPr>
          <w:rFonts w:ascii="Times New Roman" w:hAnsi="Times New Roman" w:cs="Times New Roman"/>
        </w:rPr>
        <w:t>1970, desarrollo de</w:t>
      </w:r>
      <w:r w:rsidR="00360BA8">
        <w:rPr>
          <w:rFonts w:ascii="Times New Roman" w:hAnsi="Times New Roman" w:cs="Times New Roman"/>
        </w:rPr>
        <w:t>l cable de</w:t>
      </w:r>
      <w:r w:rsidRPr="00E856A4">
        <w:rPr>
          <w:rFonts w:ascii="Times New Roman" w:hAnsi="Times New Roman" w:cs="Times New Roman"/>
        </w:rPr>
        <w:t xml:space="preserve"> fibra óptica por parte de</w:t>
      </w:r>
      <w:r w:rsidR="00360BA8">
        <w:rPr>
          <w:rFonts w:ascii="Times New Roman" w:hAnsi="Times New Roman" w:cs="Times New Roman"/>
        </w:rPr>
        <w:t xml:space="preserve"> la compañía</w:t>
      </w:r>
      <w:r w:rsidRPr="00E856A4">
        <w:rPr>
          <w:rFonts w:ascii="Times New Roman" w:hAnsi="Times New Roman" w:cs="Times New Roman"/>
        </w:rPr>
        <w:t xml:space="preserve"> Corning </w:t>
      </w:r>
      <w:proofErr w:type="spellStart"/>
      <w:r w:rsidRPr="00E856A4">
        <w:rPr>
          <w:rFonts w:ascii="Times New Roman" w:hAnsi="Times New Roman" w:cs="Times New Roman"/>
        </w:rPr>
        <w:t>Glass</w:t>
      </w:r>
      <w:proofErr w:type="spellEnd"/>
      <w:r w:rsidRPr="00E856A4">
        <w:rPr>
          <w:rFonts w:ascii="Times New Roman" w:hAnsi="Times New Roman" w:cs="Times New Roman"/>
        </w:rPr>
        <w:t xml:space="preserve"> Works.</w:t>
      </w:r>
    </w:p>
    <w:p w14:paraId="732DE5FE" w14:textId="77777777" w:rsidR="00AC608A" w:rsidRPr="00E856A4" w:rsidRDefault="46266824" w:rsidP="46266824">
      <w:pPr>
        <w:pStyle w:val="HTMLconformatoprevio"/>
        <w:numPr>
          <w:ilvl w:val="0"/>
          <w:numId w:val="43"/>
        </w:numPr>
        <w:shd w:val="clear" w:color="auto" w:fill="FFFFFF" w:themeFill="background1"/>
        <w:jc w:val="both"/>
        <w:rPr>
          <w:rFonts w:ascii="Times New Roman" w:hAnsi="Times New Roman" w:cs="Times New Roman"/>
        </w:rPr>
      </w:pPr>
      <w:r w:rsidRPr="46266824">
        <w:rPr>
          <w:rFonts w:ascii="Times New Roman" w:hAnsi="Times New Roman" w:cs="Times New Roman"/>
        </w:rPr>
        <w:t xml:space="preserve">1975, desarrollo de la primera generación de sistemas de comunicación óptica, con semiconductor laser de longitud de onda de 0.8 micrómetros, tasa de </w:t>
      </w:r>
      <w:r w:rsidRPr="46266824">
        <w:rPr>
          <w:rFonts w:ascii="Times New Roman" w:hAnsi="Times New Roman" w:cs="Times New Roman"/>
        </w:rPr>
        <w:t>transmisión de 45 Mbps y una distancia de 10 Km entre repetidores.</w:t>
      </w:r>
    </w:p>
    <w:p w14:paraId="42DD37F6" w14:textId="77777777" w:rsidR="00AC608A" w:rsidRPr="00E856A4" w:rsidRDefault="46266824" w:rsidP="46266824">
      <w:pPr>
        <w:pStyle w:val="HTMLconformatoprevio"/>
        <w:numPr>
          <w:ilvl w:val="0"/>
          <w:numId w:val="43"/>
        </w:numPr>
        <w:shd w:val="clear" w:color="auto" w:fill="FFFFFF" w:themeFill="background1"/>
        <w:jc w:val="both"/>
        <w:rPr>
          <w:rFonts w:ascii="Times New Roman" w:hAnsi="Times New Roman" w:cs="Times New Roman"/>
        </w:rPr>
      </w:pPr>
      <w:r w:rsidRPr="46266824">
        <w:rPr>
          <w:rFonts w:ascii="Times New Roman" w:hAnsi="Times New Roman" w:cs="Times New Roman"/>
        </w:rPr>
        <w:t xml:space="preserve">1980´s, desarrollo de la segunda generación de sistemas de comunicación ópticos, con semiconductor laser de longitud de onda de 1.3 micrómetros, tasa de transmisión de hasta 1.7 </w:t>
      </w:r>
      <w:proofErr w:type="spellStart"/>
      <w:r w:rsidRPr="46266824">
        <w:rPr>
          <w:rFonts w:ascii="Times New Roman" w:hAnsi="Times New Roman" w:cs="Times New Roman"/>
        </w:rPr>
        <w:t>Gbps</w:t>
      </w:r>
      <w:proofErr w:type="spellEnd"/>
      <w:r w:rsidRPr="46266824">
        <w:rPr>
          <w:rFonts w:ascii="Times New Roman" w:hAnsi="Times New Roman" w:cs="Times New Roman"/>
        </w:rPr>
        <w:t xml:space="preserve"> en fibra óptica </w:t>
      </w:r>
      <w:proofErr w:type="spellStart"/>
      <w:r w:rsidRPr="46266824">
        <w:rPr>
          <w:rFonts w:ascii="Times New Roman" w:hAnsi="Times New Roman" w:cs="Times New Roman"/>
        </w:rPr>
        <w:t>monomodo</w:t>
      </w:r>
      <w:proofErr w:type="spellEnd"/>
      <w:r w:rsidRPr="46266824">
        <w:rPr>
          <w:rFonts w:ascii="Times New Roman" w:hAnsi="Times New Roman" w:cs="Times New Roman"/>
        </w:rPr>
        <w:t xml:space="preserve"> y una distancia de 50 Km entre repetidores.</w:t>
      </w:r>
    </w:p>
    <w:p w14:paraId="3BB8A76B" w14:textId="77777777" w:rsidR="00AC608A" w:rsidRPr="00E856A4" w:rsidRDefault="46266824" w:rsidP="46266824">
      <w:pPr>
        <w:pStyle w:val="HTMLconformatoprevio"/>
        <w:numPr>
          <w:ilvl w:val="0"/>
          <w:numId w:val="43"/>
        </w:numPr>
        <w:shd w:val="clear" w:color="auto" w:fill="FFFFFF" w:themeFill="background1"/>
        <w:jc w:val="both"/>
        <w:rPr>
          <w:rFonts w:ascii="Times New Roman" w:hAnsi="Times New Roman" w:cs="Times New Roman"/>
        </w:rPr>
      </w:pPr>
      <w:r w:rsidRPr="46266824">
        <w:rPr>
          <w:rFonts w:ascii="Times New Roman" w:hAnsi="Times New Roman" w:cs="Times New Roman"/>
        </w:rPr>
        <w:t xml:space="preserve">1990, desarrollo de la tercera generación de sistemas de comunicación ópticos, con semiconductor laser de longitud de onda de 1.55 micrómetros, tasa de transmisión de hasta 2.5 </w:t>
      </w:r>
      <w:proofErr w:type="spellStart"/>
      <w:r w:rsidRPr="46266824">
        <w:rPr>
          <w:rFonts w:ascii="Times New Roman" w:hAnsi="Times New Roman" w:cs="Times New Roman"/>
        </w:rPr>
        <w:t>Gbps</w:t>
      </w:r>
      <w:proofErr w:type="spellEnd"/>
      <w:r w:rsidRPr="46266824">
        <w:rPr>
          <w:rFonts w:ascii="Times New Roman" w:hAnsi="Times New Roman" w:cs="Times New Roman"/>
        </w:rPr>
        <w:t xml:space="preserve"> en fibra óptica </w:t>
      </w:r>
      <w:proofErr w:type="spellStart"/>
      <w:r w:rsidRPr="46266824">
        <w:rPr>
          <w:rFonts w:ascii="Times New Roman" w:hAnsi="Times New Roman" w:cs="Times New Roman"/>
        </w:rPr>
        <w:t>monomodo</w:t>
      </w:r>
      <w:proofErr w:type="spellEnd"/>
      <w:r w:rsidRPr="46266824">
        <w:rPr>
          <w:rFonts w:ascii="Times New Roman" w:hAnsi="Times New Roman" w:cs="Times New Roman"/>
        </w:rPr>
        <w:t xml:space="preserve"> y una distancia de 100 Km entre repetidores.</w:t>
      </w:r>
    </w:p>
    <w:p w14:paraId="35FB7F8D" w14:textId="77777777" w:rsidR="00AC608A" w:rsidRPr="00E856A4" w:rsidRDefault="46266824" w:rsidP="46266824">
      <w:pPr>
        <w:pStyle w:val="HTMLconformatoprevio"/>
        <w:numPr>
          <w:ilvl w:val="0"/>
          <w:numId w:val="43"/>
        </w:numPr>
        <w:shd w:val="clear" w:color="auto" w:fill="FFFFFF" w:themeFill="background1"/>
        <w:jc w:val="both"/>
        <w:rPr>
          <w:rFonts w:ascii="Times New Roman" w:hAnsi="Times New Roman" w:cs="Times New Roman"/>
        </w:rPr>
      </w:pPr>
      <w:r w:rsidRPr="46266824">
        <w:rPr>
          <w:rFonts w:ascii="Times New Roman" w:hAnsi="Times New Roman" w:cs="Times New Roman"/>
        </w:rPr>
        <w:t xml:space="preserve">1995, desarrollo de la cuarta generación de sistemas de comunicación ópticos, donde los repetidores son cambiados por amplificadores, se utiliza </w:t>
      </w:r>
      <w:proofErr w:type="spellStart"/>
      <w:r w:rsidRPr="46266824">
        <w:rPr>
          <w:rFonts w:ascii="Times New Roman" w:hAnsi="Times New Roman" w:cs="Times New Roman"/>
        </w:rPr>
        <w:t>Multiplexación</w:t>
      </w:r>
      <w:proofErr w:type="spellEnd"/>
      <w:r w:rsidRPr="46266824">
        <w:rPr>
          <w:rFonts w:ascii="Times New Roman" w:hAnsi="Times New Roman" w:cs="Times New Roman"/>
        </w:rPr>
        <w:t xml:space="preserve"> por División de Longitud de Onda (WDM) para incrementar la tasa de transmisión. Distancia de sistemas ópticos superiores a los 11.300 Km con una tasa de transmisión de 5 </w:t>
      </w:r>
      <w:proofErr w:type="spellStart"/>
      <w:r w:rsidRPr="46266824">
        <w:rPr>
          <w:rFonts w:ascii="Times New Roman" w:hAnsi="Times New Roman" w:cs="Times New Roman"/>
        </w:rPr>
        <w:t>Gbps</w:t>
      </w:r>
      <w:proofErr w:type="spellEnd"/>
      <w:r w:rsidRPr="46266824">
        <w:rPr>
          <w:rFonts w:ascii="Times New Roman" w:hAnsi="Times New Roman" w:cs="Times New Roman"/>
        </w:rPr>
        <w:t xml:space="preserve"> han sido usados para cables submarinos.</w:t>
      </w:r>
    </w:p>
    <w:p w14:paraId="0C59093C" w14:textId="77777777" w:rsidR="00AC608A" w:rsidRPr="00E856A4" w:rsidRDefault="46266824" w:rsidP="46266824">
      <w:pPr>
        <w:pStyle w:val="HTMLconformatoprevio"/>
        <w:numPr>
          <w:ilvl w:val="0"/>
          <w:numId w:val="43"/>
        </w:numPr>
        <w:shd w:val="clear" w:color="auto" w:fill="FFFFFF" w:themeFill="background1"/>
        <w:jc w:val="both"/>
        <w:rPr>
          <w:rFonts w:ascii="Times New Roman" w:hAnsi="Times New Roman" w:cs="Times New Roman"/>
        </w:rPr>
      </w:pPr>
      <w:r w:rsidRPr="46266824">
        <w:rPr>
          <w:rFonts w:ascii="Times New Roman" w:hAnsi="Times New Roman" w:cs="Times New Roman"/>
        </w:rPr>
        <w:t xml:space="preserve">La quinta generación de sistemas de comunicación óptica usa </w:t>
      </w:r>
      <w:proofErr w:type="spellStart"/>
      <w:r w:rsidRPr="46266824">
        <w:rPr>
          <w:rFonts w:ascii="Times New Roman" w:hAnsi="Times New Roman" w:cs="Times New Roman"/>
        </w:rPr>
        <w:t>Multiplexación</w:t>
      </w:r>
      <w:proofErr w:type="spellEnd"/>
      <w:r w:rsidRPr="46266824">
        <w:rPr>
          <w:rFonts w:ascii="Times New Roman" w:hAnsi="Times New Roman" w:cs="Times New Roman"/>
        </w:rPr>
        <w:t xml:space="preserve"> por División de Longitud de Onda Densa (DWDM) para incrementar aún más la tasa de transmisión. </w:t>
      </w:r>
    </w:p>
    <w:p w14:paraId="4EC40170" w14:textId="77777777" w:rsidR="00AC608A" w:rsidRPr="00E856A4" w:rsidRDefault="00AC608A" w:rsidP="00AC608A">
      <w:pPr>
        <w:pStyle w:val="HTMLconformatoprevio"/>
        <w:shd w:val="clear" w:color="auto" w:fill="FFFFFF"/>
        <w:ind w:left="720"/>
        <w:jc w:val="both"/>
        <w:rPr>
          <w:rFonts w:ascii="Times New Roman" w:hAnsi="Times New Roman" w:cs="Times New Roman"/>
        </w:rPr>
      </w:pPr>
    </w:p>
    <w:p w14:paraId="5077F9D5" w14:textId="00894FC4" w:rsidR="00AC608A" w:rsidRPr="00E856A4" w:rsidRDefault="00FD53A1" w:rsidP="00142C5C">
      <w:pPr>
        <w:pStyle w:val="HTMLconformatoprevio"/>
        <w:shd w:val="clear" w:color="auto" w:fill="FFFFFF" w:themeFill="background1"/>
        <w:ind w:firstLine="142"/>
        <w:jc w:val="both"/>
        <w:rPr>
          <w:rFonts w:ascii="Times New Roman" w:hAnsi="Times New Roman" w:cs="Times New Roman"/>
        </w:rPr>
      </w:pPr>
      <w:r>
        <w:rPr>
          <w:rFonts w:ascii="Times New Roman" w:hAnsi="Times New Roman" w:cs="Times New Roman"/>
        </w:rPr>
        <w:t>En lo que tiene que ver con</w:t>
      </w:r>
      <w:r w:rsidR="00C03FB5">
        <w:rPr>
          <w:rFonts w:ascii="Times New Roman" w:hAnsi="Times New Roman" w:cs="Times New Roman"/>
        </w:rPr>
        <w:t xml:space="preserve"> las tendencias</w:t>
      </w:r>
      <w:r w:rsidR="00BE4033">
        <w:rPr>
          <w:rFonts w:ascii="Times New Roman" w:hAnsi="Times New Roman" w:cs="Times New Roman"/>
        </w:rPr>
        <w:t xml:space="preserve"> </w:t>
      </w:r>
      <w:r w:rsidR="00C03FB5">
        <w:rPr>
          <w:rFonts w:ascii="Times New Roman" w:hAnsi="Times New Roman" w:cs="Times New Roman"/>
        </w:rPr>
        <w:t>en materia de tecnologías de</w:t>
      </w:r>
      <w:r w:rsidR="00BE4033">
        <w:rPr>
          <w:rFonts w:ascii="Times New Roman" w:hAnsi="Times New Roman" w:cs="Times New Roman"/>
        </w:rPr>
        <w:t xml:space="preserve"> comunicaciones</w:t>
      </w:r>
      <w:r w:rsidR="00C03FB5">
        <w:rPr>
          <w:rFonts w:ascii="Times New Roman" w:hAnsi="Times New Roman" w:cs="Times New Roman"/>
        </w:rPr>
        <w:t xml:space="preserve"> </w:t>
      </w:r>
      <w:r w:rsidR="00BE4033">
        <w:rPr>
          <w:rFonts w:ascii="Times New Roman" w:hAnsi="Times New Roman" w:cs="Times New Roman"/>
        </w:rPr>
        <w:t xml:space="preserve">de </w:t>
      </w:r>
      <w:r w:rsidR="00C03FB5">
        <w:rPr>
          <w:rFonts w:ascii="Times New Roman" w:hAnsi="Times New Roman" w:cs="Times New Roman"/>
        </w:rPr>
        <w:t xml:space="preserve">fibra óptica, se </w:t>
      </w:r>
      <w:r w:rsidR="00BE4033">
        <w:rPr>
          <w:rFonts w:ascii="Times New Roman" w:hAnsi="Times New Roman" w:cs="Times New Roman"/>
        </w:rPr>
        <w:t xml:space="preserve">presentan de manera sucinta, </w:t>
      </w:r>
      <w:r w:rsidR="008F5F6E">
        <w:rPr>
          <w:rFonts w:ascii="Times New Roman" w:hAnsi="Times New Roman" w:cs="Times New Roman"/>
        </w:rPr>
        <w:t xml:space="preserve">algunas de </w:t>
      </w:r>
      <w:r w:rsidR="00AC608A" w:rsidRPr="00E856A4">
        <w:rPr>
          <w:rFonts w:ascii="Times New Roman" w:hAnsi="Times New Roman" w:cs="Times New Roman"/>
        </w:rPr>
        <w:t xml:space="preserve">las </w:t>
      </w:r>
      <w:r w:rsidR="00BE4033">
        <w:rPr>
          <w:rFonts w:ascii="Times New Roman" w:hAnsi="Times New Roman" w:cs="Times New Roman"/>
        </w:rPr>
        <w:t xml:space="preserve">más relevantes, </w:t>
      </w:r>
      <w:r w:rsidR="00C03FB5">
        <w:rPr>
          <w:rFonts w:ascii="Times New Roman" w:hAnsi="Times New Roman" w:cs="Times New Roman"/>
        </w:rPr>
        <w:t xml:space="preserve">que durante los </w:t>
      </w:r>
      <w:r w:rsidR="00BE4033">
        <w:rPr>
          <w:rFonts w:ascii="Times New Roman" w:hAnsi="Times New Roman" w:cs="Times New Roman"/>
        </w:rPr>
        <w:t>últimos años se vienen desarrollando o investigando</w:t>
      </w:r>
      <w:r w:rsidR="00AC608A" w:rsidRPr="00E856A4">
        <w:rPr>
          <w:rFonts w:ascii="Times New Roman" w:hAnsi="Times New Roman" w:cs="Times New Roman"/>
        </w:rPr>
        <w:t xml:space="preserve">: </w:t>
      </w:r>
      <w:r w:rsidR="00603963" w:rsidRPr="46266824">
        <w:fldChar w:fldCharType="begin" w:fldLock="1"/>
      </w:r>
      <w:r w:rsidR="00D8008C">
        <w:rPr>
          <w:rFonts w:ascii="Times New Roman" w:hAnsi="Times New Roman" w:cs="Times New Roman"/>
        </w:rPr>
        <w:instrText>ADDIN CSL_CITATION {"citationItems":[{"id":"ITEM-1","itemData":{"DOI":"10.5121/ijci.2017.6203","ISBN":"9789881925275","ISSN":"20780958","abstract":"Fiber optic systems are important telecommunication infrastructure for world-wide broadband networks. Wide bandwidth signal transmission with low delay is a key requirement in present day applications. Optical fibers provide enormous and unsurpassed transmission bandwidth with negligible latency, and are now the transmission medium of choice for long distance and high data rate transmission in telecommunication networks. This paper gives an overview of fiber optic communication systems including their key technologies, and also discusses their technological trend towards the next generation.","author":[{"dropping-particle":"","family":"Idachaba","given":"Francis","non-dropping-particle":"","parse-names":false,"suffix":""},{"dropping-particle":"","family":"Ike","given":"Dike U","non-dropping-particle":"","parse-names":false,"suffix":""},{"dropping-particle":"","family":"Hope","given":"Orovwode","non-dropping-particle":"","parse-names":false,"suffix":""}],"container-title":"Proceedings of the World Congress on Engineering","id":"ITEM-1","issued":{"date-parts":[["2014"]]},"page":"2-6","title":"Future Trends in Fiber Optics Communication","type":"article-journal","volume":"I"},"uris":["http://www.mendeley.com/documents/?uuid=96617f43-4828-4c1e-b0b9-ab8a519e6d2f"]}],"mendeley":{"formattedCitation":"[26]","plainTextFormattedCitation":"[26]","previouslyFormattedCitation":"[26]"},"properties":{"noteIndex":0},"schema":"https://github.com/citation-style-language/schema/raw/master/csl-citation.json"}</w:instrText>
      </w:r>
      <w:r w:rsidR="00603963" w:rsidRPr="46266824">
        <w:rPr>
          <w:rFonts w:ascii="Times New Roman" w:hAnsi="Times New Roman" w:cs="Times New Roman"/>
        </w:rPr>
        <w:fldChar w:fldCharType="separate"/>
      </w:r>
      <w:r w:rsidR="00A000EB" w:rsidRPr="00A000EB">
        <w:rPr>
          <w:rFonts w:ascii="Times New Roman" w:hAnsi="Times New Roman" w:cs="Times New Roman"/>
          <w:noProof/>
        </w:rPr>
        <w:t>[26]</w:t>
      </w:r>
      <w:r w:rsidR="00603963" w:rsidRPr="46266824">
        <w:fldChar w:fldCharType="end"/>
      </w:r>
    </w:p>
    <w:p w14:paraId="25B8398C" w14:textId="77777777" w:rsidR="00AC608A" w:rsidRPr="00E856A4" w:rsidRDefault="00AC608A" w:rsidP="00AC608A">
      <w:pPr>
        <w:pStyle w:val="HTMLconformatoprevio"/>
        <w:shd w:val="clear" w:color="auto" w:fill="FFFFFF"/>
        <w:jc w:val="both"/>
        <w:rPr>
          <w:rFonts w:ascii="Times New Roman" w:hAnsi="Times New Roman" w:cs="Times New Roman"/>
        </w:rPr>
      </w:pPr>
    </w:p>
    <w:p w14:paraId="2784692E" w14:textId="77777777" w:rsidR="00AC608A" w:rsidRPr="00E856A4" w:rsidRDefault="00AC608A" w:rsidP="00AC608A">
      <w:pPr>
        <w:pStyle w:val="HTMLconformatoprevio"/>
        <w:shd w:val="clear" w:color="auto" w:fill="FFFFFF"/>
        <w:jc w:val="both"/>
        <w:rPr>
          <w:rFonts w:ascii="Times New Roman" w:hAnsi="Times New Roman" w:cs="Times New Roman"/>
        </w:rPr>
      </w:pPr>
    </w:p>
    <w:p w14:paraId="1DC3E1D4" w14:textId="77777777" w:rsidR="00AC608A" w:rsidRPr="00E856A4" w:rsidRDefault="46266824" w:rsidP="46266824">
      <w:pPr>
        <w:pStyle w:val="HTMLconformatoprevio"/>
        <w:numPr>
          <w:ilvl w:val="0"/>
          <w:numId w:val="44"/>
        </w:numPr>
        <w:shd w:val="clear" w:color="auto" w:fill="FFFFFF" w:themeFill="background1"/>
        <w:jc w:val="both"/>
        <w:rPr>
          <w:rFonts w:ascii="Times New Roman" w:hAnsi="Times New Roman" w:cs="Times New Roman"/>
        </w:rPr>
      </w:pPr>
      <w:r w:rsidRPr="46266824">
        <w:rPr>
          <w:rFonts w:ascii="Times New Roman" w:hAnsi="Times New Roman" w:cs="Times New Roman"/>
        </w:rPr>
        <w:t>Redes de comunicaciones totalmente ópticas.</w:t>
      </w:r>
    </w:p>
    <w:p w14:paraId="7EBB4CDE" w14:textId="77777777" w:rsidR="00AC608A" w:rsidRPr="00E856A4" w:rsidRDefault="00AC608A" w:rsidP="00AC608A">
      <w:pPr>
        <w:pStyle w:val="HTMLconformatoprevio"/>
        <w:shd w:val="clear" w:color="auto" w:fill="FFFFFF"/>
        <w:ind w:left="720"/>
        <w:jc w:val="both"/>
        <w:rPr>
          <w:rFonts w:ascii="Times New Roman" w:hAnsi="Times New Roman" w:cs="Times New Roman"/>
        </w:rPr>
      </w:pPr>
    </w:p>
    <w:p w14:paraId="7280CC18" w14:textId="7AE4C292" w:rsidR="00AC608A" w:rsidRPr="00E856A4" w:rsidRDefault="46266824" w:rsidP="46266824">
      <w:pPr>
        <w:pStyle w:val="Prrafodelista"/>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es-CO"/>
        </w:rPr>
      </w:pPr>
      <w:r w:rsidRPr="46266824">
        <w:rPr>
          <w:rFonts w:ascii="Times New Roman" w:eastAsia="Times New Roman" w:hAnsi="Times New Roman" w:cs="Times New Roman"/>
          <w:sz w:val="20"/>
          <w:szCs w:val="20"/>
          <w:lang w:eastAsia="es-CO"/>
        </w:rPr>
        <w:t>Redes donde todas las señales se procesarán en el dominio óptico, sin ninguna forma de manipulación eléctrica. En la actualidad, el procesamiento y la conmutación de señales tienen lugar en el dominio eléctrico,</w:t>
      </w:r>
      <w:r w:rsidR="00032FD8">
        <w:rPr>
          <w:rFonts w:ascii="Times New Roman" w:eastAsia="Times New Roman" w:hAnsi="Times New Roman" w:cs="Times New Roman"/>
          <w:sz w:val="20"/>
          <w:szCs w:val="20"/>
          <w:lang w:eastAsia="es-CO"/>
        </w:rPr>
        <w:t xml:space="preserve"> lo cual requiere una </w:t>
      </w:r>
      <w:r w:rsidRPr="46266824">
        <w:rPr>
          <w:rFonts w:ascii="Times New Roman" w:eastAsia="Times New Roman" w:hAnsi="Times New Roman" w:cs="Times New Roman"/>
          <w:sz w:val="20"/>
          <w:szCs w:val="20"/>
          <w:lang w:eastAsia="es-CO"/>
        </w:rPr>
        <w:t>conversión óptica a eléctrica, y viceversa, da</w:t>
      </w:r>
      <w:r w:rsidR="00032FD8">
        <w:rPr>
          <w:rFonts w:ascii="Times New Roman" w:eastAsia="Times New Roman" w:hAnsi="Times New Roman" w:cs="Times New Roman"/>
          <w:sz w:val="20"/>
          <w:szCs w:val="20"/>
          <w:lang w:eastAsia="es-CO"/>
        </w:rPr>
        <w:t>ndo</w:t>
      </w:r>
      <w:r w:rsidRPr="46266824">
        <w:rPr>
          <w:rFonts w:ascii="Times New Roman" w:eastAsia="Times New Roman" w:hAnsi="Times New Roman" w:cs="Times New Roman"/>
          <w:sz w:val="20"/>
          <w:szCs w:val="20"/>
          <w:lang w:eastAsia="es-CO"/>
        </w:rPr>
        <w:t xml:space="preserve"> como resultado una mayor latencia en la red</w:t>
      </w:r>
      <w:r w:rsidR="00032FD8">
        <w:rPr>
          <w:rFonts w:ascii="Times New Roman" w:eastAsia="Times New Roman" w:hAnsi="Times New Roman" w:cs="Times New Roman"/>
          <w:sz w:val="20"/>
          <w:szCs w:val="20"/>
          <w:lang w:eastAsia="es-CO"/>
        </w:rPr>
        <w:t xml:space="preserve"> y limitando</w:t>
      </w:r>
      <w:r w:rsidRPr="46266824">
        <w:rPr>
          <w:rFonts w:ascii="Times New Roman" w:eastAsia="Times New Roman" w:hAnsi="Times New Roman" w:cs="Times New Roman"/>
          <w:sz w:val="20"/>
          <w:szCs w:val="20"/>
          <w:lang w:eastAsia="es-CO"/>
        </w:rPr>
        <w:t xml:space="preserve"> </w:t>
      </w:r>
      <w:r w:rsidR="00032FD8">
        <w:rPr>
          <w:rFonts w:ascii="Times New Roman" w:eastAsia="Times New Roman" w:hAnsi="Times New Roman" w:cs="Times New Roman"/>
          <w:sz w:val="20"/>
          <w:szCs w:val="20"/>
          <w:lang w:eastAsia="es-CO"/>
        </w:rPr>
        <w:t>las velocidades de trasmisión.</w:t>
      </w:r>
    </w:p>
    <w:p w14:paraId="5222A0D7" w14:textId="77777777" w:rsidR="00AC608A" w:rsidRPr="00E856A4" w:rsidRDefault="00AC608A" w:rsidP="00AC608A">
      <w:pPr>
        <w:pStyle w:val="HTMLconformatoprevio"/>
        <w:shd w:val="clear" w:color="auto" w:fill="FFFFFF"/>
        <w:ind w:left="720"/>
        <w:jc w:val="both"/>
        <w:rPr>
          <w:rFonts w:ascii="Times New Roman" w:hAnsi="Times New Roman" w:cs="Times New Roman"/>
        </w:rPr>
      </w:pPr>
    </w:p>
    <w:p w14:paraId="15813625" w14:textId="77777777" w:rsidR="00AC608A" w:rsidRPr="00E856A4" w:rsidRDefault="00AC608A" w:rsidP="00AC608A">
      <w:pPr>
        <w:pStyle w:val="HTMLconformatoprevio"/>
        <w:numPr>
          <w:ilvl w:val="0"/>
          <w:numId w:val="44"/>
        </w:numPr>
        <w:shd w:val="clear" w:color="auto" w:fill="FFFFFF"/>
        <w:jc w:val="both"/>
        <w:rPr>
          <w:rFonts w:ascii="Times New Roman" w:hAnsi="Times New Roman" w:cs="Times New Roman"/>
        </w:rPr>
      </w:pPr>
      <w:r w:rsidRPr="00E856A4">
        <w:rPr>
          <w:rFonts w:ascii="Times New Roman" w:hAnsi="Times New Roman" w:cs="Times New Roman"/>
        </w:rPr>
        <w:t xml:space="preserve">Redes de fibra óptica </w:t>
      </w:r>
      <w:proofErr w:type="spellStart"/>
      <w:r w:rsidRPr="00E856A4">
        <w:rPr>
          <w:rFonts w:ascii="Times New Roman" w:hAnsi="Times New Roman" w:cs="Times New Roman"/>
        </w:rPr>
        <w:t>multi</w:t>
      </w:r>
      <w:proofErr w:type="spellEnd"/>
      <w:r w:rsidRPr="00E856A4">
        <w:rPr>
          <w:rFonts w:ascii="Times New Roman" w:hAnsi="Times New Roman" w:cs="Times New Roman"/>
        </w:rPr>
        <w:t>-terabit.</w:t>
      </w:r>
    </w:p>
    <w:p w14:paraId="1906DB59" w14:textId="77777777" w:rsidR="00AC608A" w:rsidRPr="00E856A4" w:rsidRDefault="00AC608A" w:rsidP="00AC608A">
      <w:pPr>
        <w:pStyle w:val="HTMLconformatoprevio"/>
        <w:shd w:val="clear" w:color="auto" w:fill="FFFFFF"/>
        <w:ind w:left="720"/>
        <w:jc w:val="both"/>
        <w:rPr>
          <w:rFonts w:ascii="Times New Roman" w:hAnsi="Times New Roman" w:cs="Times New Roman"/>
        </w:rPr>
      </w:pPr>
    </w:p>
    <w:p w14:paraId="371997C2" w14:textId="05D75857" w:rsidR="00AC608A" w:rsidRPr="00E856A4" w:rsidRDefault="00032FD8" w:rsidP="00AC608A">
      <w:pPr>
        <w:pStyle w:val="HTMLconformatoprevio"/>
        <w:shd w:val="clear" w:color="auto" w:fill="FFFFFF"/>
        <w:ind w:left="709"/>
        <w:jc w:val="both"/>
        <w:rPr>
          <w:rFonts w:ascii="Times New Roman" w:hAnsi="Times New Roman" w:cs="Times New Roman"/>
        </w:rPr>
      </w:pPr>
      <w:r>
        <w:rPr>
          <w:rFonts w:ascii="Times New Roman" w:hAnsi="Times New Roman" w:cs="Times New Roman"/>
        </w:rPr>
        <w:t>Redes DWDM (</w:t>
      </w:r>
      <w:r w:rsidRPr="00E856A4">
        <w:rPr>
          <w:rFonts w:ascii="Times New Roman" w:hAnsi="Times New Roman" w:cs="Times New Roman"/>
        </w:rPr>
        <w:t xml:space="preserve">Dense Wave </w:t>
      </w:r>
      <w:proofErr w:type="spellStart"/>
      <w:r w:rsidRPr="00E856A4">
        <w:rPr>
          <w:rFonts w:ascii="Times New Roman" w:hAnsi="Times New Roman" w:cs="Times New Roman"/>
        </w:rPr>
        <w:t>Division</w:t>
      </w:r>
      <w:proofErr w:type="spellEnd"/>
      <w:r w:rsidRPr="00E856A4">
        <w:rPr>
          <w:rFonts w:ascii="Times New Roman" w:hAnsi="Times New Roman" w:cs="Times New Roman"/>
        </w:rPr>
        <w:t xml:space="preserve"> </w:t>
      </w:r>
      <w:proofErr w:type="spellStart"/>
      <w:r w:rsidRPr="00E856A4">
        <w:rPr>
          <w:rFonts w:ascii="Times New Roman" w:hAnsi="Times New Roman" w:cs="Times New Roman"/>
        </w:rPr>
        <w:t>Multiplexing</w:t>
      </w:r>
      <w:proofErr w:type="spellEnd"/>
      <w:r>
        <w:rPr>
          <w:rFonts w:ascii="Times New Roman" w:hAnsi="Times New Roman" w:cs="Times New Roman"/>
        </w:rPr>
        <w:t>)</w:t>
      </w:r>
      <w:r w:rsidR="003B0BF1">
        <w:rPr>
          <w:rFonts w:ascii="Times New Roman" w:hAnsi="Times New Roman" w:cs="Times New Roman"/>
        </w:rPr>
        <w:t xml:space="preserve">, con las cuales se busca incrementar las velocidades de trasmisión existentes de 40 </w:t>
      </w:r>
      <w:proofErr w:type="spellStart"/>
      <w:r w:rsidR="003B0BF1">
        <w:rPr>
          <w:rFonts w:ascii="Times New Roman" w:hAnsi="Times New Roman" w:cs="Times New Roman"/>
        </w:rPr>
        <w:t>Gbp</w:t>
      </w:r>
      <w:r w:rsidR="00AC608A" w:rsidRPr="00E856A4">
        <w:rPr>
          <w:rFonts w:ascii="Times New Roman" w:hAnsi="Times New Roman" w:cs="Times New Roman"/>
        </w:rPr>
        <w:t>s</w:t>
      </w:r>
      <w:proofErr w:type="spellEnd"/>
      <w:r w:rsidR="003B0BF1">
        <w:rPr>
          <w:rFonts w:ascii="Times New Roman" w:hAnsi="Times New Roman" w:cs="Times New Roman"/>
        </w:rPr>
        <w:t>,</w:t>
      </w:r>
      <w:r w:rsidR="00AC608A" w:rsidRPr="00E856A4">
        <w:rPr>
          <w:rFonts w:ascii="Times New Roman" w:hAnsi="Times New Roman" w:cs="Times New Roman"/>
        </w:rPr>
        <w:t xml:space="preserve"> combinadas </w:t>
      </w:r>
      <w:r w:rsidR="003B0BF1">
        <w:rPr>
          <w:rFonts w:ascii="Times New Roman" w:hAnsi="Times New Roman" w:cs="Times New Roman"/>
        </w:rPr>
        <w:t xml:space="preserve">en 100 canales, a 100 </w:t>
      </w:r>
      <w:proofErr w:type="spellStart"/>
      <w:r w:rsidR="003B0BF1">
        <w:rPr>
          <w:rFonts w:ascii="Times New Roman" w:hAnsi="Times New Roman" w:cs="Times New Roman"/>
        </w:rPr>
        <w:t>Gbps</w:t>
      </w:r>
      <w:proofErr w:type="spellEnd"/>
      <w:r w:rsidR="00AC608A" w:rsidRPr="00E856A4">
        <w:rPr>
          <w:rFonts w:ascii="Times New Roman" w:hAnsi="Times New Roman" w:cs="Times New Roman"/>
        </w:rPr>
        <w:t xml:space="preserve">. </w:t>
      </w:r>
      <w:r w:rsidR="003B0BF1">
        <w:rPr>
          <w:rFonts w:ascii="Times New Roman" w:hAnsi="Times New Roman" w:cs="Times New Roman"/>
        </w:rPr>
        <w:t xml:space="preserve">Todo esto podrá ser posible gracias a </w:t>
      </w:r>
      <w:r w:rsidR="00AC608A" w:rsidRPr="00E856A4">
        <w:rPr>
          <w:rFonts w:ascii="Times New Roman" w:hAnsi="Times New Roman" w:cs="Times New Roman"/>
        </w:rPr>
        <w:t>la reducción continua en el costo de los componentes de f</w:t>
      </w:r>
      <w:r w:rsidR="003B0BF1">
        <w:rPr>
          <w:rFonts w:ascii="Times New Roman" w:hAnsi="Times New Roman" w:cs="Times New Roman"/>
        </w:rPr>
        <w:t>ibra óptica.</w:t>
      </w:r>
    </w:p>
    <w:p w14:paraId="6BDFD0AE" w14:textId="77777777" w:rsidR="00AC608A" w:rsidRPr="00E856A4" w:rsidRDefault="00AC608A" w:rsidP="00AC608A">
      <w:pPr>
        <w:pStyle w:val="HTMLconformatoprevio"/>
        <w:shd w:val="clear" w:color="auto" w:fill="FFFFFF"/>
        <w:ind w:left="709"/>
        <w:jc w:val="both"/>
        <w:rPr>
          <w:rFonts w:ascii="Times New Roman" w:hAnsi="Times New Roman" w:cs="Times New Roman"/>
        </w:rPr>
      </w:pPr>
    </w:p>
    <w:p w14:paraId="04558FF0" w14:textId="77777777" w:rsidR="00AC608A" w:rsidRPr="00E856A4" w:rsidRDefault="46266824" w:rsidP="46266824">
      <w:pPr>
        <w:pStyle w:val="HTMLconformatoprevio"/>
        <w:numPr>
          <w:ilvl w:val="0"/>
          <w:numId w:val="44"/>
        </w:numPr>
        <w:shd w:val="clear" w:color="auto" w:fill="FFFFFF" w:themeFill="background1"/>
        <w:jc w:val="both"/>
        <w:rPr>
          <w:rFonts w:ascii="Times New Roman" w:hAnsi="Times New Roman" w:cs="Times New Roman"/>
        </w:rPr>
      </w:pPr>
      <w:r w:rsidRPr="46266824">
        <w:rPr>
          <w:rFonts w:ascii="Times New Roman" w:hAnsi="Times New Roman" w:cs="Times New Roman"/>
        </w:rPr>
        <w:t>Redes ópticas inteligentes.</w:t>
      </w:r>
    </w:p>
    <w:p w14:paraId="617F8CE1" w14:textId="77777777" w:rsidR="00AC608A" w:rsidRPr="00E856A4" w:rsidRDefault="00AC608A" w:rsidP="00AC608A">
      <w:pPr>
        <w:pStyle w:val="HTMLconformatoprevio"/>
        <w:shd w:val="clear" w:color="auto" w:fill="FFFFFF"/>
        <w:ind w:left="709"/>
        <w:jc w:val="both"/>
        <w:rPr>
          <w:rFonts w:ascii="Times New Roman" w:hAnsi="Times New Roman" w:cs="Times New Roman"/>
        </w:rPr>
      </w:pPr>
    </w:p>
    <w:p w14:paraId="754C7165" w14:textId="7281D56D" w:rsidR="00AC608A" w:rsidRPr="00E856A4" w:rsidRDefault="46266824" w:rsidP="46266824">
      <w:pPr>
        <w:pStyle w:val="HTMLconformatoprevio"/>
        <w:shd w:val="clear" w:color="auto" w:fill="FFFFFF" w:themeFill="background1"/>
        <w:ind w:left="709"/>
        <w:jc w:val="both"/>
        <w:rPr>
          <w:rFonts w:ascii="Times New Roman" w:hAnsi="Times New Roman" w:cs="Times New Roman"/>
        </w:rPr>
      </w:pPr>
      <w:r w:rsidRPr="46266824">
        <w:rPr>
          <w:rFonts w:ascii="Times New Roman" w:hAnsi="Times New Roman" w:cs="Times New Roman"/>
        </w:rPr>
        <w:t>La cual podrá ser usada en ingeniería de tráfico, asignación de rutas de recursos dinámico</w:t>
      </w:r>
      <w:r w:rsidR="007D3596">
        <w:rPr>
          <w:rFonts w:ascii="Times New Roman" w:hAnsi="Times New Roman" w:cs="Times New Roman"/>
        </w:rPr>
        <w:t>s</w:t>
      </w:r>
      <w:r w:rsidRPr="46266824">
        <w:rPr>
          <w:rFonts w:ascii="Times New Roman" w:hAnsi="Times New Roman" w:cs="Times New Roman"/>
        </w:rPr>
        <w:t xml:space="preserve">, protocolos especiales de control para gestión de redes, capacidades de señalización escalables, ancho de banda bajo demanda, alquiler de longitud de onda, </w:t>
      </w:r>
      <w:r w:rsidRPr="46266824">
        <w:rPr>
          <w:rFonts w:ascii="Times New Roman" w:hAnsi="Times New Roman" w:cs="Times New Roman"/>
        </w:rPr>
        <w:lastRenderedPageBreak/>
        <w:t xml:space="preserve">servicios diferenciados para una variedad de niveles de calidad de servicio, etc. </w:t>
      </w:r>
    </w:p>
    <w:p w14:paraId="10A731D8" w14:textId="77777777" w:rsidR="00AC608A" w:rsidRPr="00E856A4" w:rsidRDefault="00AC608A" w:rsidP="00AC608A">
      <w:pPr>
        <w:pStyle w:val="HTMLconformatoprevio"/>
        <w:shd w:val="clear" w:color="auto" w:fill="FFFFFF"/>
        <w:ind w:left="709"/>
        <w:jc w:val="both"/>
        <w:rPr>
          <w:rFonts w:ascii="Times New Roman" w:hAnsi="Times New Roman" w:cs="Times New Roman"/>
        </w:rPr>
      </w:pPr>
    </w:p>
    <w:p w14:paraId="792FF293" w14:textId="67AD20D8" w:rsidR="00AC608A" w:rsidRDefault="46266824" w:rsidP="46266824">
      <w:pPr>
        <w:pStyle w:val="HTMLconformatoprevio"/>
        <w:numPr>
          <w:ilvl w:val="0"/>
          <w:numId w:val="44"/>
        </w:numPr>
        <w:shd w:val="clear" w:color="auto" w:fill="FFFFFF" w:themeFill="background1"/>
        <w:jc w:val="both"/>
        <w:rPr>
          <w:rFonts w:ascii="Times New Roman" w:hAnsi="Times New Roman" w:cs="Times New Roman"/>
        </w:rPr>
      </w:pPr>
      <w:r w:rsidRPr="46266824">
        <w:rPr>
          <w:rFonts w:ascii="Times New Roman" w:hAnsi="Times New Roman" w:cs="Times New Roman"/>
        </w:rPr>
        <w:t>Transmisión óptica de ultra largo alcance.</w:t>
      </w:r>
    </w:p>
    <w:p w14:paraId="77D1F321" w14:textId="77777777" w:rsidR="008F5F6E" w:rsidRPr="00E856A4" w:rsidRDefault="008F5F6E" w:rsidP="008F5F6E">
      <w:pPr>
        <w:pStyle w:val="HTMLconformatoprevio"/>
        <w:shd w:val="clear" w:color="auto" w:fill="FFFFFF" w:themeFill="background1"/>
        <w:ind w:left="720"/>
        <w:jc w:val="both"/>
        <w:rPr>
          <w:rFonts w:ascii="Times New Roman" w:hAnsi="Times New Roman" w:cs="Times New Roman"/>
        </w:rPr>
      </w:pPr>
    </w:p>
    <w:p w14:paraId="3F79D9B4" w14:textId="06F6D1A9" w:rsidR="00AC608A" w:rsidRPr="00E856A4" w:rsidRDefault="008F5F6E" w:rsidP="46266824">
      <w:pPr>
        <w:pStyle w:val="HTMLconformatoprevio"/>
        <w:shd w:val="clear" w:color="auto" w:fill="FFFFFF" w:themeFill="background1"/>
        <w:ind w:left="720" w:firstLine="131"/>
        <w:jc w:val="both"/>
        <w:rPr>
          <w:rFonts w:ascii="Times New Roman" w:hAnsi="Times New Roman" w:cs="Times New Roman"/>
        </w:rPr>
      </w:pPr>
      <w:r>
        <w:rPr>
          <w:rFonts w:ascii="Times New Roman" w:hAnsi="Times New Roman" w:cs="Times New Roman"/>
        </w:rPr>
        <w:t xml:space="preserve">Se busca superar </w:t>
      </w:r>
      <w:r w:rsidR="46266824" w:rsidRPr="46266824">
        <w:rPr>
          <w:rFonts w:ascii="Times New Roman" w:hAnsi="Times New Roman" w:cs="Times New Roman"/>
        </w:rPr>
        <w:t xml:space="preserve">las limitaciones </w:t>
      </w:r>
      <w:r>
        <w:rPr>
          <w:rFonts w:ascii="Times New Roman" w:hAnsi="Times New Roman" w:cs="Times New Roman"/>
        </w:rPr>
        <w:t>ocasionadas por</w:t>
      </w:r>
      <w:r w:rsidR="46266824" w:rsidRPr="46266824">
        <w:rPr>
          <w:rFonts w:ascii="Times New Roman" w:hAnsi="Times New Roman" w:cs="Times New Roman"/>
        </w:rPr>
        <w:t xml:space="preserve"> las imperfe</w:t>
      </w:r>
      <w:r>
        <w:rPr>
          <w:rFonts w:ascii="Times New Roman" w:hAnsi="Times New Roman" w:cs="Times New Roman"/>
        </w:rPr>
        <w:t>cciones en el medio de transmisión</w:t>
      </w:r>
      <w:r w:rsidR="46266824" w:rsidRPr="46266824">
        <w:rPr>
          <w:rFonts w:ascii="Times New Roman" w:hAnsi="Times New Roman" w:cs="Times New Roman"/>
        </w:rPr>
        <w:t xml:space="preserve">. </w:t>
      </w:r>
      <w:r>
        <w:rPr>
          <w:rFonts w:ascii="Times New Roman" w:hAnsi="Times New Roman" w:cs="Times New Roman"/>
        </w:rPr>
        <w:t xml:space="preserve">Se investigan </w:t>
      </w:r>
      <w:r w:rsidR="46266824" w:rsidRPr="46266824">
        <w:rPr>
          <w:rFonts w:ascii="Times New Roman" w:hAnsi="Times New Roman" w:cs="Times New Roman"/>
        </w:rPr>
        <w:t xml:space="preserve">los beneficios potenciales de la propagación de </w:t>
      </w:r>
      <w:proofErr w:type="spellStart"/>
      <w:r w:rsidR="46266824" w:rsidRPr="46266824">
        <w:rPr>
          <w:rFonts w:ascii="Times New Roman" w:hAnsi="Times New Roman" w:cs="Times New Roman"/>
        </w:rPr>
        <w:t>solitones</w:t>
      </w:r>
      <w:proofErr w:type="spellEnd"/>
      <w:r>
        <w:rPr>
          <w:rFonts w:ascii="Times New Roman" w:hAnsi="Times New Roman" w:cs="Times New Roman"/>
        </w:rPr>
        <w:t xml:space="preserve"> (pulsos estables de luz que al propagarse por la F.O. no presentan distorsiones en su </w:t>
      </w:r>
      <w:r w:rsidRPr="008F5F6E">
        <w:rPr>
          <w:rFonts w:ascii="Times New Roman" w:hAnsi="Times New Roman" w:cs="Times New Roman"/>
        </w:rPr>
        <w:t>perfil temporal ni en su espectro de frecuencias</w:t>
      </w:r>
      <w:r>
        <w:rPr>
          <w:rFonts w:ascii="Times New Roman" w:hAnsi="Times New Roman" w:cs="Times New Roman"/>
        </w:rPr>
        <w:t>).</w:t>
      </w:r>
    </w:p>
    <w:p w14:paraId="40A1A23C" w14:textId="77777777" w:rsidR="00AC608A" w:rsidRPr="00E856A4" w:rsidRDefault="00AC608A" w:rsidP="00AC608A">
      <w:pPr>
        <w:pStyle w:val="HTMLconformatoprevio"/>
        <w:shd w:val="clear" w:color="auto" w:fill="FFFFFF"/>
        <w:ind w:left="720"/>
        <w:jc w:val="both"/>
        <w:rPr>
          <w:rFonts w:ascii="Times New Roman" w:hAnsi="Times New Roman" w:cs="Times New Roman"/>
        </w:rPr>
      </w:pPr>
    </w:p>
    <w:p w14:paraId="13D9BB74" w14:textId="4BCBD7C6" w:rsidR="00AC608A" w:rsidRDefault="46266824" w:rsidP="46266824">
      <w:pPr>
        <w:pStyle w:val="HTMLconformatoprevio"/>
        <w:numPr>
          <w:ilvl w:val="0"/>
          <w:numId w:val="44"/>
        </w:numPr>
        <w:shd w:val="clear" w:color="auto" w:fill="FFFFFF" w:themeFill="background1"/>
        <w:jc w:val="both"/>
        <w:rPr>
          <w:rFonts w:ascii="Times New Roman" w:hAnsi="Times New Roman" w:cs="Times New Roman"/>
        </w:rPr>
      </w:pPr>
      <w:r w:rsidRPr="46266824">
        <w:rPr>
          <w:rFonts w:ascii="Times New Roman" w:hAnsi="Times New Roman" w:cs="Times New Roman"/>
        </w:rPr>
        <w:t>Las fibras ópticas de polímero.</w:t>
      </w:r>
    </w:p>
    <w:p w14:paraId="6621AD21" w14:textId="77777777" w:rsidR="008F5F6E" w:rsidRPr="00E856A4" w:rsidRDefault="008F5F6E" w:rsidP="008F5F6E">
      <w:pPr>
        <w:pStyle w:val="HTMLconformatoprevio"/>
        <w:shd w:val="clear" w:color="auto" w:fill="FFFFFF" w:themeFill="background1"/>
        <w:ind w:left="720"/>
        <w:jc w:val="both"/>
        <w:rPr>
          <w:rFonts w:ascii="Times New Roman" w:hAnsi="Times New Roman" w:cs="Times New Roman"/>
        </w:rPr>
      </w:pPr>
    </w:p>
    <w:p w14:paraId="22F91AF2" w14:textId="2426161F" w:rsidR="00AC608A" w:rsidRDefault="008F5F6E" w:rsidP="46266824">
      <w:pPr>
        <w:pStyle w:val="HTMLconformatoprevio"/>
        <w:shd w:val="clear" w:color="auto" w:fill="FFFFFF" w:themeFill="background1"/>
        <w:ind w:left="720" w:firstLine="131"/>
        <w:jc w:val="both"/>
        <w:rPr>
          <w:rFonts w:ascii="Times New Roman" w:hAnsi="Times New Roman" w:cs="Times New Roman"/>
        </w:rPr>
      </w:pPr>
      <w:r>
        <w:rPr>
          <w:rFonts w:ascii="Times New Roman" w:hAnsi="Times New Roman" w:cs="Times New Roman"/>
        </w:rPr>
        <w:t xml:space="preserve">Ofrecen </w:t>
      </w:r>
      <w:r w:rsidR="46266824" w:rsidRPr="46266824">
        <w:rPr>
          <w:rFonts w:ascii="Times New Roman" w:hAnsi="Times New Roman" w:cs="Times New Roman"/>
        </w:rPr>
        <w:t>beneficios</w:t>
      </w:r>
      <w:r>
        <w:rPr>
          <w:rFonts w:ascii="Times New Roman" w:hAnsi="Times New Roman" w:cs="Times New Roman"/>
        </w:rPr>
        <w:t xml:space="preserve"> importantes</w:t>
      </w:r>
      <w:r w:rsidR="46266824" w:rsidRPr="46266824">
        <w:rPr>
          <w:rFonts w:ascii="Times New Roman" w:hAnsi="Times New Roman" w:cs="Times New Roman"/>
        </w:rPr>
        <w:t xml:space="preserve"> en comparación con otras soluciones</w:t>
      </w:r>
      <w:r w:rsidR="003D313E">
        <w:rPr>
          <w:rFonts w:ascii="Times New Roman" w:hAnsi="Times New Roman" w:cs="Times New Roman"/>
        </w:rPr>
        <w:t>,</w:t>
      </w:r>
      <w:r w:rsidR="46266824" w:rsidRPr="46266824">
        <w:rPr>
          <w:rFonts w:ascii="Times New Roman" w:hAnsi="Times New Roman" w:cs="Times New Roman"/>
        </w:rPr>
        <w:t xml:space="preserve"> como cables de cobre, sistemas de comunicación inalámbricos y fibra de vidrio. </w:t>
      </w:r>
      <w:r w:rsidR="003D313E">
        <w:rPr>
          <w:rFonts w:ascii="Times New Roman" w:hAnsi="Times New Roman" w:cs="Times New Roman"/>
        </w:rPr>
        <w:t>L</w:t>
      </w:r>
      <w:r w:rsidR="46266824" w:rsidRPr="46266824">
        <w:rPr>
          <w:rFonts w:ascii="Times New Roman" w:hAnsi="Times New Roman" w:cs="Times New Roman"/>
        </w:rPr>
        <w:t xml:space="preserve">as fibras </w:t>
      </w:r>
      <w:r w:rsidR="003D313E">
        <w:rPr>
          <w:rFonts w:ascii="Times New Roman" w:hAnsi="Times New Roman" w:cs="Times New Roman"/>
        </w:rPr>
        <w:t>ópticas de polímero, más flexibles que las de vidrio, brindan</w:t>
      </w:r>
      <w:r w:rsidR="46266824" w:rsidRPr="46266824">
        <w:rPr>
          <w:rFonts w:ascii="Times New Roman" w:hAnsi="Times New Roman" w:cs="Times New Roman"/>
        </w:rPr>
        <w:t xml:space="preserve"> un procesami</w:t>
      </w:r>
      <w:r w:rsidR="003D313E">
        <w:rPr>
          <w:rFonts w:ascii="Times New Roman" w:hAnsi="Times New Roman" w:cs="Times New Roman"/>
        </w:rPr>
        <w:t xml:space="preserve">ento de señales ópticas fácil y </w:t>
      </w:r>
      <w:r w:rsidR="46266824" w:rsidRPr="46266824">
        <w:rPr>
          <w:rFonts w:ascii="Times New Roman" w:hAnsi="Times New Roman" w:cs="Times New Roman"/>
        </w:rPr>
        <w:t>me</w:t>
      </w:r>
      <w:r w:rsidR="003D313E">
        <w:rPr>
          <w:rFonts w:ascii="Times New Roman" w:hAnsi="Times New Roman" w:cs="Times New Roman"/>
        </w:rPr>
        <w:t>nos costoso</w:t>
      </w:r>
      <w:r w:rsidR="46266824" w:rsidRPr="46266824">
        <w:rPr>
          <w:rFonts w:ascii="Times New Roman" w:hAnsi="Times New Roman" w:cs="Times New Roman"/>
        </w:rPr>
        <w:t>.</w:t>
      </w:r>
    </w:p>
    <w:p w14:paraId="498B8C88" w14:textId="77777777" w:rsidR="004C0820" w:rsidRPr="00E856A4" w:rsidRDefault="004C0820" w:rsidP="004C0820">
      <w:pPr>
        <w:pStyle w:val="HTMLconformatoprevio"/>
        <w:shd w:val="clear" w:color="auto" w:fill="FFFFFF"/>
        <w:ind w:left="720" w:firstLine="131"/>
        <w:jc w:val="both"/>
        <w:rPr>
          <w:rFonts w:ascii="Times New Roman" w:hAnsi="Times New Roman" w:cs="Times New Roman"/>
        </w:rPr>
      </w:pPr>
    </w:p>
    <w:p w14:paraId="25B72566" w14:textId="527C26EE" w:rsidR="00AC608A" w:rsidRDefault="46266824" w:rsidP="46266824">
      <w:pPr>
        <w:pStyle w:val="HTMLconformatoprevio"/>
        <w:numPr>
          <w:ilvl w:val="0"/>
          <w:numId w:val="44"/>
        </w:numPr>
        <w:shd w:val="clear" w:color="auto" w:fill="FFFFFF" w:themeFill="background1"/>
        <w:jc w:val="both"/>
        <w:rPr>
          <w:rFonts w:ascii="Times New Roman" w:hAnsi="Times New Roman" w:cs="Times New Roman"/>
        </w:rPr>
      </w:pPr>
      <w:r w:rsidRPr="46266824">
        <w:rPr>
          <w:rFonts w:ascii="Times New Roman" w:hAnsi="Times New Roman" w:cs="Times New Roman"/>
        </w:rPr>
        <w:t>Mejoras en la tecnología láser.</w:t>
      </w:r>
    </w:p>
    <w:p w14:paraId="7FEE554B" w14:textId="77777777" w:rsidR="00B24524" w:rsidRPr="00E856A4" w:rsidRDefault="00B24524" w:rsidP="00B24524">
      <w:pPr>
        <w:pStyle w:val="HTMLconformatoprevio"/>
        <w:shd w:val="clear" w:color="auto" w:fill="FFFFFF" w:themeFill="background1"/>
        <w:ind w:left="720"/>
        <w:jc w:val="both"/>
        <w:rPr>
          <w:rFonts w:ascii="Times New Roman" w:hAnsi="Times New Roman" w:cs="Times New Roman"/>
        </w:rPr>
      </w:pPr>
    </w:p>
    <w:p w14:paraId="7E2289B3" w14:textId="2C5BA186" w:rsidR="00AC608A" w:rsidRPr="00E856A4" w:rsidRDefault="00B24524" w:rsidP="46266824">
      <w:pPr>
        <w:pStyle w:val="HTMLconformatoprevio"/>
        <w:shd w:val="clear" w:color="auto" w:fill="FFFFFF" w:themeFill="background1"/>
        <w:ind w:left="720" w:firstLine="131"/>
        <w:jc w:val="both"/>
        <w:rPr>
          <w:rFonts w:ascii="Times New Roman" w:hAnsi="Times New Roman" w:cs="Times New Roman"/>
        </w:rPr>
      </w:pPr>
      <w:r>
        <w:rPr>
          <w:rFonts w:ascii="Times New Roman" w:hAnsi="Times New Roman" w:cs="Times New Roman"/>
        </w:rPr>
        <w:t>E</w:t>
      </w:r>
      <w:r w:rsidR="46266824" w:rsidRPr="46266824">
        <w:rPr>
          <w:rFonts w:ascii="Times New Roman" w:hAnsi="Times New Roman" w:cs="Times New Roman"/>
        </w:rPr>
        <w:t xml:space="preserve">xtensión de los actuales semiconductores láseres a una variedad más amplia de longitudes de onda láser. </w:t>
      </w:r>
    </w:p>
    <w:p w14:paraId="0E099B74" w14:textId="77777777" w:rsidR="00AC608A" w:rsidRPr="00E856A4" w:rsidRDefault="00AC608A" w:rsidP="00AC608A">
      <w:pPr>
        <w:pStyle w:val="HTMLconformatoprevio"/>
        <w:shd w:val="clear" w:color="auto" w:fill="FFFFFF"/>
        <w:ind w:left="720"/>
        <w:jc w:val="both"/>
        <w:rPr>
          <w:rFonts w:ascii="Times New Roman" w:hAnsi="Times New Roman" w:cs="Times New Roman"/>
        </w:rPr>
      </w:pPr>
    </w:p>
    <w:p w14:paraId="219D7BB2" w14:textId="77777777" w:rsidR="00AC608A" w:rsidRPr="00E856A4" w:rsidRDefault="46266824" w:rsidP="46266824">
      <w:pPr>
        <w:pStyle w:val="HTMLconformatoprevio"/>
        <w:numPr>
          <w:ilvl w:val="0"/>
          <w:numId w:val="44"/>
        </w:numPr>
        <w:shd w:val="clear" w:color="auto" w:fill="FFFFFF" w:themeFill="background1"/>
        <w:jc w:val="both"/>
        <w:rPr>
          <w:rFonts w:ascii="Times New Roman" w:hAnsi="Times New Roman" w:cs="Times New Roman"/>
        </w:rPr>
      </w:pPr>
      <w:r w:rsidRPr="46266824">
        <w:rPr>
          <w:rFonts w:ascii="Times New Roman" w:hAnsi="Times New Roman" w:cs="Times New Roman"/>
        </w:rPr>
        <w:t>Mejora en la tecnología de amplificación óptica.</w:t>
      </w:r>
    </w:p>
    <w:p w14:paraId="76A5CAD3" w14:textId="77777777" w:rsidR="00B24524" w:rsidRDefault="00B24524" w:rsidP="46266824">
      <w:pPr>
        <w:pStyle w:val="HTMLconformatoprevio"/>
        <w:shd w:val="clear" w:color="auto" w:fill="FFFFFF" w:themeFill="background1"/>
        <w:ind w:left="720" w:firstLine="131"/>
        <w:jc w:val="both"/>
        <w:rPr>
          <w:rFonts w:ascii="Times New Roman" w:hAnsi="Times New Roman" w:cs="Times New Roman"/>
        </w:rPr>
      </w:pPr>
    </w:p>
    <w:p w14:paraId="319F2B3D" w14:textId="3598DF95" w:rsidR="00AC608A" w:rsidRPr="00E856A4" w:rsidRDefault="46266824" w:rsidP="46266824">
      <w:pPr>
        <w:pStyle w:val="HTMLconformatoprevio"/>
        <w:shd w:val="clear" w:color="auto" w:fill="FFFFFF" w:themeFill="background1"/>
        <w:ind w:left="720" w:firstLine="131"/>
        <w:jc w:val="both"/>
        <w:rPr>
          <w:rFonts w:ascii="Times New Roman" w:hAnsi="Times New Roman" w:cs="Times New Roman"/>
        </w:rPr>
      </w:pPr>
      <w:r w:rsidRPr="46266824">
        <w:rPr>
          <w:rFonts w:ascii="Times New Roman" w:hAnsi="Times New Roman" w:cs="Times New Roman"/>
        </w:rPr>
        <w:t>El amplificador de fibra do</w:t>
      </w:r>
      <w:r w:rsidR="00B24524">
        <w:rPr>
          <w:rFonts w:ascii="Times New Roman" w:hAnsi="Times New Roman" w:cs="Times New Roman"/>
        </w:rPr>
        <w:t>pada con erbio (EDFA) es uno de los elementos críticos en los sistemas de fibra óptica, con el fin de aumentar su</w:t>
      </w:r>
      <w:r w:rsidRPr="46266824">
        <w:rPr>
          <w:rFonts w:ascii="Times New Roman" w:hAnsi="Times New Roman" w:cs="Times New Roman"/>
        </w:rPr>
        <w:t xml:space="preserve"> ancho de banda de ganancia se </w:t>
      </w:r>
      <w:r w:rsidR="00B24524">
        <w:rPr>
          <w:rFonts w:ascii="Times New Roman" w:hAnsi="Times New Roman" w:cs="Times New Roman"/>
        </w:rPr>
        <w:t>investiga sobre</w:t>
      </w:r>
      <w:r w:rsidRPr="46266824">
        <w:rPr>
          <w:rFonts w:ascii="Times New Roman" w:hAnsi="Times New Roman" w:cs="Times New Roman"/>
        </w:rPr>
        <w:t xml:space="preserve"> mejor</w:t>
      </w:r>
      <w:r w:rsidR="00B24524">
        <w:rPr>
          <w:rFonts w:ascii="Times New Roman" w:hAnsi="Times New Roman" w:cs="Times New Roman"/>
        </w:rPr>
        <w:t>es</w:t>
      </w:r>
      <w:r w:rsidRPr="46266824">
        <w:rPr>
          <w:rFonts w:ascii="Times New Roman" w:hAnsi="Times New Roman" w:cs="Times New Roman"/>
        </w:rPr>
        <w:t xml:space="preserve"> tecnología</w:t>
      </w:r>
      <w:r w:rsidR="00B24524">
        <w:rPr>
          <w:rFonts w:ascii="Times New Roman" w:hAnsi="Times New Roman" w:cs="Times New Roman"/>
        </w:rPr>
        <w:t>s</w:t>
      </w:r>
      <w:r w:rsidRPr="46266824">
        <w:rPr>
          <w:rFonts w:ascii="Times New Roman" w:hAnsi="Times New Roman" w:cs="Times New Roman"/>
        </w:rPr>
        <w:t xml:space="preserve"> de ecualización de ganancia para la amplificación óptica de alta precisión</w:t>
      </w:r>
    </w:p>
    <w:p w14:paraId="424A9941" w14:textId="77777777" w:rsidR="00AC608A" w:rsidRPr="00E856A4" w:rsidRDefault="00AC608A" w:rsidP="00AC608A">
      <w:pPr>
        <w:pStyle w:val="HTMLconformatoprevio"/>
        <w:shd w:val="clear" w:color="auto" w:fill="FFFFFF"/>
        <w:ind w:left="720"/>
        <w:jc w:val="both"/>
        <w:rPr>
          <w:rFonts w:ascii="Times New Roman" w:hAnsi="Times New Roman" w:cs="Times New Roman"/>
        </w:rPr>
      </w:pPr>
    </w:p>
    <w:p w14:paraId="42E62123" w14:textId="15A4B979" w:rsidR="00AC608A" w:rsidRDefault="46266824" w:rsidP="46266824">
      <w:pPr>
        <w:pStyle w:val="HTMLconformatoprevio"/>
        <w:numPr>
          <w:ilvl w:val="0"/>
          <w:numId w:val="44"/>
        </w:numPr>
        <w:shd w:val="clear" w:color="auto" w:fill="FFFFFF" w:themeFill="background1"/>
        <w:jc w:val="both"/>
        <w:rPr>
          <w:rFonts w:ascii="Times New Roman" w:hAnsi="Times New Roman" w:cs="Times New Roman"/>
        </w:rPr>
      </w:pPr>
      <w:r w:rsidRPr="46266824">
        <w:rPr>
          <w:rFonts w:ascii="Times New Roman" w:hAnsi="Times New Roman" w:cs="Times New Roman"/>
        </w:rPr>
        <w:t>Avance en la configuración de red de los sistemas ópticos submarinos.</w:t>
      </w:r>
    </w:p>
    <w:p w14:paraId="6B6C0F9A" w14:textId="77777777" w:rsidR="00B37D00" w:rsidRPr="00E856A4" w:rsidRDefault="00B37D00" w:rsidP="00B37D00">
      <w:pPr>
        <w:pStyle w:val="HTMLconformatoprevio"/>
        <w:shd w:val="clear" w:color="auto" w:fill="FFFFFF" w:themeFill="background1"/>
        <w:ind w:left="720"/>
        <w:jc w:val="both"/>
        <w:rPr>
          <w:rFonts w:ascii="Times New Roman" w:hAnsi="Times New Roman" w:cs="Times New Roman"/>
        </w:rPr>
      </w:pPr>
    </w:p>
    <w:p w14:paraId="11922358" w14:textId="6E0C72E1" w:rsidR="00AC608A" w:rsidRPr="00E856A4" w:rsidRDefault="46266824" w:rsidP="46266824">
      <w:pPr>
        <w:pStyle w:val="HTMLconformatoprevio"/>
        <w:shd w:val="clear" w:color="auto" w:fill="FFFFFF" w:themeFill="background1"/>
        <w:ind w:left="720" w:firstLine="131"/>
        <w:jc w:val="both"/>
        <w:rPr>
          <w:rFonts w:ascii="Times New Roman" w:hAnsi="Times New Roman" w:cs="Times New Roman"/>
        </w:rPr>
      </w:pPr>
      <w:r w:rsidRPr="46266824">
        <w:rPr>
          <w:rFonts w:ascii="Times New Roman" w:hAnsi="Times New Roman" w:cs="Times New Roman"/>
        </w:rPr>
        <w:t>Con el fin de mejorar la flexibilidad de la configuración de red e</w:t>
      </w:r>
      <w:r w:rsidR="00B37D00">
        <w:rPr>
          <w:rFonts w:ascii="Times New Roman" w:hAnsi="Times New Roman" w:cs="Times New Roman"/>
        </w:rPr>
        <w:t>n los sistemas submarino</w:t>
      </w:r>
      <w:r w:rsidRPr="46266824">
        <w:rPr>
          <w:rFonts w:ascii="Times New Roman" w:hAnsi="Times New Roman" w:cs="Times New Roman"/>
        </w:rPr>
        <w:t>s, se espera</w:t>
      </w:r>
      <w:r w:rsidR="00B37D00">
        <w:rPr>
          <w:rFonts w:ascii="Times New Roman" w:hAnsi="Times New Roman" w:cs="Times New Roman"/>
        </w:rPr>
        <w:t>n</w:t>
      </w:r>
      <w:r w:rsidRPr="46266824">
        <w:rPr>
          <w:rFonts w:ascii="Times New Roman" w:hAnsi="Times New Roman" w:cs="Times New Roman"/>
        </w:rPr>
        <w:t xml:space="preserve"> desarrollo</w:t>
      </w:r>
      <w:r w:rsidR="00B37D00">
        <w:rPr>
          <w:rFonts w:ascii="Times New Roman" w:hAnsi="Times New Roman" w:cs="Times New Roman"/>
        </w:rPr>
        <w:t>s</w:t>
      </w:r>
      <w:r w:rsidRPr="46266824">
        <w:rPr>
          <w:rFonts w:ascii="Times New Roman" w:hAnsi="Times New Roman" w:cs="Times New Roman"/>
        </w:rPr>
        <w:t xml:space="preserve"> </w:t>
      </w:r>
      <w:r w:rsidR="00B37D00">
        <w:rPr>
          <w:rFonts w:ascii="Times New Roman" w:hAnsi="Times New Roman" w:cs="Times New Roman"/>
        </w:rPr>
        <w:t xml:space="preserve">tecnológicos para configuración de redes en malla. </w:t>
      </w:r>
    </w:p>
    <w:p w14:paraId="18FF6B40" w14:textId="77777777" w:rsidR="00AC608A" w:rsidRPr="00E856A4" w:rsidRDefault="00AC608A" w:rsidP="00AC608A">
      <w:pPr>
        <w:pStyle w:val="HTMLconformatoprevio"/>
        <w:shd w:val="clear" w:color="auto" w:fill="FFFFFF"/>
        <w:ind w:left="720"/>
        <w:jc w:val="both"/>
        <w:rPr>
          <w:rFonts w:ascii="Times New Roman" w:hAnsi="Times New Roman" w:cs="Times New Roman"/>
        </w:rPr>
      </w:pPr>
    </w:p>
    <w:p w14:paraId="19C23CAF" w14:textId="77777777" w:rsidR="00AC608A" w:rsidRPr="00E856A4" w:rsidRDefault="46266824" w:rsidP="46266824">
      <w:pPr>
        <w:pStyle w:val="HTMLconformatoprevio"/>
        <w:numPr>
          <w:ilvl w:val="0"/>
          <w:numId w:val="44"/>
        </w:numPr>
        <w:shd w:val="clear" w:color="auto" w:fill="FFFFFF" w:themeFill="background1"/>
        <w:jc w:val="both"/>
        <w:rPr>
          <w:rFonts w:ascii="Times New Roman" w:hAnsi="Times New Roman" w:cs="Times New Roman"/>
        </w:rPr>
      </w:pPr>
      <w:r w:rsidRPr="46266824">
        <w:rPr>
          <w:rFonts w:ascii="Times New Roman" w:hAnsi="Times New Roman" w:cs="Times New Roman"/>
        </w:rPr>
        <w:t>Mejora en la tecnología WDM.</w:t>
      </w:r>
    </w:p>
    <w:p w14:paraId="78FAC7B7" w14:textId="77777777" w:rsidR="00B37D00" w:rsidRDefault="00B37D00" w:rsidP="005F354E">
      <w:pPr>
        <w:pStyle w:val="HTMLconformatoprevio"/>
        <w:shd w:val="clear" w:color="auto" w:fill="FFFFFF"/>
        <w:ind w:left="720" w:firstLine="131"/>
        <w:jc w:val="both"/>
        <w:rPr>
          <w:rFonts w:ascii="Times New Roman" w:hAnsi="Times New Roman" w:cs="Times New Roman"/>
        </w:rPr>
      </w:pPr>
    </w:p>
    <w:p w14:paraId="4B9ED586" w14:textId="115B5C90" w:rsidR="00AC608A" w:rsidRPr="00E856A4" w:rsidRDefault="00AC608A" w:rsidP="005F354E">
      <w:pPr>
        <w:pStyle w:val="HTMLconformatoprevio"/>
        <w:shd w:val="clear" w:color="auto" w:fill="FFFFFF"/>
        <w:ind w:left="720" w:firstLine="131"/>
        <w:jc w:val="both"/>
        <w:rPr>
          <w:rFonts w:ascii="Times New Roman" w:hAnsi="Times New Roman" w:cs="Times New Roman"/>
        </w:rPr>
      </w:pPr>
      <w:r w:rsidRPr="00E856A4">
        <w:rPr>
          <w:rFonts w:ascii="Times New Roman" w:hAnsi="Times New Roman" w:cs="Times New Roman"/>
        </w:rPr>
        <w:t xml:space="preserve">Actualmente, se está investigando cómo extender el rango de longitud de onda sobre el que pueden operar los sistemas </w:t>
      </w:r>
      <w:r w:rsidR="003D313E">
        <w:rPr>
          <w:rFonts w:ascii="Times New Roman" w:hAnsi="Times New Roman" w:cs="Times New Roman"/>
        </w:rPr>
        <w:t>WDM</w:t>
      </w:r>
      <w:r w:rsidRPr="00E856A4">
        <w:rPr>
          <w:rFonts w:ascii="Times New Roman" w:hAnsi="Times New Roman" w:cs="Times New Roman"/>
        </w:rPr>
        <w:t xml:space="preserve">. Actualmente, la ventana de longitud de onda (banda C) varía de 1.53-1.57 </w:t>
      </w:r>
      <w:proofErr w:type="spellStart"/>
      <w:r w:rsidRPr="00E856A4">
        <w:rPr>
          <w:rFonts w:ascii="Times New Roman" w:hAnsi="Times New Roman" w:cs="Times New Roman"/>
        </w:rPr>
        <w:t>μm</w:t>
      </w:r>
      <w:proofErr w:type="spellEnd"/>
      <w:r w:rsidRPr="00E856A4">
        <w:rPr>
          <w:rFonts w:ascii="Times New Roman" w:hAnsi="Times New Roman" w:cs="Times New Roman"/>
        </w:rPr>
        <w:t xml:space="preserve">. La fibra seca que tiene una ventana de baja pérdida promete una extensión del rango de 1.30 a 1.65 </w:t>
      </w:r>
      <w:proofErr w:type="spellStart"/>
      <w:r w:rsidRPr="00E856A4">
        <w:rPr>
          <w:rFonts w:ascii="Times New Roman" w:hAnsi="Times New Roman" w:cs="Times New Roman"/>
        </w:rPr>
        <w:t>μm</w:t>
      </w:r>
      <w:proofErr w:type="spellEnd"/>
      <w:r w:rsidRPr="00E856A4">
        <w:rPr>
          <w:rFonts w:ascii="Times New Roman" w:hAnsi="Times New Roman" w:cs="Times New Roman"/>
        </w:rPr>
        <w:t xml:space="preserve">. Además, los avances en la tecnología de filtrado óptico para la </w:t>
      </w:r>
      <w:proofErr w:type="spellStart"/>
      <w:r w:rsidRPr="00E856A4">
        <w:rPr>
          <w:rFonts w:ascii="Times New Roman" w:hAnsi="Times New Roman" w:cs="Times New Roman"/>
        </w:rPr>
        <w:t>multiplexación</w:t>
      </w:r>
      <w:proofErr w:type="spellEnd"/>
      <w:r w:rsidRPr="00E856A4">
        <w:rPr>
          <w:rFonts w:ascii="Times New Roman" w:hAnsi="Times New Roman" w:cs="Times New Roman"/>
        </w:rPr>
        <w:t xml:space="preserve"> por división de onda se prevén en el futuro.</w:t>
      </w:r>
    </w:p>
    <w:p w14:paraId="27724841" w14:textId="77777777" w:rsidR="00AC608A" w:rsidRPr="00E856A4" w:rsidRDefault="00AC608A" w:rsidP="00AC608A">
      <w:pPr>
        <w:pStyle w:val="HTMLconformatoprevio"/>
        <w:shd w:val="clear" w:color="auto" w:fill="FFFFFF"/>
        <w:ind w:left="720"/>
        <w:jc w:val="both"/>
        <w:rPr>
          <w:rFonts w:ascii="Times New Roman" w:hAnsi="Times New Roman" w:cs="Times New Roman"/>
        </w:rPr>
      </w:pPr>
    </w:p>
    <w:p w14:paraId="664A9F88" w14:textId="77777777" w:rsidR="00AC608A" w:rsidRPr="00E856A4" w:rsidRDefault="46266824" w:rsidP="46266824">
      <w:pPr>
        <w:pStyle w:val="HTMLconformatoprevio"/>
        <w:numPr>
          <w:ilvl w:val="0"/>
          <w:numId w:val="44"/>
        </w:numPr>
        <w:shd w:val="clear" w:color="auto" w:fill="FFFFFF" w:themeFill="background1"/>
        <w:jc w:val="both"/>
        <w:rPr>
          <w:rFonts w:ascii="Times New Roman" w:hAnsi="Times New Roman" w:cs="Times New Roman"/>
        </w:rPr>
      </w:pPr>
      <w:r w:rsidRPr="46266824">
        <w:rPr>
          <w:rFonts w:ascii="Times New Roman" w:hAnsi="Times New Roman" w:cs="Times New Roman"/>
        </w:rPr>
        <w:t>Mejoras en el diseño de fibra de vidrio.</w:t>
      </w:r>
    </w:p>
    <w:p w14:paraId="49C43796" w14:textId="77777777" w:rsidR="00B37D00" w:rsidRDefault="00B37D00" w:rsidP="46266824">
      <w:pPr>
        <w:pStyle w:val="HTMLconformatoprevio"/>
        <w:shd w:val="clear" w:color="auto" w:fill="FFFFFF" w:themeFill="background1"/>
        <w:ind w:left="720" w:firstLine="131"/>
        <w:jc w:val="both"/>
        <w:rPr>
          <w:rFonts w:ascii="Times New Roman" w:hAnsi="Times New Roman" w:cs="Times New Roman"/>
        </w:rPr>
      </w:pPr>
    </w:p>
    <w:p w14:paraId="57D70DE7" w14:textId="48BA9DD5" w:rsidR="00AC608A" w:rsidRPr="00E856A4" w:rsidRDefault="00B37D00" w:rsidP="46266824">
      <w:pPr>
        <w:pStyle w:val="HTMLconformatoprevio"/>
        <w:shd w:val="clear" w:color="auto" w:fill="FFFFFF" w:themeFill="background1"/>
        <w:ind w:left="720" w:firstLine="131"/>
        <w:jc w:val="both"/>
        <w:rPr>
          <w:rFonts w:ascii="Times New Roman" w:hAnsi="Times New Roman" w:cs="Times New Roman"/>
        </w:rPr>
      </w:pPr>
      <w:r>
        <w:rPr>
          <w:rFonts w:ascii="Times New Roman" w:hAnsi="Times New Roman" w:cs="Times New Roman"/>
        </w:rPr>
        <w:t>Se espera que en el futuro continúe la práctica existente de agregar</w:t>
      </w:r>
      <w:r w:rsidR="46266824" w:rsidRPr="46266824">
        <w:rPr>
          <w:rFonts w:ascii="Times New Roman" w:hAnsi="Times New Roman" w:cs="Times New Roman"/>
        </w:rPr>
        <w:t xml:space="preserve"> o eliminan diversas impurezas de la fibra de vidrio para cambiar sus caract</w:t>
      </w:r>
      <w:r>
        <w:rPr>
          <w:rFonts w:ascii="Times New Roman" w:hAnsi="Times New Roman" w:cs="Times New Roman"/>
        </w:rPr>
        <w:t xml:space="preserve">erísticas de </w:t>
      </w:r>
      <w:r>
        <w:rPr>
          <w:rFonts w:ascii="Times New Roman" w:hAnsi="Times New Roman" w:cs="Times New Roman"/>
        </w:rPr>
        <w:t xml:space="preserve">transmisión de luz, con el fin  de </w:t>
      </w:r>
      <w:r w:rsidR="46266824" w:rsidRPr="46266824">
        <w:rPr>
          <w:rFonts w:ascii="Times New Roman" w:hAnsi="Times New Roman" w:cs="Times New Roman"/>
        </w:rPr>
        <w:t xml:space="preserve"> controlar la velocidad con que</w:t>
      </w:r>
      <w:r>
        <w:rPr>
          <w:rFonts w:ascii="Times New Roman" w:hAnsi="Times New Roman" w:cs="Times New Roman"/>
        </w:rPr>
        <w:t xml:space="preserve"> esta </w:t>
      </w:r>
      <w:r w:rsidR="46266824" w:rsidRPr="46266824">
        <w:rPr>
          <w:rFonts w:ascii="Times New Roman" w:hAnsi="Times New Roman" w:cs="Times New Roman"/>
        </w:rPr>
        <w:t xml:space="preserve">pasa a lo largo de </w:t>
      </w:r>
      <w:r w:rsidR="00C03FB5">
        <w:rPr>
          <w:rFonts w:ascii="Times New Roman" w:hAnsi="Times New Roman" w:cs="Times New Roman"/>
        </w:rPr>
        <w:t>la fibra</w:t>
      </w:r>
      <w:r w:rsidR="46266824" w:rsidRPr="46266824">
        <w:rPr>
          <w:rFonts w:ascii="Times New Roman" w:hAnsi="Times New Roman" w:cs="Times New Roman"/>
        </w:rPr>
        <w:t xml:space="preserve">, </w:t>
      </w:r>
      <w:r>
        <w:rPr>
          <w:rFonts w:ascii="Times New Roman" w:hAnsi="Times New Roman" w:cs="Times New Roman"/>
        </w:rPr>
        <w:t xml:space="preserve">obteniendo </w:t>
      </w:r>
      <w:r w:rsidR="46266824" w:rsidRPr="46266824">
        <w:rPr>
          <w:rFonts w:ascii="Times New Roman" w:hAnsi="Times New Roman" w:cs="Times New Roman"/>
        </w:rPr>
        <w:t>fibras de vidrio per</w:t>
      </w:r>
      <w:r w:rsidR="00C03FB5">
        <w:rPr>
          <w:rFonts w:ascii="Times New Roman" w:hAnsi="Times New Roman" w:cs="Times New Roman"/>
        </w:rPr>
        <w:t xml:space="preserve">sonalizadas para cumplir </w:t>
      </w:r>
      <w:r w:rsidR="46266824" w:rsidRPr="46266824">
        <w:rPr>
          <w:rFonts w:ascii="Times New Roman" w:hAnsi="Times New Roman" w:cs="Times New Roman"/>
        </w:rPr>
        <w:t xml:space="preserve"> requisitos específicos de ingeniería de tráfico de una ruta determinada. </w:t>
      </w:r>
    </w:p>
    <w:p w14:paraId="703D4D87" w14:textId="77777777" w:rsidR="00AC608A" w:rsidRPr="00E856A4" w:rsidRDefault="00AC608A" w:rsidP="00AC608A">
      <w:pPr>
        <w:pStyle w:val="HTMLconformatoprevio"/>
        <w:shd w:val="clear" w:color="auto" w:fill="FFFFFF"/>
        <w:ind w:left="720"/>
        <w:jc w:val="both"/>
        <w:rPr>
          <w:rFonts w:ascii="Times New Roman" w:hAnsi="Times New Roman" w:cs="Times New Roman"/>
        </w:rPr>
      </w:pPr>
    </w:p>
    <w:p w14:paraId="7AD4227C" w14:textId="08BD16ED" w:rsidR="00AC608A" w:rsidRPr="00E856A4" w:rsidRDefault="00AC608A" w:rsidP="00142C5C">
      <w:pPr>
        <w:pStyle w:val="HTMLconformatoprevio"/>
        <w:shd w:val="clear" w:color="auto" w:fill="FFFFFF" w:themeFill="background1"/>
        <w:ind w:firstLine="142"/>
        <w:jc w:val="both"/>
        <w:rPr>
          <w:rFonts w:ascii="Times New Roman" w:hAnsi="Times New Roman" w:cs="Times New Roman"/>
        </w:rPr>
      </w:pPr>
      <w:r w:rsidRPr="00E856A4">
        <w:rPr>
          <w:rFonts w:ascii="Times New Roman" w:hAnsi="Times New Roman" w:cs="Times New Roman"/>
        </w:rPr>
        <w:t>Finalmente, se puede decir que la investigación en temas de telecomunicaciones ha dado pasos rápidos  en  la solución  del  problema  de  reutilización  del espectro de los canales de telecomunicaciones, y entre estos están:</w:t>
      </w:r>
      <w:r w:rsidR="00603963" w:rsidRPr="46266824">
        <w:fldChar w:fldCharType="begin" w:fldLock="1"/>
      </w:r>
      <w:r w:rsidR="00D8008C">
        <w:rPr>
          <w:rFonts w:ascii="Times New Roman" w:hAnsi="Times New Roman" w:cs="Times New Roman"/>
        </w:rPr>
        <w:instrText>ADDIN CSL_CITATION {"citationItems":[{"id":"ITEM-1","itemData":{"ISSN":"2256-5337","abstract":"The continuous growth in data demand is leading research to bring to light an efficient network using fiber optics and radioelectric spectrum. The next generation of networks will be the result of a convergence between the optical and wireless domain with the purpose to gather all of their virtues in a vast telecommunications network more resilient and more simplified. Colombia will not be marginalized of these advances because actually has deployed optical fiber in most of the country and therefore they must be informed of current progress in terms of new generation of telecommunications networks and guide in a better way the legal guidelines of the Ministry of ICT (Information and Communications Technology) to bring great benefits to the regulation of internal telecommunications network, concerning what was decreed about the immovable of horizontal property. In this paper, research advances are reflected concerning optical fiber transmission, including the new paradigm of hybrid fiber optic networks with wireless networks that will simplify the global telecommunications network. The elastic networks of the future suggest that internal telecommunications networks will be smaller, simple, and versatile, which will facilitate competition between communication service providers, avoiding the monopoly of spaces within horizontal property buildings.","author":[{"dropping-particle":"","family":"Betancur-Pérez","given":"Andrés F.","non-dropping-particle":"","parse-names":false,"suffix":""},{"dropping-particle":"","family":"Granada-Torres","given":"Jhon J.","non-dropping-particle":"","parse-names":false,"suffix":""},{"dropping-particle":"","family":"Guerrero-González","given":"Neil","non-dropping-particle":"","parse-names":false,"suffix":""}],"container-title":"Tecno Lógicas","id":"ITEM-1","issue":"34","issued":{"date-parts":[["2015"]]},"page":"125-136","title":"Redes elásticas del futuro: beneficios para la red interna de telecomunicaciones de Colombia","type":"article-journal","volume":"18"},"uris":["http://www.mendeley.com/documents/?uuid=d1548390-caa0-49a4-a221-c8e36900bf8d"]}],"mendeley":{"formattedCitation":"[19]","plainTextFormattedCitation":"[19]","previouslyFormattedCitation":"[19]"},"properties":{"noteIndex":0},"schema":"https://github.com/citation-style-language/schema/raw/master/csl-citation.json"}</w:instrText>
      </w:r>
      <w:r w:rsidR="00603963" w:rsidRPr="46266824">
        <w:rPr>
          <w:rFonts w:ascii="Times New Roman" w:hAnsi="Times New Roman" w:cs="Times New Roman"/>
        </w:rPr>
        <w:fldChar w:fldCharType="separate"/>
      </w:r>
      <w:r w:rsidR="00A000EB" w:rsidRPr="00A000EB">
        <w:rPr>
          <w:rFonts w:ascii="Times New Roman" w:hAnsi="Times New Roman" w:cs="Times New Roman"/>
          <w:noProof/>
        </w:rPr>
        <w:t>[19]</w:t>
      </w:r>
      <w:r w:rsidR="00603963" w:rsidRPr="46266824">
        <w:fldChar w:fldCharType="end"/>
      </w:r>
      <w:r w:rsidRPr="00E856A4">
        <w:rPr>
          <w:rFonts w:ascii="Times New Roman" w:hAnsi="Times New Roman" w:cs="Times New Roman"/>
          <w:highlight w:val="green"/>
        </w:rPr>
        <w:t xml:space="preserve"> </w:t>
      </w:r>
    </w:p>
    <w:p w14:paraId="373BE55C" w14:textId="77777777" w:rsidR="00AC608A" w:rsidRPr="00E856A4" w:rsidRDefault="00AC608A" w:rsidP="00AC608A">
      <w:pPr>
        <w:pStyle w:val="HTMLconformatoprevio"/>
        <w:shd w:val="clear" w:color="auto" w:fill="FFFFFF"/>
        <w:jc w:val="both"/>
        <w:rPr>
          <w:rFonts w:ascii="Times New Roman" w:hAnsi="Times New Roman" w:cs="Times New Roman"/>
        </w:rPr>
      </w:pPr>
    </w:p>
    <w:p w14:paraId="0FDACD12" w14:textId="2F1C9266" w:rsidR="00AC608A" w:rsidRPr="00E856A4" w:rsidRDefault="00AC608A" w:rsidP="00AC608A">
      <w:pPr>
        <w:pStyle w:val="HTMLconformatoprevio"/>
        <w:numPr>
          <w:ilvl w:val="0"/>
          <w:numId w:val="45"/>
        </w:numPr>
        <w:shd w:val="clear" w:color="auto" w:fill="FFFFFF"/>
        <w:jc w:val="both"/>
        <w:rPr>
          <w:rFonts w:ascii="Times New Roman" w:hAnsi="Times New Roman" w:cs="Times New Roman"/>
        </w:rPr>
      </w:pPr>
      <w:r w:rsidRPr="00E856A4">
        <w:rPr>
          <w:rFonts w:ascii="Times New Roman" w:hAnsi="Times New Roman" w:cs="Times New Roman"/>
        </w:rPr>
        <w:t xml:space="preserve">los </w:t>
      </w:r>
      <w:proofErr w:type="spellStart"/>
      <w:r w:rsidR="00BE4033" w:rsidRPr="00E856A4">
        <w:rPr>
          <w:rFonts w:ascii="Times New Roman" w:hAnsi="Times New Roman" w:cs="Times New Roman"/>
        </w:rPr>
        <w:t>Supercanales</w:t>
      </w:r>
      <w:proofErr w:type="spellEnd"/>
      <w:r w:rsidR="00BE4033" w:rsidRPr="00E856A4">
        <w:rPr>
          <w:rFonts w:ascii="Times New Roman" w:hAnsi="Times New Roman" w:cs="Times New Roman"/>
        </w:rPr>
        <w:t xml:space="preserve">, </w:t>
      </w:r>
      <w:r w:rsidR="00065100" w:rsidRPr="00E856A4">
        <w:rPr>
          <w:rFonts w:ascii="Times New Roman" w:hAnsi="Times New Roman" w:cs="Times New Roman"/>
        </w:rPr>
        <w:t xml:space="preserve">que </w:t>
      </w:r>
      <w:r w:rsidR="00C271DE" w:rsidRPr="00E856A4">
        <w:rPr>
          <w:rFonts w:ascii="Times New Roman" w:hAnsi="Times New Roman" w:cs="Times New Roman"/>
        </w:rPr>
        <w:t xml:space="preserve">gracias a los avances en </w:t>
      </w:r>
      <w:proofErr w:type="spellStart"/>
      <w:r w:rsidR="00C271DE" w:rsidRPr="00E856A4">
        <w:rPr>
          <w:rFonts w:ascii="Times New Roman" w:hAnsi="Times New Roman" w:cs="Times New Roman"/>
        </w:rPr>
        <w:t>DSPs</w:t>
      </w:r>
      <w:proofErr w:type="spellEnd"/>
      <w:r w:rsidRPr="00E856A4">
        <w:rPr>
          <w:rFonts w:ascii="Times New Roman" w:hAnsi="Times New Roman" w:cs="Times New Roman"/>
        </w:rPr>
        <w:t xml:space="preserve"> (</w:t>
      </w:r>
      <w:r w:rsidR="00C271DE" w:rsidRPr="00E856A4">
        <w:rPr>
          <w:rFonts w:ascii="Times New Roman" w:hAnsi="Times New Roman" w:cs="Times New Roman"/>
        </w:rPr>
        <w:t xml:space="preserve">Digital </w:t>
      </w:r>
      <w:proofErr w:type="spellStart"/>
      <w:r w:rsidR="00C271DE" w:rsidRPr="00E856A4">
        <w:rPr>
          <w:rFonts w:ascii="Times New Roman" w:hAnsi="Times New Roman" w:cs="Times New Roman"/>
        </w:rPr>
        <w:t>Signal</w:t>
      </w:r>
      <w:proofErr w:type="spellEnd"/>
      <w:r w:rsidR="00C271DE" w:rsidRPr="00E856A4">
        <w:rPr>
          <w:rFonts w:ascii="Times New Roman" w:hAnsi="Times New Roman" w:cs="Times New Roman"/>
        </w:rPr>
        <w:t xml:space="preserve"> </w:t>
      </w:r>
      <w:proofErr w:type="spellStart"/>
      <w:r w:rsidR="00C271DE" w:rsidRPr="00E856A4">
        <w:rPr>
          <w:rFonts w:ascii="Times New Roman" w:hAnsi="Times New Roman" w:cs="Times New Roman"/>
        </w:rPr>
        <w:t>Processor</w:t>
      </w:r>
      <w:proofErr w:type="spellEnd"/>
      <w:r w:rsidR="00C271DE" w:rsidRPr="00E856A4">
        <w:rPr>
          <w:rFonts w:ascii="Times New Roman" w:hAnsi="Times New Roman" w:cs="Times New Roman"/>
        </w:rPr>
        <w:t>) puede modificar</w:t>
      </w:r>
      <w:r w:rsidRPr="00E856A4">
        <w:rPr>
          <w:rFonts w:ascii="Times New Roman" w:hAnsi="Times New Roman" w:cs="Times New Roman"/>
        </w:rPr>
        <w:t xml:space="preserve"> su capacidad y recursos de acuerdo con las demandas latentes de información</w:t>
      </w:r>
    </w:p>
    <w:p w14:paraId="57F9EC6D" w14:textId="77777777" w:rsidR="00AC608A" w:rsidRPr="00E856A4" w:rsidRDefault="00AC608A" w:rsidP="00AC608A">
      <w:pPr>
        <w:pStyle w:val="HTMLconformatoprevio"/>
        <w:shd w:val="clear" w:color="auto" w:fill="FFFFFF"/>
        <w:ind w:left="720"/>
        <w:jc w:val="both"/>
        <w:rPr>
          <w:rFonts w:ascii="Times New Roman" w:hAnsi="Times New Roman" w:cs="Times New Roman"/>
        </w:rPr>
      </w:pPr>
    </w:p>
    <w:p w14:paraId="29EFF6FA" w14:textId="34FDB202" w:rsidR="00AC608A" w:rsidRPr="00E856A4" w:rsidRDefault="00C271DE" w:rsidP="46266824">
      <w:pPr>
        <w:pStyle w:val="HTMLconformatoprevio"/>
        <w:numPr>
          <w:ilvl w:val="0"/>
          <w:numId w:val="45"/>
        </w:numPr>
        <w:shd w:val="clear" w:color="auto" w:fill="FFFFFF" w:themeFill="background1"/>
        <w:jc w:val="both"/>
        <w:rPr>
          <w:rFonts w:ascii="Times New Roman" w:hAnsi="Times New Roman" w:cs="Times New Roman"/>
        </w:rPr>
      </w:pPr>
      <w:r w:rsidRPr="46266824">
        <w:rPr>
          <w:rFonts w:ascii="Times New Roman" w:hAnsi="Times New Roman" w:cs="Times New Roman"/>
        </w:rPr>
        <w:t>Las redes WDM</w:t>
      </w:r>
      <w:r w:rsidR="46266824" w:rsidRPr="46266824">
        <w:rPr>
          <w:rFonts w:ascii="Times New Roman" w:hAnsi="Times New Roman" w:cs="Times New Roman"/>
        </w:rPr>
        <w:t>/</w:t>
      </w:r>
      <w:r w:rsidRPr="46266824">
        <w:rPr>
          <w:rFonts w:ascii="Times New Roman" w:hAnsi="Times New Roman" w:cs="Times New Roman"/>
        </w:rPr>
        <w:t>PON, que permitirán no</w:t>
      </w:r>
      <w:r w:rsidR="46266824" w:rsidRPr="46266824">
        <w:rPr>
          <w:rFonts w:ascii="Times New Roman" w:hAnsi="Times New Roman" w:cs="Times New Roman"/>
        </w:rPr>
        <w:t xml:space="preserve"> solo </w:t>
      </w:r>
      <w:r w:rsidRPr="46266824">
        <w:rPr>
          <w:rFonts w:ascii="Times New Roman" w:hAnsi="Times New Roman" w:cs="Times New Roman"/>
        </w:rPr>
        <w:t>compartir el</w:t>
      </w:r>
      <w:r w:rsidR="46266824" w:rsidRPr="46266824">
        <w:rPr>
          <w:rFonts w:ascii="Times New Roman" w:hAnsi="Times New Roman" w:cs="Times New Roman"/>
        </w:rPr>
        <w:t xml:space="preserve">  ancho  de  banda  entre los usuarios  sino  también  las  longitudes  de onda  bajo  demanda  o  criterios  de  calidad de  servicio</w:t>
      </w:r>
    </w:p>
    <w:p w14:paraId="75E2A571" w14:textId="77777777" w:rsidR="00AC608A" w:rsidRPr="00E856A4" w:rsidRDefault="00AC608A" w:rsidP="00AC608A">
      <w:pPr>
        <w:pStyle w:val="Prrafodelista"/>
        <w:rPr>
          <w:rFonts w:ascii="Times New Roman" w:hAnsi="Times New Roman" w:cs="Times New Roman"/>
          <w:sz w:val="20"/>
          <w:szCs w:val="20"/>
        </w:rPr>
      </w:pPr>
    </w:p>
    <w:p w14:paraId="12F1CAFA" w14:textId="0B6060A1" w:rsidR="00AC608A" w:rsidRPr="00E856A4" w:rsidRDefault="00065100" w:rsidP="00AC608A">
      <w:pPr>
        <w:pStyle w:val="HTMLconformatoprevio"/>
        <w:numPr>
          <w:ilvl w:val="0"/>
          <w:numId w:val="45"/>
        </w:numPr>
        <w:shd w:val="clear" w:color="auto" w:fill="FFFFFF"/>
        <w:jc w:val="both"/>
        <w:rPr>
          <w:rFonts w:ascii="Times New Roman" w:hAnsi="Times New Roman" w:cs="Times New Roman"/>
        </w:rPr>
      </w:pPr>
      <w:r w:rsidRPr="00E856A4">
        <w:rPr>
          <w:rFonts w:ascii="Times New Roman" w:hAnsi="Times New Roman" w:cs="Times New Roman"/>
        </w:rPr>
        <w:t xml:space="preserve">El </w:t>
      </w:r>
      <w:r w:rsidR="00C271DE" w:rsidRPr="00E856A4">
        <w:rPr>
          <w:rFonts w:ascii="Times New Roman" w:hAnsi="Times New Roman" w:cs="Times New Roman"/>
        </w:rPr>
        <w:t>paradigma Fi</w:t>
      </w:r>
      <w:r w:rsidR="00AC608A" w:rsidRPr="00E856A4">
        <w:rPr>
          <w:rFonts w:ascii="Times New Roman" w:hAnsi="Times New Roman" w:cs="Times New Roman"/>
        </w:rPr>
        <w:t>-</w:t>
      </w:r>
      <w:proofErr w:type="spellStart"/>
      <w:r w:rsidR="00AC608A" w:rsidRPr="00E856A4">
        <w:rPr>
          <w:rFonts w:ascii="Times New Roman" w:hAnsi="Times New Roman" w:cs="Times New Roman"/>
        </w:rPr>
        <w:t>Wi</w:t>
      </w:r>
      <w:proofErr w:type="spellEnd"/>
      <w:r w:rsidR="00AC608A" w:rsidRPr="00E856A4">
        <w:rPr>
          <w:rFonts w:ascii="Times New Roman" w:hAnsi="Times New Roman" w:cs="Times New Roman"/>
        </w:rPr>
        <w:t xml:space="preserve">, que gracias a los adelantos en la tecnología </w:t>
      </w:r>
      <w:r w:rsidR="00C271DE" w:rsidRPr="00E856A4">
        <w:rPr>
          <w:rFonts w:ascii="Times New Roman" w:hAnsi="Times New Roman" w:cs="Times New Roman"/>
        </w:rPr>
        <w:t>radio sobre fibra (</w:t>
      </w:r>
      <w:proofErr w:type="spellStart"/>
      <w:r w:rsidR="00AC608A" w:rsidRPr="00E856A4">
        <w:rPr>
          <w:rFonts w:ascii="Times New Roman" w:hAnsi="Times New Roman" w:cs="Times New Roman"/>
        </w:rPr>
        <w:t>RoF</w:t>
      </w:r>
      <w:proofErr w:type="spellEnd"/>
      <w:r w:rsidR="00AC608A" w:rsidRPr="00E856A4">
        <w:rPr>
          <w:rFonts w:ascii="Times New Roman" w:hAnsi="Times New Roman" w:cs="Times New Roman"/>
        </w:rPr>
        <w:t>)  y  redes  LR-PON,  permitirán  la  consolidación  de  la  red metropolitana  y  la  red  de  acceso,  además de  una  mayor  capacidad,  ubicuidad,  resiliencia  y  un  mejor  uso  del  espectro  radioeléctrico  y  el  ancho  de  banda  de  la  fibra óptica.</w:t>
      </w:r>
    </w:p>
    <w:p w14:paraId="61049416" w14:textId="77777777" w:rsidR="001B36B1" w:rsidRDefault="00682B00" w:rsidP="001B36B1">
      <w:pPr>
        <w:pStyle w:val="Ttulo1"/>
      </w:pPr>
      <w:proofErr w:type="spellStart"/>
      <w:r>
        <w:t>Conclusiones</w:t>
      </w:r>
      <w:proofErr w:type="spellEnd"/>
    </w:p>
    <w:p w14:paraId="07B203D6" w14:textId="77777777" w:rsidR="005D72BB" w:rsidRDefault="005D72BB" w:rsidP="005D72BB">
      <w:pPr>
        <w:pStyle w:val="Text"/>
        <w:ind w:firstLine="0"/>
      </w:pPr>
    </w:p>
    <w:p w14:paraId="2B77080C" w14:textId="03899FA4" w:rsidR="00A45EFE" w:rsidRPr="004C01F3" w:rsidRDefault="00A45EFE" w:rsidP="00606E02">
      <w:pPr>
        <w:pStyle w:val="Text"/>
        <w:numPr>
          <w:ilvl w:val="0"/>
          <w:numId w:val="46"/>
        </w:numPr>
        <w:ind w:firstLine="0"/>
        <w:rPr>
          <w:lang w:val="es-CO"/>
        </w:rPr>
      </w:pPr>
      <w:r w:rsidRPr="004C01F3">
        <w:rPr>
          <w:lang w:val="es-CO"/>
        </w:rPr>
        <w:t xml:space="preserve">Existe una tendencia </w:t>
      </w:r>
      <w:r w:rsidR="00617357" w:rsidRPr="004C01F3">
        <w:rPr>
          <w:lang w:val="es-CO"/>
        </w:rPr>
        <w:t>exponencial</w:t>
      </w:r>
      <w:r w:rsidRPr="004C01F3">
        <w:rPr>
          <w:lang w:val="es-CO"/>
        </w:rPr>
        <w:t xml:space="preserve"> en el crecimiento de los Servicio de Banda Ancha, principalmente a través de servicios móviles celulares, lo cual va de la mano con las nuevas tecnologías LTE y superiores, </w:t>
      </w:r>
      <w:r w:rsidR="004C01F3" w:rsidRPr="004C01F3">
        <w:rPr>
          <w:lang w:val="es-CO"/>
        </w:rPr>
        <w:t xml:space="preserve">que sumado al crecimiento de conexiones fijas </w:t>
      </w:r>
      <w:proofErr w:type="spellStart"/>
      <w:r w:rsidR="004C01F3" w:rsidRPr="004C01F3">
        <w:rPr>
          <w:lang w:val="es-CO"/>
        </w:rPr>
        <w:t>super</w:t>
      </w:r>
      <w:proofErr w:type="spellEnd"/>
      <w:r w:rsidR="004C01F3" w:rsidRPr="004C01F3">
        <w:rPr>
          <w:lang w:val="es-CO"/>
        </w:rPr>
        <w:t xml:space="preserve"> veloces, a la </w:t>
      </w:r>
      <w:r w:rsidRPr="004C01F3">
        <w:rPr>
          <w:lang w:val="es-CO"/>
        </w:rPr>
        <w:t xml:space="preserve">gran cantidad y uso de aplicaciones, al crecimiento </w:t>
      </w:r>
      <w:r w:rsidR="00617357" w:rsidRPr="004C01F3">
        <w:rPr>
          <w:lang w:val="es-CO"/>
        </w:rPr>
        <w:t xml:space="preserve">vertiginoso </w:t>
      </w:r>
      <w:r w:rsidRPr="004C01F3">
        <w:rPr>
          <w:lang w:val="es-CO"/>
        </w:rPr>
        <w:t xml:space="preserve">que tendrá </w:t>
      </w:r>
      <w:proofErr w:type="spellStart"/>
      <w:r w:rsidRPr="004C01F3">
        <w:rPr>
          <w:lang w:val="es-CO"/>
        </w:rPr>
        <w:t>IoT</w:t>
      </w:r>
      <w:proofErr w:type="spellEnd"/>
      <w:r w:rsidRPr="004C01F3">
        <w:rPr>
          <w:lang w:val="es-CO"/>
        </w:rPr>
        <w:t xml:space="preserve">, Big Data, Cloud Computing y AI, generan la necesidad de continuar avanzando en la implementación de redes de nueva generación (NGN), </w:t>
      </w:r>
      <w:r w:rsidR="00BC344A" w:rsidRPr="004C01F3">
        <w:rPr>
          <w:lang w:val="es-CO"/>
        </w:rPr>
        <w:t>que facilite</w:t>
      </w:r>
      <w:r w:rsidR="00C271DE">
        <w:rPr>
          <w:lang w:val="es-CO"/>
        </w:rPr>
        <w:t>n</w:t>
      </w:r>
      <w:r w:rsidR="00BC344A" w:rsidRPr="004C01F3">
        <w:rPr>
          <w:lang w:val="es-CO"/>
        </w:rPr>
        <w:t xml:space="preserve"> la convergencia fijo-móvil y que genere</w:t>
      </w:r>
      <w:r w:rsidR="00C271DE">
        <w:rPr>
          <w:lang w:val="es-CO"/>
        </w:rPr>
        <w:t>n</w:t>
      </w:r>
      <w:r w:rsidR="00BC344A" w:rsidRPr="004C01F3">
        <w:rPr>
          <w:lang w:val="es-CO"/>
        </w:rPr>
        <w:t xml:space="preserve"> grandes ventajas al contar con el establecimiento de adecuados niveles de calidad de servicio (</w:t>
      </w:r>
      <w:proofErr w:type="spellStart"/>
      <w:r w:rsidR="00BC344A" w:rsidRPr="004C01F3">
        <w:rPr>
          <w:lang w:val="es-CO"/>
        </w:rPr>
        <w:t>QoS</w:t>
      </w:r>
      <w:proofErr w:type="spellEnd"/>
      <w:r w:rsidR="00BC344A" w:rsidRPr="004C01F3">
        <w:rPr>
          <w:lang w:val="es-CO"/>
        </w:rPr>
        <w:t>), priorización de tráfico mediante la definición de diversas clase de servicio (</w:t>
      </w:r>
      <w:proofErr w:type="spellStart"/>
      <w:r w:rsidR="00BC344A" w:rsidRPr="004C01F3">
        <w:rPr>
          <w:lang w:val="es-CO"/>
        </w:rPr>
        <w:t>CoS</w:t>
      </w:r>
      <w:proofErr w:type="spellEnd"/>
      <w:r w:rsidR="00BC344A" w:rsidRPr="004C01F3">
        <w:rPr>
          <w:lang w:val="es-CO"/>
        </w:rPr>
        <w:t>) y las bondades</w:t>
      </w:r>
      <w:r w:rsidR="004C01F3" w:rsidRPr="004C01F3">
        <w:rPr>
          <w:lang w:val="es-CO"/>
        </w:rPr>
        <w:t xml:space="preserve"> de redes ALL IP</w:t>
      </w:r>
      <w:r w:rsidR="00BC344A" w:rsidRPr="004C01F3">
        <w:rPr>
          <w:lang w:val="es-CO"/>
        </w:rPr>
        <w:t xml:space="preserve"> que p</w:t>
      </w:r>
      <w:r w:rsidR="004C01F3" w:rsidRPr="004C01F3">
        <w:rPr>
          <w:lang w:val="es-CO"/>
        </w:rPr>
        <w:t>ermiten</w:t>
      </w:r>
      <w:r w:rsidR="00BC344A" w:rsidRPr="004C01F3">
        <w:rPr>
          <w:lang w:val="es-CO"/>
        </w:rPr>
        <w:t xml:space="preserve"> maximizar el uso del ancho de banda en cada segmento de la red.</w:t>
      </w:r>
      <w:r w:rsidR="004C01F3">
        <w:rPr>
          <w:lang w:val="es-CO"/>
        </w:rPr>
        <w:t xml:space="preserve"> Sin embargo, t</w:t>
      </w:r>
      <w:r w:rsidR="004C01F3" w:rsidRPr="004C01F3">
        <w:rPr>
          <w:lang w:val="es-CO"/>
        </w:rPr>
        <w:t>o</w:t>
      </w:r>
      <w:r w:rsidR="004C01F3">
        <w:rPr>
          <w:lang w:val="es-CO"/>
        </w:rPr>
        <w:t xml:space="preserve">do lo anterior solo es posible </w:t>
      </w:r>
      <w:r w:rsidRPr="004C01F3">
        <w:rPr>
          <w:lang w:val="es-CO"/>
        </w:rPr>
        <w:t>a través de la optimización</w:t>
      </w:r>
      <w:r w:rsidR="004C01F3">
        <w:rPr>
          <w:lang w:val="es-CO"/>
        </w:rPr>
        <w:t>,</w:t>
      </w:r>
      <w:r w:rsidRPr="004C01F3">
        <w:rPr>
          <w:lang w:val="es-CO"/>
        </w:rPr>
        <w:t xml:space="preserve"> y nuevos desarrollos</w:t>
      </w:r>
      <w:r w:rsidR="004C01F3">
        <w:rPr>
          <w:lang w:val="es-CO"/>
        </w:rPr>
        <w:t xml:space="preserve"> e implementaciones,</w:t>
      </w:r>
      <w:r w:rsidRPr="004C01F3">
        <w:rPr>
          <w:lang w:val="es-CO"/>
        </w:rPr>
        <w:t xml:space="preserve"> de sistemas de fibra óptica</w:t>
      </w:r>
      <w:r w:rsidR="00BC344A" w:rsidRPr="004C01F3">
        <w:rPr>
          <w:lang w:val="es-CO"/>
        </w:rPr>
        <w:t xml:space="preserve">, </w:t>
      </w:r>
      <w:r w:rsidR="004C01F3">
        <w:rPr>
          <w:lang w:val="es-CO"/>
        </w:rPr>
        <w:t xml:space="preserve">que, gracias a </w:t>
      </w:r>
      <w:r w:rsidRPr="004C01F3">
        <w:rPr>
          <w:lang w:val="es-CO"/>
        </w:rPr>
        <w:t xml:space="preserve">su </w:t>
      </w:r>
      <w:r w:rsidR="004C01F3">
        <w:rPr>
          <w:lang w:val="es-CO"/>
        </w:rPr>
        <w:t xml:space="preserve">gigantesca </w:t>
      </w:r>
      <w:r w:rsidRPr="004C01F3">
        <w:rPr>
          <w:lang w:val="es-CO"/>
        </w:rPr>
        <w:t>capacidad de transporte de datos</w:t>
      </w:r>
      <w:r w:rsidR="00BC344A" w:rsidRPr="004C01F3">
        <w:rPr>
          <w:lang w:val="es-CO"/>
        </w:rPr>
        <w:t>,</w:t>
      </w:r>
      <w:r w:rsidR="004C01F3">
        <w:rPr>
          <w:lang w:val="es-CO"/>
        </w:rPr>
        <w:t xml:space="preserve"> la convierte en el gran integrador del mundo de las TIC. </w:t>
      </w:r>
      <w:r w:rsidR="00BC344A" w:rsidRPr="004C01F3">
        <w:rPr>
          <w:lang w:val="es-CO"/>
        </w:rPr>
        <w:t xml:space="preserve"> </w:t>
      </w:r>
      <w:r w:rsidR="004C01F3">
        <w:rPr>
          <w:lang w:val="es-CO"/>
        </w:rPr>
        <w:t>Cabe resaltar, que la convergencia de redes y servicios</w:t>
      </w:r>
      <w:r w:rsidRPr="004C01F3">
        <w:rPr>
          <w:lang w:val="es-CO"/>
        </w:rPr>
        <w:t xml:space="preserve"> generará reducción de costos debido a la optimización de los recursos tecnológicos y redundará en mayores inversiones público-privadas, generando el apalancamiento requerido para el desarrollo de la sociedad de la información, que, para el caso de América Latina, facilitará el objetivo de disminuir la brecha digital, favoreciendo la inclusión digital e incrementando el PIB, como resultado del fortalecimiento de los diferentes </w:t>
      </w:r>
      <w:r w:rsidRPr="004C01F3">
        <w:rPr>
          <w:lang w:val="es-CO"/>
        </w:rPr>
        <w:lastRenderedPageBreak/>
        <w:t xml:space="preserve">sectores económicos. </w:t>
      </w:r>
    </w:p>
    <w:p w14:paraId="107C6DC2" w14:textId="77777777" w:rsidR="00A45EFE" w:rsidRPr="00C560DC" w:rsidRDefault="00A45EFE" w:rsidP="00142C5C">
      <w:pPr>
        <w:pStyle w:val="Text"/>
        <w:ind w:left="720" w:firstLine="0"/>
        <w:rPr>
          <w:lang w:val="es-CO"/>
        </w:rPr>
      </w:pPr>
    </w:p>
    <w:p w14:paraId="108B6433" w14:textId="1CF29FE1" w:rsidR="00A45EFE" w:rsidRDefault="00A45EFE" w:rsidP="00142C5C">
      <w:pPr>
        <w:pStyle w:val="Text"/>
        <w:numPr>
          <w:ilvl w:val="0"/>
          <w:numId w:val="46"/>
        </w:numPr>
        <w:ind w:firstLine="0"/>
        <w:rPr>
          <w:lang w:val="es-CO"/>
        </w:rPr>
      </w:pPr>
      <w:r>
        <w:rPr>
          <w:color w:val="212121"/>
          <w:shd w:val="clear" w:color="auto" w:fill="FFFFFF"/>
          <w:lang w:val="es-CO"/>
        </w:rPr>
        <w:t xml:space="preserve">Las redes de nueva generación (NGN), y su importante función convergente de </w:t>
      </w:r>
      <w:proofErr w:type="spellStart"/>
      <w:r>
        <w:rPr>
          <w:color w:val="212121"/>
          <w:shd w:val="clear" w:color="auto" w:fill="FFFFFF"/>
          <w:lang w:val="es-CO"/>
        </w:rPr>
        <w:t>multi</w:t>
      </w:r>
      <w:proofErr w:type="spellEnd"/>
      <w:r>
        <w:rPr>
          <w:color w:val="212121"/>
          <w:shd w:val="clear" w:color="auto" w:fill="FFFFFF"/>
          <w:lang w:val="es-CO"/>
        </w:rPr>
        <w:t xml:space="preserve">-tecnología y </w:t>
      </w:r>
      <w:proofErr w:type="spellStart"/>
      <w:r>
        <w:rPr>
          <w:color w:val="212121"/>
          <w:shd w:val="clear" w:color="auto" w:fill="FFFFFF"/>
          <w:lang w:val="es-CO"/>
        </w:rPr>
        <w:t>multi</w:t>
      </w:r>
      <w:proofErr w:type="spellEnd"/>
      <w:r>
        <w:rPr>
          <w:color w:val="212121"/>
          <w:shd w:val="clear" w:color="auto" w:fill="FFFFFF"/>
          <w:lang w:val="es-CO"/>
        </w:rPr>
        <w:t>-servicios, han generado que l</w:t>
      </w:r>
      <w:r w:rsidRPr="004B5F23">
        <w:rPr>
          <w:color w:val="212121"/>
          <w:shd w:val="clear" w:color="auto" w:fill="FFFFFF"/>
          <w:lang w:val="es-CO"/>
        </w:rPr>
        <w:t>a industria de las comunicaci</w:t>
      </w:r>
      <w:r>
        <w:rPr>
          <w:color w:val="212121"/>
          <w:shd w:val="clear" w:color="auto" w:fill="FFFFFF"/>
          <w:lang w:val="es-CO"/>
        </w:rPr>
        <w:t>ones de fibra óptica esté en constante evolución. E</w:t>
      </w:r>
      <w:r w:rsidRPr="004B5F23">
        <w:rPr>
          <w:color w:val="212121"/>
          <w:shd w:val="clear" w:color="auto" w:fill="FFFFFF"/>
          <w:lang w:val="es-CO"/>
        </w:rPr>
        <w:t xml:space="preserve">l crecimiento experimentado por la industria </w:t>
      </w:r>
      <w:r w:rsidR="00DE3999">
        <w:rPr>
          <w:color w:val="212121"/>
          <w:shd w:val="clear" w:color="auto" w:fill="FFFFFF"/>
          <w:lang w:val="es-CO"/>
        </w:rPr>
        <w:t xml:space="preserve">de fibra óptica </w:t>
      </w:r>
      <w:r w:rsidRPr="004B5F23">
        <w:rPr>
          <w:color w:val="212121"/>
          <w:shd w:val="clear" w:color="auto" w:fill="FFFFFF"/>
          <w:lang w:val="es-CO"/>
        </w:rPr>
        <w:t xml:space="preserve">ha </w:t>
      </w:r>
      <w:r>
        <w:rPr>
          <w:color w:val="212121"/>
          <w:shd w:val="clear" w:color="auto" w:fill="FFFFFF"/>
          <w:lang w:val="es-CO"/>
        </w:rPr>
        <w:t>sido enorme en las últimas dos décadas, sin embargo, t</w:t>
      </w:r>
      <w:r w:rsidRPr="004B5F23">
        <w:rPr>
          <w:color w:val="212121"/>
          <w:shd w:val="clear" w:color="auto" w:fill="FFFFFF"/>
          <w:lang w:val="es-CO"/>
        </w:rPr>
        <w:t>odavía queda mucho trabajo por hacer para respaldar la necesidad de velocidades de datos más rápidas, técnicas de conmutación avanzadas y arquitecturas d</w:t>
      </w:r>
      <w:r>
        <w:rPr>
          <w:color w:val="212121"/>
          <w:shd w:val="clear" w:color="auto" w:fill="FFFFFF"/>
          <w:lang w:val="es-CO"/>
        </w:rPr>
        <w:t>e red más inteligentes que pueda</w:t>
      </w:r>
      <w:r w:rsidRPr="004B5F23">
        <w:rPr>
          <w:color w:val="212121"/>
          <w:shd w:val="clear" w:color="auto" w:fill="FFFFFF"/>
          <w:lang w:val="es-CO"/>
        </w:rPr>
        <w:t xml:space="preserve">n cambiar automáticamente </w:t>
      </w:r>
      <w:r>
        <w:rPr>
          <w:color w:val="212121"/>
          <w:shd w:val="clear" w:color="auto" w:fill="FFFFFF"/>
          <w:lang w:val="es-CO"/>
        </w:rPr>
        <w:t xml:space="preserve">y </w:t>
      </w:r>
      <w:r w:rsidRPr="004B5F23">
        <w:rPr>
          <w:color w:val="212121"/>
          <w:shd w:val="clear" w:color="auto" w:fill="FFFFFF"/>
          <w:lang w:val="es-CO"/>
        </w:rPr>
        <w:t>de forma dinámica en respuesta a los patrones de tráfico y, al mismo tiempo,</w:t>
      </w:r>
      <w:r>
        <w:rPr>
          <w:color w:val="212121"/>
          <w:shd w:val="clear" w:color="auto" w:fill="FFFFFF"/>
          <w:lang w:val="es-CO"/>
        </w:rPr>
        <w:t xml:space="preserve"> generar modelos de negocio </w:t>
      </w:r>
      <w:r w:rsidRPr="004B5F23">
        <w:rPr>
          <w:color w:val="212121"/>
          <w:shd w:val="clear" w:color="auto" w:fill="FFFFFF"/>
          <w:lang w:val="es-CO"/>
        </w:rPr>
        <w:t>rentables. Se espera que la tendencia continúe en el futuro</w:t>
      </w:r>
      <w:r>
        <w:rPr>
          <w:color w:val="212121"/>
          <w:shd w:val="clear" w:color="auto" w:fill="FFFFFF"/>
          <w:lang w:val="es-CO"/>
        </w:rPr>
        <w:t xml:space="preserve">, ya que los avances </w:t>
      </w:r>
      <w:r w:rsidRPr="004B5F23">
        <w:rPr>
          <w:color w:val="212121"/>
          <w:shd w:val="clear" w:color="auto" w:fill="FFFFFF"/>
          <w:lang w:val="es-CO"/>
        </w:rPr>
        <w:t>logrados en el laboratorio se</w:t>
      </w:r>
      <w:r>
        <w:rPr>
          <w:color w:val="212121"/>
          <w:shd w:val="clear" w:color="auto" w:fill="FFFFFF"/>
          <w:lang w:val="es-CO"/>
        </w:rPr>
        <w:t>guramente se</w:t>
      </w:r>
      <w:r w:rsidRPr="004B5F23">
        <w:rPr>
          <w:color w:val="212121"/>
          <w:shd w:val="clear" w:color="auto" w:fill="FFFFFF"/>
          <w:lang w:val="es-CO"/>
        </w:rPr>
        <w:t xml:space="preserve"> extenderán a</w:t>
      </w:r>
      <w:r>
        <w:rPr>
          <w:color w:val="212121"/>
          <w:shd w:val="clear" w:color="auto" w:fill="FFFFFF"/>
          <w:lang w:val="es-CO"/>
        </w:rPr>
        <w:t>l despliegue real</w:t>
      </w:r>
      <w:r w:rsidRPr="004B5F23">
        <w:rPr>
          <w:color w:val="212121"/>
          <w:shd w:val="clear" w:color="auto" w:fill="FFFFFF"/>
          <w:lang w:val="es-CO"/>
        </w:rPr>
        <w:t>, lo que conducirá a una nueva generación en comunicaciones de fibra óptica</w:t>
      </w:r>
      <w:r>
        <w:rPr>
          <w:color w:val="212121"/>
          <w:shd w:val="clear" w:color="auto" w:fill="FFFFFF"/>
          <w:lang w:val="es-CO"/>
        </w:rPr>
        <w:t xml:space="preserve"> </w:t>
      </w:r>
      <w:r>
        <w:rPr>
          <w:color w:val="212121"/>
          <w:shd w:val="clear" w:color="auto" w:fill="FFFFFF"/>
          <w:lang w:val="es-CO"/>
        </w:rPr>
        <w:fldChar w:fldCharType="begin" w:fldLock="1"/>
      </w:r>
      <w:r w:rsidR="00D8008C">
        <w:rPr>
          <w:color w:val="212121"/>
          <w:shd w:val="clear" w:color="auto" w:fill="FFFFFF"/>
          <w:lang w:val="es-CO"/>
        </w:rPr>
        <w:instrText>ADDIN CSL_CITATION {"citationItems":[{"id":"ITEM-1","itemData":{"DOI":"10.5121/ijci.2017.6203","ISBN":"9789881925275","ISSN":"20780958","abstract":"Fiber optic systems are important telecommunication infrastructure for world-wide broadband networks. Wide bandwidth signal transmission with low delay is a key requirement in present day applications. Optical fibers provide enormous and unsurpassed transmission bandwidth with negligible latency, and are now the transmission medium of choice for long distance and high data rate transmission in telecommunication networks. This paper gives an overview of fiber optic communication systems including their key technologies, and also discusses their technological trend towards the next generation.","author":[{"dropping-particle":"","family":"Idachaba","given":"Francis","non-dropping-particle":"","parse-names":false,"suffix":""},{"dropping-particle":"","family":"Ike","given":"Dike U","non-dropping-particle":"","parse-names":false,"suffix":""},{"dropping-particle":"","family":"Hope","given":"Orovwode","non-dropping-particle":"","parse-names":false,"suffix":""}],"container-title":"Proceedings of the World Congress on Engineering","id":"ITEM-1","issued":{"date-parts":[["2014"]]},"page":"2-6","title":"Future Trends in Fiber Optics Communication","type":"article-journal","volume":"I"},"uris":["http://www.mendeley.com/documents/?uuid=96617f43-4828-4c1e-b0b9-ab8a519e6d2f"]}],"mendeley":{"formattedCitation":"[26]","plainTextFormattedCitation":"[26]","previouslyFormattedCitation":"[26]"},"properties":{"noteIndex":0},"schema":"https://github.com/citation-style-language/schema/raw/master/csl-citation.json"}</w:instrText>
      </w:r>
      <w:r>
        <w:rPr>
          <w:color w:val="212121"/>
          <w:shd w:val="clear" w:color="auto" w:fill="FFFFFF"/>
          <w:lang w:val="es-CO"/>
        </w:rPr>
        <w:fldChar w:fldCharType="separate"/>
      </w:r>
      <w:r w:rsidR="00A000EB" w:rsidRPr="00A000EB">
        <w:rPr>
          <w:noProof/>
          <w:color w:val="212121"/>
          <w:shd w:val="clear" w:color="auto" w:fill="FFFFFF"/>
          <w:lang w:val="es-CO"/>
        </w:rPr>
        <w:t>[26]</w:t>
      </w:r>
      <w:r>
        <w:rPr>
          <w:color w:val="212121"/>
          <w:shd w:val="clear" w:color="auto" w:fill="FFFFFF"/>
          <w:lang w:val="es-CO"/>
        </w:rPr>
        <w:fldChar w:fldCharType="end"/>
      </w:r>
      <w:r w:rsidRPr="004B5F23">
        <w:rPr>
          <w:color w:val="212121"/>
          <w:shd w:val="clear" w:color="auto" w:fill="FFFFFF"/>
          <w:lang w:val="es-CO"/>
        </w:rPr>
        <w:t xml:space="preserve">. </w:t>
      </w:r>
    </w:p>
    <w:p w14:paraId="4E8FBF42" w14:textId="77777777" w:rsidR="00A45EFE" w:rsidRPr="00603963" w:rsidRDefault="00A45EFE" w:rsidP="00142C5C">
      <w:pPr>
        <w:ind w:left="360"/>
        <w:rPr>
          <w:lang w:val="es-CO"/>
        </w:rPr>
      </w:pPr>
    </w:p>
    <w:p w14:paraId="7BA932CC" w14:textId="72C94A20" w:rsidR="00A45EFE" w:rsidRDefault="00A45EFE" w:rsidP="00142C5C">
      <w:pPr>
        <w:pStyle w:val="Text"/>
        <w:numPr>
          <w:ilvl w:val="0"/>
          <w:numId w:val="46"/>
        </w:numPr>
        <w:ind w:firstLine="0"/>
        <w:rPr>
          <w:lang w:val="es-CO"/>
        </w:rPr>
      </w:pPr>
      <w:r>
        <w:rPr>
          <w:lang w:val="es-CO"/>
        </w:rPr>
        <w:t>Los gobiernos de los países de América Latina deben continuar por el camino de generación de planes y acciones tendientes a potencializar el sector TIC, mediante implementación de proyectos que garanticen la universalización de los servicios y la generación de una regulación armónica en la región, de tal forma que favorezca las economías de escala y promuevan la inversión público-privada para desplegar nueva infraestructura de telecomunicaciones y potencializar el desarrollo de la sociedad de la información regional, disminuyendo la brecha digital y por ende las marcadas diferencias sociales en educaci</w:t>
      </w:r>
      <w:r w:rsidR="00DE3999">
        <w:rPr>
          <w:lang w:val="es-CO"/>
        </w:rPr>
        <w:t>ón, salud, poder adquisitivo</w:t>
      </w:r>
      <w:r>
        <w:rPr>
          <w:lang w:val="es-CO"/>
        </w:rPr>
        <w:t xml:space="preserve">, </w:t>
      </w:r>
      <w:proofErr w:type="spellStart"/>
      <w:r>
        <w:rPr>
          <w:lang w:val="es-CO"/>
        </w:rPr>
        <w:t>etc</w:t>
      </w:r>
      <w:proofErr w:type="spellEnd"/>
      <w:r w:rsidR="00DE3999">
        <w:rPr>
          <w:lang w:val="es-CO"/>
        </w:rPr>
        <w:t>,</w:t>
      </w:r>
      <w:r>
        <w:rPr>
          <w:lang w:val="es-CO"/>
        </w:rPr>
        <w:t xml:space="preserve"> respecto a los países desarrollados. </w:t>
      </w:r>
    </w:p>
    <w:p w14:paraId="250EA490" w14:textId="77777777" w:rsidR="00A45EFE" w:rsidRPr="00C560DC" w:rsidRDefault="00A45EFE" w:rsidP="00142C5C">
      <w:pPr>
        <w:ind w:left="360"/>
        <w:rPr>
          <w:lang w:val="es-CO"/>
        </w:rPr>
      </w:pPr>
    </w:p>
    <w:p w14:paraId="3DCBE3E2" w14:textId="6DE39BB0" w:rsidR="00A45EFE" w:rsidRDefault="00DE3999" w:rsidP="00142C5C">
      <w:pPr>
        <w:pStyle w:val="Text"/>
        <w:numPr>
          <w:ilvl w:val="0"/>
          <w:numId w:val="46"/>
        </w:numPr>
        <w:ind w:firstLine="0"/>
        <w:rPr>
          <w:lang w:val="es-CO"/>
        </w:rPr>
      </w:pPr>
      <w:r>
        <w:rPr>
          <w:lang w:val="es-CO"/>
        </w:rPr>
        <w:t>Es prioritario</w:t>
      </w:r>
      <w:r w:rsidR="00C271DE">
        <w:rPr>
          <w:lang w:val="es-CO"/>
        </w:rPr>
        <w:t xml:space="preserve"> para</w:t>
      </w:r>
      <w:r w:rsidR="00A45EFE">
        <w:rPr>
          <w:lang w:val="es-CO"/>
        </w:rPr>
        <w:t xml:space="preserve"> la región</w:t>
      </w:r>
      <w:r>
        <w:rPr>
          <w:lang w:val="es-CO"/>
        </w:rPr>
        <w:t xml:space="preserve"> (LATAM), a través de sus gobiernos,</w:t>
      </w:r>
      <w:r w:rsidR="00A45EFE">
        <w:rPr>
          <w:lang w:val="es-CO"/>
        </w:rPr>
        <w:t xml:space="preserve"> la adjudicación de las bandas de espectro </w:t>
      </w:r>
      <w:proofErr w:type="spellStart"/>
      <w:r w:rsidR="00A45EFE">
        <w:rPr>
          <w:lang w:val="es-CO"/>
        </w:rPr>
        <w:t>radioeléctrrico</w:t>
      </w:r>
      <w:proofErr w:type="spellEnd"/>
      <w:r w:rsidR="00A45EFE">
        <w:rPr>
          <w:lang w:val="es-CO"/>
        </w:rPr>
        <w:t xml:space="preserve"> para IMT</w:t>
      </w:r>
      <w:r>
        <w:rPr>
          <w:lang w:val="es-CO"/>
        </w:rPr>
        <w:t xml:space="preserve"> Avanzadas</w:t>
      </w:r>
      <w:r w:rsidR="00A45EFE">
        <w:rPr>
          <w:lang w:val="es-CO"/>
        </w:rPr>
        <w:t xml:space="preserve">, como por ejemplo la banda del dividendo digital (700 MHz), requeridas para atender las necesidades de crecimiento de </w:t>
      </w:r>
      <w:r w:rsidR="00C271DE">
        <w:rPr>
          <w:lang w:val="es-CO"/>
        </w:rPr>
        <w:t>la demanda de banda ancha móvil y dar cobertura a zonas de baja densidad poblacional a menores costos.</w:t>
      </w:r>
      <w:r w:rsidR="00A45EFE">
        <w:rPr>
          <w:lang w:val="es-CO"/>
        </w:rPr>
        <w:t xml:space="preserve"> </w:t>
      </w:r>
    </w:p>
    <w:p w14:paraId="51F21816" w14:textId="77777777" w:rsidR="00A45EFE" w:rsidRDefault="00A45EFE" w:rsidP="00142C5C">
      <w:pPr>
        <w:pStyle w:val="Prrafodelista"/>
      </w:pPr>
    </w:p>
    <w:p w14:paraId="28707B32" w14:textId="07082C52" w:rsidR="004B5F23" w:rsidRPr="004B5F23" w:rsidRDefault="00A45EFE" w:rsidP="00142C5C">
      <w:pPr>
        <w:pStyle w:val="Text"/>
        <w:numPr>
          <w:ilvl w:val="0"/>
          <w:numId w:val="46"/>
        </w:numPr>
        <w:ind w:firstLine="0"/>
        <w:rPr>
          <w:lang w:val="es-CO"/>
        </w:rPr>
      </w:pPr>
      <w:r>
        <w:rPr>
          <w:lang w:val="es-CO"/>
        </w:rPr>
        <w:t>La regulación sobre compartición de infraestructura debe ser un punto fundamental en la agenda de los gobiernos, con el fin de facilitar el despliegue de servicios TIC y promover la generación de nuevos modelos de negocio sostenible. Esto se convierte en un punto relevante para el despliegue de nuevas redes y servicios</w:t>
      </w:r>
      <w:r w:rsidR="00DE3999">
        <w:rPr>
          <w:lang w:val="es-CO"/>
        </w:rPr>
        <w:t>, tanto en zonas densamente pobladas, como</w:t>
      </w:r>
      <w:r>
        <w:rPr>
          <w:lang w:val="es-CO"/>
        </w:rPr>
        <w:t xml:space="preserve"> en zonas de baja demanda y apartadas de los países en vía de desarrollo</w:t>
      </w:r>
      <w:r w:rsidR="00DE3999">
        <w:rPr>
          <w:lang w:val="es-CO"/>
        </w:rPr>
        <w:t>,</w:t>
      </w:r>
      <w:r>
        <w:rPr>
          <w:lang w:val="es-CO"/>
        </w:rPr>
        <w:t xml:space="preserve"> </w:t>
      </w:r>
      <w:r w:rsidR="00DE3999">
        <w:rPr>
          <w:lang w:val="es-CO"/>
        </w:rPr>
        <w:t xml:space="preserve">con el fin de asegurar la inclusión digital. </w:t>
      </w:r>
      <w:r w:rsidR="00950415">
        <w:rPr>
          <w:lang w:val="es-CO"/>
        </w:rPr>
        <w:t xml:space="preserve">Es el caso de </w:t>
      </w:r>
      <w:r>
        <w:rPr>
          <w:lang w:val="es-CO"/>
        </w:rPr>
        <w:t xml:space="preserve">Colombia, donde, con el apoyo del gobierno, se deben revisar nuevos modelos de negocio para aumentar la cobertura de los servicios de acceso a internet </w:t>
      </w:r>
      <w:r w:rsidR="00950415">
        <w:rPr>
          <w:lang w:val="es-CO"/>
        </w:rPr>
        <w:t xml:space="preserve">en zonas socio-económicas deprimidas, </w:t>
      </w:r>
      <w:r>
        <w:rPr>
          <w:lang w:val="es-CO"/>
        </w:rPr>
        <w:t>bien sea</w:t>
      </w:r>
      <w:r w:rsidR="00896C55">
        <w:rPr>
          <w:lang w:val="es-CO"/>
        </w:rPr>
        <w:t>, entre otras,</w:t>
      </w:r>
      <w:r>
        <w:rPr>
          <w:lang w:val="es-CO"/>
        </w:rPr>
        <w:t xml:space="preserve"> mediante tecnologías móviles, </w:t>
      </w:r>
      <w:proofErr w:type="spellStart"/>
      <w:r>
        <w:rPr>
          <w:lang w:val="es-CO"/>
        </w:rPr>
        <w:t>FTTx</w:t>
      </w:r>
      <w:proofErr w:type="spellEnd"/>
      <w:r>
        <w:rPr>
          <w:lang w:val="es-CO"/>
        </w:rPr>
        <w:t xml:space="preserve"> o tecnologías emergentes como PLT. </w:t>
      </w:r>
      <w:r w:rsidR="00873E4D">
        <w:rPr>
          <w:lang w:val="es-CO"/>
        </w:rPr>
        <w:t xml:space="preserve">  </w:t>
      </w:r>
    </w:p>
    <w:p w14:paraId="7E330739" w14:textId="77777777" w:rsidR="00682B00" w:rsidRPr="004B5F23" w:rsidRDefault="00682B00" w:rsidP="005D72BB">
      <w:pPr>
        <w:pStyle w:val="Text"/>
        <w:ind w:firstLine="0"/>
        <w:rPr>
          <w:lang w:val="es-CO"/>
        </w:rPr>
      </w:pPr>
    </w:p>
    <w:p w14:paraId="06A922A7" w14:textId="77777777" w:rsidR="00682B00" w:rsidRPr="004B5F23" w:rsidRDefault="00682B00" w:rsidP="005D72BB">
      <w:pPr>
        <w:pStyle w:val="Text"/>
        <w:ind w:firstLine="0"/>
        <w:rPr>
          <w:lang w:val="es-CO"/>
        </w:rPr>
      </w:pPr>
    </w:p>
    <w:p w14:paraId="21A30768" w14:textId="77777777" w:rsidR="00682B00" w:rsidRPr="004B5F23" w:rsidRDefault="00682B00" w:rsidP="005D72BB">
      <w:pPr>
        <w:pStyle w:val="Text"/>
        <w:ind w:firstLine="0"/>
        <w:rPr>
          <w:lang w:val="es-CO"/>
        </w:rPr>
      </w:pPr>
    </w:p>
    <w:p w14:paraId="065FF71A" w14:textId="77777777" w:rsidR="00E97402" w:rsidRPr="000923F2" w:rsidRDefault="00E97402">
      <w:pPr>
        <w:pStyle w:val="ReferenceHead"/>
      </w:pPr>
      <w:proofErr w:type="spellStart"/>
      <w:r w:rsidRPr="000923F2">
        <w:t>Refere</w:t>
      </w:r>
      <w:r w:rsidR="00482438" w:rsidRPr="000923F2">
        <w:t>ncias</w:t>
      </w:r>
      <w:proofErr w:type="spellEnd"/>
    </w:p>
    <w:p w14:paraId="1E548ACD" w14:textId="1D7F4DE3" w:rsidR="00D8008C" w:rsidRPr="00CF2F39" w:rsidRDefault="00DB29C5" w:rsidP="00A47EFF">
      <w:pPr>
        <w:widowControl w:val="0"/>
        <w:autoSpaceDE w:val="0"/>
        <w:autoSpaceDN w:val="0"/>
        <w:adjustRightInd w:val="0"/>
        <w:spacing w:after="80"/>
        <w:ind w:left="640" w:hanging="640"/>
        <w:jc w:val="both"/>
        <w:rPr>
          <w:noProof/>
          <w:sz w:val="18"/>
          <w:szCs w:val="18"/>
          <w:lang w:val="es-ES_tradnl"/>
        </w:rPr>
      </w:pPr>
      <w:r w:rsidRPr="00CF2F39">
        <w:rPr>
          <w:sz w:val="18"/>
          <w:szCs w:val="18"/>
        </w:rPr>
        <w:fldChar w:fldCharType="begin" w:fldLock="1"/>
      </w:r>
      <w:r w:rsidRPr="00CF2F39">
        <w:rPr>
          <w:sz w:val="18"/>
          <w:szCs w:val="18"/>
        </w:rPr>
        <w:instrText xml:space="preserve">ADDIN Mendeley Bibliography CSL_BIBLIOGRAPHY </w:instrText>
      </w:r>
      <w:r w:rsidRPr="00CF2F39">
        <w:rPr>
          <w:sz w:val="18"/>
          <w:szCs w:val="18"/>
        </w:rPr>
        <w:fldChar w:fldCharType="separate"/>
      </w:r>
      <w:r w:rsidR="00D8008C" w:rsidRPr="00CF2F39">
        <w:rPr>
          <w:noProof/>
          <w:sz w:val="18"/>
          <w:szCs w:val="18"/>
        </w:rPr>
        <w:t>[1]</w:t>
      </w:r>
      <w:r w:rsidR="00D8008C" w:rsidRPr="00CF2F39">
        <w:rPr>
          <w:noProof/>
          <w:sz w:val="18"/>
          <w:szCs w:val="18"/>
        </w:rPr>
        <w:tab/>
        <w:t xml:space="preserve">F. Pivec, </w:t>
      </w:r>
      <w:r w:rsidR="00D8008C" w:rsidRPr="00CF2F39">
        <w:rPr>
          <w:i/>
          <w:iCs/>
          <w:noProof/>
          <w:sz w:val="18"/>
          <w:szCs w:val="18"/>
        </w:rPr>
        <w:t>Measuring the information society</w:t>
      </w:r>
      <w:r w:rsidR="00D8008C" w:rsidRPr="00CF2F39">
        <w:rPr>
          <w:noProof/>
          <w:sz w:val="18"/>
          <w:szCs w:val="18"/>
        </w:rPr>
        <w:t xml:space="preserve">, vol. 8, no. 3. </w:t>
      </w:r>
      <w:r w:rsidR="00D8008C" w:rsidRPr="00CF2F39">
        <w:rPr>
          <w:noProof/>
          <w:sz w:val="18"/>
          <w:szCs w:val="18"/>
          <w:lang w:val="es-ES_tradnl"/>
        </w:rPr>
        <w:t>2017.</w:t>
      </w:r>
    </w:p>
    <w:p w14:paraId="2C5DA900" w14:textId="77777777" w:rsidR="00D8008C" w:rsidRPr="00CF2F39" w:rsidRDefault="00D8008C" w:rsidP="00A47EFF">
      <w:pPr>
        <w:widowControl w:val="0"/>
        <w:autoSpaceDE w:val="0"/>
        <w:autoSpaceDN w:val="0"/>
        <w:adjustRightInd w:val="0"/>
        <w:spacing w:after="80"/>
        <w:ind w:left="640" w:hanging="640"/>
        <w:jc w:val="both"/>
        <w:rPr>
          <w:noProof/>
          <w:sz w:val="18"/>
          <w:szCs w:val="18"/>
        </w:rPr>
      </w:pPr>
      <w:r w:rsidRPr="00CF2F39">
        <w:rPr>
          <w:noProof/>
          <w:sz w:val="18"/>
          <w:szCs w:val="18"/>
          <w:lang w:val="es-ES_tradnl"/>
        </w:rPr>
        <w:t>[2]</w:t>
      </w:r>
      <w:r w:rsidRPr="00CF2F39">
        <w:rPr>
          <w:noProof/>
          <w:sz w:val="18"/>
          <w:szCs w:val="18"/>
          <w:lang w:val="es-ES_tradnl"/>
        </w:rPr>
        <w:tab/>
        <w:t xml:space="preserve">L. F. Trujillo, “Boletin trimestral de las TIC. Cifrs tercer trimestre 2018,” </w:t>
      </w:r>
      <w:r w:rsidRPr="00CF2F39">
        <w:rPr>
          <w:i/>
          <w:iCs/>
          <w:noProof/>
          <w:sz w:val="18"/>
          <w:szCs w:val="18"/>
          <w:lang w:val="es-ES_tradnl"/>
        </w:rPr>
        <w:t>MINTIC</w:t>
      </w:r>
      <w:r w:rsidRPr="00CF2F39">
        <w:rPr>
          <w:noProof/>
          <w:sz w:val="18"/>
          <w:szCs w:val="18"/>
          <w:lang w:val="es-ES_tradnl"/>
        </w:rPr>
        <w:t xml:space="preserve">, Mar-2019. </w:t>
      </w:r>
      <w:r w:rsidRPr="00CF2F39">
        <w:rPr>
          <w:noProof/>
          <w:sz w:val="18"/>
          <w:szCs w:val="18"/>
        </w:rPr>
        <w:t>[Online]. Available: https://colombiatic.mintic.gov.co/679/articles-82350_archivo_pdf.pdf. [Accessed: 20-Mar-2019].</w:t>
      </w:r>
    </w:p>
    <w:p w14:paraId="20292644" w14:textId="77777777" w:rsidR="00D8008C" w:rsidRPr="00CF2F39" w:rsidRDefault="00D8008C" w:rsidP="00A47EFF">
      <w:pPr>
        <w:widowControl w:val="0"/>
        <w:autoSpaceDE w:val="0"/>
        <w:autoSpaceDN w:val="0"/>
        <w:adjustRightInd w:val="0"/>
        <w:spacing w:after="80"/>
        <w:ind w:left="640" w:hanging="640"/>
        <w:jc w:val="both"/>
        <w:rPr>
          <w:noProof/>
          <w:sz w:val="18"/>
          <w:szCs w:val="18"/>
          <w:lang w:val="es-ES_tradnl"/>
        </w:rPr>
      </w:pPr>
      <w:r w:rsidRPr="00CF2F39">
        <w:rPr>
          <w:noProof/>
          <w:sz w:val="18"/>
          <w:szCs w:val="18"/>
          <w:lang w:val="es-ES_tradnl"/>
        </w:rPr>
        <w:t>[3]</w:t>
      </w:r>
      <w:r w:rsidRPr="00CF2F39">
        <w:rPr>
          <w:noProof/>
          <w:sz w:val="18"/>
          <w:szCs w:val="18"/>
          <w:lang w:val="es-ES_tradnl"/>
        </w:rPr>
        <w:tab/>
        <w:t>MinTIC, “Boletin Trimestral de las TIC. Cifras Tercer Trimestre de 2017,” 2017.</w:t>
      </w:r>
    </w:p>
    <w:p w14:paraId="65ADBA32" w14:textId="77777777" w:rsidR="00D8008C" w:rsidRPr="00CF2F39" w:rsidRDefault="00D8008C" w:rsidP="00A47EFF">
      <w:pPr>
        <w:widowControl w:val="0"/>
        <w:autoSpaceDE w:val="0"/>
        <w:autoSpaceDN w:val="0"/>
        <w:adjustRightInd w:val="0"/>
        <w:spacing w:after="80"/>
        <w:ind w:left="640" w:hanging="640"/>
        <w:jc w:val="both"/>
        <w:rPr>
          <w:noProof/>
          <w:sz w:val="18"/>
          <w:szCs w:val="18"/>
        </w:rPr>
      </w:pPr>
      <w:r w:rsidRPr="00CF2F39">
        <w:rPr>
          <w:noProof/>
          <w:sz w:val="18"/>
          <w:szCs w:val="18"/>
          <w:lang w:val="es-ES_tradnl"/>
        </w:rPr>
        <w:t>[4]</w:t>
      </w:r>
      <w:r w:rsidRPr="00CF2F39">
        <w:rPr>
          <w:noProof/>
          <w:sz w:val="18"/>
          <w:szCs w:val="18"/>
          <w:lang w:val="es-ES_tradnl"/>
        </w:rPr>
        <w:tab/>
        <w:t xml:space="preserve">ITU. </w:t>
      </w:r>
      <w:r w:rsidRPr="00CF2F39">
        <w:rPr>
          <w:noProof/>
          <w:sz w:val="18"/>
          <w:szCs w:val="18"/>
        </w:rPr>
        <w:t>Committed to connecting the world, “StatisticsITU. Committed to connecting the world,” 2019. [Online]. Available: https://www.itu.int/en/ITU-D/Statistics/Pages/stat/default.aspx. [Accessed: 21-Mar-2019].</w:t>
      </w:r>
    </w:p>
    <w:p w14:paraId="54CCF28B" w14:textId="77777777" w:rsidR="00D8008C" w:rsidRPr="00CF2F39" w:rsidRDefault="00D8008C" w:rsidP="00A47EFF">
      <w:pPr>
        <w:widowControl w:val="0"/>
        <w:autoSpaceDE w:val="0"/>
        <w:autoSpaceDN w:val="0"/>
        <w:adjustRightInd w:val="0"/>
        <w:spacing w:after="80"/>
        <w:ind w:left="640" w:hanging="640"/>
        <w:jc w:val="both"/>
        <w:rPr>
          <w:noProof/>
          <w:sz w:val="18"/>
          <w:szCs w:val="18"/>
          <w:lang w:val="es-ES_tradnl"/>
        </w:rPr>
      </w:pPr>
      <w:r w:rsidRPr="00CF2F39">
        <w:rPr>
          <w:noProof/>
          <w:sz w:val="18"/>
          <w:szCs w:val="18"/>
          <w:lang w:val="es-ES_tradnl"/>
        </w:rPr>
        <w:t>[5]</w:t>
      </w:r>
      <w:r w:rsidRPr="00CF2F39">
        <w:rPr>
          <w:noProof/>
          <w:sz w:val="18"/>
          <w:szCs w:val="18"/>
          <w:lang w:val="es-ES_tradnl"/>
        </w:rPr>
        <w:tab/>
        <w:t>Gustavo Alonso Chica Pedraza, “Estudio y Análisis de la Viabilidad de la Implementaciónn de Tecnología PLT (Power Line Telecommunications) en Colombia, en el Àmbito de la Transmisión de Datos Sobre Redes de Baja Tensión,” Universidad Nacional de Colombia, 2012.</w:t>
      </w:r>
    </w:p>
    <w:p w14:paraId="5581AB4A" w14:textId="77777777" w:rsidR="00D8008C" w:rsidRPr="00CF2F39" w:rsidRDefault="00D8008C" w:rsidP="00A47EFF">
      <w:pPr>
        <w:widowControl w:val="0"/>
        <w:autoSpaceDE w:val="0"/>
        <w:autoSpaceDN w:val="0"/>
        <w:adjustRightInd w:val="0"/>
        <w:spacing w:after="80"/>
        <w:ind w:left="640" w:hanging="640"/>
        <w:jc w:val="both"/>
        <w:rPr>
          <w:noProof/>
          <w:sz w:val="18"/>
          <w:szCs w:val="18"/>
        </w:rPr>
      </w:pPr>
      <w:r w:rsidRPr="00CF2F39">
        <w:rPr>
          <w:noProof/>
          <w:sz w:val="18"/>
          <w:szCs w:val="18"/>
        </w:rPr>
        <w:t>[6]</w:t>
      </w:r>
      <w:r w:rsidRPr="00CF2F39">
        <w:rPr>
          <w:noProof/>
          <w:sz w:val="18"/>
          <w:szCs w:val="18"/>
        </w:rPr>
        <w:tab/>
        <w:t>International Telecommunication Union - ITU, “REPORT ITU-R M . 2078 Estimated spectrum bandwidth requirements for the future development of IMT-2000 and IMT-Advanced,” 2006.</w:t>
      </w:r>
    </w:p>
    <w:p w14:paraId="6A952C31" w14:textId="77777777" w:rsidR="00D8008C" w:rsidRPr="00CF2F39" w:rsidRDefault="00D8008C" w:rsidP="00A47EFF">
      <w:pPr>
        <w:widowControl w:val="0"/>
        <w:autoSpaceDE w:val="0"/>
        <w:autoSpaceDN w:val="0"/>
        <w:adjustRightInd w:val="0"/>
        <w:spacing w:after="80"/>
        <w:ind w:left="640" w:hanging="640"/>
        <w:jc w:val="both"/>
        <w:rPr>
          <w:noProof/>
          <w:sz w:val="18"/>
          <w:szCs w:val="18"/>
          <w:lang w:val="es-ES_tradnl"/>
        </w:rPr>
      </w:pPr>
      <w:r w:rsidRPr="00CF2F39">
        <w:rPr>
          <w:noProof/>
          <w:sz w:val="18"/>
          <w:szCs w:val="18"/>
          <w:lang w:val="es-ES_tradnl"/>
        </w:rPr>
        <w:t>[7]</w:t>
      </w:r>
      <w:r w:rsidRPr="00CF2F39">
        <w:rPr>
          <w:noProof/>
          <w:sz w:val="18"/>
          <w:szCs w:val="18"/>
          <w:lang w:val="es-ES_tradnl"/>
        </w:rPr>
        <w:tab/>
        <w:t>5G Americas, “Análisis de las recomendaciones de la UIT sobre espectro en América Latina. Comprendiendo las asignaciones de espectro y su utilización.” pp. 1–27, 2017.</w:t>
      </w:r>
    </w:p>
    <w:p w14:paraId="77CD4CBB" w14:textId="77777777" w:rsidR="00D8008C" w:rsidRPr="00CF2F39" w:rsidRDefault="00D8008C" w:rsidP="00A47EFF">
      <w:pPr>
        <w:widowControl w:val="0"/>
        <w:autoSpaceDE w:val="0"/>
        <w:autoSpaceDN w:val="0"/>
        <w:adjustRightInd w:val="0"/>
        <w:spacing w:after="80"/>
        <w:ind w:left="640" w:hanging="640"/>
        <w:jc w:val="both"/>
        <w:rPr>
          <w:noProof/>
          <w:sz w:val="18"/>
          <w:szCs w:val="18"/>
          <w:lang w:val="es-ES_tradnl"/>
        </w:rPr>
      </w:pPr>
      <w:r w:rsidRPr="00CF2F39">
        <w:rPr>
          <w:noProof/>
          <w:sz w:val="18"/>
          <w:szCs w:val="18"/>
          <w:lang w:val="es-ES_tradnl"/>
        </w:rPr>
        <w:t>[8]</w:t>
      </w:r>
      <w:r w:rsidRPr="00CF2F39">
        <w:rPr>
          <w:noProof/>
          <w:sz w:val="18"/>
          <w:szCs w:val="18"/>
          <w:lang w:val="es-ES_tradnl"/>
        </w:rPr>
        <w:tab/>
        <w:t>International Telecommunication Union - ITU, “Report ITU-R M.2290-0. Future spectrum requirements estimate for terrestrial IMT,” 2013.</w:t>
      </w:r>
    </w:p>
    <w:p w14:paraId="1A05A895" w14:textId="77777777" w:rsidR="00D8008C" w:rsidRPr="00CF2F39" w:rsidRDefault="00D8008C" w:rsidP="00A47EFF">
      <w:pPr>
        <w:widowControl w:val="0"/>
        <w:autoSpaceDE w:val="0"/>
        <w:autoSpaceDN w:val="0"/>
        <w:adjustRightInd w:val="0"/>
        <w:spacing w:after="80"/>
        <w:ind w:left="640" w:hanging="640"/>
        <w:jc w:val="both"/>
        <w:rPr>
          <w:noProof/>
          <w:sz w:val="18"/>
          <w:szCs w:val="18"/>
        </w:rPr>
      </w:pPr>
      <w:r w:rsidRPr="00CF2F39">
        <w:rPr>
          <w:noProof/>
          <w:sz w:val="18"/>
          <w:szCs w:val="18"/>
          <w:lang w:val="es-ES_tradnl"/>
        </w:rPr>
        <w:t>[9]</w:t>
      </w:r>
      <w:r w:rsidRPr="00CF2F39">
        <w:rPr>
          <w:noProof/>
          <w:sz w:val="18"/>
          <w:szCs w:val="18"/>
          <w:lang w:val="es-ES_tradnl"/>
        </w:rPr>
        <w:tab/>
        <w:t xml:space="preserve">5G Americas, “Adjudicación del espectro radioeléctrico. 600 MHz, 700 MHz y 2.5 GHz en América Latina 2018,” 2018. </w:t>
      </w:r>
      <w:r w:rsidRPr="00CF2F39">
        <w:rPr>
          <w:noProof/>
          <w:sz w:val="18"/>
          <w:szCs w:val="18"/>
        </w:rPr>
        <w:t>[Online]. Available: http://e-journal.uajy.ac.id/14649/1/JURNAL.pdf. [Accessed: 23-Mar-2019].</w:t>
      </w:r>
    </w:p>
    <w:p w14:paraId="66211F56" w14:textId="77777777" w:rsidR="00D8008C" w:rsidRPr="00CF2F39" w:rsidRDefault="00D8008C" w:rsidP="00A47EFF">
      <w:pPr>
        <w:widowControl w:val="0"/>
        <w:autoSpaceDE w:val="0"/>
        <w:autoSpaceDN w:val="0"/>
        <w:adjustRightInd w:val="0"/>
        <w:spacing w:after="80"/>
        <w:ind w:left="640" w:hanging="640"/>
        <w:jc w:val="both"/>
        <w:rPr>
          <w:noProof/>
          <w:sz w:val="18"/>
          <w:szCs w:val="18"/>
          <w:lang w:val="es-ES_tradnl"/>
        </w:rPr>
      </w:pPr>
      <w:r w:rsidRPr="00CF2F39">
        <w:rPr>
          <w:noProof/>
          <w:sz w:val="18"/>
          <w:szCs w:val="18"/>
          <w:lang w:val="es-ES_tradnl"/>
        </w:rPr>
        <w:t>[10]</w:t>
      </w:r>
      <w:r w:rsidRPr="00CF2F39">
        <w:rPr>
          <w:noProof/>
          <w:sz w:val="18"/>
          <w:szCs w:val="18"/>
          <w:lang w:val="es-ES_tradnl"/>
        </w:rPr>
        <w:tab/>
        <w:t xml:space="preserve">TyN Magazine, “Brasil y México lideran América Latina en asignación de espectro móvil,” 2019. </w:t>
      </w:r>
      <w:r w:rsidRPr="00CF2F39">
        <w:rPr>
          <w:noProof/>
          <w:sz w:val="18"/>
          <w:szCs w:val="18"/>
        </w:rPr>
        <w:t xml:space="preserve">[Online]. Available: http://www.tynmagazine.com/brasil-y-mexico-lideran-america-latina-en-asignacion-de-espectro-movil/. </w:t>
      </w:r>
      <w:r w:rsidRPr="00CF2F39">
        <w:rPr>
          <w:noProof/>
          <w:sz w:val="18"/>
          <w:szCs w:val="18"/>
          <w:lang w:val="es-ES_tradnl"/>
        </w:rPr>
        <w:t>[Accessed: 22-Mar-2019].</w:t>
      </w:r>
    </w:p>
    <w:p w14:paraId="1FBC23D3" w14:textId="77777777" w:rsidR="00D8008C" w:rsidRPr="00CF2F39" w:rsidRDefault="00D8008C" w:rsidP="00A47EFF">
      <w:pPr>
        <w:widowControl w:val="0"/>
        <w:autoSpaceDE w:val="0"/>
        <w:autoSpaceDN w:val="0"/>
        <w:adjustRightInd w:val="0"/>
        <w:spacing w:after="80"/>
        <w:ind w:left="640" w:hanging="640"/>
        <w:jc w:val="both"/>
        <w:rPr>
          <w:noProof/>
          <w:sz w:val="18"/>
          <w:szCs w:val="18"/>
          <w:lang w:val="es-ES_tradnl"/>
        </w:rPr>
      </w:pPr>
      <w:r w:rsidRPr="00CF2F39">
        <w:rPr>
          <w:noProof/>
          <w:sz w:val="18"/>
          <w:szCs w:val="18"/>
          <w:lang w:val="es-ES_tradnl"/>
        </w:rPr>
        <w:t>[11]</w:t>
      </w:r>
      <w:r w:rsidRPr="00CF2F39">
        <w:rPr>
          <w:noProof/>
          <w:sz w:val="18"/>
          <w:szCs w:val="18"/>
          <w:lang w:val="es-ES_tradnl"/>
        </w:rPr>
        <w:tab/>
        <w:t>F. Rojas, “Banda ancha y dividendo digital en América Latina,” 2011.</w:t>
      </w:r>
    </w:p>
    <w:p w14:paraId="0FB7199E" w14:textId="77777777" w:rsidR="00D8008C" w:rsidRPr="00CF2F39" w:rsidRDefault="00D8008C" w:rsidP="00A47EFF">
      <w:pPr>
        <w:widowControl w:val="0"/>
        <w:autoSpaceDE w:val="0"/>
        <w:autoSpaceDN w:val="0"/>
        <w:adjustRightInd w:val="0"/>
        <w:spacing w:after="80"/>
        <w:ind w:left="640" w:hanging="640"/>
        <w:jc w:val="both"/>
        <w:rPr>
          <w:noProof/>
          <w:sz w:val="18"/>
          <w:szCs w:val="18"/>
          <w:lang w:val="es-ES_tradnl"/>
        </w:rPr>
      </w:pPr>
      <w:r w:rsidRPr="00CF2F39">
        <w:rPr>
          <w:noProof/>
          <w:sz w:val="18"/>
          <w:szCs w:val="18"/>
          <w:lang w:val="es-ES_tradnl"/>
        </w:rPr>
        <w:t>[12]</w:t>
      </w:r>
      <w:r w:rsidRPr="00CF2F39">
        <w:rPr>
          <w:noProof/>
          <w:sz w:val="18"/>
          <w:szCs w:val="18"/>
          <w:lang w:val="es-ES_tradnl"/>
        </w:rPr>
        <w:tab/>
        <w:t>C. Ministerio de Tecnologías de la Información y las Comunicaciones, “Resolución de 2018. Consulta pública de asignación de espectro en bandas de 700 MHz y 1.900 MHz,” pp. 1–62, 2018.</w:t>
      </w:r>
    </w:p>
    <w:p w14:paraId="7E5E6C34" w14:textId="77777777" w:rsidR="00D8008C" w:rsidRPr="00CF2F39" w:rsidRDefault="00D8008C" w:rsidP="00A47EFF">
      <w:pPr>
        <w:widowControl w:val="0"/>
        <w:autoSpaceDE w:val="0"/>
        <w:autoSpaceDN w:val="0"/>
        <w:adjustRightInd w:val="0"/>
        <w:spacing w:after="80"/>
        <w:ind w:left="640" w:hanging="640"/>
        <w:jc w:val="both"/>
        <w:rPr>
          <w:noProof/>
          <w:sz w:val="18"/>
          <w:szCs w:val="18"/>
          <w:lang w:val="es-ES_tradnl"/>
        </w:rPr>
      </w:pPr>
      <w:r w:rsidRPr="00CF2F39">
        <w:rPr>
          <w:noProof/>
          <w:sz w:val="18"/>
          <w:szCs w:val="18"/>
          <w:lang w:val="es-ES_tradnl"/>
        </w:rPr>
        <w:t>[13]</w:t>
      </w:r>
      <w:r w:rsidRPr="00CF2F39">
        <w:rPr>
          <w:noProof/>
          <w:sz w:val="18"/>
          <w:szCs w:val="18"/>
          <w:lang w:val="es-ES_tradnl"/>
        </w:rPr>
        <w:tab/>
        <w:t>4G Americas, “4G Améericas. Adjudicación de espectro radioeléctrico en 700 MHz en América Latina –.” p. 5, 2015.</w:t>
      </w:r>
    </w:p>
    <w:p w14:paraId="076A14BC" w14:textId="77777777" w:rsidR="00D8008C" w:rsidRPr="00CF2F39" w:rsidRDefault="00D8008C" w:rsidP="00A47EFF">
      <w:pPr>
        <w:widowControl w:val="0"/>
        <w:autoSpaceDE w:val="0"/>
        <w:autoSpaceDN w:val="0"/>
        <w:adjustRightInd w:val="0"/>
        <w:spacing w:after="80"/>
        <w:ind w:left="640" w:hanging="640"/>
        <w:jc w:val="both"/>
        <w:rPr>
          <w:noProof/>
          <w:sz w:val="18"/>
          <w:szCs w:val="18"/>
        </w:rPr>
      </w:pPr>
      <w:r w:rsidRPr="00CF2F39">
        <w:rPr>
          <w:noProof/>
          <w:sz w:val="18"/>
          <w:szCs w:val="18"/>
        </w:rPr>
        <w:t>[14]</w:t>
      </w:r>
      <w:r w:rsidRPr="00CF2F39">
        <w:rPr>
          <w:noProof/>
          <w:sz w:val="18"/>
          <w:szCs w:val="18"/>
        </w:rPr>
        <w:tab/>
        <w:t>IDATE, “IDATE for FTTH Council Europe,” 2018. [Online]. Available: http://www.ftthcouncil.eu/documents/FTTH GR 20180212_FINAL.2.pdf. [Accessed: 30-Jul-2018].</w:t>
      </w:r>
    </w:p>
    <w:p w14:paraId="0BAA1DEF" w14:textId="77777777" w:rsidR="00D8008C" w:rsidRPr="00CF2F39" w:rsidRDefault="00D8008C" w:rsidP="00A47EFF">
      <w:pPr>
        <w:widowControl w:val="0"/>
        <w:autoSpaceDE w:val="0"/>
        <w:autoSpaceDN w:val="0"/>
        <w:adjustRightInd w:val="0"/>
        <w:spacing w:after="80"/>
        <w:ind w:left="640" w:hanging="640"/>
        <w:jc w:val="both"/>
        <w:rPr>
          <w:noProof/>
          <w:sz w:val="18"/>
          <w:szCs w:val="18"/>
        </w:rPr>
      </w:pPr>
      <w:r w:rsidRPr="00CF2F39">
        <w:rPr>
          <w:noProof/>
          <w:sz w:val="18"/>
          <w:szCs w:val="18"/>
        </w:rPr>
        <w:t>[15]</w:t>
      </w:r>
      <w:r w:rsidRPr="00CF2F39">
        <w:rPr>
          <w:noProof/>
          <w:sz w:val="18"/>
          <w:szCs w:val="18"/>
        </w:rPr>
        <w:tab/>
        <w:t>P. Analyst, “FTTH Global perspective Lessons to be learned,” 2017.</w:t>
      </w:r>
    </w:p>
    <w:p w14:paraId="184AFEB1" w14:textId="77777777" w:rsidR="00D8008C" w:rsidRPr="00CF2F39" w:rsidRDefault="00D8008C" w:rsidP="00A47EFF">
      <w:pPr>
        <w:widowControl w:val="0"/>
        <w:autoSpaceDE w:val="0"/>
        <w:autoSpaceDN w:val="0"/>
        <w:adjustRightInd w:val="0"/>
        <w:spacing w:after="80"/>
        <w:ind w:left="640" w:hanging="640"/>
        <w:jc w:val="both"/>
        <w:rPr>
          <w:noProof/>
          <w:sz w:val="18"/>
          <w:szCs w:val="18"/>
        </w:rPr>
      </w:pPr>
      <w:r w:rsidRPr="00CF2F39">
        <w:rPr>
          <w:noProof/>
          <w:sz w:val="18"/>
          <w:szCs w:val="18"/>
        </w:rPr>
        <w:t>[16]</w:t>
      </w:r>
      <w:r w:rsidRPr="00CF2F39">
        <w:rPr>
          <w:noProof/>
          <w:sz w:val="18"/>
          <w:szCs w:val="18"/>
        </w:rPr>
        <w:tab/>
        <w:t>J. Schindler, “CANTO 34 th Annual General Meeting,” no. February, 2018.</w:t>
      </w:r>
    </w:p>
    <w:p w14:paraId="10198DDE" w14:textId="77777777" w:rsidR="00D8008C" w:rsidRPr="00CF2F39" w:rsidRDefault="00D8008C" w:rsidP="00A47EFF">
      <w:pPr>
        <w:widowControl w:val="0"/>
        <w:autoSpaceDE w:val="0"/>
        <w:autoSpaceDN w:val="0"/>
        <w:adjustRightInd w:val="0"/>
        <w:spacing w:after="80"/>
        <w:ind w:left="640" w:hanging="640"/>
        <w:jc w:val="both"/>
        <w:rPr>
          <w:noProof/>
          <w:sz w:val="18"/>
          <w:szCs w:val="18"/>
        </w:rPr>
      </w:pPr>
      <w:r w:rsidRPr="00CF2F39">
        <w:rPr>
          <w:noProof/>
          <w:sz w:val="18"/>
          <w:szCs w:val="18"/>
        </w:rPr>
        <w:t>[17]</w:t>
      </w:r>
      <w:r w:rsidRPr="00CF2F39">
        <w:rPr>
          <w:noProof/>
          <w:sz w:val="18"/>
          <w:szCs w:val="18"/>
        </w:rPr>
        <w:tab/>
        <w:t>ARIANE ENJALBAL, “IDATE DigiWorld believes that telcos should use FTTH as an opportunity to reinvent their business models and keep pace with changing usage.,” 2019. [Online]. Available: https://en.idate.org/ftth-opportunites-telcos/. [Accessed: 24-Mar-2019].</w:t>
      </w:r>
    </w:p>
    <w:p w14:paraId="3F642EA7" w14:textId="77777777" w:rsidR="00D8008C" w:rsidRPr="00CF2F39" w:rsidRDefault="00D8008C" w:rsidP="00A47EFF">
      <w:pPr>
        <w:widowControl w:val="0"/>
        <w:autoSpaceDE w:val="0"/>
        <w:autoSpaceDN w:val="0"/>
        <w:adjustRightInd w:val="0"/>
        <w:spacing w:after="80"/>
        <w:ind w:left="640" w:hanging="640"/>
        <w:jc w:val="both"/>
        <w:rPr>
          <w:noProof/>
          <w:sz w:val="18"/>
          <w:szCs w:val="18"/>
        </w:rPr>
      </w:pPr>
      <w:r w:rsidRPr="00CF2F39">
        <w:rPr>
          <w:noProof/>
          <w:sz w:val="18"/>
          <w:szCs w:val="18"/>
        </w:rPr>
        <w:lastRenderedPageBreak/>
        <w:t>[18]</w:t>
      </w:r>
      <w:r w:rsidRPr="00CF2F39">
        <w:rPr>
          <w:noProof/>
          <w:sz w:val="18"/>
          <w:szCs w:val="18"/>
        </w:rPr>
        <w:tab/>
        <w:t>C. Manero, “FTTH vs LTE: love-hate relationship who takes advantage on the long-term?” [Online]. Available: https://en.idate.org/ftth-vs-lte-en/.</w:t>
      </w:r>
    </w:p>
    <w:p w14:paraId="015E8E92" w14:textId="77777777" w:rsidR="00D8008C" w:rsidRPr="00CF2F39" w:rsidRDefault="00D8008C" w:rsidP="00A47EFF">
      <w:pPr>
        <w:widowControl w:val="0"/>
        <w:autoSpaceDE w:val="0"/>
        <w:autoSpaceDN w:val="0"/>
        <w:adjustRightInd w:val="0"/>
        <w:spacing w:after="80"/>
        <w:ind w:left="640" w:hanging="640"/>
        <w:jc w:val="both"/>
        <w:rPr>
          <w:noProof/>
          <w:sz w:val="18"/>
          <w:szCs w:val="18"/>
          <w:lang w:val="es-ES_tradnl"/>
        </w:rPr>
      </w:pPr>
      <w:r w:rsidRPr="00CF2F39">
        <w:rPr>
          <w:noProof/>
          <w:sz w:val="18"/>
          <w:szCs w:val="18"/>
          <w:lang w:val="es-ES_tradnl"/>
        </w:rPr>
        <w:t>[19]</w:t>
      </w:r>
      <w:r w:rsidRPr="00CF2F39">
        <w:rPr>
          <w:noProof/>
          <w:sz w:val="18"/>
          <w:szCs w:val="18"/>
          <w:lang w:val="es-ES_tradnl"/>
        </w:rPr>
        <w:tab/>
        <w:t xml:space="preserve">A. F. Betancur-Pérez, J. J. Granada-Torres, and N. Guerrero-González, “Redes elásticas del futuro: beneficios para la red interna de telecomunicaciones de Colombia,” </w:t>
      </w:r>
      <w:r w:rsidRPr="00CF2F39">
        <w:rPr>
          <w:i/>
          <w:iCs/>
          <w:noProof/>
          <w:sz w:val="18"/>
          <w:szCs w:val="18"/>
          <w:lang w:val="es-ES_tradnl"/>
        </w:rPr>
        <w:t>Tecno Lógicas</w:t>
      </w:r>
      <w:r w:rsidRPr="00CF2F39">
        <w:rPr>
          <w:noProof/>
          <w:sz w:val="18"/>
          <w:szCs w:val="18"/>
          <w:lang w:val="es-ES_tradnl"/>
        </w:rPr>
        <w:t>, vol. 18, no. 34, pp. 125–136, 2015.</w:t>
      </w:r>
    </w:p>
    <w:p w14:paraId="2390189C" w14:textId="77777777" w:rsidR="00D8008C" w:rsidRPr="00CF2F39" w:rsidRDefault="00D8008C" w:rsidP="00A47EFF">
      <w:pPr>
        <w:widowControl w:val="0"/>
        <w:autoSpaceDE w:val="0"/>
        <w:autoSpaceDN w:val="0"/>
        <w:adjustRightInd w:val="0"/>
        <w:spacing w:after="80"/>
        <w:ind w:left="640" w:hanging="640"/>
        <w:jc w:val="both"/>
        <w:rPr>
          <w:noProof/>
          <w:sz w:val="18"/>
          <w:szCs w:val="18"/>
          <w:lang w:val="es-ES_tradnl"/>
        </w:rPr>
      </w:pPr>
      <w:r w:rsidRPr="00CF2F39">
        <w:rPr>
          <w:noProof/>
          <w:sz w:val="18"/>
          <w:szCs w:val="18"/>
          <w:lang w:val="es-ES_tradnl"/>
        </w:rPr>
        <w:t>[20]</w:t>
      </w:r>
      <w:r w:rsidRPr="00CF2F39">
        <w:rPr>
          <w:noProof/>
          <w:sz w:val="18"/>
          <w:szCs w:val="18"/>
          <w:lang w:val="es-ES_tradnl"/>
        </w:rPr>
        <w:tab/>
        <w:t xml:space="preserve">E. Bisset Alvarez, A. M. Grossi de Carvalho, S. A. B. Gregorio Vidotti, and S. A. B. G. Vidotti, “Políticas públicas de inclusión digital: El caso de América Latina y Cuba,” </w:t>
      </w:r>
      <w:r w:rsidRPr="00CF2F39">
        <w:rPr>
          <w:i/>
          <w:iCs/>
          <w:noProof/>
          <w:sz w:val="18"/>
          <w:szCs w:val="18"/>
          <w:lang w:val="es-ES_tradnl"/>
        </w:rPr>
        <w:t>Biblios J. Librariansh. Inf. Sci.</w:t>
      </w:r>
      <w:r w:rsidRPr="00CF2F39">
        <w:rPr>
          <w:noProof/>
          <w:sz w:val="18"/>
          <w:szCs w:val="18"/>
          <w:lang w:val="es-ES_tradnl"/>
        </w:rPr>
        <w:t>, vol. 0, no. 58, pp. 42–53, 2015.</w:t>
      </w:r>
    </w:p>
    <w:p w14:paraId="6A0CDA88" w14:textId="77777777" w:rsidR="00D8008C" w:rsidRPr="00CF2F39" w:rsidRDefault="00D8008C" w:rsidP="00A47EFF">
      <w:pPr>
        <w:widowControl w:val="0"/>
        <w:autoSpaceDE w:val="0"/>
        <w:autoSpaceDN w:val="0"/>
        <w:adjustRightInd w:val="0"/>
        <w:spacing w:after="80"/>
        <w:ind w:left="640" w:hanging="640"/>
        <w:jc w:val="both"/>
        <w:rPr>
          <w:noProof/>
          <w:sz w:val="18"/>
          <w:szCs w:val="18"/>
        </w:rPr>
      </w:pPr>
      <w:r w:rsidRPr="00CF2F39">
        <w:rPr>
          <w:noProof/>
          <w:sz w:val="18"/>
          <w:szCs w:val="18"/>
          <w:lang w:val="es-ES_tradnl"/>
        </w:rPr>
        <w:t>[21]</w:t>
      </w:r>
      <w:r w:rsidRPr="00CF2F39">
        <w:rPr>
          <w:noProof/>
          <w:sz w:val="18"/>
          <w:szCs w:val="18"/>
          <w:lang w:val="es-ES_tradnl"/>
        </w:rPr>
        <w:tab/>
        <w:t xml:space="preserve">MinTic, “Contrato de aporte con recursos de fomentoproyectos nacional de fibra óptica. Contarto de aporte 437 de 2011,” 2011. [Online]. Available: https://www.contratos.gov.co/consultas/detalleProceso.do?numConstancia=11-1-67650. </w:t>
      </w:r>
      <w:r w:rsidRPr="00CF2F39">
        <w:rPr>
          <w:noProof/>
          <w:sz w:val="18"/>
          <w:szCs w:val="18"/>
        </w:rPr>
        <w:t>[Accessed: 30-Jul-2018].</w:t>
      </w:r>
    </w:p>
    <w:p w14:paraId="0A289227" w14:textId="77777777" w:rsidR="00D8008C" w:rsidRPr="00CF2F39" w:rsidRDefault="00D8008C" w:rsidP="00A47EFF">
      <w:pPr>
        <w:widowControl w:val="0"/>
        <w:autoSpaceDE w:val="0"/>
        <w:autoSpaceDN w:val="0"/>
        <w:adjustRightInd w:val="0"/>
        <w:spacing w:after="80"/>
        <w:ind w:left="640" w:hanging="640"/>
        <w:jc w:val="both"/>
        <w:rPr>
          <w:noProof/>
          <w:sz w:val="18"/>
          <w:szCs w:val="18"/>
        </w:rPr>
      </w:pPr>
      <w:r w:rsidRPr="00CF2F39">
        <w:rPr>
          <w:noProof/>
          <w:sz w:val="18"/>
          <w:szCs w:val="18"/>
        </w:rPr>
        <w:t>[22]</w:t>
      </w:r>
      <w:r w:rsidRPr="00CF2F39">
        <w:rPr>
          <w:noProof/>
          <w:sz w:val="18"/>
          <w:szCs w:val="18"/>
        </w:rPr>
        <w:tab/>
        <w:t>Mintic, “Contrato de aporte 00875 de 2013,” 2013. [Online]. Available: https://www.contratos.gov.co/consultas/detalleProceso.do?numConstancia=13-1-102445. [Accessed: 30-Jul-2018].</w:t>
      </w:r>
    </w:p>
    <w:p w14:paraId="517B8BD4" w14:textId="77777777" w:rsidR="00D8008C" w:rsidRPr="00CF2F39" w:rsidRDefault="00D8008C" w:rsidP="00A47EFF">
      <w:pPr>
        <w:widowControl w:val="0"/>
        <w:autoSpaceDE w:val="0"/>
        <w:autoSpaceDN w:val="0"/>
        <w:adjustRightInd w:val="0"/>
        <w:spacing w:after="80"/>
        <w:ind w:left="640" w:hanging="640"/>
        <w:jc w:val="both"/>
        <w:rPr>
          <w:noProof/>
          <w:sz w:val="18"/>
          <w:szCs w:val="18"/>
          <w:lang w:val="es-ES_tradnl"/>
        </w:rPr>
      </w:pPr>
      <w:r w:rsidRPr="00CF2F39">
        <w:rPr>
          <w:noProof/>
          <w:sz w:val="18"/>
          <w:szCs w:val="18"/>
          <w:lang w:val="es-ES_tradnl"/>
        </w:rPr>
        <w:t>[23]</w:t>
      </w:r>
      <w:r w:rsidRPr="00CF2F39">
        <w:rPr>
          <w:noProof/>
          <w:sz w:val="18"/>
          <w:szCs w:val="18"/>
          <w:lang w:val="es-ES_tradnl"/>
        </w:rPr>
        <w:tab/>
        <w:t>Mintic, “Contrato de aporte con recursos de fomento conexiones digitales red de acceso última milla. Contarto de aporte 000876,” 2013. [Online]. Available: https://www.contratos.gov.co/consultas/detalleProceso.do?numConstancia=13-1-104466. [Accessed: 30-Jul-2018].</w:t>
      </w:r>
    </w:p>
    <w:p w14:paraId="0BB01D8F" w14:textId="77777777" w:rsidR="00D8008C" w:rsidRPr="00CF2F39" w:rsidRDefault="00D8008C" w:rsidP="00A47EFF">
      <w:pPr>
        <w:widowControl w:val="0"/>
        <w:autoSpaceDE w:val="0"/>
        <w:autoSpaceDN w:val="0"/>
        <w:adjustRightInd w:val="0"/>
        <w:spacing w:after="80"/>
        <w:ind w:left="640" w:hanging="640"/>
        <w:jc w:val="both"/>
        <w:rPr>
          <w:noProof/>
          <w:sz w:val="18"/>
          <w:szCs w:val="18"/>
        </w:rPr>
      </w:pPr>
      <w:r w:rsidRPr="00CF2F39">
        <w:rPr>
          <w:noProof/>
          <w:sz w:val="18"/>
          <w:szCs w:val="18"/>
          <w:lang w:val="es-ES_tradnl"/>
        </w:rPr>
        <w:t>[24]</w:t>
      </w:r>
      <w:r w:rsidRPr="00CF2F39">
        <w:rPr>
          <w:noProof/>
          <w:sz w:val="18"/>
          <w:szCs w:val="18"/>
          <w:lang w:val="es-ES_tradnl"/>
        </w:rPr>
        <w:tab/>
        <w:t xml:space="preserve">Mintic, “Contrato de aporte con recurso de fomento conexiones digitales II red de acceso última milla.,” 2015. </w:t>
      </w:r>
      <w:r w:rsidRPr="00CF2F39">
        <w:rPr>
          <w:noProof/>
          <w:sz w:val="18"/>
          <w:szCs w:val="18"/>
        </w:rPr>
        <w:t>[Online]. Available: https://www.contratos.gov.co/consultas/detalleProceso.do?numConstancia=15-1-139849. [Accessed: 30-Jul-2018].</w:t>
      </w:r>
    </w:p>
    <w:p w14:paraId="7E6AACBF" w14:textId="77777777" w:rsidR="00D8008C" w:rsidRPr="00CF2F39" w:rsidRDefault="00D8008C" w:rsidP="00A47EFF">
      <w:pPr>
        <w:widowControl w:val="0"/>
        <w:autoSpaceDE w:val="0"/>
        <w:autoSpaceDN w:val="0"/>
        <w:adjustRightInd w:val="0"/>
        <w:spacing w:after="80"/>
        <w:ind w:left="640" w:hanging="640"/>
        <w:jc w:val="both"/>
        <w:rPr>
          <w:noProof/>
          <w:sz w:val="18"/>
          <w:szCs w:val="18"/>
        </w:rPr>
      </w:pPr>
      <w:r w:rsidRPr="00CF2F39">
        <w:rPr>
          <w:noProof/>
          <w:sz w:val="18"/>
          <w:szCs w:val="18"/>
        </w:rPr>
        <w:t>[25]</w:t>
      </w:r>
      <w:r w:rsidRPr="00CF2F39">
        <w:rPr>
          <w:noProof/>
          <w:sz w:val="18"/>
          <w:szCs w:val="18"/>
        </w:rPr>
        <w:tab/>
        <w:t>Eclac, “Monitoreo del Plan de Acción eLAC2015,” 2013.</w:t>
      </w:r>
    </w:p>
    <w:p w14:paraId="4C013640" w14:textId="5A365AEA" w:rsidR="0037551B" w:rsidRPr="00CF2F39" w:rsidRDefault="00D8008C" w:rsidP="00A47EFF">
      <w:pPr>
        <w:widowControl w:val="0"/>
        <w:autoSpaceDE w:val="0"/>
        <w:autoSpaceDN w:val="0"/>
        <w:adjustRightInd w:val="0"/>
        <w:spacing w:after="80"/>
        <w:ind w:left="640" w:hanging="640"/>
        <w:jc w:val="both"/>
        <w:rPr>
          <w:sz w:val="18"/>
          <w:szCs w:val="18"/>
        </w:rPr>
      </w:pPr>
      <w:r w:rsidRPr="00CF2F39">
        <w:rPr>
          <w:noProof/>
          <w:sz w:val="18"/>
          <w:szCs w:val="18"/>
        </w:rPr>
        <w:t>[26]</w:t>
      </w:r>
      <w:r w:rsidRPr="00CF2F39">
        <w:rPr>
          <w:noProof/>
          <w:sz w:val="18"/>
          <w:szCs w:val="18"/>
        </w:rPr>
        <w:tab/>
        <w:t xml:space="preserve">F. Idachaba, D. U. Ike, and O. Hope, “Future Trends in Fiber Optics Communication,” </w:t>
      </w:r>
      <w:r w:rsidRPr="00CF2F39">
        <w:rPr>
          <w:i/>
          <w:iCs/>
          <w:noProof/>
          <w:sz w:val="18"/>
          <w:szCs w:val="18"/>
        </w:rPr>
        <w:t xml:space="preserve">Proc. </w:t>
      </w:r>
      <w:r w:rsidRPr="00CF2F39">
        <w:rPr>
          <w:i/>
          <w:iCs/>
          <w:noProof/>
          <w:sz w:val="18"/>
          <w:szCs w:val="18"/>
          <w:lang w:val="es-ES_tradnl"/>
        </w:rPr>
        <w:t>World Congr. Eng.</w:t>
      </w:r>
      <w:r w:rsidRPr="00CF2F39">
        <w:rPr>
          <w:noProof/>
          <w:sz w:val="18"/>
          <w:szCs w:val="18"/>
          <w:lang w:val="es-ES_tradnl"/>
        </w:rPr>
        <w:t>, vol. I, pp. 2–6, 2014.</w:t>
      </w:r>
      <w:r w:rsidR="00DB29C5" w:rsidRPr="00CF2F39">
        <w:rPr>
          <w:sz w:val="18"/>
          <w:szCs w:val="18"/>
        </w:rPr>
        <w:fldChar w:fldCharType="end"/>
      </w:r>
    </w:p>
    <w:sectPr w:rsidR="0037551B" w:rsidRPr="00CF2F39" w:rsidSect="00143F2E">
      <w:headerReference w:type="default" r:id="rId41"/>
      <w:type w:val="continuous"/>
      <w:pgSz w:w="12240" w:h="15840" w:code="1"/>
      <w:pgMar w:top="1008" w:right="936" w:bottom="1008" w:left="936" w:header="432" w:footer="432" w:gutter="0"/>
      <w:cols w:num="2" w:space="28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0C6D5D" w14:textId="77777777" w:rsidR="007011FB" w:rsidRDefault="007011FB">
      <w:r>
        <w:separator/>
      </w:r>
    </w:p>
  </w:endnote>
  <w:endnote w:type="continuationSeparator" w:id="0">
    <w:p w14:paraId="4AFEC526" w14:textId="77777777" w:rsidR="007011FB" w:rsidRDefault="007011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askerville">
    <w:charset w:val="00"/>
    <w:family w:val="auto"/>
    <w:pitch w:val="variable"/>
    <w:sig w:usb0="80000063" w:usb1="00000000" w:usb2="00000000" w:usb3="00000000" w:csb0="000001FB" w:csb1="00000000"/>
  </w:font>
  <w:font w:name="Formata-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25F2BB" w14:textId="77777777" w:rsidR="007011FB" w:rsidRDefault="007011FB"/>
  </w:footnote>
  <w:footnote w:type="continuationSeparator" w:id="0">
    <w:p w14:paraId="4146C0FB" w14:textId="77777777" w:rsidR="007011FB" w:rsidRDefault="007011FB">
      <w:r>
        <w:continuationSeparator/>
      </w:r>
    </w:p>
  </w:footnote>
  <w:footnote w:id="1">
    <w:p w14:paraId="1DB15F28" w14:textId="77777777" w:rsidR="00604C0F" w:rsidRPr="00C07182" w:rsidRDefault="00604C0F">
      <w:pPr>
        <w:pStyle w:val="Textonotapie"/>
        <w:rPr>
          <w:lang w:val="es-CO"/>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1F0536" w14:textId="5C6E8E41" w:rsidR="00604C0F" w:rsidRPr="000923F2" w:rsidRDefault="00604C0F">
    <w:pPr>
      <w:framePr w:wrap="auto" w:vAnchor="text" w:hAnchor="margin" w:xAlign="right" w:y="1"/>
      <w:rPr>
        <w:lang w:val="es-CO"/>
      </w:rPr>
    </w:pPr>
    <w:r>
      <w:fldChar w:fldCharType="begin"/>
    </w:r>
    <w:r w:rsidRPr="000923F2">
      <w:rPr>
        <w:lang w:val="es-CO"/>
      </w:rPr>
      <w:instrText xml:space="preserve">PAGE  </w:instrText>
    </w:r>
    <w:r>
      <w:fldChar w:fldCharType="separate"/>
    </w:r>
    <w:r w:rsidR="00B20A4B">
      <w:rPr>
        <w:noProof/>
        <w:lang w:val="es-CO"/>
      </w:rPr>
      <w:t>1</w:t>
    </w:r>
    <w:r>
      <w:fldChar w:fldCharType="end"/>
    </w:r>
  </w:p>
  <w:p w14:paraId="026C359A" w14:textId="77777777" w:rsidR="00604C0F" w:rsidRPr="006034BC" w:rsidRDefault="00604C0F">
    <w:pPr>
      <w:ind w:right="360"/>
      <w:rPr>
        <w:lang w:val="es-CO"/>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EBB2C53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1FE04BD4"/>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1E8E8124"/>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DB607804"/>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63F4F052"/>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2CBA6604"/>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66FEB2A0"/>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36886A36"/>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0FDCED3C"/>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BCAA61E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69F8DF4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FFFFFFFB"/>
    <w:multiLevelType w:val="multilevel"/>
    <w:tmpl w:val="62F820A2"/>
    <w:lvl w:ilvl="0">
      <w:start w:val="1"/>
      <w:numFmt w:val="upperRoman"/>
      <w:pStyle w:val="Ttulo1"/>
      <w:lvlText w:val="%1."/>
      <w:legacy w:legacy="1" w:legacySpace="144" w:legacyIndent="144"/>
      <w:lvlJc w:val="left"/>
    </w:lvl>
    <w:lvl w:ilvl="1">
      <w:start w:val="1"/>
      <w:numFmt w:val="upperLetter"/>
      <w:pStyle w:val="Ttulo2"/>
      <w:lvlText w:val="%2."/>
      <w:legacy w:legacy="1" w:legacySpace="144" w:legacyIndent="144"/>
      <w:lvlJc w:val="left"/>
      <w:rPr>
        <w:b w:val="0"/>
      </w:rPr>
    </w:lvl>
    <w:lvl w:ilvl="2">
      <w:start w:val="1"/>
      <w:numFmt w:val="decimal"/>
      <w:pStyle w:val="Ttulo3"/>
      <w:lvlText w:val="%3)"/>
      <w:legacy w:legacy="1" w:legacySpace="144" w:legacyIndent="144"/>
      <w:lvlJc w:val="left"/>
      <w:rPr>
        <w:i/>
      </w:rPr>
    </w:lvl>
    <w:lvl w:ilvl="3">
      <w:start w:val="1"/>
      <w:numFmt w:val="lowerLetter"/>
      <w:pStyle w:val="Ttulo4"/>
      <w:lvlText w:val="%4)"/>
      <w:legacy w:legacy="1" w:legacySpace="0" w:legacyIndent="720"/>
      <w:lvlJc w:val="left"/>
      <w:pPr>
        <w:ind w:left="1152" w:hanging="720"/>
      </w:pPr>
    </w:lvl>
    <w:lvl w:ilvl="4">
      <w:start w:val="1"/>
      <w:numFmt w:val="decimal"/>
      <w:pStyle w:val="Ttulo5"/>
      <w:lvlText w:val="(%5)"/>
      <w:legacy w:legacy="1" w:legacySpace="0" w:legacyIndent="720"/>
      <w:lvlJc w:val="left"/>
      <w:pPr>
        <w:ind w:left="1872" w:hanging="720"/>
      </w:pPr>
    </w:lvl>
    <w:lvl w:ilvl="5">
      <w:start w:val="1"/>
      <w:numFmt w:val="lowerLetter"/>
      <w:pStyle w:val="Ttulo6"/>
      <w:lvlText w:val="(%6)"/>
      <w:legacy w:legacy="1" w:legacySpace="0" w:legacyIndent="720"/>
      <w:lvlJc w:val="left"/>
      <w:pPr>
        <w:ind w:left="2592" w:hanging="720"/>
      </w:pPr>
    </w:lvl>
    <w:lvl w:ilvl="6">
      <w:start w:val="1"/>
      <w:numFmt w:val="lowerRoman"/>
      <w:pStyle w:val="Ttulo7"/>
      <w:lvlText w:val="(%7)"/>
      <w:legacy w:legacy="1" w:legacySpace="0" w:legacyIndent="720"/>
      <w:lvlJc w:val="left"/>
      <w:pPr>
        <w:ind w:left="3312" w:hanging="720"/>
      </w:pPr>
    </w:lvl>
    <w:lvl w:ilvl="7">
      <w:start w:val="1"/>
      <w:numFmt w:val="lowerLetter"/>
      <w:pStyle w:val="Ttulo8"/>
      <w:lvlText w:val="(%8)"/>
      <w:legacy w:legacy="1" w:legacySpace="0" w:legacyIndent="720"/>
      <w:lvlJc w:val="left"/>
      <w:pPr>
        <w:ind w:left="4032" w:hanging="720"/>
      </w:pPr>
    </w:lvl>
    <w:lvl w:ilvl="8">
      <w:start w:val="1"/>
      <w:numFmt w:val="lowerRoman"/>
      <w:pStyle w:val="Ttulo9"/>
      <w:lvlText w:val="(%9)"/>
      <w:legacy w:legacy="1" w:legacySpace="0" w:legacyIndent="720"/>
      <w:lvlJc w:val="left"/>
      <w:pPr>
        <w:ind w:left="4752" w:hanging="720"/>
      </w:pPr>
    </w:lvl>
  </w:abstractNum>
  <w:abstractNum w:abstractNumId="12" w15:restartNumberingAfterBreak="0">
    <w:nsid w:val="0AD53BAD"/>
    <w:multiLevelType w:val="hybridMultilevel"/>
    <w:tmpl w:val="3A40257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53F3438"/>
    <w:multiLevelType w:val="hybridMultilevel"/>
    <w:tmpl w:val="15D2A238"/>
    <w:lvl w:ilvl="0" w:tplc="240A0003">
      <w:start w:val="1"/>
      <w:numFmt w:val="bullet"/>
      <w:lvlText w:val="o"/>
      <w:lvlJc w:val="left"/>
      <w:pPr>
        <w:ind w:left="720" w:hanging="360"/>
      </w:pPr>
      <w:rPr>
        <w:rFonts w:ascii="Courier New" w:hAnsi="Courier New" w:cs="Courier New"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1B0B1D66"/>
    <w:multiLevelType w:val="singleLevel"/>
    <w:tmpl w:val="0BEC9FB0"/>
    <w:lvl w:ilvl="0">
      <w:start w:val="1"/>
      <w:numFmt w:val="none"/>
      <w:lvlText w:val=""/>
      <w:legacy w:legacy="1" w:legacySpace="0" w:legacyIndent="0"/>
      <w:lvlJc w:val="left"/>
      <w:pPr>
        <w:ind w:left="288"/>
      </w:pPr>
    </w:lvl>
  </w:abstractNum>
  <w:abstractNum w:abstractNumId="15" w15:restartNumberingAfterBreak="0">
    <w:nsid w:val="1D9933F7"/>
    <w:multiLevelType w:val="hybridMultilevel"/>
    <w:tmpl w:val="EAFA1F06"/>
    <w:lvl w:ilvl="0" w:tplc="240A0003">
      <w:start w:val="1"/>
      <w:numFmt w:val="bullet"/>
      <w:lvlText w:val="o"/>
      <w:lvlJc w:val="left"/>
      <w:pPr>
        <w:ind w:left="720" w:hanging="360"/>
      </w:pPr>
      <w:rPr>
        <w:rFonts w:ascii="Courier New" w:hAnsi="Courier New" w:cs="Courier New"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2517274C"/>
    <w:multiLevelType w:val="singleLevel"/>
    <w:tmpl w:val="04090011"/>
    <w:lvl w:ilvl="0">
      <w:start w:val="1"/>
      <w:numFmt w:val="decimal"/>
      <w:lvlText w:val="%1)"/>
      <w:lvlJc w:val="left"/>
      <w:pPr>
        <w:tabs>
          <w:tab w:val="num" w:pos="360"/>
        </w:tabs>
        <w:ind w:left="360" w:hanging="360"/>
      </w:pPr>
    </w:lvl>
  </w:abstractNum>
  <w:abstractNum w:abstractNumId="17" w15:restartNumberingAfterBreak="0">
    <w:nsid w:val="263F0865"/>
    <w:multiLevelType w:val="hybridMultilevel"/>
    <w:tmpl w:val="505A027C"/>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2D234D8B"/>
    <w:multiLevelType w:val="singleLevel"/>
    <w:tmpl w:val="0409000F"/>
    <w:lvl w:ilvl="0">
      <w:start w:val="1"/>
      <w:numFmt w:val="decimal"/>
      <w:lvlText w:val="%1."/>
      <w:lvlJc w:val="left"/>
      <w:pPr>
        <w:tabs>
          <w:tab w:val="num" w:pos="360"/>
        </w:tabs>
        <w:ind w:left="360" w:hanging="360"/>
      </w:pPr>
    </w:lvl>
  </w:abstractNum>
  <w:abstractNum w:abstractNumId="19" w15:restartNumberingAfterBreak="0">
    <w:nsid w:val="2F8B23F8"/>
    <w:multiLevelType w:val="singleLevel"/>
    <w:tmpl w:val="12CEED98"/>
    <w:lvl w:ilvl="0">
      <w:start w:val="1"/>
      <w:numFmt w:val="decimal"/>
      <w:lvlText w:val="%1."/>
      <w:legacy w:legacy="1" w:legacySpace="0" w:legacyIndent="360"/>
      <w:lvlJc w:val="left"/>
      <w:pPr>
        <w:ind w:left="360" w:hanging="360"/>
      </w:pPr>
    </w:lvl>
  </w:abstractNum>
  <w:abstractNum w:abstractNumId="20" w15:restartNumberingAfterBreak="0">
    <w:nsid w:val="35D15DF4"/>
    <w:multiLevelType w:val="hybridMultilevel"/>
    <w:tmpl w:val="68D2DBC4"/>
    <w:lvl w:ilvl="0" w:tplc="240A0003">
      <w:start w:val="1"/>
      <w:numFmt w:val="bullet"/>
      <w:lvlText w:val="o"/>
      <w:lvlJc w:val="left"/>
      <w:pPr>
        <w:ind w:left="720" w:hanging="360"/>
      </w:pPr>
      <w:rPr>
        <w:rFonts w:ascii="Courier New" w:hAnsi="Courier New" w:cs="Courier New"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37347E93"/>
    <w:multiLevelType w:val="hybridMultilevel"/>
    <w:tmpl w:val="35CADE76"/>
    <w:lvl w:ilvl="0" w:tplc="DC96F9CC">
      <w:start w:val="1"/>
      <w:numFmt w:val="upperLetter"/>
      <w:lvlText w:val="%1."/>
      <w:lvlJc w:val="left"/>
      <w:pPr>
        <w:ind w:left="720" w:hanging="360"/>
      </w:pPr>
      <w:rPr>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23" w15:restartNumberingAfterBreak="0">
    <w:nsid w:val="3AAC1CFC"/>
    <w:multiLevelType w:val="singleLevel"/>
    <w:tmpl w:val="3A8EC28E"/>
    <w:lvl w:ilvl="0">
      <w:start w:val="1"/>
      <w:numFmt w:val="decimal"/>
      <w:lvlText w:val="[%1]"/>
      <w:lvlJc w:val="left"/>
      <w:pPr>
        <w:tabs>
          <w:tab w:val="num" w:pos="360"/>
        </w:tabs>
        <w:ind w:left="360" w:hanging="360"/>
      </w:pPr>
    </w:lvl>
  </w:abstractNum>
  <w:abstractNum w:abstractNumId="24" w15:restartNumberingAfterBreak="0">
    <w:nsid w:val="44775830"/>
    <w:multiLevelType w:val="hybridMultilevel"/>
    <w:tmpl w:val="3E4A0EB2"/>
    <w:lvl w:ilvl="0" w:tplc="DC96F9CC">
      <w:start w:val="1"/>
      <w:numFmt w:val="upperLetter"/>
      <w:lvlText w:val="%1."/>
      <w:lvlJc w:val="left"/>
      <w:pPr>
        <w:ind w:left="720" w:hanging="360"/>
      </w:pPr>
      <w:rPr>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7332F9F"/>
    <w:multiLevelType w:val="singleLevel"/>
    <w:tmpl w:val="488EC81A"/>
    <w:lvl w:ilvl="0">
      <w:start w:val="1"/>
      <w:numFmt w:val="decimal"/>
      <w:lvlText w:val="%1."/>
      <w:legacy w:legacy="1" w:legacySpace="0" w:legacyIndent="360"/>
      <w:lvlJc w:val="left"/>
      <w:pPr>
        <w:ind w:left="360" w:hanging="360"/>
      </w:pPr>
    </w:lvl>
  </w:abstractNum>
  <w:abstractNum w:abstractNumId="26" w15:restartNumberingAfterBreak="0">
    <w:nsid w:val="48301EFA"/>
    <w:multiLevelType w:val="hybridMultilevel"/>
    <w:tmpl w:val="39DC1FF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D0B59CF"/>
    <w:multiLevelType w:val="singleLevel"/>
    <w:tmpl w:val="4A4223A6"/>
    <w:lvl w:ilvl="0">
      <w:start w:val="1"/>
      <w:numFmt w:val="decimal"/>
      <w:lvlText w:val="%1."/>
      <w:legacy w:legacy="1" w:legacySpace="0" w:legacyIndent="360"/>
      <w:lvlJc w:val="left"/>
      <w:pPr>
        <w:ind w:left="360" w:hanging="360"/>
      </w:pPr>
    </w:lvl>
  </w:abstractNum>
  <w:abstractNum w:abstractNumId="28" w15:restartNumberingAfterBreak="0">
    <w:nsid w:val="54C37CE0"/>
    <w:multiLevelType w:val="hybridMultilevel"/>
    <w:tmpl w:val="5956A7F8"/>
    <w:lvl w:ilvl="0" w:tplc="240A000F">
      <w:start w:val="1"/>
      <w:numFmt w:val="decimal"/>
      <w:lvlText w:val="%1."/>
      <w:lvlJc w:val="left"/>
      <w:pPr>
        <w:ind w:left="0" w:hanging="360"/>
      </w:pPr>
      <w:rPr>
        <w:rFonts w:hint="default"/>
      </w:rPr>
    </w:lvl>
    <w:lvl w:ilvl="1" w:tplc="240A0019" w:tentative="1">
      <w:start w:val="1"/>
      <w:numFmt w:val="lowerLetter"/>
      <w:lvlText w:val="%2."/>
      <w:lvlJc w:val="left"/>
      <w:pPr>
        <w:ind w:left="720" w:hanging="360"/>
      </w:pPr>
    </w:lvl>
    <w:lvl w:ilvl="2" w:tplc="240A001B" w:tentative="1">
      <w:start w:val="1"/>
      <w:numFmt w:val="lowerRoman"/>
      <w:lvlText w:val="%3."/>
      <w:lvlJc w:val="right"/>
      <w:pPr>
        <w:ind w:left="1440" w:hanging="180"/>
      </w:pPr>
    </w:lvl>
    <w:lvl w:ilvl="3" w:tplc="240A000F" w:tentative="1">
      <w:start w:val="1"/>
      <w:numFmt w:val="decimal"/>
      <w:lvlText w:val="%4."/>
      <w:lvlJc w:val="left"/>
      <w:pPr>
        <w:ind w:left="2160" w:hanging="360"/>
      </w:pPr>
    </w:lvl>
    <w:lvl w:ilvl="4" w:tplc="240A0019" w:tentative="1">
      <w:start w:val="1"/>
      <w:numFmt w:val="lowerLetter"/>
      <w:lvlText w:val="%5."/>
      <w:lvlJc w:val="left"/>
      <w:pPr>
        <w:ind w:left="2880" w:hanging="360"/>
      </w:pPr>
    </w:lvl>
    <w:lvl w:ilvl="5" w:tplc="240A001B" w:tentative="1">
      <w:start w:val="1"/>
      <w:numFmt w:val="lowerRoman"/>
      <w:lvlText w:val="%6."/>
      <w:lvlJc w:val="right"/>
      <w:pPr>
        <w:ind w:left="3600" w:hanging="180"/>
      </w:pPr>
    </w:lvl>
    <w:lvl w:ilvl="6" w:tplc="240A000F" w:tentative="1">
      <w:start w:val="1"/>
      <w:numFmt w:val="decimal"/>
      <w:lvlText w:val="%7."/>
      <w:lvlJc w:val="left"/>
      <w:pPr>
        <w:ind w:left="4320" w:hanging="360"/>
      </w:pPr>
    </w:lvl>
    <w:lvl w:ilvl="7" w:tplc="240A0019" w:tentative="1">
      <w:start w:val="1"/>
      <w:numFmt w:val="lowerLetter"/>
      <w:lvlText w:val="%8."/>
      <w:lvlJc w:val="left"/>
      <w:pPr>
        <w:ind w:left="5040" w:hanging="360"/>
      </w:pPr>
    </w:lvl>
    <w:lvl w:ilvl="8" w:tplc="240A001B" w:tentative="1">
      <w:start w:val="1"/>
      <w:numFmt w:val="lowerRoman"/>
      <w:lvlText w:val="%9."/>
      <w:lvlJc w:val="right"/>
      <w:pPr>
        <w:ind w:left="5760" w:hanging="180"/>
      </w:pPr>
    </w:lvl>
  </w:abstractNum>
  <w:abstractNum w:abstractNumId="29" w15:restartNumberingAfterBreak="0">
    <w:nsid w:val="55630736"/>
    <w:multiLevelType w:val="singleLevel"/>
    <w:tmpl w:val="0BEC9FB0"/>
    <w:lvl w:ilvl="0">
      <w:start w:val="1"/>
      <w:numFmt w:val="none"/>
      <w:lvlText w:val=""/>
      <w:legacy w:legacy="1" w:legacySpace="0" w:legacyIndent="0"/>
      <w:lvlJc w:val="left"/>
      <w:pPr>
        <w:ind w:left="288"/>
      </w:pPr>
    </w:lvl>
  </w:abstractNum>
  <w:abstractNum w:abstractNumId="30" w15:restartNumberingAfterBreak="0">
    <w:nsid w:val="6DC3293B"/>
    <w:multiLevelType w:val="singleLevel"/>
    <w:tmpl w:val="A28C3CCC"/>
    <w:lvl w:ilvl="0">
      <w:start w:val="1"/>
      <w:numFmt w:val="decimal"/>
      <w:lvlText w:val="[%1]"/>
      <w:lvlJc w:val="left"/>
      <w:pPr>
        <w:tabs>
          <w:tab w:val="num" w:pos="360"/>
        </w:tabs>
        <w:ind w:left="360" w:hanging="360"/>
      </w:pPr>
      <w:rPr>
        <w:b w:val="0"/>
      </w:rPr>
    </w:lvl>
  </w:abstractNum>
  <w:abstractNum w:abstractNumId="31" w15:restartNumberingAfterBreak="0">
    <w:nsid w:val="70C21745"/>
    <w:multiLevelType w:val="hybridMultilevel"/>
    <w:tmpl w:val="C5AA9EB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22C3FDB"/>
    <w:multiLevelType w:val="hybridMultilevel"/>
    <w:tmpl w:val="E0222B8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50A417B"/>
    <w:multiLevelType w:val="hybridMultilevel"/>
    <w:tmpl w:val="78D2826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5CE3AEE"/>
    <w:multiLevelType w:val="hybridMultilevel"/>
    <w:tmpl w:val="A03C883C"/>
    <w:lvl w:ilvl="0" w:tplc="DC96F9CC">
      <w:start w:val="1"/>
      <w:numFmt w:val="upperLetter"/>
      <w:lvlText w:val="%1."/>
      <w:lvlJc w:val="left"/>
      <w:pPr>
        <w:ind w:left="720" w:hanging="360"/>
      </w:pPr>
      <w:rPr>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7E315E9"/>
    <w:multiLevelType w:val="singleLevel"/>
    <w:tmpl w:val="0BEC9FB0"/>
    <w:lvl w:ilvl="0">
      <w:start w:val="1"/>
      <w:numFmt w:val="none"/>
      <w:lvlText w:val=""/>
      <w:legacy w:legacy="1" w:legacySpace="0" w:legacyIndent="0"/>
      <w:lvlJc w:val="left"/>
      <w:pPr>
        <w:ind w:left="288"/>
      </w:pPr>
    </w:lvl>
  </w:abstractNum>
  <w:num w:numId="1">
    <w:abstractNumId w:val="11"/>
  </w:num>
  <w:num w:numId="2">
    <w:abstractNumId w:val="19"/>
  </w:num>
  <w:num w:numId="3">
    <w:abstractNumId w:val="19"/>
    <w:lvlOverride w:ilvl="0">
      <w:lvl w:ilvl="0">
        <w:start w:val="1"/>
        <w:numFmt w:val="decimal"/>
        <w:lvlText w:val="%1."/>
        <w:legacy w:legacy="1" w:legacySpace="0" w:legacyIndent="360"/>
        <w:lvlJc w:val="left"/>
        <w:pPr>
          <w:ind w:left="360" w:hanging="360"/>
        </w:pPr>
      </w:lvl>
    </w:lvlOverride>
  </w:num>
  <w:num w:numId="4">
    <w:abstractNumId w:val="19"/>
    <w:lvlOverride w:ilvl="0">
      <w:lvl w:ilvl="0">
        <w:start w:val="1"/>
        <w:numFmt w:val="decimal"/>
        <w:lvlText w:val="%1."/>
        <w:legacy w:legacy="1" w:legacySpace="0" w:legacyIndent="360"/>
        <w:lvlJc w:val="left"/>
        <w:pPr>
          <w:ind w:left="360" w:hanging="360"/>
        </w:pPr>
      </w:lvl>
    </w:lvlOverride>
  </w:num>
  <w:num w:numId="5">
    <w:abstractNumId w:val="19"/>
    <w:lvlOverride w:ilvl="0">
      <w:lvl w:ilvl="0">
        <w:start w:val="1"/>
        <w:numFmt w:val="decimal"/>
        <w:lvlText w:val="%1."/>
        <w:legacy w:legacy="1" w:legacySpace="0" w:legacyIndent="360"/>
        <w:lvlJc w:val="left"/>
        <w:pPr>
          <w:ind w:left="360" w:hanging="360"/>
        </w:pPr>
      </w:lvl>
    </w:lvlOverride>
  </w:num>
  <w:num w:numId="6">
    <w:abstractNumId w:val="25"/>
  </w:num>
  <w:num w:numId="7">
    <w:abstractNumId w:val="25"/>
    <w:lvlOverride w:ilvl="0">
      <w:lvl w:ilvl="0">
        <w:start w:val="1"/>
        <w:numFmt w:val="decimal"/>
        <w:lvlText w:val="%1."/>
        <w:legacy w:legacy="1" w:legacySpace="0" w:legacyIndent="360"/>
        <w:lvlJc w:val="left"/>
        <w:pPr>
          <w:ind w:left="360" w:hanging="360"/>
        </w:pPr>
      </w:lvl>
    </w:lvlOverride>
  </w:num>
  <w:num w:numId="8">
    <w:abstractNumId w:val="25"/>
    <w:lvlOverride w:ilvl="0">
      <w:lvl w:ilvl="0">
        <w:start w:val="1"/>
        <w:numFmt w:val="decimal"/>
        <w:lvlText w:val="%1."/>
        <w:legacy w:legacy="1" w:legacySpace="0" w:legacyIndent="360"/>
        <w:lvlJc w:val="left"/>
        <w:pPr>
          <w:ind w:left="360" w:hanging="360"/>
        </w:pPr>
      </w:lvl>
    </w:lvlOverride>
  </w:num>
  <w:num w:numId="9">
    <w:abstractNumId w:val="25"/>
    <w:lvlOverride w:ilvl="0">
      <w:lvl w:ilvl="0">
        <w:start w:val="1"/>
        <w:numFmt w:val="decimal"/>
        <w:lvlText w:val="%1."/>
        <w:legacy w:legacy="1" w:legacySpace="0" w:legacyIndent="360"/>
        <w:lvlJc w:val="left"/>
        <w:pPr>
          <w:ind w:left="360" w:hanging="360"/>
        </w:pPr>
      </w:lvl>
    </w:lvlOverride>
  </w:num>
  <w:num w:numId="10">
    <w:abstractNumId w:val="25"/>
    <w:lvlOverride w:ilvl="0">
      <w:lvl w:ilvl="0">
        <w:start w:val="1"/>
        <w:numFmt w:val="decimal"/>
        <w:lvlText w:val="%1."/>
        <w:legacy w:legacy="1" w:legacySpace="0" w:legacyIndent="360"/>
        <w:lvlJc w:val="left"/>
        <w:pPr>
          <w:ind w:left="360" w:hanging="360"/>
        </w:pPr>
      </w:lvl>
    </w:lvlOverride>
  </w:num>
  <w:num w:numId="11">
    <w:abstractNumId w:val="25"/>
    <w:lvlOverride w:ilvl="0">
      <w:lvl w:ilvl="0">
        <w:start w:val="1"/>
        <w:numFmt w:val="decimal"/>
        <w:lvlText w:val="%1."/>
        <w:legacy w:legacy="1" w:legacySpace="0" w:legacyIndent="360"/>
        <w:lvlJc w:val="left"/>
        <w:pPr>
          <w:ind w:left="360" w:hanging="360"/>
        </w:pPr>
      </w:lvl>
    </w:lvlOverride>
  </w:num>
  <w:num w:numId="12">
    <w:abstractNumId w:val="22"/>
  </w:num>
  <w:num w:numId="13">
    <w:abstractNumId w:val="14"/>
  </w:num>
  <w:num w:numId="14">
    <w:abstractNumId w:val="29"/>
  </w:num>
  <w:num w:numId="15">
    <w:abstractNumId w:val="27"/>
  </w:num>
  <w:num w:numId="16">
    <w:abstractNumId w:val="35"/>
  </w:num>
  <w:num w:numId="17">
    <w:abstractNumId w:val="18"/>
  </w:num>
  <w:num w:numId="18">
    <w:abstractNumId w:val="16"/>
  </w:num>
  <w:num w:numId="19">
    <w:abstractNumId w:val="30"/>
  </w:num>
  <w:num w:numId="20">
    <w:abstractNumId w:val="23"/>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4"/>
  </w:num>
  <w:num w:numId="23">
    <w:abstractNumId w:val="33"/>
  </w:num>
  <w:num w:numId="24">
    <w:abstractNumId w:val="26"/>
  </w:num>
  <w:num w:numId="25">
    <w:abstractNumId w:val="32"/>
  </w:num>
  <w:num w:numId="26">
    <w:abstractNumId w:val="12"/>
  </w:num>
  <w:num w:numId="27">
    <w:abstractNumId w:val="31"/>
  </w:num>
  <w:num w:numId="28">
    <w:abstractNumId w:val="21"/>
  </w:num>
  <w:num w:numId="29">
    <w:abstractNumId w:val="24"/>
  </w:num>
  <w:num w:numId="30">
    <w:abstractNumId w:val="10"/>
  </w:num>
  <w:num w:numId="31">
    <w:abstractNumId w:val="8"/>
  </w:num>
  <w:num w:numId="32">
    <w:abstractNumId w:val="7"/>
  </w:num>
  <w:num w:numId="33">
    <w:abstractNumId w:val="6"/>
  </w:num>
  <w:num w:numId="34">
    <w:abstractNumId w:val="5"/>
  </w:num>
  <w:num w:numId="35">
    <w:abstractNumId w:val="9"/>
  </w:num>
  <w:num w:numId="36">
    <w:abstractNumId w:val="4"/>
  </w:num>
  <w:num w:numId="37">
    <w:abstractNumId w:val="3"/>
  </w:num>
  <w:num w:numId="38">
    <w:abstractNumId w:val="2"/>
  </w:num>
  <w:num w:numId="39">
    <w:abstractNumId w:val="1"/>
  </w:num>
  <w:num w:numId="40">
    <w:abstractNumId w:val="0"/>
  </w:num>
  <w:num w:numId="41">
    <w:abstractNumId w:val="11"/>
  </w:num>
  <w:num w:numId="42">
    <w:abstractNumId w:val="13"/>
  </w:num>
  <w:num w:numId="43">
    <w:abstractNumId w:val="15"/>
  </w:num>
  <w:num w:numId="44">
    <w:abstractNumId w:val="17"/>
  </w:num>
  <w:num w:numId="45">
    <w:abstractNumId w:val="20"/>
  </w:num>
  <w:num w:numId="4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9"/>
  <w:proofState w:spelling="clean" w:grammar="clean"/>
  <w:defaultTabStop w:val="202"/>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35B"/>
    <w:rsid w:val="00015108"/>
    <w:rsid w:val="00027223"/>
    <w:rsid w:val="00032FD8"/>
    <w:rsid w:val="00040650"/>
    <w:rsid w:val="00042E13"/>
    <w:rsid w:val="00044314"/>
    <w:rsid w:val="0004538B"/>
    <w:rsid w:val="0004663D"/>
    <w:rsid w:val="0004700D"/>
    <w:rsid w:val="00056F2A"/>
    <w:rsid w:val="0006205A"/>
    <w:rsid w:val="00065100"/>
    <w:rsid w:val="00072742"/>
    <w:rsid w:val="000730C2"/>
    <w:rsid w:val="00084E5A"/>
    <w:rsid w:val="000923F2"/>
    <w:rsid w:val="000949DA"/>
    <w:rsid w:val="000969AA"/>
    <w:rsid w:val="000A168B"/>
    <w:rsid w:val="000A2EDD"/>
    <w:rsid w:val="000B0BCB"/>
    <w:rsid w:val="000B492A"/>
    <w:rsid w:val="000C65DD"/>
    <w:rsid w:val="000D1483"/>
    <w:rsid w:val="000D27C4"/>
    <w:rsid w:val="000D2BDE"/>
    <w:rsid w:val="000D2F10"/>
    <w:rsid w:val="000E5181"/>
    <w:rsid w:val="000E5B09"/>
    <w:rsid w:val="000F5392"/>
    <w:rsid w:val="00104BB0"/>
    <w:rsid w:val="0010529F"/>
    <w:rsid w:val="0010794E"/>
    <w:rsid w:val="00112264"/>
    <w:rsid w:val="00122B80"/>
    <w:rsid w:val="00125BCB"/>
    <w:rsid w:val="0013354F"/>
    <w:rsid w:val="001402F8"/>
    <w:rsid w:val="00142C5C"/>
    <w:rsid w:val="00143B69"/>
    <w:rsid w:val="00143F2E"/>
    <w:rsid w:val="00144E72"/>
    <w:rsid w:val="00152E0B"/>
    <w:rsid w:val="0015303C"/>
    <w:rsid w:val="001577C4"/>
    <w:rsid w:val="001768FF"/>
    <w:rsid w:val="00183122"/>
    <w:rsid w:val="001868BB"/>
    <w:rsid w:val="00193358"/>
    <w:rsid w:val="001A3854"/>
    <w:rsid w:val="001A60B1"/>
    <w:rsid w:val="001A60F8"/>
    <w:rsid w:val="001A7170"/>
    <w:rsid w:val="001B0230"/>
    <w:rsid w:val="001B36B1"/>
    <w:rsid w:val="001C5C39"/>
    <w:rsid w:val="001E7B7A"/>
    <w:rsid w:val="001F4C5C"/>
    <w:rsid w:val="001F74DF"/>
    <w:rsid w:val="00204478"/>
    <w:rsid w:val="00214E2E"/>
    <w:rsid w:val="00216141"/>
    <w:rsid w:val="00217186"/>
    <w:rsid w:val="00223209"/>
    <w:rsid w:val="002245F9"/>
    <w:rsid w:val="00227746"/>
    <w:rsid w:val="002434A1"/>
    <w:rsid w:val="00263943"/>
    <w:rsid w:val="00265168"/>
    <w:rsid w:val="00267B35"/>
    <w:rsid w:val="00270B13"/>
    <w:rsid w:val="002850A8"/>
    <w:rsid w:val="00286036"/>
    <w:rsid w:val="00292D26"/>
    <w:rsid w:val="002A4DC0"/>
    <w:rsid w:val="002D53A1"/>
    <w:rsid w:val="002F02BC"/>
    <w:rsid w:val="002F0CF7"/>
    <w:rsid w:val="002F7910"/>
    <w:rsid w:val="003034EA"/>
    <w:rsid w:val="00307E93"/>
    <w:rsid w:val="00312F61"/>
    <w:rsid w:val="003140A0"/>
    <w:rsid w:val="003148B1"/>
    <w:rsid w:val="00317886"/>
    <w:rsid w:val="00317981"/>
    <w:rsid w:val="00317B8B"/>
    <w:rsid w:val="003427CE"/>
    <w:rsid w:val="00353C6F"/>
    <w:rsid w:val="00360269"/>
    <w:rsid w:val="00360BA8"/>
    <w:rsid w:val="00361A25"/>
    <w:rsid w:val="00365C81"/>
    <w:rsid w:val="00365EC5"/>
    <w:rsid w:val="0037551B"/>
    <w:rsid w:val="00392DBA"/>
    <w:rsid w:val="003B0BF1"/>
    <w:rsid w:val="003C3322"/>
    <w:rsid w:val="003C44DB"/>
    <w:rsid w:val="003C57A0"/>
    <w:rsid w:val="003C68C2"/>
    <w:rsid w:val="003D313E"/>
    <w:rsid w:val="003D48BE"/>
    <w:rsid w:val="003D4CAE"/>
    <w:rsid w:val="003E3873"/>
    <w:rsid w:val="003F26BD"/>
    <w:rsid w:val="003F52AD"/>
    <w:rsid w:val="00400EC8"/>
    <w:rsid w:val="00402EE0"/>
    <w:rsid w:val="00416DBD"/>
    <w:rsid w:val="00423695"/>
    <w:rsid w:val="00424F71"/>
    <w:rsid w:val="0043144F"/>
    <w:rsid w:val="00431513"/>
    <w:rsid w:val="00431BFA"/>
    <w:rsid w:val="00434A6E"/>
    <w:rsid w:val="004353CF"/>
    <w:rsid w:val="00441FA1"/>
    <w:rsid w:val="004627B0"/>
    <w:rsid w:val="004631BC"/>
    <w:rsid w:val="004722B1"/>
    <w:rsid w:val="00482438"/>
    <w:rsid w:val="00484761"/>
    <w:rsid w:val="00484DD5"/>
    <w:rsid w:val="00492128"/>
    <w:rsid w:val="004B5F23"/>
    <w:rsid w:val="004C01F3"/>
    <w:rsid w:val="004C0820"/>
    <w:rsid w:val="004C1E16"/>
    <w:rsid w:val="004C2543"/>
    <w:rsid w:val="004D15CA"/>
    <w:rsid w:val="004E118F"/>
    <w:rsid w:val="004E2948"/>
    <w:rsid w:val="004E3E4C"/>
    <w:rsid w:val="004E54C1"/>
    <w:rsid w:val="004E6122"/>
    <w:rsid w:val="004F23A0"/>
    <w:rsid w:val="004F4ECD"/>
    <w:rsid w:val="005003E3"/>
    <w:rsid w:val="005052CD"/>
    <w:rsid w:val="00512F6D"/>
    <w:rsid w:val="00516DB9"/>
    <w:rsid w:val="00527DEE"/>
    <w:rsid w:val="00550A26"/>
    <w:rsid w:val="00550BF5"/>
    <w:rsid w:val="00551BB7"/>
    <w:rsid w:val="005556A3"/>
    <w:rsid w:val="00566F17"/>
    <w:rsid w:val="00567A70"/>
    <w:rsid w:val="00570FB2"/>
    <w:rsid w:val="005742D5"/>
    <w:rsid w:val="00577B93"/>
    <w:rsid w:val="00582CBA"/>
    <w:rsid w:val="0059163D"/>
    <w:rsid w:val="005919BE"/>
    <w:rsid w:val="0059672B"/>
    <w:rsid w:val="0059753A"/>
    <w:rsid w:val="005A2A15"/>
    <w:rsid w:val="005A4658"/>
    <w:rsid w:val="005A778D"/>
    <w:rsid w:val="005C24E6"/>
    <w:rsid w:val="005C34F9"/>
    <w:rsid w:val="005D1B15"/>
    <w:rsid w:val="005D2824"/>
    <w:rsid w:val="005D42C8"/>
    <w:rsid w:val="005D4F1A"/>
    <w:rsid w:val="005D72BB"/>
    <w:rsid w:val="005E3335"/>
    <w:rsid w:val="005E692F"/>
    <w:rsid w:val="005F0494"/>
    <w:rsid w:val="005F354E"/>
    <w:rsid w:val="006034BC"/>
    <w:rsid w:val="00603963"/>
    <w:rsid w:val="00604C0F"/>
    <w:rsid w:val="00606E02"/>
    <w:rsid w:val="00610CAA"/>
    <w:rsid w:val="00614B21"/>
    <w:rsid w:val="00617357"/>
    <w:rsid w:val="0062114B"/>
    <w:rsid w:val="00623698"/>
    <w:rsid w:val="00625E96"/>
    <w:rsid w:val="00631033"/>
    <w:rsid w:val="00644C1E"/>
    <w:rsid w:val="00647482"/>
    <w:rsid w:val="00647C09"/>
    <w:rsid w:val="00651F2C"/>
    <w:rsid w:val="00662E9E"/>
    <w:rsid w:val="00671532"/>
    <w:rsid w:val="00682B00"/>
    <w:rsid w:val="00685D9D"/>
    <w:rsid w:val="00693D5D"/>
    <w:rsid w:val="00696E42"/>
    <w:rsid w:val="006A6F78"/>
    <w:rsid w:val="006B0D92"/>
    <w:rsid w:val="006B7658"/>
    <w:rsid w:val="006B7F03"/>
    <w:rsid w:val="006E2995"/>
    <w:rsid w:val="006E7928"/>
    <w:rsid w:val="006E7E41"/>
    <w:rsid w:val="006F655A"/>
    <w:rsid w:val="007011FB"/>
    <w:rsid w:val="00712A11"/>
    <w:rsid w:val="0072158B"/>
    <w:rsid w:val="0072497D"/>
    <w:rsid w:val="00725B45"/>
    <w:rsid w:val="007324FB"/>
    <w:rsid w:val="0073548C"/>
    <w:rsid w:val="00746416"/>
    <w:rsid w:val="00756BE9"/>
    <w:rsid w:val="00761394"/>
    <w:rsid w:val="0076705E"/>
    <w:rsid w:val="00767AD5"/>
    <w:rsid w:val="007720AD"/>
    <w:rsid w:val="0077256B"/>
    <w:rsid w:val="00773C80"/>
    <w:rsid w:val="00797C66"/>
    <w:rsid w:val="007B4DDF"/>
    <w:rsid w:val="007B61D0"/>
    <w:rsid w:val="007B6756"/>
    <w:rsid w:val="007C409F"/>
    <w:rsid w:val="007C4336"/>
    <w:rsid w:val="007C61F5"/>
    <w:rsid w:val="007D3596"/>
    <w:rsid w:val="007D41B9"/>
    <w:rsid w:val="007D553C"/>
    <w:rsid w:val="007E437C"/>
    <w:rsid w:val="007E641F"/>
    <w:rsid w:val="007F2333"/>
    <w:rsid w:val="007F2B9A"/>
    <w:rsid w:val="007F7AA6"/>
    <w:rsid w:val="00806974"/>
    <w:rsid w:val="00806A6E"/>
    <w:rsid w:val="008119A6"/>
    <w:rsid w:val="00815484"/>
    <w:rsid w:val="008171BA"/>
    <w:rsid w:val="0081795D"/>
    <w:rsid w:val="00823624"/>
    <w:rsid w:val="00824676"/>
    <w:rsid w:val="0082550E"/>
    <w:rsid w:val="00837E47"/>
    <w:rsid w:val="0085155C"/>
    <w:rsid w:val="008518FE"/>
    <w:rsid w:val="00856460"/>
    <w:rsid w:val="0085659C"/>
    <w:rsid w:val="0086230F"/>
    <w:rsid w:val="00862A7D"/>
    <w:rsid w:val="00872026"/>
    <w:rsid w:val="00873E4D"/>
    <w:rsid w:val="00875452"/>
    <w:rsid w:val="0087792E"/>
    <w:rsid w:val="00877DB3"/>
    <w:rsid w:val="00883EAF"/>
    <w:rsid w:val="00885258"/>
    <w:rsid w:val="00896C55"/>
    <w:rsid w:val="008A0127"/>
    <w:rsid w:val="008A30C3"/>
    <w:rsid w:val="008A3C23"/>
    <w:rsid w:val="008A7ECF"/>
    <w:rsid w:val="008B67CB"/>
    <w:rsid w:val="008B6921"/>
    <w:rsid w:val="008C49CC"/>
    <w:rsid w:val="008D0AB3"/>
    <w:rsid w:val="008D69E9"/>
    <w:rsid w:val="008D7C32"/>
    <w:rsid w:val="008E0645"/>
    <w:rsid w:val="008F594A"/>
    <w:rsid w:val="008F5F6E"/>
    <w:rsid w:val="00904464"/>
    <w:rsid w:val="00904C7E"/>
    <w:rsid w:val="00905721"/>
    <w:rsid w:val="00905ED9"/>
    <w:rsid w:val="0090606F"/>
    <w:rsid w:val="00906071"/>
    <w:rsid w:val="0091035B"/>
    <w:rsid w:val="00921398"/>
    <w:rsid w:val="00924CE0"/>
    <w:rsid w:val="00925178"/>
    <w:rsid w:val="00925D74"/>
    <w:rsid w:val="00950415"/>
    <w:rsid w:val="00951EF3"/>
    <w:rsid w:val="00972C1D"/>
    <w:rsid w:val="009757FF"/>
    <w:rsid w:val="009768AE"/>
    <w:rsid w:val="00977584"/>
    <w:rsid w:val="00977F33"/>
    <w:rsid w:val="00980DC0"/>
    <w:rsid w:val="00994433"/>
    <w:rsid w:val="009953EA"/>
    <w:rsid w:val="009A1ED4"/>
    <w:rsid w:val="009A1F6E"/>
    <w:rsid w:val="009A2BB0"/>
    <w:rsid w:val="009C592E"/>
    <w:rsid w:val="009C7D17"/>
    <w:rsid w:val="009D1537"/>
    <w:rsid w:val="009D166E"/>
    <w:rsid w:val="009E136D"/>
    <w:rsid w:val="009E484E"/>
    <w:rsid w:val="009E6B2B"/>
    <w:rsid w:val="009F40FB"/>
    <w:rsid w:val="00A000EB"/>
    <w:rsid w:val="00A05483"/>
    <w:rsid w:val="00A15842"/>
    <w:rsid w:val="00A1711B"/>
    <w:rsid w:val="00A22FCB"/>
    <w:rsid w:val="00A232E3"/>
    <w:rsid w:val="00A319FF"/>
    <w:rsid w:val="00A45EFE"/>
    <w:rsid w:val="00A472F1"/>
    <w:rsid w:val="00A47EFF"/>
    <w:rsid w:val="00A5237D"/>
    <w:rsid w:val="00A554A3"/>
    <w:rsid w:val="00A758EA"/>
    <w:rsid w:val="00A90F71"/>
    <w:rsid w:val="00A922E1"/>
    <w:rsid w:val="00A95C50"/>
    <w:rsid w:val="00AA607D"/>
    <w:rsid w:val="00AA704E"/>
    <w:rsid w:val="00AB6C29"/>
    <w:rsid w:val="00AB79A6"/>
    <w:rsid w:val="00AC2A3D"/>
    <w:rsid w:val="00AC4850"/>
    <w:rsid w:val="00AC50C1"/>
    <w:rsid w:val="00AC608A"/>
    <w:rsid w:val="00AD4DB7"/>
    <w:rsid w:val="00AE2BA2"/>
    <w:rsid w:val="00AF36F9"/>
    <w:rsid w:val="00B16225"/>
    <w:rsid w:val="00B168D7"/>
    <w:rsid w:val="00B2072B"/>
    <w:rsid w:val="00B20A4B"/>
    <w:rsid w:val="00B23068"/>
    <w:rsid w:val="00B24524"/>
    <w:rsid w:val="00B37D00"/>
    <w:rsid w:val="00B47B59"/>
    <w:rsid w:val="00B53F81"/>
    <w:rsid w:val="00B53FFF"/>
    <w:rsid w:val="00B55A1F"/>
    <w:rsid w:val="00B56C2B"/>
    <w:rsid w:val="00B65BD3"/>
    <w:rsid w:val="00B70469"/>
    <w:rsid w:val="00B72DD8"/>
    <w:rsid w:val="00B72E09"/>
    <w:rsid w:val="00B734FA"/>
    <w:rsid w:val="00B91941"/>
    <w:rsid w:val="00B952CA"/>
    <w:rsid w:val="00B97695"/>
    <w:rsid w:val="00B97A35"/>
    <w:rsid w:val="00BB4E5C"/>
    <w:rsid w:val="00BB5C8E"/>
    <w:rsid w:val="00BC344A"/>
    <w:rsid w:val="00BC42D9"/>
    <w:rsid w:val="00BC4A67"/>
    <w:rsid w:val="00BD0F31"/>
    <w:rsid w:val="00BD4480"/>
    <w:rsid w:val="00BE0291"/>
    <w:rsid w:val="00BE2F28"/>
    <w:rsid w:val="00BE4033"/>
    <w:rsid w:val="00BE5F2E"/>
    <w:rsid w:val="00BE6FC4"/>
    <w:rsid w:val="00BF0C69"/>
    <w:rsid w:val="00BF570E"/>
    <w:rsid w:val="00BF629B"/>
    <w:rsid w:val="00BF655C"/>
    <w:rsid w:val="00C00573"/>
    <w:rsid w:val="00C03FB5"/>
    <w:rsid w:val="00C05973"/>
    <w:rsid w:val="00C07182"/>
    <w:rsid w:val="00C075EF"/>
    <w:rsid w:val="00C10CAE"/>
    <w:rsid w:val="00C11E83"/>
    <w:rsid w:val="00C20BDC"/>
    <w:rsid w:val="00C2378A"/>
    <w:rsid w:val="00C271DE"/>
    <w:rsid w:val="00C320E6"/>
    <w:rsid w:val="00C378A1"/>
    <w:rsid w:val="00C47ED2"/>
    <w:rsid w:val="00C525DB"/>
    <w:rsid w:val="00C54C0E"/>
    <w:rsid w:val="00C560DC"/>
    <w:rsid w:val="00C57E35"/>
    <w:rsid w:val="00C621D6"/>
    <w:rsid w:val="00C641FA"/>
    <w:rsid w:val="00C65879"/>
    <w:rsid w:val="00C66A37"/>
    <w:rsid w:val="00C70C3A"/>
    <w:rsid w:val="00C73DFA"/>
    <w:rsid w:val="00C82D86"/>
    <w:rsid w:val="00C86FB0"/>
    <w:rsid w:val="00C945A8"/>
    <w:rsid w:val="00C94606"/>
    <w:rsid w:val="00C95790"/>
    <w:rsid w:val="00C95FCA"/>
    <w:rsid w:val="00CA764B"/>
    <w:rsid w:val="00CB3153"/>
    <w:rsid w:val="00CB4B8D"/>
    <w:rsid w:val="00CB7565"/>
    <w:rsid w:val="00CC0DDA"/>
    <w:rsid w:val="00CD478A"/>
    <w:rsid w:val="00CD684F"/>
    <w:rsid w:val="00CE30C1"/>
    <w:rsid w:val="00CE3931"/>
    <w:rsid w:val="00CF1BBD"/>
    <w:rsid w:val="00CF2F39"/>
    <w:rsid w:val="00D02B2A"/>
    <w:rsid w:val="00D0477D"/>
    <w:rsid w:val="00D06623"/>
    <w:rsid w:val="00D10A62"/>
    <w:rsid w:val="00D1370E"/>
    <w:rsid w:val="00D14C6B"/>
    <w:rsid w:val="00D20C4B"/>
    <w:rsid w:val="00D211EA"/>
    <w:rsid w:val="00D25124"/>
    <w:rsid w:val="00D26FE3"/>
    <w:rsid w:val="00D45570"/>
    <w:rsid w:val="00D47FE2"/>
    <w:rsid w:val="00D5536F"/>
    <w:rsid w:val="00D56935"/>
    <w:rsid w:val="00D758C6"/>
    <w:rsid w:val="00D8008C"/>
    <w:rsid w:val="00D84217"/>
    <w:rsid w:val="00D855E4"/>
    <w:rsid w:val="00D8664D"/>
    <w:rsid w:val="00D873B6"/>
    <w:rsid w:val="00D90C10"/>
    <w:rsid w:val="00D91A4C"/>
    <w:rsid w:val="00D92E96"/>
    <w:rsid w:val="00DA258C"/>
    <w:rsid w:val="00DA75C7"/>
    <w:rsid w:val="00DB29C5"/>
    <w:rsid w:val="00DC408D"/>
    <w:rsid w:val="00DE0000"/>
    <w:rsid w:val="00DE07FA"/>
    <w:rsid w:val="00DE3999"/>
    <w:rsid w:val="00DF2DDE"/>
    <w:rsid w:val="00E01667"/>
    <w:rsid w:val="00E01A7E"/>
    <w:rsid w:val="00E04FE4"/>
    <w:rsid w:val="00E16C1D"/>
    <w:rsid w:val="00E302A6"/>
    <w:rsid w:val="00E36209"/>
    <w:rsid w:val="00E371D4"/>
    <w:rsid w:val="00E401FB"/>
    <w:rsid w:val="00E40629"/>
    <w:rsid w:val="00E420BB"/>
    <w:rsid w:val="00E5046D"/>
    <w:rsid w:val="00E50DF6"/>
    <w:rsid w:val="00E6647D"/>
    <w:rsid w:val="00E74A44"/>
    <w:rsid w:val="00E74C02"/>
    <w:rsid w:val="00E75487"/>
    <w:rsid w:val="00E80265"/>
    <w:rsid w:val="00E87D2C"/>
    <w:rsid w:val="00E965C5"/>
    <w:rsid w:val="00E96A3A"/>
    <w:rsid w:val="00E97402"/>
    <w:rsid w:val="00E97B99"/>
    <w:rsid w:val="00EB1C7E"/>
    <w:rsid w:val="00EB2E9D"/>
    <w:rsid w:val="00EB7636"/>
    <w:rsid w:val="00EC72DE"/>
    <w:rsid w:val="00ED24B7"/>
    <w:rsid w:val="00ED6E46"/>
    <w:rsid w:val="00EE2281"/>
    <w:rsid w:val="00EE22D9"/>
    <w:rsid w:val="00EE6D44"/>
    <w:rsid w:val="00EE6FFC"/>
    <w:rsid w:val="00EE7F6B"/>
    <w:rsid w:val="00EF10AC"/>
    <w:rsid w:val="00EF1B4D"/>
    <w:rsid w:val="00EF4701"/>
    <w:rsid w:val="00EF564E"/>
    <w:rsid w:val="00F07EE8"/>
    <w:rsid w:val="00F20E3A"/>
    <w:rsid w:val="00F22198"/>
    <w:rsid w:val="00F27A16"/>
    <w:rsid w:val="00F33A35"/>
    <w:rsid w:val="00F33D49"/>
    <w:rsid w:val="00F3481E"/>
    <w:rsid w:val="00F37550"/>
    <w:rsid w:val="00F53216"/>
    <w:rsid w:val="00F577F6"/>
    <w:rsid w:val="00F57800"/>
    <w:rsid w:val="00F65266"/>
    <w:rsid w:val="00F66772"/>
    <w:rsid w:val="00F672DC"/>
    <w:rsid w:val="00F6795C"/>
    <w:rsid w:val="00F751E1"/>
    <w:rsid w:val="00F76A21"/>
    <w:rsid w:val="00F76E41"/>
    <w:rsid w:val="00F816D8"/>
    <w:rsid w:val="00F8734B"/>
    <w:rsid w:val="00F94C0C"/>
    <w:rsid w:val="00F96F9B"/>
    <w:rsid w:val="00FD347F"/>
    <w:rsid w:val="00FD53A1"/>
    <w:rsid w:val="00FF1646"/>
    <w:rsid w:val="462668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CEC855F"/>
  <w15:docId w15:val="{3FF0BCF3-8F6D-4D43-9864-EEC91C645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uiPriority="9" w:qFormat="1"/>
    <w:lsdException w:name="heading 9" w:uiPriority="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4" w:semiHidden="1" w:unhideWhenUsed="1"/>
    <w:lsdException w:name="List Bullet 5"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pPr>
      <w:keepNext/>
      <w:numPr>
        <w:numId w:val="1"/>
      </w:numPr>
      <w:spacing w:before="240" w:after="80"/>
      <w:jc w:val="center"/>
      <w:outlineLvl w:val="0"/>
    </w:pPr>
    <w:rPr>
      <w:smallCaps/>
      <w:kern w:val="28"/>
    </w:rPr>
  </w:style>
  <w:style w:type="paragraph" w:styleId="Ttulo2">
    <w:name w:val="heading 2"/>
    <w:basedOn w:val="Normal"/>
    <w:next w:val="Normal"/>
    <w:link w:val="Ttulo2Car"/>
    <w:uiPriority w:val="9"/>
    <w:qFormat/>
    <w:pPr>
      <w:keepNext/>
      <w:numPr>
        <w:ilvl w:val="1"/>
        <w:numId w:val="1"/>
      </w:numPr>
      <w:spacing w:before="120" w:after="60"/>
      <w:outlineLvl w:val="1"/>
    </w:pPr>
    <w:rPr>
      <w:i/>
      <w:iCs/>
    </w:rPr>
  </w:style>
  <w:style w:type="paragraph" w:styleId="Ttulo3">
    <w:name w:val="heading 3"/>
    <w:basedOn w:val="Normal"/>
    <w:next w:val="Normal"/>
    <w:uiPriority w:val="9"/>
    <w:qFormat/>
    <w:pPr>
      <w:keepNext/>
      <w:numPr>
        <w:ilvl w:val="2"/>
        <w:numId w:val="1"/>
      </w:numPr>
      <w:outlineLvl w:val="2"/>
    </w:pPr>
    <w:rPr>
      <w:i/>
      <w:iCs/>
    </w:rPr>
  </w:style>
  <w:style w:type="paragraph" w:styleId="Ttulo4">
    <w:name w:val="heading 4"/>
    <w:basedOn w:val="Normal"/>
    <w:next w:val="Normal"/>
    <w:uiPriority w:val="9"/>
    <w:qFormat/>
    <w:pPr>
      <w:keepNext/>
      <w:numPr>
        <w:ilvl w:val="3"/>
        <w:numId w:val="1"/>
      </w:numPr>
      <w:spacing w:before="240" w:after="60"/>
      <w:outlineLvl w:val="3"/>
    </w:pPr>
    <w:rPr>
      <w:i/>
      <w:iCs/>
      <w:sz w:val="18"/>
      <w:szCs w:val="18"/>
    </w:rPr>
  </w:style>
  <w:style w:type="paragraph" w:styleId="Ttulo5">
    <w:name w:val="heading 5"/>
    <w:basedOn w:val="Normal"/>
    <w:next w:val="Normal"/>
    <w:uiPriority w:val="9"/>
    <w:qFormat/>
    <w:pPr>
      <w:numPr>
        <w:ilvl w:val="4"/>
        <w:numId w:val="1"/>
      </w:numPr>
      <w:spacing w:before="240" w:after="60"/>
      <w:outlineLvl w:val="4"/>
    </w:pPr>
    <w:rPr>
      <w:sz w:val="18"/>
      <w:szCs w:val="18"/>
    </w:rPr>
  </w:style>
  <w:style w:type="paragraph" w:styleId="Ttulo6">
    <w:name w:val="heading 6"/>
    <w:basedOn w:val="Normal"/>
    <w:next w:val="Normal"/>
    <w:uiPriority w:val="9"/>
    <w:qFormat/>
    <w:pPr>
      <w:numPr>
        <w:ilvl w:val="5"/>
        <w:numId w:val="1"/>
      </w:numPr>
      <w:spacing w:before="240" w:after="60"/>
      <w:outlineLvl w:val="5"/>
    </w:pPr>
    <w:rPr>
      <w:i/>
      <w:iCs/>
      <w:sz w:val="16"/>
      <w:szCs w:val="16"/>
    </w:rPr>
  </w:style>
  <w:style w:type="paragraph" w:styleId="Ttulo7">
    <w:name w:val="heading 7"/>
    <w:basedOn w:val="Normal"/>
    <w:next w:val="Normal"/>
    <w:uiPriority w:val="9"/>
    <w:qFormat/>
    <w:pPr>
      <w:numPr>
        <w:ilvl w:val="6"/>
        <w:numId w:val="1"/>
      </w:numPr>
      <w:spacing w:before="240" w:after="60"/>
      <w:outlineLvl w:val="6"/>
    </w:pPr>
    <w:rPr>
      <w:sz w:val="16"/>
      <w:szCs w:val="16"/>
    </w:rPr>
  </w:style>
  <w:style w:type="paragraph" w:styleId="Ttulo8">
    <w:name w:val="heading 8"/>
    <w:basedOn w:val="Normal"/>
    <w:next w:val="Normal"/>
    <w:uiPriority w:val="9"/>
    <w:qFormat/>
    <w:pPr>
      <w:numPr>
        <w:ilvl w:val="7"/>
        <w:numId w:val="1"/>
      </w:numPr>
      <w:spacing w:before="240" w:after="60"/>
      <w:outlineLvl w:val="7"/>
    </w:pPr>
    <w:rPr>
      <w:i/>
      <w:iCs/>
      <w:sz w:val="16"/>
      <w:szCs w:val="16"/>
    </w:rPr>
  </w:style>
  <w:style w:type="paragraph" w:styleId="Ttulo9">
    <w:name w:val="heading 9"/>
    <w:basedOn w:val="Normal"/>
    <w:next w:val="Normal"/>
    <w:uiPriority w:val="9"/>
    <w:qFormat/>
    <w:pPr>
      <w:numPr>
        <w:ilvl w:val="8"/>
        <w:numId w:val="1"/>
      </w:numPr>
      <w:spacing w:before="240" w:after="60"/>
      <w:outlineLvl w:val="8"/>
    </w:pPr>
    <w:rPr>
      <w:sz w:val="16"/>
      <w:szCs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Abstract">
    <w:name w:val="Abstract"/>
    <w:basedOn w:val="Normal"/>
    <w:next w:val="Normal"/>
    <w:pPr>
      <w:spacing w:before="20"/>
      <w:ind w:firstLine="202"/>
      <w:jc w:val="both"/>
    </w:pPr>
    <w:rPr>
      <w:b/>
      <w:bCs/>
      <w:sz w:val="18"/>
      <w:szCs w:val="18"/>
    </w:rPr>
  </w:style>
  <w:style w:type="paragraph" w:customStyle="1" w:styleId="Authors">
    <w:name w:val="Authors"/>
    <w:basedOn w:val="Normal"/>
    <w:next w:val="Normal"/>
    <w:pPr>
      <w:framePr w:w="9072" w:hSpace="187" w:vSpace="187" w:wrap="notBeside" w:vAnchor="text" w:hAnchor="page" w:xAlign="center" w:y="1"/>
      <w:spacing w:after="320"/>
      <w:jc w:val="center"/>
    </w:pPr>
    <w:rPr>
      <w:sz w:val="22"/>
      <w:szCs w:val="22"/>
    </w:rPr>
  </w:style>
  <w:style w:type="character" w:customStyle="1" w:styleId="MemberType">
    <w:name w:val="MemberType"/>
    <w:basedOn w:val="Fuentedeprrafopredeter"/>
    <w:rPr>
      <w:rFonts w:ascii="Times New Roman" w:hAnsi="Times New Roman" w:cs="Times New Roman"/>
      <w:i/>
      <w:iCs/>
      <w:sz w:val="22"/>
      <w:szCs w:val="22"/>
    </w:rPr>
  </w:style>
  <w:style w:type="paragraph" w:styleId="Puesto">
    <w:name w:val="Title"/>
    <w:basedOn w:val="Normal"/>
    <w:next w:val="Normal"/>
    <w:qFormat/>
    <w:pPr>
      <w:framePr w:w="9360" w:hSpace="187" w:vSpace="187" w:wrap="notBeside" w:vAnchor="text" w:hAnchor="page" w:xAlign="center" w:y="1"/>
      <w:jc w:val="center"/>
    </w:pPr>
    <w:rPr>
      <w:kern w:val="28"/>
      <w:sz w:val="48"/>
      <w:szCs w:val="48"/>
    </w:rPr>
  </w:style>
  <w:style w:type="paragraph" w:styleId="Textonotapie">
    <w:name w:val="footnote text"/>
    <w:basedOn w:val="Normal"/>
    <w:link w:val="TextonotapieCar"/>
    <w:semiHidden/>
    <w:pPr>
      <w:ind w:firstLine="202"/>
      <w:jc w:val="both"/>
    </w:pPr>
    <w:rPr>
      <w:sz w:val="16"/>
      <w:szCs w:val="16"/>
    </w:rPr>
  </w:style>
  <w:style w:type="paragraph" w:customStyle="1" w:styleId="References">
    <w:name w:val="References"/>
    <w:basedOn w:val="Normal"/>
    <w:pPr>
      <w:numPr>
        <w:numId w:val="12"/>
      </w:numPr>
      <w:jc w:val="both"/>
    </w:pPr>
    <w:rPr>
      <w:sz w:val="16"/>
      <w:szCs w:val="16"/>
    </w:rPr>
  </w:style>
  <w:style w:type="paragraph" w:customStyle="1" w:styleId="IndexTerms">
    <w:name w:val="IndexTerms"/>
    <w:basedOn w:val="Normal"/>
    <w:next w:val="Normal"/>
    <w:pPr>
      <w:ind w:firstLine="202"/>
      <w:jc w:val="both"/>
    </w:pPr>
    <w:rPr>
      <w:b/>
      <w:bCs/>
      <w:sz w:val="18"/>
      <w:szCs w:val="18"/>
    </w:rPr>
  </w:style>
  <w:style w:type="character" w:styleId="Refdenotaalpie">
    <w:name w:val="footnote reference"/>
    <w:basedOn w:val="Fuentedeprrafopredeter"/>
    <w:semiHidden/>
    <w:rPr>
      <w:vertAlign w:val="superscript"/>
    </w:rPr>
  </w:style>
  <w:style w:type="paragraph" w:styleId="Piedepgina">
    <w:name w:val="footer"/>
    <w:basedOn w:val="Normal"/>
    <w:link w:val="PiedepginaCar"/>
    <w:uiPriority w:val="99"/>
    <w:pPr>
      <w:tabs>
        <w:tab w:val="center" w:pos="4320"/>
        <w:tab w:val="right" w:pos="8640"/>
      </w:tabs>
    </w:pPr>
  </w:style>
  <w:style w:type="paragraph" w:customStyle="1" w:styleId="Text">
    <w:name w:val="Text"/>
    <w:basedOn w:val="Normal"/>
    <w:pPr>
      <w:widowControl w:val="0"/>
      <w:spacing w:line="252" w:lineRule="auto"/>
      <w:ind w:firstLine="202"/>
      <w:jc w:val="both"/>
    </w:pPr>
  </w:style>
  <w:style w:type="paragraph" w:customStyle="1" w:styleId="FigureCaption">
    <w:name w:val="Figure Caption"/>
    <w:basedOn w:val="Normal"/>
    <w:pPr>
      <w:jc w:val="both"/>
    </w:pPr>
    <w:rPr>
      <w:sz w:val="16"/>
      <w:szCs w:val="16"/>
    </w:rPr>
  </w:style>
  <w:style w:type="paragraph" w:customStyle="1" w:styleId="TableTitle">
    <w:name w:val="Table Title"/>
    <w:basedOn w:val="Normal"/>
    <w:pPr>
      <w:jc w:val="center"/>
    </w:pPr>
    <w:rPr>
      <w:smallCaps/>
      <w:sz w:val="16"/>
      <w:szCs w:val="16"/>
    </w:rPr>
  </w:style>
  <w:style w:type="paragraph" w:customStyle="1" w:styleId="ReferenceHead">
    <w:name w:val="Reference Head"/>
    <w:basedOn w:val="Ttulo1"/>
    <w:link w:val="ReferenceHeadChar"/>
    <w:pPr>
      <w:numPr>
        <w:numId w:val="0"/>
      </w:numPr>
    </w:pPr>
  </w:style>
  <w:style w:type="paragraph" w:styleId="Encabezado">
    <w:name w:val="header"/>
    <w:basedOn w:val="Normal"/>
    <w:pPr>
      <w:tabs>
        <w:tab w:val="center" w:pos="4320"/>
        <w:tab w:val="right" w:pos="8640"/>
      </w:tabs>
    </w:pPr>
  </w:style>
  <w:style w:type="paragraph" w:customStyle="1" w:styleId="Equation">
    <w:name w:val="Equation"/>
    <w:basedOn w:val="Normal"/>
    <w:next w:val="Normal"/>
    <w:pPr>
      <w:widowControl w:val="0"/>
      <w:tabs>
        <w:tab w:val="right" w:pos="5040"/>
      </w:tabs>
      <w:spacing w:line="252" w:lineRule="auto"/>
      <w:jc w:val="both"/>
    </w:pPr>
  </w:style>
  <w:style w:type="character" w:styleId="Hipervnculo">
    <w:name w:val="Hyperlink"/>
    <w:basedOn w:val="Fuentedeprrafopredeter"/>
    <w:rPr>
      <w:color w:val="0000FF"/>
      <w:u w:val="single"/>
    </w:rPr>
  </w:style>
  <w:style w:type="character" w:styleId="Hipervnculovisitado">
    <w:name w:val="FollowedHyperlink"/>
    <w:basedOn w:val="Fuentedeprrafopredeter"/>
    <w:rPr>
      <w:color w:val="800080"/>
      <w:u w:val="single"/>
    </w:rPr>
  </w:style>
  <w:style w:type="paragraph" w:styleId="Sangradetextonormal">
    <w:name w:val="Body Text Indent"/>
    <w:basedOn w:val="Normal"/>
    <w:link w:val="SangradetextonormalCar"/>
    <w:pPr>
      <w:ind w:left="630" w:hanging="630"/>
    </w:pPr>
    <w:rPr>
      <w:szCs w:val="24"/>
    </w:rPr>
  </w:style>
  <w:style w:type="paragraph" w:styleId="Mapadeldocumento">
    <w:name w:val="Document Map"/>
    <w:basedOn w:val="Normal"/>
    <w:semiHidden/>
    <w:rsid w:val="00DC5FC7"/>
    <w:pPr>
      <w:shd w:val="clear" w:color="auto" w:fill="000080"/>
    </w:pPr>
    <w:rPr>
      <w:rFonts w:ascii="Tahoma" w:hAnsi="Tahoma" w:cs="Tahoma"/>
    </w:rPr>
  </w:style>
  <w:style w:type="paragraph" w:customStyle="1" w:styleId="Pa0">
    <w:name w:val="Pa0"/>
    <w:basedOn w:val="Normal"/>
    <w:next w:val="Normal"/>
    <w:rsid w:val="00426966"/>
    <w:pPr>
      <w:widowControl w:val="0"/>
      <w:adjustRightInd w:val="0"/>
      <w:spacing w:line="241" w:lineRule="atLeast"/>
    </w:pPr>
    <w:rPr>
      <w:rFonts w:ascii="Baskerville" w:hAnsi="Baskerville"/>
      <w:sz w:val="24"/>
      <w:szCs w:val="24"/>
    </w:rPr>
  </w:style>
  <w:style w:type="character" w:customStyle="1" w:styleId="A5">
    <w:name w:val="A5"/>
    <w:rsid w:val="00426966"/>
    <w:rPr>
      <w:color w:val="00529F"/>
      <w:sz w:val="20"/>
      <w:szCs w:val="20"/>
    </w:rPr>
  </w:style>
  <w:style w:type="paragraph" w:styleId="Textodeglobo">
    <w:name w:val="Balloon Text"/>
    <w:basedOn w:val="Normal"/>
    <w:link w:val="TextodegloboCar"/>
    <w:rsid w:val="00F33D49"/>
    <w:rPr>
      <w:rFonts w:ascii="Tahoma" w:hAnsi="Tahoma" w:cs="Tahoma"/>
      <w:sz w:val="16"/>
      <w:szCs w:val="16"/>
    </w:rPr>
  </w:style>
  <w:style w:type="character" w:customStyle="1" w:styleId="TextodegloboCar">
    <w:name w:val="Texto de globo Car"/>
    <w:basedOn w:val="Fuentedeprrafopredeter"/>
    <w:link w:val="Textodeglobo"/>
    <w:rsid w:val="00F33D49"/>
    <w:rPr>
      <w:rFonts w:ascii="Tahoma" w:hAnsi="Tahoma" w:cs="Tahoma"/>
      <w:sz w:val="16"/>
      <w:szCs w:val="16"/>
    </w:rPr>
  </w:style>
  <w:style w:type="character" w:styleId="Textodelmarcadordeposicin">
    <w:name w:val="Placeholder Text"/>
    <w:basedOn w:val="Fuentedeprrafopredeter"/>
    <w:uiPriority w:val="99"/>
    <w:semiHidden/>
    <w:rsid w:val="009A1F6E"/>
    <w:rPr>
      <w:color w:val="808080"/>
    </w:rPr>
  </w:style>
  <w:style w:type="paragraph" w:customStyle="1" w:styleId="ParagraphStyle1">
    <w:name w:val="Paragraph Style 1"/>
    <w:basedOn w:val="Normal"/>
    <w:uiPriority w:val="99"/>
    <w:rsid w:val="00C82D86"/>
    <w:pPr>
      <w:widowControl w:val="0"/>
      <w:tabs>
        <w:tab w:val="left" w:pos="480"/>
      </w:tabs>
      <w:adjustRightInd w:val="0"/>
      <w:spacing w:before="100" w:line="280" w:lineRule="atLeast"/>
      <w:textAlignment w:val="center"/>
    </w:pPr>
    <w:rPr>
      <w:rFonts w:ascii="Formata-Regular" w:eastAsiaTheme="minorEastAsia" w:hAnsi="Formata-Regular" w:cs="Formata-Regular"/>
      <w:color w:val="000000"/>
      <w:sz w:val="22"/>
      <w:szCs w:val="22"/>
      <w:lang w:eastAsia="ja-JP"/>
    </w:rPr>
  </w:style>
  <w:style w:type="character" w:customStyle="1" w:styleId="BodyText1">
    <w:name w:val="Body Text1"/>
    <w:basedOn w:val="Fuentedeprrafopredeter"/>
    <w:uiPriority w:val="99"/>
    <w:rsid w:val="00C82D86"/>
    <w:rPr>
      <w:rFonts w:ascii="Verdana" w:hAnsi="Verdana" w:cs="Verdana"/>
      <w:color w:val="000000"/>
      <w:sz w:val="22"/>
      <w:szCs w:val="22"/>
    </w:rPr>
  </w:style>
  <w:style w:type="character" w:customStyle="1" w:styleId="bodytype">
    <w:name w:val="body type"/>
    <w:basedOn w:val="Fuentedeprrafopredeter"/>
    <w:uiPriority w:val="99"/>
    <w:rsid w:val="00C82D86"/>
    <w:rPr>
      <w:rFonts w:ascii="Formata-Regular" w:hAnsi="Formata-Regular" w:cs="Formata-Regular"/>
      <w:color w:val="000000"/>
      <w:sz w:val="22"/>
      <w:szCs w:val="22"/>
    </w:rPr>
  </w:style>
  <w:style w:type="paragraph" w:customStyle="1" w:styleId="Style1">
    <w:name w:val="Style1"/>
    <w:basedOn w:val="ReferenceHead"/>
    <w:link w:val="Style1Char"/>
    <w:qFormat/>
    <w:rsid w:val="003F52AD"/>
  </w:style>
  <w:style w:type="character" w:customStyle="1" w:styleId="Ttulo1Car">
    <w:name w:val="Título 1 Car"/>
    <w:basedOn w:val="Fuentedeprrafopredeter"/>
    <w:link w:val="Ttulo1"/>
    <w:uiPriority w:val="9"/>
    <w:rsid w:val="003F52AD"/>
    <w:rPr>
      <w:smallCaps/>
      <w:kern w:val="28"/>
    </w:rPr>
  </w:style>
  <w:style w:type="character" w:customStyle="1" w:styleId="ReferenceHeadChar">
    <w:name w:val="Reference Head Char"/>
    <w:basedOn w:val="Ttulo1Car"/>
    <w:link w:val="ReferenceHead"/>
    <w:rsid w:val="003F52AD"/>
    <w:rPr>
      <w:smallCaps/>
      <w:kern w:val="28"/>
    </w:rPr>
  </w:style>
  <w:style w:type="character" w:customStyle="1" w:styleId="Style1Char">
    <w:name w:val="Style1 Char"/>
    <w:basedOn w:val="ReferenceHeadChar"/>
    <w:link w:val="Style1"/>
    <w:rsid w:val="003F52AD"/>
    <w:rPr>
      <w:smallCaps/>
      <w:kern w:val="28"/>
    </w:rPr>
  </w:style>
  <w:style w:type="paragraph" w:styleId="Revisin">
    <w:name w:val="Revision"/>
    <w:hidden/>
    <w:uiPriority w:val="99"/>
    <w:semiHidden/>
    <w:rsid w:val="001B36B1"/>
  </w:style>
  <w:style w:type="character" w:customStyle="1" w:styleId="BodyText2">
    <w:name w:val="Body Text2"/>
    <w:basedOn w:val="Fuentedeprrafopredeter"/>
    <w:uiPriority w:val="99"/>
    <w:rsid w:val="001B36B1"/>
    <w:rPr>
      <w:rFonts w:ascii="Verdana" w:hAnsi="Verdana" w:cs="Verdana"/>
      <w:color w:val="000000"/>
      <w:sz w:val="22"/>
      <w:szCs w:val="22"/>
    </w:rPr>
  </w:style>
  <w:style w:type="character" w:customStyle="1" w:styleId="Ttulo2Car">
    <w:name w:val="Título 2 Car"/>
    <w:basedOn w:val="Fuentedeprrafopredeter"/>
    <w:link w:val="Ttulo2"/>
    <w:uiPriority w:val="9"/>
    <w:rsid w:val="001B36B1"/>
    <w:rPr>
      <w:i/>
      <w:iCs/>
    </w:rPr>
  </w:style>
  <w:style w:type="paragraph" w:customStyle="1" w:styleId="TextL-MAG">
    <w:name w:val="Text L-MAG"/>
    <w:basedOn w:val="Normal"/>
    <w:link w:val="TextL-MAGChar"/>
    <w:qFormat/>
    <w:rsid w:val="009C7D17"/>
    <w:pPr>
      <w:widowControl w:val="0"/>
      <w:tabs>
        <w:tab w:val="left" w:pos="360"/>
      </w:tabs>
      <w:spacing w:line="276" w:lineRule="auto"/>
      <w:ind w:firstLine="360"/>
      <w:jc w:val="both"/>
    </w:pPr>
    <w:rPr>
      <w:rFonts w:ascii="Arial" w:eastAsia="MS Mincho" w:hAnsi="Arial"/>
      <w:sz w:val="18"/>
      <w:szCs w:val="22"/>
      <w:lang w:eastAsia="ja-JP"/>
    </w:rPr>
  </w:style>
  <w:style w:type="character" w:customStyle="1" w:styleId="TextL-MAGChar">
    <w:name w:val="Text L-MAG Char"/>
    <w:basedOn w:val="Fuentedeprrafopredeter"/>
    <w:link w:val="TextL-MAG"/>
    <w:rsid w:val="009C7D17"/>
    <w:rPr>
      <w:rFonts w:ascii="Arial" w:eastAsia="MS Mincho" w:hAnsi="Arial"/>
      <w:sz w:val="18"/>
      <w:szCs w:val="22"/>
      <w:lang w:eastAsia="ja-JP"/>
    </w:rPr>
  </w:style>
  <w:style w:type="character" w:customStyle="1" w:styleId="PiedepginaCar">
    <w:name w:val="Pie de página Car"/>
    <w:basedOn w:val="Fuentedeprrafopredeter"/>
    <w:link w:val="Piedepgina"/>
    <w:uiPriority w:val="99"/>
    <w:rsid w:val="00D90C10"/>
  </w:style>
  <w:style w:type="character" w:customStyle="1" w:styleId="TextonotapieCar">
    <w:name w:val="Texto nota pie Car"/>
    <w:basedOn w:val="Fuentedeprrafopredeter"/>
    <w:link w:val="Textonotapie"/>
    <w:semiHidden/>
    <w:rsid w:val="00C075EF"/>
    <w:rPr>
      <w:sz w:val="16"/>
      <w:szCs w:val="16"/>
    </w:rPr>
  </w:style>
  <w:style w:type="character" w:customStyle="1" w:styleId="SangradetextonormalCar">
    <w:name w:val="Sangría de texto normal Car"/>
    <w:basedOn w:val="Fuentedeprrafopredeter"/>
    <w:link w:val="Sangradetextonormal"/>
    <w:rsid w:val="003F26BD"/>
    <w:rPr>
      <w:szCs w:val="24"/>
    </w:rPr>
  </w:style>
  <w:style w:type="paragraph" w:styleId="HTMLconformatoprevio">
    <w:name w:val="HTML Preformatted"/>
    <w:basedOn w:val="Normal"/>
    <w:link w:val="HTMLconformatoprevioCar"/>
    <w:uiPriority w:val="99"/>
    <w:unhideWhenUsed/>
    <w:rsid w:val="00CE39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s-CO" w:eastAsia="es-CO"/>
    </w:rPr>
  </w:style>
  <w:style w:type="character" w:customStyle="1" w:styleId="HTMLconformatoprevioCar">
    <w:name w:val="HTML con formato previo Car"/>
    <w:basedOn w:val="Fuentedeprrafopredeter"/>
    <w:link w:val="HTMLconformatoprevio"/>
    <w:uiPriority w:val="99"/>
    <w:rsid w:val="00CE3931"/>
    <w:rPr>
      <w:rFonts w:ascii="Courier New" w:hAnsi="Courier New" w:cs="Courier New"/>
      <w:lang w:val="es-CO" w:eastAsia="es-CO"/>
    </w:rPr>
  </w:style>
  <w:style w:type="paragraph" w:styleId="Prrafodelista">
    <w:name w:val="List Paragraph"/>
    <w:basedOn w:val="Normal"/>
    <w:uiPriority w:val="34"/>
    <w:qFormat/>
    <w:rsid w:val="00AC608A"/>
    <w:pPr>
      <w:spacing w:after="160" w:line="259" w:lineRule="auto"/>
      <w:ind w:left="720"/>
      <w:contextualSpacing/>
    </w:pPr>
    <w:rPr>
      <w:rFonts w:asciiTheme="minorHAnsi" w:eastAsiaTheme="minorHAnsi" w:hAnsiTheme="minorHAnsi" w:cstheme="minorBidi"/>
      <w:sz w:val="22"/>
      <w:szCs w:val="22"/>
      <w:lang w:val="es-CO"/>
    </w:rPr>
  </w:style>
  <w:style w:type="character" w:customStyle="1" w:styleId="UnresolvedMention">
    <w:name w:val="Unresolved Mention"/>
    <w:basedOn w:val="Fuentedeprrafopredeter"/>
    <w:uiPriority w:val="99"/>
    <w:semiHidden/>
    <w:unhideWhenUsed/>
    <w:rsid w:val="008D0AB3"/>
    <w:rPr>
      <w:color w:val="605E5C"/>
      <w:shd w:val="clear" w:color="auto" w:fill="E1DFDD"/>
    </w:rPr>
  </w:style>
  <w:style w:type="character" w:styleId="nfasis">
    <w:name w:val="Emphasis"/>
    <w:basedOn w:val="Fuentedeprrafopredeter"/>
    <w:uiPriority w:val="20"/>
    <w:qFormat/>
    <w:rsid w:val="00361A25"/>
    <w:rPr>
      <w:i/>
      <w:iCs/>
    </w:rPr>
  </w:style>
  <w:style w:type="paragraph" w:customStyle="1" w:styleId="Author">
    <w:name w:val="Author"/>
    <w:rsid w:val="00604C0F"/>
    <w:pPr>
      <w:spacing w:before="360" w:after="40"/>
      <w:jc w:val="center"/>
    </w:pPr>
    <w:rPr>
      <w:rFonts w:eastAsia="SimSun"/>
      <w:noProo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9123993">
      <w:bodyDiv w:val="1"/>
      <w:marLeft w:val="0"/>
      <w:marRight w:val="0"/>
      <w:marTop w:val="0"/>
      <w:marBottom w:val="0"/>
      <w:divBdr>
        <w:top w:val="none" w:sz="0" w:space="0" w:color="auto"/>
        <w:left w:val="none" w:sz="0" w:space="0" w:color="auto"/>
        <w:bottom w:val="none" w:sz="0" w:space="0" w:color="auto"/>
        <w:right w:val="none" w:sz="0" w:space="0" w:color="auto"/>
      </w:divBdr>
    </w:div>
    <w:div w:id="534344022">
      <w:bodyDiv w:val="1"/>
      <w:marLeft w:val="0"/>
      <w:marRight w:val="0"/>
      <w:marTop w:val="0"/>
      <w:marBottom w:val="0"/>
      <w:divBdr>
        <w:top w:val="none" w:sz="0" w:space="0" w:color="auto"/>
        <w:left w:val="none" w:sz="0" w:space="0" w:color="auto"/>
        <w:bottom w:val="none" w:sz="0" w:space="0" w:color="auto"/>
        <w:right w:val="none" w:sz="0" w:space="0" w:color="auto"/>
      </w:divBdr>
    </w:div>
    <w:div w:id="840118585">
      <w:bodyDiv w:val="1"/>
      <w:marLeft w:val="0"/>
      <w:marRight w:val="0"/>
      <w:marTop w:val="0"/>
      <w:marBottom w:val="0"/>
      <w:divBdr>
        <w:top w:val="none" w:sz="0" w:space="0" w:color="auto"/>
        <w:left w:val="none" w:sz="0" w:space="0" w:color="auto"/>
        <w:bottom w:val="none" w:sz="0" w:space="0" w:color="auto"/>
        <w:right w:val="none" w:sz="0" w:space="0" w:color="auto"/>
      </w:divBdr>
    </w:div>
    <w:div w:id="1618222529">
      <w:bodyDiv w:val="1"/>
      <w:marLeft w:val="0"/>
      <w:marRight w:val="0"/>
      <w:marTop w:val="0"/>
      <w:marBottom w:val="0"/>
      <w:divBdr>
        <w:top w:val="none" w:sz="0" w:space="0" w:color="auto"/>
        <w:left w:val="none" w:sz="0" w:space="0" w:color="auto"/>
        <w:bottom w:val="none" w:sz="0" w:space="0" w:color="auto"/>
        <w:right w:val="none" w:sz="0" w:space="0" w:color="auto"/>
      </w:divBdr>
    </w:div>
    <w:div w:id="1680622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emf"/><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tiff"/><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theme" Target="theme/theme1.xml"/><Relationship Id="rId8" Type="http://schemas.openxmlformats.org/officeDocument/2006/relationships/hyperlink" Target="mailto:gustavochica@usantotomas.edu.co" TargetMode="Externa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AA205D-32C2-4B08-8BEA-429F3E25B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18414</Words>
  <Characters>101278</Characters>
  <Application>Microsoft Office Word</Application>
  <DocSecurity>0</DocSecurity>
  <Lines>843</Lines>
  <Paragraphs>238</Paragraphs>
  <ScaleCrop>false</ScaleCrop>
  <HeadingPairs>
    <vt:vector size="2" baseType="variant">
      <vt:variant>
        <vt:lpstr>Título</vt:lpstr>
      </vt:variant>
      <vt:variant>
        <vt:i4>1</vt:i4>
      </vt:variant>
    </vt:vector>
  </HeadingPairs>
  <TitlesOfParts>
    <vt:vector size="1" baseType="lpstr">
      <vt:lpstr></vt:lpstr>
    </vt:vector>
  </TitlesOfParts>
  <Company>IEEE</Company>
  <LinksUpToDate>false</LinksUpToDate>
  <CharactersWithSpaces>119454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IEEE Transactions on Magnetics</dc:subject>
  <dc:creator>-</dc:creator>
  <cp:keywords/>
  <dc:description/>
  <cp:lastModifiedBy>Gustavo Alonso Chica Pedraza</cp:lastModifiedBy>
  <cp:revision>5</cp:revision>
  <cp:lastPrinted>2018-08-03T20:25:00Z</cp:lastPrinted>
  <dcterms:created xsi:type="dcterms:W3CDTF">2019-09-13T01:22:00Z</dcterms:created>
  <dcterms:modified xsi:type="dcterms:W3CDTF">2019-09-13T01:24:00Z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http://www.zotero.org/styles/chicago-author-date</vt:lpwstr>
  </property>
  <property fmtid="{D5CDD505-2E9C-101B-9397-08002B2CF9AE}" pid="5" name="Mendeley Recent Style Name 1_1">
    <vt:lpwstr>Chicago Manual of Style 16th edition (author-date)</vt:lpwstr>
  </property>
  <property fmtid="{D5CDD505-2E9C-101B-9397-08002B2CF9AE}" pid="6" name="Mendeley Recent Style Id 2_1">
    <vt:lpwstr>http://www.zotero.org/styles/harvard1</vt:lpwstr>
  </property>
  <property fmtid="{D5CDD505-2E9C-101B-9397-08002B2CF9AE}" pid="7" name="Mendeley Recent Style Name 2_1">
    <vt:lpwstr>Harvard reference format 1 (deprecated)</vt:lpwstr>
  </property>
  <property fmtid="{D5CDD505-2E9C-101B-9397-08002B2CF9AE}" pid="8" name="Mendeley Recent Style Id 3_1">
    <vt:lpwstr>http://www.zotero.org/styles/ieee</vt:lpwstr>
  </property>
  <property fmtid="{D5CDD505-2E9C-101B-9397-08002B2CF9AE}" pid="9" name="Mendeley Recent Style Name 3_1">
    <vt:lpwstr>IEEE</vt:lpwstr>
  </property>
  <property fmtid="{D5CDD505-2E9C-101B-9397-08002B2CF9AE}" pid="10" name="Mendeley Recent Style Id 4_1">
    <vt:lpwstr>http://www.zotero.org/styles/modern-humanities-research-association</vt:lpwstr>
  </property>
  <property fmtid="{D5CDD505-2E9C-101B-9397-08002B2CF9AE}" pid="11" name="Mendeley Recent Style Name 4_1">
    <vt:lpwstr>Modern Humanities Research Association 3rd edition (note with bibliography)</vt:lpwstr>
  </property>
  <property fmtid="{D5CDD505-2E9C-101B-9397-08002B2CF9AE}" pid="12" name="Mendeley Recent Style Id 5_1">
    <vt:lpwstr>http://www.zotero.org/styles/modern-language-association</vt:lpwstr>
  </property>
  <property fmtid="{D5CDD505-2E9C-101B-9397-08002B2CF9AE}" pid="13" name="Mendeley Recent Style Name 5_1">
    <vt:lpwstr>Modern Language Association 7th edition</vt:lpwstr>
  </property>
  <property fmtid="{D5CDD505-2E9C-101B-9397-08002B2CF9AE}" pid="14" name="Mendeley Recent Style Id 6_1">
    <vt:lpwstr>http://www.zotero.org/styles/national-library-of-medicine</vt:lpwstr>
  </property>
  <property fmtid="{D5CDD505-2E9C-101B-9397-08002B2CF9AE}" pid="15" name="Mendeley Recent Style Name 6_1">
    <vt:lpwstr>National Library of Medicine</vt:lpwstr>
  </property>
  <property fmtid="{D5CDD505-2E9C-101B-9397-08002B2CF9AE}" pid="16" name="Mendeley Recent Style Id 7_1">
    <vt:lpwstr>http://www.zotero.org/styles/oral-oncology</vt:lpwstr>
  </property>
  <property fmtid="{D5CDD505-2E9C-101B-9397-08002B2CF9AE}" pid="17" name="Mendeley Recent Style Name 7_1">
    <vt:lpwstr>Oral Oncology</vt:lpwstr>
  </property>
  <property fmtid="{D5CDD505-2E9C-101B-9397-08002B2CF9AE}" pid="18" name="Mendeley Recent Style Id 8_1">
    <vt:lpwstr>http://www.zotero.org/styles/vancouver</vt:lpwstr>
  </property>
  <property fmtid="{D5CDD505-2E9C-101B-9397-08002B2CF9AE}" pid="19" name="Mendeley Recent Style Name 8_1">
    <vt:lpwstr>Vancouver</vt:lpwstr>
  </property>
  <property fmtid="{D5CDD505-2E9C-101B-9397-08002B2CF9AE}" pid="20" name="Mendeley Recent Style Id 9_1">
    <vt:lpwstr>http://csl.mendeley.com/styles/443313021/vancouver-superscript</vt:lpwstr>
  </property>
  <property fmtid="{D5CDD505-2E9C-101B-9397-08002B2CF9AE}" pid="21" name="Mendeley Recent Style Name 9_1">
    <vt:lpwstr>Vancouver (superscript) - Francisco Palencia</vt:lpwstr>
  </property>
  <property fmtid="{D5CDD505-2E9C-101B-9397-08002B2CF9AE}" pid="22" name="Mendeley Citation Style_1">
    <vt:lpwstr>http://www.zotero.org/styles/ieee</vt:lpwstr>
  </property>
  <property fmtid="{D5CDD505-2E9C-101B-9397-08002B2CF9AE}" pid="23" name="Mendeley Document_1">
    <vt:lpwstr>True</vt:lpwstr>
  </property>
  <property fmtid="{D5CDD505-2E9C-101B-9397-08002B2CF9AE}" pid="24" name="Mendeley Unique User Id_1">
    <vt:lpwstr>d2396154-bb7d-3956-909e-c2038008547b</vt:lpwstr>
  </property>
</Properties>
</file>