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6F1" w:rsidRPr="00947250" w:rsidRDefault="00127703" w:rsidP="00056D6F">
      <w:pPr>
        <w:jc w:val="both"/>
        <w:rPr>
          <w:b/>
          <w:lang w:val="es-MX"/>
        </w:rPr>
      </w:pPr>
      <w:r w:rsidRPr="00947250">
        <w:rPr>
          <w:b/>
          <w:lang w:val="es-MX"/>
        </w:rPr>
        <w:t>UNIVERSIDAD SANTO TOMÁS</w:t>
      </w:r>
    </w:p>
    <w:p w:rsidR="00127703" w:rsidRPr="00947250" w:rsidRDefault="00B87DC1" w:rsidP="00056D6F">
      <w:pPr>
        <w:jc w:val="both"/>
        <w:rPr>
          <w:b/>
          <w:lang w:val="es-MX"/>
        </w:rPr>
      </w:pPr>
      <w:r w:rsidRPr="00947250">
        <w:rPr>
          <w:b/>
          <w:lang w:val="es-MX"/>
        </w:rPr>
        <w:t>FACULTAD DE ECONOMÍA</w:t>
      </w:r>
    </w:p>
    <w:p w:rsidR="00B87DC1" w:rsidRPr="00947250" w:rsidRDefault="00B87DC1" w:rsidP="00056D6F">
      <w:pPr>
        <w:jc w:val="both"/>
        <w:rPr>
          <w:b/>
          <w:lang w:val="es-MX"/>
        </w:rPr>
      </w:pPr>
      <w:r w:rsidRPr="00947250">
        <w:rPr>
          <w:b/>
          <w:lang w:val="es-MX"/>
        </w:rPr>
        <w:t>CENTRO DE INVESTIGACIÓN FACULTAD DE ECONOMÍA</w:t>
      </w:r>
    </w:p>
    <w:p w:rsidR="00127703" w:rsidRPr="00947250" w:rsidRDefault="00127703" w:rsidP="00056D6F">
      <w:pPr>
        <w:jc w:val="both"/>
        <w:rPr>
          <w:lang w:val="es-MX"/>
        </w:rPr>
      </w:pPr>
    </w:p>
    <w:p w:rsidR="00B87DC1" w:rsidRPr="00947250" w:rsidRDefault="00D75249" w:rsidP="00D75249">
      <w:pPr>
        <w:rPr>
          <w:b/>
          <w:lang w:val="es-MX"/>
        </w:rPr>
      </w:pPr>
      <w:r>
        <w:rPr>
          <w:b/>
          <w:lang w:val="es-MX"/>
        </w:rPr>
        <w:t xml:space="preserve">GENERACIÓN DE </w:t>
      </w:r>
      <w:r w:rsidR="00E27F63" w:rsidRPr="00947250">
        <w:rPr>
          <w:b/>
          <w:lang w:val="es-MX"/>
        </w:rPr>
        <w:t>EMPLEO E INGRESOS</w:t>
      </w:r>
      <w:r>
        <w:rPr>
          <w:b/>
          <w:lang w:val="es-MX"/>
        </w:rPr>
        <w:t xml:space="preserve"> EN COMUNIDADES </w:t>
      </w:r>
      <w:r w:rsidR="00056D6F" w:rsidRPr="00947250">
        <w:rPr>
          <w:b/>
          <w:lang w:val="es-MX"/>
        </w:rPr>
        <w:t xml:space="preserve"> AFROCOLOMBIANAS EN BOGOTÁ</w:t>
      </w:r>
    </w:p>
    <w:p w:rsidR="00A306F1" w:rsidRPr="00947250" w:rsidRDefault="00F43A73" w:rsidP="00D75249">
      <w:pPr>
        <w:rPr>
          <w:lang w:val="es-MX"/>
        </w:rPr>
      </w:pPr>
      <w:r w:rsidRPr="00947250">
        <w:rPr>
          <w:lang w:val="es-MX"/>
        </w:rPr>
        <w:t>(Proyecto de Investigación)</w:t>
      </w:r>
    </w:p>
    <w:p w:rsidR="002F0D7D" w:rsidRPr="00947250" w:rsidRDefault="002F0D7D" w:rsidP="002F0D7D">
      <w:pPr>
        <w:pStyle w:val="Prrafodelista"/>
        <w:widowControl w:val="0"/>
        <w:ind w:left="0"/>
        <w:jc w:val="center"/>
        <w:rPr>
          <w:b/>
          <w:color w:val="000000"/>
          <w:lang w:val="es-CO"/>
        </w:rPr>
      </w:pPr>
    </w:p>
    <w:p w:rsidR="009561F2" w:rsidRPr="00947250" w:rsidRDefault="009561F2" w:rsidP="00056D6F">
      <w:pPr>
        <w:jc w:val="both"/>
        <w:rPr>
          <w:lang w:val="es-MX"/>
        </w:rPr>
      </w:pPr>
    </w:p>
    <w:p w:rsidR="00F61056" w:rsidRPr="00947250" w:rsidRDefault="00F61056" w:rsidP="00947250">
      <w:pPr>
        <w:numPr>
          <w:ilvl w:val="0"/>
          <w:numId w:val="1"/>
        </w:numPr>
        <w:spacing w:line="360" w:lineRule="auto"/>
        <w:ind w:left="360"/>
        <w:jc w:val="both"/>
        <w:rPr>
          <w:b/>
          <w:lang w:val="es-MX"/>
        </w:rPr>
      </w:pPr>
      <w:r w:rsidRPr="00947250">
        <w:rPr>
          <w:b/>
          <w:lang w:val="es-MX"/>
        </w:rPr>
        <w:t>RESUMEN DEL PROYECTO</w:t>
      </w:r>
    </w:p>
    <w:p w:rsidR="00C04C88" w:rsidRDefault="00C04C88" w:rsidP="00947250">
      <w:pPr>
        <w:pStyle w:val="Prrafodelista"/>
        <w:spacing w:line="360" w:lineRule="auto"/>
        <w:ind w:left="0"/>
        <w:jc w:val="both"/>
        <w:rPr>
          <w:lang w:val="es-MX"/>
        </w:rPr>
      </w:pPr>
    </w:p>
    <w:p w:rsidR="00E75639" w:rsidRPr="00947250" w:rsidRDefault="00E75639" w:rsidP="00947250">
      <w:pPr>
        <w:pStyle w:val="Prrafodelista"/>
        <w:spacing w:line="360" w:lineRule="auto"/>
        <w:ind w:left="0"/>
        <w:jc w:val="both"/>
        <w:rPr>
          <w:lang w:val="es-MX"/>
        </w:rPr>
      </w:pPr>
      <w:r w:rsidRPr="00947250">
        <w:rPr>
          <w:lang w:val="es-MX"/>
        </w:rPr>
        <w:t xml:space="preserve">La propuesta articula investigación – proyección social – enseñanza/aprendizaje. El objetivo es el diseño de un modelo de generación de empleo e ingresos y su aplicación en una comunidad concreta (propietarios de restaurantes de comida del pacífico, Afrocolombianos) y en territorios concretos (Bogotá y zonas donde se han establecido los restaurantes). El punto de partida: los problemas de viabilidad y sostenibilidad de micro-establecimientos, no son necesariamente el acceso al crédito y la comercialización. La hipótesis planteada es que lo problemas se deben solucionar desde la perspectiva de las transformaciones técnicas, tecnológicas y organizacionales para insertarse exitosamente en los mercados. Se prevé la identificación de condiciones necesarias y suficientes para el desarrollo del modelo, como la asociatividad, la profundización de la división del trabajo en los procesos de producción de bienes y servicios, entre otras. La Universidad Santo Tomás funge en este proceso de investigación como entidad gestora de aplicación del modelo. El Resultado debe llevar a considerarse como buena práctica, con innovaciones demostrables, y transferible a contextos generales.   </w:t>
      </w:r>
    </w:p>
    <w:p w:rsidR="00F61056" w:rsidRPr="00947250" w:rsidRDefault="00F61056" w:rsidP="00947250">
      <w:pPr>
        <w:spacing w:line="360" w:lineRule="auto"/>
        <w:jc w:val="both"/>
        <w:rPr>
          <w:lang w:val="es-MX"/>
        </w:rPr>
      </w:pPr>
    </w:p>
    <w:p w:rsidR="00F61056" w:rsidRPr="00947250" w:rsidRDefault="00F61056" w:rsidP="00947250">
      <w:pPr>
        <w:numPr>
          <w:ilvl w:val="0"/>
          <w:numId w:val="1"/>
        </w:numPr>
        <w:spacing w:line="360" w:lineRule="auto"/>
        <w:ind w:left="360"/>
        <w:jc w:val="both"/>
        <w:rPr>
          <w:b/>
          <w:lang w:val="es-MX"/>
        </w:rPr>
      </w:pPr>
      <w:r w:rsidRPr="00947250">
        <w:rPr>
          <w:b/>
          <w:lang w:val="es-MX"/>
        </w:rPr>
        <w:t>DESCRIPCIÓN DE LA PROPUESTA DE INVESTIGACIÓN</w:t>
      </w:r>
    </w:p>
    <w:p w:rsidR="00634837" w:rsidRPr="00947250" w:rsidRDefault="00F066FC" w:rsidP="00947250">
      <w:pPr>
        <w:numPr>
          <w:ilvl w:val="1"/>
          <w:numId w:val="1"/>
        </w:numPr>
        <w:spacing w:line="360" w:lineRule="auto"/>
        <w:ind w:left="390"/>
        <w:jc w:val="both"/>
        <w:rPr>
          <w:b/>
          <w:lang w:val="es-MX"/>
        </w:rPr>
      </w:pPr>
      <w:r w:rsidRPr="00947250">
        <w:rPr>
          <w:b/>
          <w:lang w:val="es-MX"/>
        </w:rPr>
        <w:t xml:space="preserve"> PROBLEMA DE INVESTIGACIÓN</w:t>
      </w:r>
    </w:p>
    <w:p w:rsidR="000E1897" w:rsidRPr="00947250" w:rsidRDefault="00056D6F" w:rsidP="00947250">
      <w:pPr>
        <w:spacing w:line="360" w:lineRule="auto"/>
        <w:jc w:val="both"/>
        <w:rPr>
          <w:lang w:val="es-MX"/>
        </w:rPr>
      </w:pPr>
      <w:r w:rsidRPr="00947250">
        <w:rPr>
          <w:lang w:val="es-MX"/>
        </w:rPr>
        <w:t>La generación de empleo e ingresos se ha identificado en Colombia como problema apremiante de los hogares. Muchas de las iniciativas de autogestión y de creación de empresas familiares o microempresas fracasan por diversas razones, entre ellas las que los mismo</w:t>
      </w:r>
      <w:r w:rsidR="000E1897" w:rsidRPr="00947250">
        <w:rPr>
          <w:lang w:val="es-MX"/>
        </w:rPr>
        <w:t>s</w:t>
      </w:r>
      <w:r w:rsidRPr="00947250">
        <w:rPr>
          <w:lang w:val="es-MX"/>
        </w:rPr>
        <w:t xml:space="preserve"> emprendedores señalan </w:t>
      </w:r>
      <w:r w:rsidR="000E1897" w:rsidRPr="00947250">
        <w:rPr>
          <w:lang w:val="es-MX"/>
        </w:rPr>
        <w:t xml:space="preserve">como las más importantes: la falta de acceso a crédito y/o la comercialización. Aquí señalamos que </w:t>
      </w:r>
      <w:r w:rsidR="000E1897" w:rsidRPr="00947250">
        <w:rPr>
          <w:b/>
          <w:i/>
          <w:lang w:val="es-MX"/>
        </w:rPr>
        <w:t>los problemas</w:t>
      </w:r>
      <w:r w:rsidR="000E1897" w:rsidRPr="00947250">
        <w:rPr>
          <w:lang w:val="es-MX"/>
        </w:rPr>
        <w:t xml:space="preserve"> de las empresas familiares o de la </w:t>
      </w:r>
      <w:r w:rsidR="000E1897" w:rsidRPr="00947250">
        <w:rPr>
          <w:lang w:val="es-MX"/>
        </w:rPr>
        <w:lastRenderedPageBreak/>
        <w:t xml:space="preserve">micro o pequeña empresa, encuentran en </w:t>
      </w:r>
      <w:r w:rsidR="000E1897" w:rsidRPr="00947250">
        <w:rPr>
          <w:b/>
          <w:i/>
          <w:lang w:val="es-MX"/>
        </w:rPr>
        <w:t>la división del trabajo, el cambio técnico y los esquemas organizacionales</w:t>
      </w:r>
      <w:r w:rsidR="000E1897" w:rsidRPr="00947250">
        <w:rPr>
          <w:lang w:val="es-MX"/>
        </w:rPr>
        <w:t xml:space="preserve"> sus principales escollos, por encima incluso del acceso al crédito o de la comercialización</w:t>
      </w:r>
      <w:r w:rsidR="006D5BDD" w:rsidRPr="00947250">
        <w:rPr>
          <w:lang w:val="es-MX"/>
        </w:rPr>
        <w:t xml:space="preserve">. </w:t>
      </w:r>
    </w:p>
    <w:p w:rsidR="006D5BDD" w:rsidRPr="00947250" w:rsidRDefault="006D5BDD" w:rsidP="00947250">
      <w:pPr>
        <w:spacing w:line="360" w:lineRule="auto"/>
        <w:jc w:val="both"/>
        <w:rPr>
          <w:lang w:val="es-MX"/>
        </w:rPr>
      </w:pPr>
    </w:p>
    <w:p w:rsidR="00F066FC" w:rsidRPr="00947250" w:rsidRDefault="00F066FC" w:rsidP="00947250">
      <w:pPr>
        <w:numPr>
          <w:ilvl w:val="1"/>
          <w:numId w:val="1"/>
        </w:numPr>
        <w:spacing w:line="360" w:lineRule="auto"/>
        <w:ind w:left="390"/>
        <w:jc w:val="both"/>
        <w:rPr>
          <w:b/>
          <w:lang w:val="es-MX"/>
        </w:rPr>
      </w:pPr>
      <w:r w:rsidRPr="00947250">
        <w:rPr>
          <w:b/>
          <w:lang w:val="es-MX"/>
        </w:rPr>
        <w:t xml:space="preserve"> MARCO TEÓRICO</w:t>
      </w:r>
      <w:r w:rsidR="006D5BDD" w:rsidRPr="00947250">
        <w:rPr>
          <w:rStyle w:val="Refdenotaalpie"/>
          <w:b/>
          <w:lang w:val="es-MX"/>
        </w:rPr>
        <w:footnoteReference w:id="2"/>
      </w:r>
      <w:r w:rsidR="00C10593" w:rsidRPr="00947250">
        <w:rPr>
          <w:b/>
          <w:lang w:val="es-MX"/>
        </w:rPr>
        <w:t>/</w:t>
      </w:r>
    </w:p>
    <w:p w:rsidR="00C04C88" w:rsidRDefault="00C04C88" w:rsidP="00947250">
      <w:pPr>
        <w:spacing w:line="360" w:lineRule="auto"/>
        <w:jc w:val="both"/>
      </w:pPr>
    </w:p>
    <w:p w:rsidR="006D5BDD" w:rsidRPr="00947250" w:rsidRDefault="006D5BDD" w:rsidP="00947250">
      <w:pPr>
        <w:spacing w:line="360" w:lineRule="auto"/>
        <w:jc w:val="both"/>
      </w:pPr>
      <w:r w:rsidRPr="00947250">
        <w:t>La literatura económica ha ilustrado de manera amplia sobre las formas en que interactúan los mercados y las organizaciones empresariales</w:t>
      </w:r>
      <w:r w:rsidRPr="00947250">
        <w:rPr>
          <w:rStyle w:val="Refdenotaalpie"/>
        </w:rPr>
        <w:footnoteReference w:id="3"/>
      </w:r>
      <w:r w:rsidRPr="00947250">
        <w:t xml:space="preserve">/. Las ideas de Smith (1776), acerca de la mayor división del trabajo y la mayor especialización como fuente de progreso, están vigentes y se han promovido abiertamente en las dinámicas de expansión de los mercados. Las prácticas de maquilas y producción por modalidad de satélites que algunos analistas endosan a los procesos de apertura económica y de globalización, tienen sus orígenes en épocas pretéritas, cuando las industrias manufactureras de Francia e Inglaterra combinaban en forma paralela los criterios de localización y especialización como estrategias empresariales de crecimiento (Marshall, 1890 [1948, p. 620]). </w:t>
      </w:r>
    </w:p>
    <w:p w:rsidR="00C04C88" w:rsidRDefault="00C04C88" w:rsidP="00947250">
      <w:pPr>
        <w:spacing w:line="360" w:lineRule="auto"/>
        <w:jc w:val="both"/>
      </w:pPr>
    </w:p>
    <w:p w:rsidR="006D5BDD" w:rsidRPr="00947250" w:rsidRDefault="006D5BDD" w:rsidP="00947250">
      <w:pPr>
        <w:spacing w:line="360" w:lineRule="auto"/>
        <w:jc w:val="both"/>
      </w:pPr>
      <w:r w:rsidRPr="00947250">
        <w:t xml:space="preserve">Marshall señaló que en la industria textil en Francia, en la época de la Revolución Francesa, la producción se hacía por contrato: “Esta industria estaba controlada por un número relativamente pequeño de empresarios que se ocupaban de averiguar qué, dónde y cuándo les era más ventajoso comprar y vender y qué cosas les resultaba más provechoso fabricar; y luego daban contratos para la fabricación de esos artículos a un gran número de personas diseminados por todo el país; los empresarios suministraban, generalmente, la materia prima…”. </w:t>
      </w:r>
    </w:p>
    <w:p w:rsidR="00C04C88" w:rsidRDefault="00C04C88" w:rsidP="00947250">
      <w:pPr>
        <w:spacing w:line="360" w:lineRule="auto"/>
        <w:jc w:val="both"/>
      </w:pPr>
    </w:p>
    <w:p w:rsidR="006D5BDD" w:rsidRPr="00947250" w:rsidRDefault="006D5BDD" w:rsidP="00947250">
      <w:pPr>
        <w:spacing w:line="360" w:lineRule="auto"/>
        <w:jc w:val="both"/>
      </w:pPr>
      <w:r w:rsidRPr="00947250">
        <w:t xml:space="preserve">Los cambios técnicos, tecnológicos y de prácticas organizacionales a través de la historia han significado, en muchos casos, modalidades de concentración – desconcentración de </w:t>
      </w:r>
      <w:r w:rsidRPr="00947250">
        <w:lastRenderedPageBreak/>
        <w:t xml:space="preserve">actividades productivas. Con la innovación tecnológica de la mecanización, el caso de los textiles al que se refiere Marshall derivó en concentración de unidades productivas en lugares que facilitaban el uso de la fuerza hidráulica. Más tarde, cuando el vapor sustituyó a ésta, las fábricas mayores se concentraron en zonas urbanas, en provecho de las ventajas de las economías de escala y de aglomeración resultantes de la localización. Sin ir lejos en estos análisis, es posible afirmar que, para el caso de los las confecciones, en la medida en que ciertas innovaciones técnicas y tecnológicas se hacen accesibles a los trabajadores, la inclinación de los empresarios a disminuir costos y elevar utilidades ante la demandas de elevados volúmenes de producción, condujo a las prácticas de los contratos a los que se refería Marshall a fines del siglo XIX, denominados en la terminología reciente como contratos de maquila o por modalidad de satélites.       </w:t>
      </w:r>
    </w:p>
    <w:p w:rsidR="00C04C88" w:rsidRDefault="00C04C88" w:rsidP="00947250">
      <w:pPr>
        <w:spacing w:line="360" w:lineRule="auto"/>
        <w:jc w:val="both"/>
      </w:pPr>
    </w:p>
    <w:p w:rsidR="006D5BDD" w:rsidRPr="00947250" w:rsidRDefault="006D5BDD" w:rsidP="00947250">
      <w:pPr>
        <w:spacing w:line="360" w:lineRule="auto"/>
        <w:jc w:val="both"/>
      </w:pPr>
      <w:r w:rsidRPr="00947250">
        <w:t>Al respecto de esas tendencias y frente a un caso particular, Simon (1991, p. 27) se formula la pregunta: “¿Por qué la General Motors, que ha manejado sus propias herramientas de diseño por muchos años, recientemente decide contratar la mayor parte por fuera?”. La interrogante se deriva de otra que indaga por el tamaño de las empresas y el “… por qué gran parte de los negocios de las economías modernas se realizan por medio de las organizaciones; qué papel juegan los mercados en conectar estas organizaciones entre ellas; y qué papel juegan los mercados en conectar a las organizaciones con los consumidores”</w:t>
      </w:r>
      <w:r w:rsidRPr="00947250">
        <w:rPr>
          <w:rStyle w:val="Refdenotaalpie"/>
        </w:rPr>
        <w:footnoteReference w:id="4"/>
      </w:r>
      <w:r w:rsidRPr="00947250">
        <w:t xml:space="preserve">/.   </w:t>
      </w:r>
    </w:p>
    <w:p w:rsidR="006D5BDD" w:rsidRPr="00947250" w:rsidRDefault="006D5BDD" w:rsidP="00947250">
      <w:pPr>
        <w:spacing w:line="360" w:lineRule="auto"/>
        <w:jc w:val="both"/>
      </w:pPr>
      <w:r w:rsidRPr="00947250">
        <w:t xml:space="preserve">Desde otra perspectiva, no en pocos casos esas dinámicas han profundizado la exclusión, expresada en elevados niveles de pobreza y limitaciones en capacidades y oportunidades de la población para acceder a fuentes de empleo e ingresos estables. Los gobiernos han procurado, a través de políticas públicas, establecer un puente entre los sectores vulnerables y los sectores insertos en los circuitos económicos, con el fin de crear situaciones de equilibrio en las interacciones económicas y procesos virtuosos encaminados a mejorar los </w:t>
      </w:r>
      <w:r w:rsidRPr="00947250">
        <w:lastRenderedPageBreak/>
        <w:t xml:space="preserve">niveles de productividad, competitividad y mejoramiento de la calidad de vida de la población. </w:t>
      </w:r>
    </w:p>
    <w:p w:rsidR="00C04C88" w:rsidRDefault="00C04C88" w:rsidP="00947250">
      <w:pPr>
        <w:spacing w:line="360" w:lineRule="auto"/>
        <w:jc w:val="both"/>
      </w:pPr>
    </w:p>
    <w:p w:rsidR="006D5BDD" w:rsidRPr="00947250" w:rsidRDefault="006D5BDD" w:rsidP="00947250">
      <w:pPr>
        <w:spacing w:line="360" w:lineRule="auto"/>
        <w:jc w:val="both"/>
      </w:pPr>
      <w:r w:rsidRPr="00947250">
        <w:t>Muchas de las iniciativas de la política pública se enmarcan en la promoción de emprendimientos empresariales y prácticas de cooperación. El territorio constituye el escenario privilegiado para el desarrollo de esas iniciativas: no sólo se expresan y materializan en él los problemas y las carencias, sino también las oportunidades.</w:t>
      </w:r>
    </w:p>
    <w:p w:rsidR="006D5BDD" w:rsidRPr="00947250" w:rsidRDefault="006D5BDD" w:rsidP="00947250">
      <w:pPr>
        <w:spacing w:line="360" w:lineRule="auto"/>
        <w:jc w:val="both"/>
      </w:pPr>
      <w:r w:rsidRPr="00947250">
        <w:t xml:space="preserve">La naturaleza de los problemas de pobreza y la falta de oportunidades en el territorio, no es superable sólo con la visión que sobre el </w:t>
      </w:r>
      <w:r w:rsidRPr="00947250">
        <w:rPr>
          <w:i/>
        </w:rPr>
        <w:t xml:space="preserve">emprendimiento </w:t>
      </w:r>
      <w:r w:rsidRPr="00947250">
        <w:t>(Schumpeter, 1911, 1950) (Castillo, 1999) han tenido las acciones gubernamentales hasta el presente. Si el término emprendedor</w:t>
      </w:r>
      <w:r w:rsidRPr="00947250">
        <w:rPr>
          <w:rStyle w:val="Refdenotaalpie"/>
        </w:rPr>
        <w:footnoteReference w:id="5"/>
      </w:r>
      <w:r w:rsidRPr="00947250">
        <w:t>/ se refiere, según Schumpeter, a individuos que generan con sus actividades económicas, situaciones de inestabilidad o desequilibrio en los mercados y nuevas oportunidades</w:t>
      </w:r>
      <w:r w:rsidRPr="00947250">
        <w:rPr>
          <w:rStyle w:val="Refdenotaalpie"/>
        </w:rPr>
        <w:footnoteReference w:id="6"/>
      </w:r>
      <w:r w:rsidRPr="00947250">
        <w:t xml:space="preserve">/, los denominados emprendimientos en territorios signados por la pobreza están lejos de crear tales situaciones. Quizás por ello, debe valorarse la intervención del Estado para promover condiciones adecuadas al “emprendimiento” que surge de la iniciativa de población vulnerable en territorios que presentan características de exclusión multidimensional histórica. </w:t>
      </w:r>
    </w:p>
    <w:p w:rsidR="00C04C88" w:rsidRDefault="00C04C88" w:rsidP="00947250">
      <w:pPr>
        <w:spacing w:line="360" w:lineRule="auto"/>
        <w:jc w:val="both"/>
      </w:pPr>
    </w:p>
    <w:p w:rsidR="00C10593" w:rsidRPr="00947250" w:rsidRDefault="00C10593" w:rsidP="00947250">
      <w:pPr>
        <w:spacing w:line="360" w:lineRule="auto"/>
        <w:jc w:val="both"/>
      </w:pPr>
      <w:r w:rsidRPr="00947250">
        <w:lastRenderedPageBreak/>
        <w:t>El otro aspecto teórico de soporte de la investigación se relaciona con el desarrollo endógeno local. La teoría del desarrollo económico local es un refinamiento de la teoría del desarrollo territorial y surge también de la experiencia europea desde la década de los ochenta. Carrillo (2000), distingue tres momentos:</w:t>
      </w:r>
    </w:p>
    <w:p w:rsidR="00C10593" w:rsidRPr="00947250" w:rsidRDefault="00C10593" w:rsidP="00947250">
      <w:pPr>
        <w:numPr>
          <w:ilvl w:val="0"/>
          <w:numId w:val="12"/>
        </w:numPr>
        <w:spacing w:line="360" w:lineRule="auto"/>
        <w:ind w:left="357" w:hanging="357"/>
        <w:jc w:val="both"/>
      </w:pPr>
      <w:r w:rsidRPr="00947250">
        <w:t>1982-1987. Se hizo énfasis en potenciar recursos endógenos (personas, empresas, gobiernos, gobernanza, proyecto local) y fortalecer la concertación social, el espíritu innovador y la capacidad de iniciativa de empresarios y comunidad.</w:t>
      </w:r>
    </w:p>
    <w:p w:rsidR="00C10593" w:rsidRPr="00947250" w:rsidRDefault="00C10593" w:rsidP="00947250">
      <w:pPr>
        <w:numPr>
          <w:ilvl w:val="0"/>
          <w:numId w:val="12"/>
        </w:numPr>
        <w:spacing w:line="360" w:lineRule="auto"/>
        <w:ind w:left="357" w:hanging="357"/>
        <w:jc w:val="both"/>
      </w:pPr>
      <w:r w:rsidRPr="00947250">
        <w:t>1988-1994. Los temas relevantes fueron planificación estratégica, descentralización, redes de cooperación, intercambio de experiencias y políticas de empleo.</w:t>
      </w:r>
    </w:p>
    <w:p w:rsidR="00C10593" w:rsidRPr="00947250" w:rsidRDefault="00C10593" w:rsidP="00947250">
      <w:pPr>
        <w:numPr>
          <w:ilvl w:val="0"/>
          <w:numId w:val="12"/>
        </w:numPr>
        <w:spacing w:line="360" w:lineRule="auto"/>
        <w:ind w:left="357" w:hanging="357"/>
        <w:jc w:val="both"/>
      </w:pPr>
      <w:r w:rsidRPr="00947250">
        <w:t>1995-2000. Participación ciudadana, recursos exógenos y sociedad de la información, fueron los temas que se añadieron a los anteriores.</w:t>
      </w:r>
    </w:p>
    <w:p w:rsidR="00C04C88" w:rsidRDefault="00C04C88" w:rsidP="00947250">
      <w:pPr>
        <w:spacing w:line="360" w:lineRule="auto"/>
        <w:jc w:val="both"/>
      </w:pPr>
    </w:p>
    <w:p w:rsidR="00C10593" w:rsidRPr="00947250" w:rsidRDefault="00C10593" w:rsidP="00947250">
      <w:pPr>
        <w:spacing w:line="360" w:lineRule="auto"/>
        <w:jc w:val="both"/>
      </w:pPr>
      <w:r w:rsidRPr="00947250">
        <w:t xml:space="preserve">De las experiencias y los énfasis dados a esos procesos, se extrae la conclusión de que las condiciones del desarrollo local se basa en potenciar el desarrollo endógeno, aprovechar recursos externos al territorio -desarrollo exógeno- y gestionar el excedente económico que se produce en el territorio con el propósito de mejorar la calidad de vida de los habitantes.  </w:t>
      </w:r>
    </w:p>
    <w:p w:rsidR="00C10593" w:rsidRDefault="00C10593" w:rsidP="00947250">
      <w:pPr>
        <w:spacing w:line="360" w:lineRule="auto"/>
        <w:jc w:val="both"/>
      </w:pPr>
      <w:r w:rsidRPr="00947250">
        <w:t>Diversos autores han tratado de definir el desarrollo económico local, a la luz de las características de la experiencia europea. UN-Hábitat – Rolac (2005, p. 10), lo define como un proceso de acumulación permanente de conocimientos y experiencias para mejorar, de manera colectiva, continuada y sostenible, el bienestar económico de la comunidad, con generación de empleos y mejoras de la calidad de vida de los habitantes. Los objetivos son:</w:t>
      </w:r>
    </w:p>
    <w:p w:rsidR="00C04C88" w:rsidRPr="00947250" w:rsidRDefault="00C04C88" w:rsidP="00947250">
      <w:pPr>
        <w:spacing w:line="360" w:lineRule="auto"/>
        <w:jc w:val="both"/>
      </w:pPr>
    </w:p>
    <w:p w:rsidR="00C10593" w:rsidRPr="00947250" w:rsidRDefault="00C10593" w:rsidP="00947250">
      <w:pPr>
        <w:numPr>
          <w:ilvl w:val="0"/>
          <w:numId w:val="14"/>
        </w:numPr>
        <w:spacing w:line="360" w:lineRule="auto"/>
        <w:ind w:left="357" w:hanging="357"/>
        <w:jc w:val="both"/>
      </w:pPr>
      <w:r w:rsidRPr="00947250">
        <w:t>Generar mayor prosperidad a la población del municipio y estimular la participación democrática y activa de los ciudadanos entorno a este objetivo.</w:t>
      </w:r>
    </w:p>
    <w:p w:rsidR="00C10593" w:rsidRPr="00947250" w:rsidRDefault="00C10593" w:rsidP="00947250">
      <w:pPr>
        <w:numPr>
          <w:ilvl w:val="0"/>
          <w:numId w:val="14"/>
        </w:numPr>
        <w:spacing w:line="360" w:lineRule="auto"/>
        <w:ind w:left="357" w:hanging="357"/>
        <w:jc w:val="both"/>
      </w:pPr>
      <w:r w:rsidRPr="00947250">
        <w:t>Expandir y diversificar la base económica local, el crecimiento de la inversión, del empleo y de los ingresos.</w:t>
      </w:r>
    </w:p>
    <w:p w:rsidR="00C10593" w:rsidRPr="00947250" w:rsidRDefault="00C10593" w:rsidP="00947250">
      <w:pPr>
        <w:numPr>
          <w:ilvl w:val="0"/>
          <w:numId w:val="14"/>
        </w:numPr>
        <w:spacing w:line="360" w:lineRule="auto"/>
        <w:ind w:left="357" w:hanging="357"/>
        <w:jc w:val="both"/>
      </w:pPr>
      <w:r w:rsidRPr="00947250">
        <w:t>Reforzar el papel de los gobiernos locales con las actividades económicas de su territorio.</w:t>
      </w:r>
    </w:p>
    <w:p w:rsidR="00C10593" w:rsidRPr="00947250" w:rsidRDefault="00C10593" w:rsidP="00947250">
      <w:pPr>
        <w:numPr>
          <w:ilvl w:val="0"/>
          <w:numId w:val="14"/>
        </w:numPr>
        <w:spacing w:line="360" w:lineRule="auto"/>
        <w:ind w:left="357" w:hanging="357"/>
        <w:jc w:val="both"/>
      </w:pPr>
      <w:r w:rsidRPr="00947250">
        <w:t>Promover iniciativas locales para atraer inversiones productivas, nuevas empresas y actividades económicas.</w:t>
      </w:r>
    </w:p>
    <w:p w:rsidR="00C10593" w:rsidRPr="00947250" w:rsidRDefault="00C10593" w:rsidP="00947250">
      <w:pPr>
        <w:numPr>
          <w:ilvl w:val="0"/>
          <w:numId w:val="14"/>
        </w:numPr>
        <w:spacing w:line="360" w:lineRule="auto"/>
        <w:ind w:left="357" w:hanging="357"/>
        <w:jc w:val="both"/>
      </w:pPr>
      <w:r w:rsidRPr="00947250">
        <w:lastRenderedPageBreak/>
        <w:t>Iniciar y/o ampliar la colaboración entre el sector público y el sector privado.</w:t>
      </w:r>
    </w:p>
    <w:p w:rsidR="00C10593" w:rsidRPr="00947250" w:rsidRDefault="00C10593" w:rsidP="00947250">
      <w:pPr>
        <w:numPr>
          <w:ilvl w:val="0"/>
          <w:numId w:val="14"/>
        </w:numPr>
        <w:spacing w:line="360" w:lineRule="auto"/>
        <w:ind w:left="357" w:hanging="357"/>
        <w:jc w:val="both"/>
      </w:pPr>
      <w:r w:rsidRPr="00947250">
        <w:t>Fortalecer la competitividad de los sectores económicos y cadenas productivas y de valor agregado instalados en el municipio.</w:t>
      </w:r>
    </w:p>
    <w:p w:rsidR="00C10593" w:rsidRPr="00947250" w:rsidRDefault="00C10593" w:rsidP="00947250">
      <w:pPr>
        <w:numPr>
          <w:ilvl w:val="0"/>
          <w:numId w:val="14"/>
        </w:numPr>
        <w:spacing w:line="360" w:lineRule="auto"/>
        <w:ind w:left="357" w:hanging="357"/>
        <w:jc w:val="both"/>
      </w:pPr>
      <w:r w:rsidRPr="00947250">
        <w:t>Fortalecer las vinculaciones entre las concentraciones y redes de micro, pequeñas y medianas empresas –MIPYMES- y las grandes empresas.</w:t>
      </w:r>
    </w:p>
    <w:p w:rsidR="00C04C88" w:rsidRDefault="00C04C88" w:rsidP="00947250">
      <w:pPr>
        <w:spacing w:line="360" w:lineRule="auto"/>
        <w:jc w:val="both"/>
      </w:pPr>
    </w:p>
    <w:p w:rsidR="00C10593" w:rsidRDefault="00C10593" w:rsidP="00947250">
      <w:pPr>
        <w:spacing w:line="360" w:lineRule="auto"/>
        <w:jc w:val="both"/>
      </w:pPr>
      <w:r w:rsidRPr="00947250">
        <w:t>Gallicchio (2008, p. 37 y 45), dice que el desarrollo económico local es un proceso más sociopolítico que económico: implica, en un proyecto común, crecimiento económico, empleo e ingresos, equidad, enfoque de género, calidad y equilibrio espacial y territorial. En ese sentido, la concepción del desarrollo local está más emparentada con las transformaciones de las condiciones de vida integral de la sociedad (seguridad, salubridad, empleo e ingresos), más allá de las iniciativas aisladas en el ámbito de los sistemas productivos. Para este autor, los elementos claves del proceso son:</w:t>
      </w:r>
    </w:p>
    <w:p w:rsidR="00C04C88" w:rsidRPr="00947250" w:rsidRDefault="00C04C88" w:rsidP="00947250">
      <w:pPr>
        <w:spacing w:line="360" w:lineRule="auto"/>
        <w:jc w:val="both"/>
      </w:pPr>
    </w:p>
    <w:p w:rsidR="00C10593" w:rsidRPr="00947250" w:rsidRDefault="00C10593" w:rsidP="00947250">
      <w:pPr>
        <w:numPr>
          <w:ilvl w:val="0"/>
          <w:numId w:val="13"/>
        </w:numPr>
        <w:spacing w:line="360" w:lineRule="auto"/>
        <w:ind w:left="357" w:hanging="357"/>
        <w:jc w:val="both"/>
      </w:pPr>
      <w:r w:rsidRPr="00947250">
        <w:t>La gobernanza. Su objetivo es el logro de un desarrollo económico, social e institucional duradero y el equilibrio Estado-mercado-sociedad civil.</w:t>
      </w:r>
    </w:p>
    <w:p w:rsidR="00C10593" w:rsidRPr="00947250" w:rsidRDefault="00C10593" w:rsidP="00947250">
      <w:pPr>
        <w:numPr>
          <w:ilvl w:val="0"/>
          <w:numId w:val="13"/>
        </w:numPr>
        <w:spacing w:line="360" w:lineRule="auto"/>
        <w:ind w:left="357" w:hanging="357"/>
        <w:jc w:val="both"/>
      </w:pPr>
      <w:r w:rsidRPr="00947250">
        <w:t>El desarrollo económico local y el empleo. La gobernanza es condición necesaria y suficiente.</w:t>
      </w:r>
    </w:p>
    <w:p w:rsidR="00C10593" w:rsidRPr="00947250" w:rsidRDefault="00C10593" w:rsidP="00947250">
      <w:pPr>
        <w:numPr>
          <w:ilvl w:val="0"/>
          <w:numId w:val="13"/>
        </w:numPr>
        <w:spacing w:line="360" w:lineRule="auto"/>
        <w:ind w:left="357" w:hanging="357"/>
        <w:jc w:val="both"/>
      </w:pPr>
      <w:r w:rsidRPr="00947250">
        <w:t xml:space="preserve">El capital social. Redes de confianza, reciprocidad, interacción, apoyo mutuo...). </w:t>
      </w:r>
    </w:p>
    <w:p w:rsidR="00C04C88" w:rsidRDefault="00C04C88" w:rsidP="00947250">
      <w:pPr>
        <w:spacing w:line="360" w:lineRule="auto"/>
        <w:jc w:val="both"/>
      </w:pPr>
    </w:p>
    <w:p w:rsidR="00C10593" w:rsidRPr="00947250" w:rsidRDefault="00C10593" w:rsidP="00947250">
      <w:pPr>
        <w:spacing w:line="360" w:lineRule="auto"/>
        <w:jc w:val="both"/>
      </w:pPr>
      <w:r w:rsidRPr="00947250">
        <w:t xml:space="preserve">Alburquerque (2004a, p. 2), enfatiza el aspecto económico: el desarrollo económico local depende esencialmente de la capacidad para introducir innovaciones al interior de la base productiva y del tejido empresarial de un territorio. En esa perspectiva, la empresa existente fortalecida y las nuevas empresas e inversiones atraídos son el instrumento para el desarrollo de la capacidad a la que se refiere Alburquerque. </w:t>
      </w:r>
    </w:p>
    <w:p w:rsidR="00C04C88" w:rsidRDefault="00C04C88" w:rsidP="00947250">
      <w:pPr>
        <w:spacing w:line="360" w:lineRule="auto"/>
        <w:jc w:val="both"/>
      </w:pPr>
    </w:p>
    <w:p w:rsidR="00C10593" w:rsidRPr="00947250" w:rsidRDefault="00C10593" w:rsidP="00947250">
      <w:pPr>
        <w:spacing w:line="360" w:lineRule="auto"/>
        <w:jc w:val="both"/>
      </w:pPr>
      <w:r w:rsidRPr="00947250">
        <w:t xml:space="preserve">Habría que añadir, como elementos necesarios y suficientes para crear y potenciar capacidades, otros temas relacionados con el mundo empresarial moderno, v. gr., la integración y diversificación de la estructura productiva, la coordinación de programas y proyectos que pueden expresarse en pactos locales, entre otros, que conducen a procesos y </w:t>
      </w:r>
      <w:r w:rsidRPr="00947250">
        <w:lastRenderedPageBreak/>
        <w:t xml:space="preserve">esquemas de asociatividad y fortalecimiento de las organizaciones. El efecto buscado es la “creación de un entorno” que implique, en un proyecto local, aumento de ingresos, empleo –incluidos los vinculados a servicios de la vida cotidiana, nuevas tecnologías de información y comunicación, servicios de seguridad, revalorización de espacios urbanos, turismo, deportes, gestión de residuos o protección de zonas naturales…-, productividad y mejoramiento de recursos humanos en una lógica horizontal y territorial más que vertical (Gallicchio, 2008, pp. 52-53 y 58). </w:t>
      </w:r>
    </w:p>
    <w:p w:rsidR="00B94415" w:rsidRPr="00947250" w:rsidRDefault="00B94415" w:rsidP="00947250">
      <w:pPr>
        <w:pStyle w:val="Prrafodelista"/>
        <w:spacing w:line="360" w:lineRule="auto"/>
        <w:ind w:left="0"/>
        <w:jc w:val="both"/>
        <w:rPr>
          <w:lang w:val="es-MX"/>
        </w:rPr>
      </w:pPr>
    </w:p>
    <w:p w:rsidR="00F066FC" w:rsidRPr="00947250" w:rsidRDefault="00F066FC" w:rsidP="00947250">
      <w:pPr>
        <w:numPr>
          <w:ilvl w:val="1"/>
          <w:numId w:val="1"/>
        </w:numPr>
        <w:spacing w:line="360" w:lineRule="auto"/>
        <w:ind w:left="390"/>
        <w:jc w:val="both"/>
        <w:rPr>
          <w:b/>
          <w:lang w:val="es-MX"/>
        </w:rPr>
      </w:pPr>
      <w:r w:rsidRPr="00947250">
        <w:rPr>
          <w:b/>
          <w:lang w:val="es-MX"/>
        </w:rPr>
        <w:t xml:space="preserve"> JUSTIFICACIÓN</w:t>
      </w:r>
    </w:p>
    <w:p w:rsidR="000E1897" w:rsidRPr="00947250" w:rsidRDefault="000E1897" w:rsidP="00947250">
      <w:pPr>
        <w:spacing w:line="360" w:lineRule="auto"/>
        <w:jc w:val="both"/>
        <w:rPr>
          <w:lang w:val="es-MX"/>
        </w:rPr>
      </w:pPr>
      <w:r w:rsidRPr="00947250">
        <w:rPr>
          <w:lang w:val="es-MX"/>
        </w:rPr>
        <w:t>Los elementos de contexto justifican la realización de esta investigación:</w:t>
      </w:r>
    </w:p>
    <w:p w:rsidR="000E1897" w:rsidRPr="00947250" w:rsidRDefault="000E1897" w:rsidP="00947250">
      <w:pPr>
        <w:spacing w:line="360" w:lineRule="auto"/>
        <w:jc w:val="both"/>
        <w:rPr>
          <w:b/>
          <w:lang w:val="es-MX"/>
        </w:rPr>
      </w:pPr>
      <w:r w:rsidRPr="00947250">
        <w:rPr>
          <w:b/>
          <w:lang w:val="es-MX"/>
        </w:rPr>
        <w:t>Contexto general:</w:t>
      </w:r>
    </w:p>
    <w:p w:rsidR="000E1897" w:rsidRPr="00947250" w:rsidRDefault="000E1897" w:rsidP="00947250">
      <w:pPr>
        <w:pStyle w:val="Prrafodelista"/>
        <w:numPr>
          <w:ilvl w:val="0"/>
          <w:numId w:val="11"/>
        </w:numPr>
        <w:spacing w:line="360" w:lineRule="auto"/>
        <w:jc w:val="both"/>
      </w:pPr>
      <w:r w:rsidRPr="00947250">
        <w:t xml:space="preserve">La pobreza en Colombia continúa siendo uno de los grandes retos a superar, pese a la notable mejoría registrada en los últimos años. El actual Gobierno Nacional ha señalado la pobreza como una de sus tres prioridades en la formulación del Plan de Desarrollo.  </w:t>
      </w:r>
    </w:p>
    <w:p w:rsidR="000E1897" w:rsidRPr="00947250" w:rsidRDefault="00EA7D53" w:rsidP="00947250">
      <w:pPr>
        <w:pStyle w:val="Prrafodelista"/>
        <w:numPr>
          <w:ilvl w:val="0"/>
          <w:numId w:val="11"/>
        </w:numPr>
        <w:spacing w:line="360" w:lineRule="auto"/>
        <w:jc w:val="both"/>
      </w:pPr>
      <w:r w:rsidRPr="00947250">
        <w:t>Las tasas de d</w:t>
      </w:r>
      <w:r w:rsidR="000E1897" w:rsidRPr="00947250">
        <w:t>esempleo</w:t>
      </w:r>
      <w:r w:rsidRPr="00947250">
        <w:t xml:space="preserve">, por encima de dos dígitos en promedio durante la última década, </w:t>
      </w:r>
      <w:r w:rsidR="000E1897" w:rsidRPr="00947250">
        <w:t>muestra</w:t>
      </w:r>
      <w:r w:rsidRPr="00947250">
        <w:t>n</w:t>
      </w:r>
      <w:r w:rsidR="000E1897" w:rsidRPr="00947250">
        <w:t xml:space="preserve"> las limitaciones de la actividad económica del país para crear oportunidades en el mercado laboral. </w:t>
      </w:r>
    </w:p>
    <w:p w:rsidR="000E1897" w:rsidRPr="00947250" w:rsidRDefault="000E1897" w:rsidP="00947250">
      <w:pPr>
        <w:pStyle w:val="Prrafodelista"/>
        <w:numPr>
          <w:ilvl w:val="0"/>
          <w:numId w:val="11"/>
        </w:numPr>
        <w:spacing w:line="360" w:lineRule="auto"/>
        <w:jc w:val="both"/>
      </w:pPr>
      <w:r w:rsidRPr="00947250">
        <w:t xml:space="preserve">La informalidad (51.5%), es uno de los problemas estructurales más críticos en el país. El sector informal es, no obstante, una fuente importante de generación de empleo, aunque precario.   </w:t>
      </w:r>
    </w:p>
    <w:p w:rsidR="000E1897" w:rsidRPr="00947250" w:rsidRDefault="000E1897" w:rsidP="00947250">
      <w:pPr>
        <w:pStyle w:val="Prrafodelista"/>
        <w:numPr>
          <w:ilvl w:val="0"/>
          <w:numId w:val="11"/>
        </w:numPr>
        <w:spacing w:line="360" w:lineRule="auto"/>
        <w:jc w:val="both"/>
      </w:pPr>
      <w:r w:rsidRPr="00947250">
        <w:t>El 59.9% de los hogares en Colombia devengaban en el 2009 menos de 2 SMMV (salarios mínimos mensuales vigentes). Este porcentaje de hogares ha sido tradicionalmente excluido del sistema financiero convencional. No son objeto de crédito.</w:t>
      </w:r>
    </w:p>
    <w:p w:rsidR="000E1897" w:rsidRDefault="000E1897" w:rsidP="00947250">
      <w:pPr>
        <w:pStyle w:val="Prrafodelista"/>
        <w:numPr>
          <w:ilvl w:val="0"/>
          <w:numId w:val="11"/>
        </w:numPr>
        <w:spacing w:line="360" w:lineRule="auto"/>
        <w:jc w:val="both"/>
      </w:pPr>
      <w:r w:rsidRPr="00947250">
        <w:t xml:space="preserve">Los micro-establecimientos de servicios, comercio e industria son una fuente importante de generación de empleo en Colombia, pero en condiciones de precariedad. Muchos de ellos se mueven en la informalidad: 63.7% no tenían en el 2009 registro mercantil y el 49.6% no llevaban contabilidad. Las políticas de promoción y apoyo a micro-establecimientos, no son consistentes con sus necesidades. La creación de empresas y la mortandad anual son una constante: el número de establecimiento </w:t>
      </w:r>
      <w:r w:rsidRPr="00947250">
        <w:lastRenderedPageBreak/>
        <w:t xml:space="preserve">disminuyó en 2.9% entre 2008 y 2009 y el número de empleos en 2.1% en ese mismo periodo. </w:t>
      </w:r>
    </w:p>
    <w:p w:rsidR="00C04C88" w:rsidRPr="00947250" w:rsidRDefault="00C04C88" w:rsidP="00C04C88">
      <w:pPr>
        <w:spacing w:line="360" w:lineRule="auto"/>
        <w:jc w:val="both"/>
      </w:pPr>
    </w:p>
    <w:p w:rsidR="000E1897" w:rsidRPr="00947250" w:rsidRDefault="000E1897" w:rsidP="00947250">
      <w:pPr>
        <w:spacing w:line="360" w:lineRule="auto"/>
        <w:jc w:val="both"/>
        <w:rPr>
          <w:b/>
          <w:lang w:val="es-MX"/>
        </w:rPr>
      </w:pPr>
      <w:r w:rsidRPr="00947250">
        <w:rPr>
          <w:b/>
          <w:lang w:val="es-MX"/>
        </w:rPr>
        <w:t>Contexto particular:</w:t>
      </w:r>
    </w:p>
    <w:p w:rsidR="000E1897" w:rsidRPr="00947250" w:rsidRDefault="006D5BDD" w:rsidP="00947250">
      <w:pPr>
        <w:pStyle w:val="Prrafodelista"/>
        <w:numPr>
          <w:ilvl w:val="0"/>
          <w:numId w:val="11"/>
        </w:numPr>
        <w:spacing w:line="360" w:lineRule="auto"/>
        <w:jc w:val="both"/>
      </w:pPr>
      <w:r w:rsidRPr="00947250">
        <w:rPr>
          <w:lang w:val="es-MX"/>
        </w:rPr>
        <w:t xml:space="preserve">Las características de contexto general aplicadas a micro-establecimientos, aplican a los </w:t>
      </w:r>
      <w:r w:rsidR="000E1897" w:rsidRPr="00947250">
        <w:t>98 restaurantes</w:t>
      </w:r>
      <w:r w:rsidRPr="00947250">
        <w:t xml:space="preserve"> de </w:t>
      </w:r>
      <w:r w:rsidR="00EA7D53" w:rsidRPr="00947250">
        <w:t>comida del P</w:t>
      </w:r>
      <w:r w:rsidR="000E1897" w:rsidRPr="00947250">
        <w:t xml:space="preserve">acífico en Bogotá, de propiedad de familias </w:t>
      </w:r>
      <w:r w:rsidRPr="00947250">
        <w:t>Afro colombianas</w:t>
      </w:r>
      <w:r w:rsidR="000E1897" w:rsidRPr="00947250">
        <w:t>. Un grupo de ellos se ubican en el centro histórico de Bogotá. Las transformaciones urbanas constituyen un escenario de oportunidades.</w:t>
      </w:r>
    </w:p>
    <w:p w:rsidR="000E1897" w:rsidRPr="00947250" w:rsidRDefault="000E1897" w:rsidP="00947250">
      <w:pPr>
        <w:pStyle w:val="Prrafodelista"/>
        <w:numPr>
          <w:ilvl w:val="0"/>
          <w:numId w:val="11"/>
        </w:numPr>
        <w:spacing w:line="360" w:lineRule="auto"/>
        <w:jc w:val="both"/>
      </w:pPr>
      <w:r w:rsidRPr="00947250">
        <w:t>66% de los restaurantes no han accedido a créditos</w:t>
      </w:r>
      <w:r w:rsidR="006D5BDD" w:rsidRPr="00947250">
        <w:t>.</w:t>
      </w:r>
    </w:p>
    <w:p w:rsidR="006D5BDD" w:rsidRPr="00947250" w:rsidRDefault="00832834" w:rsidP="00947250">
      <w:pPr>
        <w:pStyle w:val="Prrafodelista"/>
        <w:numPr>
          <w:ilvl w:val="0"/>
          <w:numId w:val="11"/>
        </w:numPr>
        <w:spacing w:line="360" w:lineRule="auto"/>
        <w:jc w:val="both"/>
      </w:pPr>
      <w:r w:rsidRPr="00947250">
        <w:t>Bajos niveles de educación en la población vinculada laboralmente a los restaurantes</w:t>
      </w:r>
    </w:p>
    <w:p w:rsidR="000E1897" w:rsidRPr="00947250" w:rsidRDefault="00832834" w:rsidP="00947250">
      <w:pPr>
        <w:pStyle w:val="Prrafodelista"/>
        <w:numPr>
          <w:ilvl w:val="0"/>
          <w:numId w:val="11"/>
        </w:numPr>
        <w:spacing w:line="360" w:lineRule="auto"/>
        <w:jc w:val="both"/>
      </w:pPr>
      <w:r w:rsidRPr="00947250">
        <w:t>Informalidad técnica y organizativa</w:t>
      </w:r>
    </w:p>
    <w:p w:rsidR="00832834" w:rsidRPr="00947250" w:rsidRDefault="00055188" w:rsidP="00947250">
      <w:pPr>
        <w:pStyle w:val="Prrafodelista"/>
        <w:numPr>
          <w:ilvl w:val="0"/>
          <w:numId w:val="11"/>
        </w:numPr>
        <w:spacing w:line="360" w:lineRule="auto"/>
        <w:jc w:val="both"/>
      </w:pPr>
      <w:r w:rsidRPr="00947250">
        <w:t>Innovación nula</w:t>
      </w:r>
    </w:p>
    <w:p w:rsidR="00055188" w:rsidRPr="00947250" w:rsidRDefault="00055188" w:rsidP="00947250">
      <w:pPr>
        <w:pStyle w:val="Prrafodelista"/>
        <w:spacing w:line="360" w:lineRule="auto"/>
        <w:ind w:left="0"/>
        <w:jc w:val="both"/>
        <w:rPr>
          <w:lang w:val="es-MX"/>
        </w:rPr>
      </w:pPr>
    </w:p>
    <w:p w:rsidR="00F066FC" w:rsidRPr="00947250" w:rsidRDefault="00F066FC" w:rsidP="00947250">
      <w:pPr>
        <w:numPr>
          <w:ilvl w:val="1"/>
          <w:numId w:val="1"/>
        </w:numPr>
        <w:spacing w:line="360" w:lineRule="auto"/>
        <w:ind w:left="390"/>
        <w:jc w:val="both"/>
        <w:rPr>
          <w:b/>
          <w:lang w:val="es-MX"/>
        </w:rPr>
      </w:pPr>
      <w:r w:rsidRPr="00947250">
        <w:rPr>
          <w:b/>
          <w:lang w:val="es-MX"/>
        </w:rPr>
        <w:t>OBJETIVOS</w:t>
      </w:r>
    </w:p>
    <w:p w:rsidR="00B5565F" w:rsidRPr="00947250" w:rsidRDefault="00B5565F" w:rsidP="00947250">
      <w:pPr>
        <w:pStyle w:val="Prrafodelista"/>
        <w:numPr>
          <w:ilvl w:val="2"/>
          <w:numId w:val="1"/>
        </w:numPr>
        <w:spacing w:line="360" w:lineRule="auto"/>
        <w:ind w:hanging="1080"/>
        <w:jc w:val="both"/>
        <w:rPr>
          <w:b/>
          <w:lang w:val="es-MX"/>
        </w:rPr>
      </w:pPr>
      <w:r w:rsidRPr="00947250">
        <w:rPr>
          <w:b/>
          <w:lang w:val="es-MX"/>
        </w:rPr>
        <w:t>OBJETIVO GENERAL</w:t>
      </w:r>
    </w:p>
    <w:p w:rsidR="00753600" w:rsidRPr="00947250" w:rsidRDefault="00055188" w:rsidP="00947250">
      <w:pPr>
        <w:pStyle w:val="Prrafodelista"/>
        <w:spacing w:line="360" w:lineRule="auto"/>
        <w:ind w:left="360"/>
        <w:jc w:val="both"/>
        <w:rPr>
          <w:i/>
          <w:lang w:val="es-MX"/>
        </w:rPr>
      </w:pPr>
      <w:r w:rsidRPr="00947250">
        <w:rPr>
          <w:i/>
          <w:lang w:val="es-MX"/>
        </w:rPr>
        <w:t>Diseñar y aplicar un modelo de generación de empleo e ingresos sostenibles en la comunidad Afrocolombiana propietaria de restaurantes del Pacífico Colombiano en Bogotá</w:t>
      </w:r>
      <w:r w:rsidR="00A040B4" w:rsidRPr="00947250">
        <w:rPr>
          <w:i/>
          <w:lang w:val="es-MX"/>
        </w:rPr>
        <w:t>.</w:t>
      </w:r>
    </w:p>
    <w:p w:rsidR="00753600" w:rsidRPr="00947250" w:rsidRDefault="00753600" w:rsidP="00947250">
      <w:pPr>
        <w:pStyle w:val="Prrafodelista"/>
        <w:spacing w:line="360" w:lineRule="auto"/>
        <w:ind w:left="360"/>
        <w:jc w:val="both"/>
        <w:rPr>
          <w:lang w:val="es-MX"/>
        </w:rPr>
      </w:pPr>
    </w:p>
    <w:p w:rsidR="00B5565F" w:rsidRPr="00947250" w:rsidRDefault="00B5565F" w:rsidP="00947250">
      <w:pPr>
        <w:pStyle w:val="Prrafodelista"/>
        <w:numPr>
          <w:ilvl w:val="2"/>
          <w:numId w:val="1"/>
        </w:numPr>
        <w:spacing w:line="360" w:lineRule="auto"/>
        <w:ind w:hanging="1080"/>
        <w:jc w:val="both"/>
        <w:rPr>
          <w:b/>
          <w:lang w:val="es-MX"/>
        </w:rPr>
      </w:pPr>
      <w:r w:rsidRPr="00947250">
        <w:rPr>
          <w:b/>
          <w:lang w:val="es-MX"/>
        </w:rPr>
        <w:t>OBJETIVOS ESPECÍFICOS</w:t>
      </w:r>
    </w:p>
    <w:p w:rsidR="00B5565F" w:rsidRPr="00947250" w:rsidRDefault="00055188" w:rsidP="00947250">
      <w:pPr>
        <w:pStyle w:val="Prrafodelista"/>
        <w:numPr>
          <w:ilvl w:val="0"/>
          <w:numId w:val="4"/>
        </w:numPr>
        <w:spacing w:line="360" w:lineRule="auto"/>
        <w:jc w:val="both"/>
        <w:rPr>
          <w:lang w:val="es-MX"/>
        </w:rPr>
      </w:pPr>
      <w:r w:rsidRPr="00947250">
        <w:rPr>
          <w:lang w:val="es-MX"/>
        </w:rPr>
        <w:t>Diseñar el modelo de generación de empleo e ingresos para esa comunidad y esa actividad económica en particular</w:t>
      </w:r>
      <w:r w:rsidR="00B5565F" w:rsidRPr="00947250">
        <w:rPr>
          <w:lang w:val="es-MX"/>
        </w:rPr>
        <w:t>.</w:t>
      </w:r>
    </w:p>
    <w:p w:rsidR="00B5565F" w:rsidRPr="00947250" w:rsidRDefault="00055188" w:rsidP="00947250">
      <w:pPr>
        <w:pStyle w:val="Prrafodelista"/>
        <w:numPr>
          <w:ilvl w:val="0"/>
          <w:numId w:val="4"/>
        </w:numPr>
        <w:spacing w:line="360" w:lineRule="auto"/>
        <w:jc w:val="both"/>
        <w:rPr>
          <w:lang w:val="es-MX"/>
        </w:rPr>
      </w:pPr>
      <w:r w:rsidRPr="00947250">
        <w:rPr>
          <w:lang w:val="es-MX"/>
        </w:rPr>
        <w:t>Propiciar la asociatividad, como primera condición de las transformaciones técnicas, tecnológicas y organizativas</w:t>
      </w:r>
      <w:r w:rsidR="00B5565F" w:rsidRPr="00947250">
        <w:rPr>
          <w:lang w:val="es-MX"/>
        </w:rPr>
        <w:t>.</w:t>
      </w:r>
    </w:p>
    <w:p w:rsidR="00B5565F" w:rsidRPr="00947250" w:rsidRDefault="00055188" w:rsidP="00947250">
      <w:pPr>
        <w:pStyle w:val="Prrafodelista"/>
        <w:numPr>
          <w:ilvl w:val="0"/>
          <w:numId w:val="4"/>
        </w:numPr>
        <w:spacing w:line="360" w:lineRule="auto"/>
        <w:jc w:val="both"/>
        <w:rPr>
          <w:lang w:val="es-MX"/>
        </w:rPr>
      </w:pPr>
      <w:r w:rsidRPr="00947250">
        <w:rPr>
          <w:lang w:val="es-MX"/>
        </w:rPr>
        <w:t>Diagnósticos de la cadena de procesos y de la naturaleza de los bienes y servicios</w:t>
      </w:r>
      <w:r w:rsidR="00B5565F" w:rsidRPr="00947250">
        <w:rPr>
          <w:lang w:val="es-MX"/>
        </w:rPr>
        <w:t>.</w:t>
      </w:r>
      <w:r w:rsidRPr="00947250">
        <w:rPr>
          <w:lang w:val="es-MX"/>
        </w:rPr>
        <w:t xml:space="preserve"> Identificación de limitaciones y potenciales técnicos, tecnológicos y de organización.</w:t>
      </w:r>
    </w:p>
    <w:p w:rsidR="00055188" w:rsidRPr="00947250" w:rsidRDefault="00055188" w:rsidP="00947250">
      <w:pPr>
        <w:pStyle w:val="Prrafodelista"/>
        <w:numPr>
          <w:ilvl w:val="0"/>
          <w:numId w:val="4"/>
        </w:numPr>
        <w:spacing w:line="360" w:lineRule="auto"/>
        <w:jc w:val="both"/>
        <w:rPr>
          <w:lang w:val="es-MX"/>
        </w:rPr>
      </w:pPr>
      <w:r w:rsidRPr="00947250">
        <w:rPr>
          <w:lang w:val="es-MX"/>
        </w:rPr>
        <w:t>Identificación de los nichos de transformación, para la asistencia técnica ordenada y progresiva.</w:t>
      </w:r>
    </w:p>
    <w:p w:rsidR="00055188" w:rsidRPr="00947250" w:rsidRDefault="00055188" w:rsidP="00947250">
      <w:pPr>
        <w:pStyle w:val="Prrafodelista"/>
        <w:numPr>
          <w:ilvl w:val="0"/>
          <w:numId w:val="4"/>
        </w:numPr>
        <w:spacing w:line="360" w:lineRule="auto"/>
        <w:jc w:val="both"/>
        <w:rPr>
          <w:lang w:val="es-MX"/>
        </w:rPr>
      </w:pPr>
      <w:r w:rsidRPr="00947250">
        <w:rPr>
          <w:lang w:val="es-MX"/>
        </w:rPr>
        <w:lastRenderedPageBreak/>
        <w:t xml:space="preserve">Identificación de actores para las alianzas en torno a las necesidades de transformación. </w:t>
      </w:r>
    </w:p>
    <w:p w:rsidR="00055188" w:rsidRPr="00947250" w:rsidRDefault="00055188" w:rsidP="00947250">
      <w:pPr>
        <w:pStyle w:val="Prrafodelista"/>
        <w:numPr>
          <w:ilvl w:val="0"/>
          <w:numId w:val="4"/>
        </w:numPr>
        <w:spacing w:line="360" w:lineRule="auto"/>
        <w:jc w:val="both"/>
        <w:rPr>
          <w:lang w:val="es-MX"/>
        </w:rPr>
      </w:pPr>
      <w:r w:rsidRPr="00947250">
        <w:rPr>
          <w:lang w:val="es-MX"/>
        </w:rPr>
        <w:t>Diseño de estrategias de formación y capacitación orientadas a la innovación y el posicionamiento territorial</w:t>
      </w:r>
    </w:p>
    <w:p w:rsidR="00B5565F" w:rsidRPr="00947250" w:rsidRDefault="00B5565F" w:rsidP="00947250">
      <w:pPr>
        <w:pStyle w:val="Prrafodelista"/>
        <w:spacing w:line="360" w:lineRule="auto"/>
        <w:ind w:left="0"/>
        <w:jc w:val="both"/>
        <w:rPr>
          <w:lang w:val="es-MX"/>
        </w:rPr>
      </w:pPr>
    </w:p>
    <w:p w:rsidR="00F066FC" w:rsidRPr="00947250" w:rsidRDefault="00F066FC" w:rsidP="00947250">
      <w:pPr>
        <w:numPr>
          <w:ilvl w:val="1"/>
          <w:numId w:val="1"/>
        </w:numPr>
        <w:spacing w:line="360" w:lineRule="auto"/>
        <w:ind w:left="390"/>
        <w:jc w:val="both"/>
        <w:rPr>
          <w:b/>
          <w:lang w:val="es-MX"/>
        </w:rPr>
      </w:pPr>
      <w:r w:rsidRPr="00947250">
        <w:rPr>
          <w:b/>
          <w:lang w:val="es-MX"/>
        </w:rPr>
        <w:t>METODOLOGÍA PROPUESTA</w:t>
      </w:r>
    </w:p>
    <w:p w:rsidR="00D83A23" w:rsidRPr="00947250" w:rsidRDefault="00D83A23" w:rsidP="00947250">
      <w:pPr>
        <w:pStyle w:val="Prrafodelista"/>
        <w:numPr>
          <w:ilvl w:val="2"/>
          <w:numId w:val="1"/>
        </w:numPr>
        <w:spacing w:line="360" w:lineRule="auto"/>
        <w:ind w:hanging="1080"/>
        <w:jc w:val="both"/>
        <w:rPr>
          <w:b/>
          <w:lang w:val="es-MX"/>
        </w:rPr>
      </w:pPr>
      <w:r w:rsidRPr="00947250">
        <w:rPr>
          <w:b/>
          <w:lang w:val="es-MX"/>
        </w:rPr>
        <w:t>ENFOQUE METODOLÓGICO</w:t>
      </w:r>
    </w:p>
    <w:p w:rsidR="00E32A47" w:rsidRPr="00947250" w:rsidRDefault="00E32A47" w:rsidP="00947250">
      <w:pPr>
        <w:pStyle w:val="Prrafodelista"/>
        <w:spacing w:line="360" w:lineRule="auto"/>
        <w:ind w:left="0"/>
        <w:jc w:val="both"/>
        <w:rPr>
          <w:lang w:val="es-MX"/>
        </w:rPr>
      </w:pPr>
      <w:r w:rsidRPr="00947250">
        <w:rPr>
          <w:lang w:val="es-MX"/>
        </w:rPr>
        <w:t>El desarrollo de la investigación incluye:</w:t>
      </w:r>
    </w:p>
    <w:p w:rsidR="00E32A47" w:rsidRPr="00947250" w:rsidRDefault="00E32A47" w:rsidP="00947250">
      <w:pPr>
        <w:pStyle w:val="Prrafodelista"/>
        <w:numPr>
          <w:ilvl w:val="0"/>
          <w:numId w:val="16"/>
        </w:numPr>
        <w:spacing w:line="360" w:lineRule="auto"/>
        <w:ind w:left="284" w:hanging="284"/>
        <w:jc w:val="both"/>
        <w:rPr>
          <w:lang w:val="es-MX"/>
        </w:rPr>
      </w:pPr>
      <w:r w:rsidRPr="00947250">
        <w:rPr>
          <w:lang w:val="es-MX"/>
        </w:rPr>
        <w:t>Definición de contenidos conceptuales y teóricos del modelo de generación de empleo e ingresos. Identificación de condiciones necesarias y suficientes para su aplicación y la obtención de resultados esperados.</w:t>
      </w:r>
    </w:p>
    <w:p w:rsidR="00E32A47" w:rsidRPr="00947250" w:rsidRDefault="00E32A47" w:rsidP="00947250">
      <w:pPr>
        <w:pStyle w:val="Prrafodelista"/>
        <w:numPr>
          <w:ilvl w:val="0"/>
          <w:numId w:val="16"/>
        </w:numPr>
        <w:spacing w:line="360" w:lineRule="auto"/>
        <w:ind w:left="284" w:hanging="284"/>
        <w:jc w:val="both"/>
        <w:rPr>
          <w:lang w:val="es-MX"/>
        </w:rPr>
      </w:pPr>
      <w:r w:rsidRPr="00947250">
        <w:rPr>
          <w:lang w:val="es-MX"/>
        </w:rPr>
        <w:t>Procedimientos y herramientas para la actuación conjunta con los empresarios de restaurantes de comida del pacífico, Afrocolombianos.</w:t>
      </w:r>
    </w:p>
    <w:p w:rsidR="00E32A47" w:rsidRPr="00947250" w:rsidRDefault="00E32A47" w:rsidP="00947250">
      <w:pPr>
        <w:pStyle w:val="Prrafodelista"/>
        <w:numPr>
          <w:ilvl w:val="0"/>
          <w:numId w:val="16"/>
        </w:numPr>
        <w:spacing w:line="360" w:lineRule="auto"/>
        <w:ind w:left="284" w:hanging="284"/>
        <w:jc w:val="both"/>
        <w:rPr>
          <w:lang w:val="es-MX"/>
        </w:rPr>
      </w:pPr>
      <w:r w:rsidRPr="00947250">
        <w:rPr>
          <w:lang w:val="es-MX"/>
        </w:rPr>
        <w:t xml:space="preserve">Procedimientos para las alianzas con instituciones de gobierno y el empresariado relacionado con el sector, orientadas a las transformaciones económicas, sociales, culturales y ambientales en el territorio. </w:t>
      </w:r>
    </w:p>
    <w:p w:rsidR="00A34EBD" w:rsidRPr="00947250" w:rsidRDefault="00E32A47" w:rsidP="00947250">
      <w:pPr>
        <w:pStyle w:val="Prrafodelista"/>
        <w:numPr>
          <w:ilvl w:val="0"/>
          <w:numId w:val="16"/>
        </w:numPr>
        <w:spacing w:line="360" w:lineRule="auto"/>
        <w:ind w:left="284" w:hanging="284"/>
        <w:jc w:val="both"/>
        <w:rPr>
          <w:lang w:val="es-MX"/>
        </w:rPr>
      </w:pPr>
      <w:r w:rsidRPr="00947250">
        <w:rPr>
          <w:lang w:val="es-MX"/>
        </w:rPr>
        <w:t>Definición de elementos metodológicos para la aplicación del modelo: técnicos, instrumentales y de procedimientos en los niveles micro (el diagnóstico de las unidades productivas y de las organizaciones), macro (las condiciones del entorno, incluidas las de la actividad económica general de la ciudad), meso (la caracterización de la oferta institucional y la forma cómo las entidades pretendieron resolver en el pasado los problemas de la micro y pequeña empresa), y meta (referida a los acuerdos que, en la perspectiva del alcance del estudio, se materializa en un acuerdo de voluntades entre las entidades que ofrecen servicios relacionados con las transformaciones empresariales</w:t>
      </w:r>
      <w:r w:rsidR="00E75639" w:rsidRPr="00947250">
        <w:rPr>
          <w:lang w:val="es-MX"/>
        </w:rPr>
        <w:t xml:space="preserve"> requeridas en la población objetivo</w:t>
      </w:r>
      <w:r w:rsidRPr="00947250">
        <w:rPr>
          <w:lang w:val="es-MX"/>
        </w:rPr>
        <w:t xml:space="preserve">).  </w:t>
      </w:r>
    </w:p>
    <w:p w:rsidR="00E32A47" w:rsidRPr="00947250" w:rsidRDefault="00E32A47" w:rsidP="00947250">
      <w:pPr>
        <w:spacing w:line="360" w:lineRule="auto"/>
        <w:jc w:val="both"/>
        <w:rPr>
          <w:lang w:val="es-ES_tradnl"/>
        </w:rPr>
      </w:pPr>
    </w:p>
    <w:p w:rsidR="00D83A23" w:rsidRPr="00947250" w:rsidRDefault="00D83A23" w:rsidP="00947250">
      <w:pPr>
        <w:pStyle w:val="Prrafodelista"/>
        <w:numPr>
          <w:ilvl w:val="2"/>
          <w:numId w:val="1"/>
        </w:numPr>
        <w:spacing w:line="360" w:lineRule="auto"/>
        <w:ind w:hanging="1080"/>
        <w:jc w:val="both"/>
        <w:rPr>
          <w:b/>
          <w:lang w:val="es-MX"/>
        </w:rPr>
      </w:pPr>
      <w:r w:rsidRPr="00947250">
        <w:rPr>
          <w:b/>
          <w:lang w:val="es-MX"/>
        </w:rPr>
        <w:t>ACTIVIDADES</w:t>
      </w:r>
    </w:p>
    <w:p w:rsidR="00A040B4" w:rsidRPr="00947250" w:rsidRDefault="00A040B4" w:rsidP="00947250">
      <w:pPr>
        <w:spacing w:line="360" w:lineRule="auto"/>
        <w:jc w:val="both"/>
        <w:rPr>
          <w:lang w:val="es-ES_tradnl"/>
        </w:rPr>
      </w:pPr>
      <w:r w:rsidRPr="00947250">
        <w:rPr>
          <w:lang w:val="es-ES_tradnl"/>
        </w:rPr>
        <w:t>El proceso tendrá en cuenta el siguiente marco de actividades generales (figura 3):</w:t>
      </w:r>
    </w:p>
    <w:p w:rsidR="0092151D"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Revisión teórica y de situación de empresa familiares, micro y pequeñas en el sector de restaurantes</w:t>
      </w:r>
    </w:p>
    <w:p w:rsidR="0092151D" w:rsidRPr="00947250" w:rsidRDefault="00055188" w:rsidP="00947250">
      <w:pPr>
        <w:pStyle w:val="Prrafodelista"/>
        <w:numPr>
          <w:ilvl w:val="0"/>
          <w:numId w:val="5"/>
        </w:numPr>
        <w:spacing w:line="360" w:lineRule="auto"/>
        <w:ind w:left="709" w:hanging="352"/>
        <w:jc w:val="both"/>
        <w:rPr>
          <w:lang w:val="es-ES_tradnl"/>
        </w:rPr>
      </w:pPr>
      <w:r w:rsidRPr="00947250">
        <w:rPr>
          <w:lang w:val="es-ES_tradnl"/>
        </w:rPr>
        <w:lastRenderedPageBreak/>
        <w:t>Información y diagnósticos</w:t>
      </w:r>
      <w:r w:rsidR="0092151D" w:rsidRPr="00947250">
        <w:rPr>
          <w:lang w:val="es-ES_tradnl"/>
        </w:rPr>
        <w:t xml:space="preserve"> generales de contexto ciudad, sectorial y de las condiciones actuales de los restaurantes</w:t>
      </w:r>
    </w:p>
    <w:p w:rsidR="00D83A23"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Definición de las condiciones de la asociatividad</w:t>
      </w:r>
      <w:r w:rsidR="00D83A23" w:rsidRPr="00947250">
        <w:rPr>
          <w:lang w:val="es-ES_tradnl"/>
        </w:rPr>
        <w:t>.</w:t>
      </w:r>
    </w:p>
    <w:p w:rsidR="0092151D"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Estudios sobre aspectos técnicos, tecnológicos y organizacionales de los 98 restaurantes de la comunidad Afrocolombiana en Bogotá.</w:t>
      </w:r>
    </w:p>
    <w:p w:rsidR="00D83A23"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Identificación procesos y de nichos de transformación técnica, tecnológica y organizacional</w:t>
      </w:r>
      <w:r w:rsidR="00D83A23" w:rsidRPr="00947250">
        <w:rPr>
          <w:lang w:val="es-ES_tradnl"/>
        </w:rPr>
        <w:t>.</w:t>
      </w:r>
    </w:p>
    <w:p w:rsidR="0092151D"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Diseño de las estrategias de transformación. Investigación y desarrollo.</w:t>
      </w:r>
    </w:p>
    <w:p w:rsidR="0092151D" w:rsidRPr="00947250" w:rsidRDefault="0092151D" w:rsidP="00947250">
      <w:pPr>
        <w:pStyle w:val="Prrafodelista"/>
        <w:numPr>
          <w:ilvl w:val="0"/>
          <w:numId w:val="5"/>
        </w:numPr>
        <w:spacing w:line="360" w:lineRule="auto"/>
        <w:ind w:left="709" w:hanging="352"/>
        <w:jc w:val="both"/>
        <w:rPr>
          <w:lang w:val="es-ES_tradnl"/>
        </w:rPr>
      </w:pPr>
      <w:r w:rsidRPr="00947250">
        <w:rPr>
          <w:lang w:val="es-ES_tradnl"/>
        </w:rPr>
        <w:t>Alianzas estratégicas sectoriales e interinstitucionales para la formación, la capacitación y la innovación.</w:t>
      </w:r>
    </w:p>
    <w:p w:rsidR="00A040B4" w:rsidRPr="00947250" w:rsidRDefault="00A040B4" w:rsidP="00947250">
      <w:pPr>
        <w:pStyle w:val="Prrafodelista"/>
        <w:spacing w:line="360" w:lineRule="auto"/>
        <w:ind w:left="0"/>
        <w:jc w:val="both"/>
      </w:pPr>
    </w:p>
    <w:p w:rsidR="00F066FC" w:rsidRPr="00947250" w:rsidRDefault="00F066FC" w:rsidP="00275146">
      <w:pPr>
        <w:numPr>
          <w:ilvl w:val="1"/>
          <w:numId w:val="1"/>
        </w:numPr>
        <w:ind w:left="390"/>
        <w:jc w:val="both"/>
        <w:rPr>
          <w:b/>
          <w:lang w:val="es-MX"/>
        </w:rPr>
      </w:pPr>
      <w:r w:rsidRPr="00947250">
        <w:rPr>
          <w:b/>
          <w:lang w:val="es-MX"/>
        </w:rPr>
        <w:t>BIBLIOGRAFÍA</w:t>
      </w:r>
    </w:p>
    <w:p w:rsidR="0092151D" w:rsidRPr="00947250" w:rsidRDefault="0092151D" w:rsidP="00C10593">
      <w:pPr>
        <w:ind w:left="709" w:hanging="709"/>
        <w:jc w:val="both"/>
      </w:pPr>
    </w:p>
    <w:p w:rsidR="00C10593" w:rsidRPr="00947250" w:rsidRDefault="00C10593" w:rsidP="00C10593">
      <w:pPr>
        <w:ind w:left="709" w:hanging="709"/>
        <w:jc w:val="both"/>
      </w:pPr>
      <w:r w:rsidRPr="00947250">
        <w:t xml:space="preserve">ALBURQUERQUE Francisco, 1995. "Competitividad Internacional", </w:t>
      </w:r>
      <w:r w:rsidRPr="00947250">
        <w:rPr>
          <w:i/>
          <w:iCs/>
        </w:rPr>
        <w:t xml:space="preserve">Estrategia Empresarial y Papel de las aRegiones, </w:t>
      </w:r>
      <w:r w:rsidRPr="00947250">
        <w:t>Serie Ensayos del ILPES, Santiago de Chile</w:t>
      </w:r>
    </w:p>
    <w:p w:rsidR="00C10593" w:rsidRPr="00947250" w:rsidRDefault="00C10593" w:rsidP="00C10593">
      <w:pPr>
        <w:ind w:left="709" w:hanging="709"/>
        <w:jc w:val="both"/>
      </w:pPr>
      <w:r w:rsidRPr="00947250">
        <w:t xml:space="preserve">ALBURQUERQUE Francisco, 2001a. "La Importancia del Enfoque del Desarrollo Económico Local", En A. Vázquez Barquero y O. Madoery (eds.), </w:t>
      </w:r>
      <w:r w:rsidRPr="00947250">
        <w:rPr>
          <w:i/>
          <w:iCs/>
        </w:rPr>
        <w:t xml:space="preserve">Transformaciones Globales, Instituciones y Políticas de Desarrollo Local, </w:t>
      </w:r>
      <w:r w:rsidRPr="00947250">
        <w:t>Ediciones Homo Sapiens, Rosario, Argentina</w:t>
      </w:r>
    </w:p>
    <w:p w:rsidR="00C10593" w:rsidRPr="00947250" w:rsidRDefault="00C10593" w:rsidP="00C10593">
      <w:pPr>
        <w:ind w:left="709" w:hanging="709"/>
        <w:jc w:val="both"/>
      </w:pPr>
      <w:r w:rsidRPr="00947250">
        <w:t xml:space="preserve">ALBURQUERQUE Francisco, 2001b. "Gobiernos Locales y Desarrollo Económico en América Latina", en </w:t>
      </w:r>
    </w:p>
    <w:p w:rsidR="00C10593" w:rsidRPr="00947250" w:rsidRDefault="00C10593" w:rsidP="00C10593">
      <w:pPr>
        <w:ind w:left="709" w:hanging="709"/>
        <w:jc w:val="both"/>
      </w:pPr>
      <w:r w:rsidRPr="00947250">
        <w:t xml:space="preserve">ALBURQUERQUE Francisco, 2004a. "El Enfoque del Desarrollo Económico Local", </w:t>
      </w:r>
      <w:r w:rsidRPr="00947250">
        <w:rPr>
          <w:i/>
          <w:iCs/>
        </w:rPr>
        <w:t xml:space="preserve">Cuadernos DEL, </w:t>
      </w:r>
      <w:r w:rsidRPr="00947250">
        <w:t>No. 1, Julio, Buenos Aires.</w:t>
      </w:r>
    </w:p>
    <w:p w:rsidR="00C10593" w:rsidRPr="00947250" w:rsidRDefault="00C10593" w:rsidP="00C10593">
      <w:pPr>
        <w:ind w:left="709" w:hanging="709"/>
        <w:jc w:val="both"/>
      </w:pPr>
      <w:r w:rsidRPr="00947250">
        <w:t>ALBURQUERQUE Francisco, 2004b. "Sistemas productivos locales: una mirada desde la política económica local para la generación de empleo", Seminario CEPAL - MTE y SS, Buenos Aires</w:t>
      </w:r>
    </w:p>
    <w:p w:rsidR="00C10593" w:rsidRPr="00947250" w:rsidRDefault="00C10593" w:rsidP="00C10593">
      <w:pPr>
        <w:ind w:left="709" w:hanging="709"/>
        <w:jc w:val="both"/>
        <w:rPr>
          <w:lang w:val="en-US"/>
        </w:rPr>
      </w:pPr>
      <w:r w:rsidRPr="00947250">
        <w:t xml:space="preserve">AROCENA, José, 1995. El Desarrollo Local: Un Desafío Contemporáneo. </w:t>
      </w:r>
      <w:r w:rsidRPr="00947250">
        <w:rPr>
          <w:lang w:val="en-US"/>
        </w:rPr>
        <w:t>Editorial Nueva Sociedad. Caracas, Venezuela.</w:t>
      </w:r>
    </w:p>
    <w:p w:rsidR="00C10593" w:rsidRPr="00947250" w:rsidRDefault="00C10593" w:rsidP="00C10593">
      <w:pPr>
        <w:ind w:left="709" w:hanging="709"/>
        <w:jc w:val="both"/>
        <w:rPr>
          <w:lang w:val="en-US"/>
        </w:rPr>
      </w:pPr>
      <w:r w:rsidRPr="00947250">
        <w:rPr>
          <w:lang w:val="en-US"/>
        </w:rPr>
        <w:t>BORZAGA C. y DEFOURNY(eds), 2001.</w:t>
      </w:r>
      <w:r w:rsidRPr="00947250">
        <w:rPr>
          <w:i/>
          <w:iCs/>
          <w:lang w:val="en-US"/>
        </w:rPr>
        <w:t xml:space="preserve">The Emergence of Social Enterprise, </w:t>
      </w:r>
      <w:r w:rsidRPr="00947250">
        <w:rPr>
          <w:lang w:val="en-US"/>
        </w:rPr>
        <w:t>Routledge, Londres.</w:t>
      </w:r>
    </w:p>
    <w:p w:rsidR="00C10593" w:rsidRPr="00947250" w:rsidRDefault="00C10593" w:rsidP="00C10593">
      <w:pPr>
        <w:ind w:left="709" w:hanging="709"/>
        <w:jc w:val="both"/>
        <w:rPr>
          <w:lang w:val="en-US"/>
        </w:rPr>
      </w:pPr>
      <w:r w:rsidRPr="00947250">
        <w:rPr>
          <w:lang w:val="en-US"/>
        </w:rPr>
        <w:t xml:space="preserve">BUCHANAN James, 1954. "Social Choice, Democracy, and Free Markets", </w:t>
      </w:r>
      <w:r w:rsidRPr="00947250">
        <w:rPr>
          <w:i/>
          <w:iCs/>
          <w:lang w:val="en-US"/>
        </w:rPr>
        <w:t xml:space="preserve">Journal of Economic Literature, </w:t>
      </w:r>
      <w:r w:rsidRPr="00947250">
        <w:rPr>
          <w:lang w:val="en-US"/>
        </w:rPr>
        <w:t>XXXIV, pp. 669-700.</w:t>
      </w:r>
    </w:p>
    <w:p w:rsidR="00C10593" w:rsidRPr="00947250" w:rsidRDefault="00C10593" w:rsidP="00C10593">
      <w:pPr>
        <w:ind w:left="709" w:hanging="709"/>
        <w:jc w:val="both"/>
      </w:pPr>
      <w:r w:rsidRPr="00947250">
        <w:t xml:space="preserve">CARRILLO Emilio, 2000. </w:t>
      </w:r>
      <w:r w:rsidRPr="00947250">
        <w:rPr>
          <w:i/>
          <w:iCs/>
        </w:rPr>
        <w:t xml:space="preserve">Desarrollo Local en Tiempos de Globalización, </w:t>
      </w:r>
      <w:r w:rsidRPr="00947250">
        <w:t>ANFE, Granada</w:t>
      </w:r>
    </w:p>
    <w:p w:rsidR="00C10593" w:rsidRPr="00947250" w:rsidRDefault="00C10593" w:rsidP="00C10593">
      <w:pPr>
        <w:ind w:left="709" w:hanging="709"/>
        <w:jc w:val="both"/>
      </w:pPr>
      <w:r w:rsidRPr="00947250">
        <w:t xml:space="preserve">CASTILLO Alicia, 1999. </w:t>
      </w:r>
      <w:r w:rsidRPr="00947250">
        <w:rPr>
          <w:i/>
        </w:rPr>
        <w:t>Estado del Arte en la Enseñanza del Emprendimiento</w:t>
      </w:r>
      <w:r w:rsidRPr="00947250">
        <w:t>. FirstPublicInc Chile S.A. - Fondo de Desarrollo e Innovación de CORFO - Universidad de Tarapacá  - Servicio de Cooperación Técnica (SERCOTEC).</w:t>
      </w:r>
    </w:p>
    <w:p w:rsidR="00C10593" w:rsidRPr="00947250" w:rsidRDefault="00C10593" w:rsidP="00C10593">
      <w:pPr>
        <w:ind w:left="709" w:hanging="709"/>
        <w:jc w:val="both"/>
        <w:rPr>
          <w:lang w:val="en-US"/>
        </w:rPr>
      </w:pPr>
      <w:r w:rsidRPr="00947250">
        <w:rPr>
          <w:lang w:val="en-US"/>
        </w:rPr>
        <w:t xml:space="preserve">COASE Ronald.H., 1937. “The Nature of the Firm”, </w:t>
      </w:r>
      <w:r w:rsidRPr="00947250">
        <w:rPr>
          <w:i/>
          <w:iCs/>
          <w:lang w:val="en-US"/>
        </w:rPr>
        <w:t xml:space="preserve">Económica, </w:t>
      </w:r>
      <w:r w:rsidRPr="00947250">
        <w:rPr>
          <w:lang w:val="en-US"/>
        </w:rPr>
        <w:t xml:space="preserve"> No. 4. </w:t>
      </w:r>
    </w:p>
    <w:p w:rsidR="00C10593" w:rsidRPr="00947250" w:rsidRDefault="00C10593" w:rsidP="00C10593">
      <w:pPr>
        <w:ind w:left="709" w:hanging="709"/>
        <w:jc w:val="both"/>
      </w:pPr>
      <w:r w:rsidRPr="00947250">
        <w:rPr>
          <w:lang w:val="en-US"/>
        </w:rPr>
        <w:lastRenderedPageBreak/>
        <w:t>COASE Ronald.H., 1988.</w:t>
      </w:r>
      <w:r w:rsidRPr="00947250">
        <w:rPr>
          <w:i/>
          <w:iCs/>
          <w:lang w:val="en-US"/>
        </w:rPr>
        <w:t xml:space="preserve">The Firm, the Market and the Law, </w:t>
      </w:r>
      <w:r w:rsidRPr="00947250">
        <w:rPr>
          <w:lang w:val="en-US"/>
        </w:rPr>
        <w:t xml:space="preserve">The Federal Communications Commission. </w:t>
      </w:r>
      <w:r w:rsidRPr="00947250">
        <w:t>University of Chicago Press, Chicago, Illinois. En español: La Empresa, el Mercado y la Ley. Alianza Editorial, Madrid, 1994.</w:t>
      </w:r>
    </w:p>
    <w:p w:rsidR="00C10593" w:rsidRPr="00947250" w:rsidRDefault="00C10593" w:rsidP="00C10593">
      <w:pPr>
        <w:ind w:left="709" w:hanging="709"/>
        <w:jc w:val="both"/>
      </w:pPr>
      <w:r w:rsidRPr="00947250">
        <w:t xml:space="preserve">CONFESOR, Silverio, 2003. "Los Cluster y la Competitividad de la Pyme". </w:t>
      </w:r>
    </w:p>
    <w:p w:rsidR="00C10593" w:rsidRPr="00947250" w:rsidRDefault="00C10593" w:rsidP="00C10593">
      <w:pPr>
        <w:ind w:left="709" w:hanging="709"/>
        <w:jc w:val="both"/>
      </w:pPr>
      <w:r w:rsidRPr="00947250">
        <w:t>CORAGGIO José, 2000b. "Desarrollo Local y Municipios Participativos",Mimeo. Cuarta Jornada del Foro Municipal de Salud de Vicente López. Buenos Aires.</w:t>
      </w:r>
    </w:p>
    <w:p w:rsidR="00C10593" w:rsidRPr="00947250" w:rsidRDefault="00C10593" w:rsidP="00C10593">
      <w:pPr>
        <w:ind w:left="709" w:hanging="709"/>
        <w:jc w:val="both"/>
        <w:rPr>
          <w:lang w:val="en-US"/>
        </w:rPr>
      </w:pPr>
      <w:r w:rsidRPr="00947250">
        <w:t xml:space="preserve">CORAGGIO José, 2003. "Alternativas en la Lucha Contra la Pobreza y la Exclusión",Mimeo. Diálogo Nacional - Eje 3: Lucha Contra la Pobreza y la Exclusión. </w:t>
      </w:r>
      <w:r w:rsidRPr="00947250">
        <w:rPr>
          <w:lang w:val="en-US"/>
        </w:rPr>
        <w:t>Quito.</w:t>
      </w:r>
    </w:p>
    <w:p w:rsidR="00C10593" w:rsidRPr="00947250" w:rsidRDefault="00C10593" w:rsidP="00C10593">
      <w:pPr>
        <w:ind w:left="709" w:hanging="709"/>
        <w:jc w:val="both"/>
        <w:rPr>
          <w:lang w:val="en-US"/>
        </w:rPr>
      </w:pPr>
      <w:r w:rsidRPr="00947250">
        <w:rPr>
          <w:lang w:val="en-US"/>
        </w:rPr>
        <w:t>EGGERTSSON Thráinn, 1991.</w:t>
      </w:r>
      <w:r w:rsidRPr="00947250">
        <w:rPr>
          <w:i/>
          <w:iCs/>
          <w:lang w:val="en-US"/>
        </w:rPr>
        <w:t xml:space="preserve">Economic Brhaviour and Institutions, </w:t>
      </w:r>
      <w:r w:rsidRPr="00947250">
        <w:rPr>
          <w:lang w:val="en-US"/>
        </w:rPr>
        <w:t>Cambridge University Press, Cambridge.</w:t>
      </w:r>
    </w:p>
    <w:p w:rsidR="00C10593" w:rsidRPr="00947250" w:rsidRDefault="00C10593" w:rsidP="00C10593">
      <w:pPr>
        <w:ind w:left="709" w:hanging="709"/>
        <w:jc w:val="both"/>
      </w:pPr>
      <w:r w:rsidRPr="00947250">
        <w:t xml:space="preserve">ESLAVA Julia, PUENTE Carlos, 2007. </w:t>
      </w:r>
      <w:r w:rsidRPr="00947250">
        <w:rPr>
          <w:i/>
          <w:iCs/>
        </w:rPr>
        <w:t xml:space="preserve">Experiencias de Desarrollo Económico Local en Colombia y Latinoamérica, </w:t>
      </w:r>
      <w:r w:rsidRPr="00947250">
        <w:t>Fundación Social - Ford Fundation - Universidad Javeriana - CENDEX</w:t>
      </w:r>
    </w:p>
    <w:p w:rsidR="00C10593" w:rsidRPr="00947250" w:rsidRDefault="00C10593" w:rsidP="00C10593">
      <w:pPr>
        <w:ind w:left="709" w:hanging="709"/>
        <w:jc w:val="both"/>
      </w:pPr>
      <w:r w:rsidRPr="00947250">
        <w:t>GOBIERNO DE ITALIA - DIARIO OFICIAL, 2005. Delegación al Gobierno en materia de Disciplina de la Empresa Social.</w:t>
      </w:r>
    </w:p>
    <w:p w:rsidR="00C10593" w:rsidRPr="00947250" w:rsidRDefault="00C10593" w:rsidP="00C10593">
      <w:pPr>
        <w:ind w:left="709" w:hanging="709"/>
        <w:jc w:val="both"/>
      </w:pPr>
      <w:r w:rsidRPr="00947250">
        <w:t xml:space="preserve">GÖSKE Joachim, 2001. "Desarrollo Territorial: Hacia un Enfoque Sistémico e Integrador", en GÖSKE Joachim, ed., </w:t>
      </w:r>
      <w:r w:rsidRPr="00947250">
        <w:rPr>
          <w:i/>
          <w:iCs/>
        </w:rPr>
        <w:t xml:space="preserve">La Dimensión Social del Desarrollo, </w:t>
      </w:r>
      <w:r w:rsidRPr="00947250">
        <w:t>Fundación Friedrich Ebert en América Latina, Santiago, Chile.</w:t>
      </w:r>
    </w:p>
    <w:p w:rsidR="00C10593" w:rsidRPr="00947250" w:rsidRDefault="00C10593" w:rsidP="00C10593">
      <w:pPr>
        <w:ind w:left="709" w:hanging="709"/>
        <w:jc w:val="both"/>
        <w:rPr>
          <w:lang w:val="en-US"/>
        </w:rPr>
      </w:pPr>
      <w:r w:rsidRPr="00947250">
        <w:t xml:space="preserve">GOUESET Vicente, 1998. Bogota: Nacimiento de una Metrópoli. </w:t>
      </w:r>
      <w:r w:rsidRPr="00947250">
        <w:rPr>
          <w:lang w:val="en-US"/>
        </w:rPr>
        <w:t>Fedevivienda, Bogotá.</w:t>
      </w:r>
    </w:p>
    <w:p w:rsidR="00C10593" w:rsidRPr="00947250" w:rsidRDefault="00C10593" w:rsidP="00C10593">
      <w:pPr>
        <w:ind w:left="709" w:hanging="709"/>
        <w:jc w:val="both"/>
        <w:rPr>
          <w:lang w:val="en-US"/>
        </w:rPr>
      </w:pPr>
      <w:r w:rsidRPr="00947250">
        <w:rPr>
          <w:lang w:val="en-US"/>
        </w:rPr>
        <w:t xml:space="preserve">HAYEK Friedrich Von, 1945. “The Use of Knowledge in Society”, </w:t>
      </w:r>
      <w:r w:rsidRPr="00947250">
        <w:rPr>
          <w:i/>
          <w:iCs/>
          <w:lang w:val="en-US"/>
        </w:rPr>
        <w:t>American Economic Review</w:t>
      </w:r>
      <w:r w:rsidRPr="00947250">
        <w:rPr>
          <w:lang w:val="en-US"/>
        </w:rPr>
        <w:t>, Vol. 35, pp. 519-530.</w:t>
      </w:r>
    </w:p>
    <w:p w:rsidR="00C10593" w:rsidRPr="00947250" w:rsidRDefault="00C10593" w:rsidP="00C10593">
      <w:pPr>
        <w:ind w:left="709" w:hanging="709"/>
        <w:jc w:val="both"/>
      </w:pPr>
      <w:r w:rsidRPr="00947250">
        <w:t xml:space="preserve">HERNÁNDEZ U. Iván, 2008. </w:t>
      </w:r>
      <w:r w:rsidRPr="00947250">
        <w:rPr>
          <w:i/>
          <w:iCs/>
        </w:rPr>
        <w:t xml:space="preserve">Empresa, Innovación y Desarrollo, </w:t>
      </w:r>
      <w:r w:rsidRPr="00947250">
        <w:t>Universidad Nacional de Colombia, Bogotá.</w:t>
      </w:r>
    </w:p>
    <w:p w:rsidR="00C10593" w:rsidRPr="00947250" w:rsidRDefault="00C10593" w:rsidP="00C10593">
      <w:pPr>
        <w:ind w:left="709" w:hanging="709"/>
        <w:jc w:val="both"/>
      </w:pPr>
      <w:r w:rsidRPr="00947250">
        <w:t>JARAMILLO Samuel, 1994. Hacia una Teoría de la Renta del Suelo Urbano. Ediciones Uniandes – Instituto Geográfico Agustín Codazzi, Bogotá.</w:t>
      </w:r>
    </w:p>
    <w:p w:rsidR="00C10593" w:rsidRPr="00947250" w:rsidRDefault="00C10593" w:rsidP="00C10593">
      <w:pPr>
        <w:ind w:left="709" w:hanging="709"/>
        <w:jc w:val="both"/>
      </w:pPr>
      <w:r w:rsidRPr="00947250">
        <w:t xml:space="preserve">MARSHALL Alfred, 1890. </w:t>
      </w:r>
      <w:r w:rsidRPr="00947250">
        <w:rPr>
          <w:i/>
          <w:iCs/>
        </w:rPr>
        <w:t xml:space="preserve">Principles of Economics, </w:t>
      </w:r>
      <w:r w:rsidRPr="00947250">
        <w:t xml:space="preserve">Mcmillan, London. </w:t>
      </w:r>
      <w:r w:rsidRPr="00947250">
        <w:rPr>
          <w:lang w:val="en-US"/>
        </w:rPr>
        <w:t xml:space="preserve">Book V, chap. XI, "Marginal Costs in Relation to Urban Values", pp. 256-270. </w:t>
      </w:r>
      <w:r w:rsidRPr="00947250">
        <w:t xml:space="preserve">London.  En español: </w:t>
      </w:r>
      <w:r w:rsidRPr="00947250">
        <w:rPr>
          <w:i/>
          <w:iCs/>
        </w:rPr>
        <w:t>Principios de Economía,</w:t>
      </w:r>
      <w:r w:rsidRPr="00947250">
        <w:t xml:space="preserve"> Aguilar, Madrid 1957. Capítulo XI, "Los Costes Marginales en Relación con los Valores Urbanos", pp. 363-374.</w:t>
      </w:r>
    </w:p>
    <w:p w:rsidR="00C10593" w:rsidRPr="00947250" w:rsidRDefault="00C10593" w:rsidP="00C10593">
      <w:pPr>
        <w:ind w:left="709" w:hanging="709"/>
        <w:jc w:val="both"/>
        <w:rPr>
          <w:lang w:val="en-US"/>
        </w:rPr>
      </w:pPr>
      <w:r w:rsidRPr="00947250">
        <w:t xml:space="preserve">MESSNER Dirk, 1996. </w:t>
      </w:r>
      <w:r w:rsidRPr="00947250">
        <w:rPr>
          <w:i/>
        </w:rPr>
        <w:t>Latinoamérica Hacia la Economía Mundial: Condiciones para el Desarrollo de la "Competitividad Sistémica"</w:t>
      </w:r>
      <w:r w:rsidRPr="00947250">
        <w:t xml:space="preserve">. </w:t>
      </w:r>
      <w:r w:rsidRPr="00947250">
        <w:rPr>
          <w:lang w:val="en-US"/>
        </w:rPr>
        <w:t>Fundación Friedrich Ebert, Serie Pro Sur, Buenos Aires.</w:t>
      </w:r>
    </w:p>
    <w:p w:rsidR="00C10593" w:rsidRPr="00947250" w:rsidRDefault="00C10593" w:rsidP="00C10593">
      <w:pPr>
        <w:ind w:left="709" w:hanging="709"/>
        <w:jc w:val="both"/>
        <w:rPr>
          <w:lang w:val="en-US"/>
        </w:rPr>
      </w:pPr>
      <w:r w:rsidRPr="00947250">
        <w:rPr>
          <w:lang w:val="en-US"/>
        </w:rPr>
        <w:t>MISES Ludwig Von, 1949.</w:t>
      </w:r>
      <w:r w:rsidRPr="00947250">
        <w:rPr>
          <w:i/>
          <w:iCs/>
          <w:lang w:val="en-US"/>
        </w:rPr>
        <w:t xml:space="preserve">Human Action. A Treatise on Economics, </w:t>
      </w:r>
      <w:r w:rsidRPr="00947250">
        <w:rPr>
          <w:lang w:val="en-US"/>
        </w:rPr>
        <w:t>Henry Regnary</w:t>
      </w:r>
    </w:p>
    <w:p w:rsidR="00C10593" w:rsidRPr="00947250" w:rsidRDefault="00C10593" w:rsidP="00C10593">
      <w:pPr>
        <w:ind w:left="709" w:hanging="709"/>
        <w:jc w:val="both"/>
        <w:rPr>
          <w:lang w:val="en-US"/>
        </w:rPr>
      </w:pPr>
      <w:r w:rsidRPr="00947250">
        <w:rPr>
          <w:lang w:val="en-US"/>
        </w:rPr>
        <w:t xml:space="preserve">NELSON R., y WINTER S., 1996. </w:t>
      </w:r>
      <w:r w:rsidRPr="00947250">
        <w:rPr>
          <w:i/>
          <w:iCs/>
          <w:lang w:val="en-US"/>
        </w:rPr>
        <w:t xml:space="preserve">An Evolutionary Theory of Economic Change, </w:t>
      </w:r>
      <w:r w:rsidRPr="00947250">
        <w:rPr>
          <w:lang w:val="en-US"/>
        </w:rPr>
        <w:t>The Belknap Press of Harvard University, Cambridge, Massachussetts.</w:t>
      </w:r>
    </w:p>
    <w:p w:rsidR="00C10593" w:rsidRPr="00947250" w:rsidRDefault="00C10593" w:rsidP="00C10593">
      <w:pPr>
        <w:ind w:left="709" w:hanging="709"/>
        <w:jc w:val="both"/>
      </w:pPr>
      <w:r w:rsidRPr="00947250">
        <w:rPr>
          <w:lang w:val="en-US"/>
        </w:rPr>
        <w:t>NORTH Douglas, 1990.</w:t>
      </w:r>
      <w:r w:rsidRPr="00947250">
        <w:rPr>
          <w:i/>
          <w:iCs/>
          <w:lang w:val="en-US"/>
        </w:rPr>
        <w:t xml:space="preserve">Institutions, Institutional Change and Economic Performance, </w:t>
      </w:r>
      <w:r w:rsidRPr="00947250">
        <w:rPr>
          <w:lang w:val="en-US"/>
        </w:rPr>
        <w:t>Cambridge University Press.</w:t>
      </w:r>
      <w:r w:rsidRPr="00947250">
        <w:t>En español: Instituciones, Cambio Institucional y Desempeño Económico, Fondo de Cultura Económica, México, 1990.</w:t>
      </w:r>
    </w:p>
    <w:p w:rsidR="00C10593" w:rsidRPr="00947250" w:rsidRDefault="00C10593" w:rsidP="00C10593">
      <w:pPr>
        <w:ind w:left="709" w:hanging="709"/>
        <w:jc w:val="both"/>
      </w:pPr>
      <w:r w:rsidRPr="00947250">
        <w:rPr>
          <w:lang w:val="en-US"/>
        </w:rPr>
        <w:t>NORTH Douglas, THOMAS Robert P., 1973.</w:t>
      </w:r>
      <w:r w:rsidRPr="00947250">
        <w:rPr>
          <w:i/>
          <w:iCs/>
          <w:lang w:val="en-US"/>
        </w:rPr>
        <w:t>The Rise of the Western World.</w:t>
      </w:r>
      <w:r w:rsidRPr="00947250">
        <w:rPr>
          <w:i/>
          <w:iCs/>
        </w:rPr>
        <w:t xml:space="preserve">A New EconomicHistory, </w:t>
      </w:r>
      <w:r w:rsidRPr="00947250">
        <w:t>Cambridge UniversityPress, Londres. En español: El Nacimiento del Mundo Occidental: Una Nueva Historia Económica (900-1700), Siglo XXI Editores, Madrid, 1978.</w:t>
      </w:r>
    </w:p>
    <w:p w:rsidR="00C10593" w:rsidRPr="00947250" w:rsidRDefault="00C10593" w:rsidP="00C10593">
      <w:pPr>
        <w:ind w:left="709" w:hanging="709"/>
        <w:jc w:val="both"/>
      </w:pPr>
      <w:r w:rsidRPr="00947250">
        <w:t>OIT, 1996. El Sector Informal Urbano en Bogota: Una Perspectiva Interdisciplinaria.</w:t>
      </w:r>
    </w:p>
    <w:p w:rsidR="00C10593" w:rsidRPr="00947250" w:rsidRDefault="00C10593" w:rsidP="00C10593">
      <w:pPr>
        <w:ind w:left="709" w:hanging="709"/>
        <w:jc w:val="both"/>
      </w:pPr>
      <w:r w:rsidRPr="00947250">
        <w:lastRenderedPageBreak/>
        <w:t>PNUD, 2002. Informe de la Comisión de la Empresa, la Facilitación de la Actividad Empresarial y el Desarrollo. Conferencia de las Naciones Unidas sobre Comercio y Desarrollo -UNCTAD-, Sexto Período de Sesiones, Palacio de las Naciones, Ginebra, 18 al 21 de Febrero.</w:t>
      </w:r>
    </w:p>
    <w:p w:rsidR="00C10593" w:rsidRPr="00947250" w:rsidRDefault="00C10593" w:rsidP="00C10593">
      <w:pPr>
        <w:ind w:left="709" w:hanging="709"/>
        <w:jc w:val="both"/>
        <w:rPr>
          <w:lang w:val="en-US"/>
        </w:rPr>
      </w:pPr>
      <w:r w:rsidRPr="00947250">
        <w:rPr>
          <w:lang w:val="en-US"/>
        </w:rPr>
        <w:t>PORTER, Michael, 1990. "The Competitive Advantage of Nations", Free Press, Nueva York.</w:t>
      </w:r>
    </w:p>
    <w:p w:rsidR="00C10593" w:rsidRPr="00947250" w:rsidRDefault="00C10593" w:rsidP="00C10593">
      <w:pPr>
        <w:ind w:left="709" w:hanging="709"/>
        <w:jc w:val="both"/>
      </w:pPr>
      <w:r w:rsidRPr="00947250">
        <w:t xml:space="preserve">PRESIDENCIA DE LA REPÚBLICA, 1987. Decreto 300 de 1987, sobre Juntas de Acción Comunal. </w:t>
      </w:r>
    </w:p>
    <w:p w:rsidR="00C10593" w:rsidRPr="00947250" w:rsidRDefault="00C10593" w:rsidP="00C10593">
      <w:pPr>
        <w:ind w:left="709" w:hanging="709"/>
        <w:jc w:val="both"/>
      </w:pPr>
      <w:r w:rsidRPr="00947250">
        <w:t>RODRIGUEZ LIZ ADRIANA, 2008. Caracterización de las Unidades Productivas del Sector Confecciones en la Localidad de Usme. Universidad Distrital Francisco José de Caldas, Bogotá.</w:t>
      </w:r>
    </w:p>
    <w:p w:rsidR="00C10593" w:rsidRPr="00947250" w:rsidRDefault="00C10593" w:rsidP="00C10593">
      <w:pPr>
        <w:ind w:left="709" w:hanging="709"/>
        <w:jc w:val="both"/>
      </w:pPr>
      <w:r w:rsidRPr="00947250">
        <w:t xml:space="preserve">ROSS S., 1973. “TheEconomicTheory of Agency; The Principal Problem”, </w:t>
      </w:r>
      <w:r w:rsidRPr="00947250">
        <w:rPr>
          <w:i/>
          <w:iCs/>
        </w:rPr>
        <w:t xml:space="preserve">AméricanEconomicReview, </w:t>
      </w:r>
      <w:r w:rsidRPr="00947250">
        <w:t>vol. 63, No. 2, mayo.</w:t>
      </w:r>
    </w:p>
    <w:p w:rsidR="00C10593" w:rsidRPr="00947250" w:rsidRDefault="00C10593" w:rsidP="00C10593">
      <w:pPr>
        <w:ind w:left="709" w:hanging="709"/>
        <w:jc w:val="both"/>
      </w:pPr>
      <w:r w:rsidRPr="00947250">
        <w:t>SCHUMPETER Joseph, 1911. La Teoría de la Dinámica Económica.</w:t>
      </w:r>
    </w:p>
    <w:p w:rsidR="00C10593" w:rsidRPr="00947250" w:rsidRDefault="00C10593" w:rsidP="00C10593">
      <w:pPr>
        <w:ind w:left="709" w:hanging="709"/>
        <w:jc w:val="both"/>
        <w:rPr>
          <w:lang w:val="en-US"/>
        </w:rPr>
      </w:pPr>
      <w:r w:rsidRPr="00947250">
        <w:rPr>
          <w:lang w:val="en-US"/>
        </w:rPr>
        <w:t>SCHUMPETER Joseph, 1950. Capitalism, Socialism and Democracy. 3rd. ed. New York. Harper y Brothers.</w:t>
      </w:r>
    </w:p>
    <w:p w:rsidR="00C10593" w:rsidRPr="00947250" w:rsidRDefault="00C10593" w:rsidP="00C10593">
      <w:pPr>
        <w:ind w:left="709" w:hanging="709"/>
        <w:jc w:val="both"/>
        <w:rPr>
          <w:lang w:val="en-US"/>
        </w:rPr>
      </w:pPr>
      <w:r w:rsidRPr="00947250">
        <w:rPr>
          <w:lang w:val="en-US"/>
        </w:rPr>
        <w:t>SIMON H., 1957. Models of Man: Social and Rational, Wiley, New York.</w:t>
      </w:r>
    </w:p>
    <w:p w:rsidR="00C10593" w:rsidRPr="00947250" w:rsidRDefault="00C10593" w:rsidP="00C10593">
      <w:pPr>
        <w:ind w:left="709" w:hanging="709"/>
        <w:jc w:val="both"/>
        <w:rPr>
          <w:lang w:val="en-US"/>
        </w:rPr>
      </w:pPr>
      <w:r w:rsidRPr="00947250">
        <w:rPr>
          <w:lang w:val="en-US"/>
        </w:rPr>
        <w:t xml:space="preserve">SIMON H., 1972. "Theories of Bounded Rationality", en C. B: McGuire, R. Redner (editores). </w:t>
      </w:r>
      <w:r w:rsidRPr="00947250">
        <w:rPr>
          <w:i/>
          <w:lang w:val="en-US"/>
        </w:rPr>
        <w:t>Decisión and Organization</w:t>
      </w:r>
      <w:r w:rsidRPr="00947250">
        <w:rPr>
          <w:lang w:val="en-US"/>
        </w:rPr>
        <w:t>, North - Holland, Amterdams, pp. 161-172.</w:t>
      </w:r>
    </w:p>
    <w:p w:rsidR="00C10593" w:rsidRPr="00947250" w:rsidRDefault="00C10593" w:rsidP="00C10593">
      <w:pPr>
        <w:ind w:left="709" w:hanging="709"/>
        <w:jc w:val="both"/>
        <w:rPr>
          <w:lang w:val="en-US"/>
        </w:rPr>
      </w:pPr>
      <w:r w:rsidRPr="00947250">
        <w:rPr>
          <w:lang w:val="en-US"/>
        </w:rPr>
        <w:t xml:space="preserve">SIMON H., 1979. “Rational Decision Making in Bussiness Organization”, </w:t>
      </w:r>
      <w:r w:rsidRPr="00947250">
        <w:rPr>
          <w:i/>
          <w:lang w:val="en-US"/>
        </w:rPr>
        <w:t xml:space="preserve">American Economic Review, </w:t>
      </w:r>
      <w:r w:rsidRPr="00947250">
        <w:rPr>
          <w:lang w:val="en-US"/>
        </w:rPr>
        <w:t>vol. 69, No. 4, pp. 493 – 513.</w:t>
      </w:r>
    </w:p>
    <w:p w:rsidR="00C10593" w:rsidRPr="00947250" w:rsidRDefault="00C10593" w:rsidP="00C10593">
      <w:pPr>
        <w:ind w:left="709" w:hanging="709"/>
        <w:jc w:val="both"/>
        <w:rPr>
          <w:lang w:val="en-US"/>
        </w:rPr>
      </w:pPr>
      <w:r w:rsidRPr="00947250">
        <w:rPr>
          <w:lang w:val="en-US"/>
        </w:rPr>
        <w:t xml:space="preserve">SIMON H., 1991. "Organizations and Markets", </w:t>
      </w:r>
      <w:r w:rsidRPr="00947250">
        <w:rPr>
          <w:i/>
          <w:lang w:val="en-US"/>
        </w:rPr>
        <w:t>Journal of Economic Perspectives</w:t>
      </w:r>
      <w:r w:rsidRPr="00947250">
        <w:rPr>
          <w:lang w:val="en-US"/>
        </w:rPr>
        <w:t>, Volumen 5, No. 2, pp. 25-44</w:t>
      </w:r>
    </w:p>
    <w:p w:rsidR="00C10593" w:rsidRPr="00947250" w:rsidRDefault="00C10593" w:rsidP="00C10593">
      <w:pPr>
        <w:ind w:left="709" w:hanging="709"/>
        <w:jc w:val="both"/>
      </w:pPr>
      <w:r w:rsidRPr="00947250">
        <w:rPr>
          <w:lang w:val="en-US"/>
        </w:rPr>
        <w:t>SMITH Adam, 1776.The Wealth of Nations.</w:t>
      </w:r>
      <w:r w:rsidRPr="00947250">
        <w:t>En español: Investigación sobre la Naturaleza y Causas de la Riqueza de las Naciones, Alianza, Madrid, 1994.</w:t>
      </w:r>
    </w:p>
    <w:p w:rsidR="00C10593" w:rsidRPr="00947250" w:rsidRDefault="00C10593" w:rsidP="00C10593">
      <w:pPr>
        <w:ind w:left="709" w:hanging="709"/>
        <w:jc w:val="both"/>
        <w:rPr>
          <w:lang w:val="en-US"/>
        </w:rPr>
      </w:pPr>
      <w:r w:rsidRPr="00947250">
        <w:rPr>
          <w:lang w:val="en-US"/>
        </w:rPr>
        <w:t xml:space="preserve">STIGLITZ Joseph, 1993.“Information and Economic Efficiency”, </w:t>
      </w:r>
      <w:r w:rsidRPr="00947250">
        <w:rPr>
          <w:i/>
          <w:iCs/>
          <w:lang w:val="en-US"/>
        </w:rPr>
        <w:t xml:space="preserve">NBR Working Paper Series, </w:t>
      </w:r>
      <w:r w:rsidRPr="00947250">
        <w:rPr>
          <w:lang w:val="en-US"/>
        </w:rPr>
        <w:t>No. 4533, Washington, D.C.</w:t>
      </w:r>
    </w:p>
    <w:p w:rsidR="00C10593" w:rsidRPr="00947250" w:rsidRDefault="00C10593" w:rsidP="00C10593">
      <w:pPr>
        <w:ind w:left="709" w:hanging="709"/>
        <w:jc w:val="both"/>
      </w:pPr>
      <w:r w:rsidRPr="00947250">
        <w:t>STIGLITZ Joseph, 1997. La Economía del Sector Público. Antoni Bosch Ed., 2ª ed., Barcelona.</w:t>
      </w:r>
    </w:p>
    <w:p w:rsidR="00C10593" w:rsidRPr="00947250" w:rsidRDefault="00C10593" w:rsidP="00C10593">
      <w:pPr>
        <w:ind w:left="709" w:hanging="709"/>
        <w:jc w:val="both"/>
      </w:pPr>
      <w:r w:rsidRPr="00947250">
        <w:t>UNIVERSIDAD DE LOS ANDES - FACULTAD DE ADMINISTRACIÓN, 2004. Centro de Estrategia y Competitividad.</w:t>
      </w:r>
    </w:p>
    <w:p w:rsidR="00C10593" w:rsidRPr="00947250" w:rsidRDefault="00C10593" w:rsidP="00C10593">
      <w:pPr>
        <w:ind w:left="709" w:hanging="709"/>
        <w:jc w:val="both"/>
      </w:pPr>
      <w:r w:rsidRPr="00947250">
        <w:t xml:space="preserve">VÁZQUEZ Antonio, 1999. </w:t>
      </w:r>
      <w:r w:rsidRPr="00947250">
        <w:rPr>
          <w:i/>
          <w:iCs/>
        </w:rPr>
        <w:t xml:space="preserve">Desarrollo, Redes e Innovación. Lecciones Sobre Desarrollo Endógeno, </w:t>
      </w:r>
      <w:r w:rsidRPr="00947250">
        <w:t>Pirámide. Madrid.</w:t>
      </w:r>
    </w:p>
    <w:p w:rsidR="00C10593" w:rsidRPr="00947250" w:rsidRDefault="00C10593" w:rsidP="00C10593">
      <w:pPr>
        <w:ind w:left="709" w:hanging="709"/>
        <w:jc w:val="both"/>
        <w:rPr>
          <w:lang w:val="en-US"/>
        </w:rPr>
      </w:pPr>
      <w:r w:rsidRPr="00947250">
        <w:t xml:space="preserve">VIDAL Isabel y VILAPLANA Armand, 1999. Perspectivas Empresariales de las Sociedades Laborales en la Unión Europea. </w:t>
      </w:r>
      <w:r w:rsidRPr="00947250">
        <w:rPr>
          <w:lang w:val="en-US"/>
        </w:rPr>
        <w:t>FESALC, Barcelona.</w:t>
      </w:r>
    </w:p>
    <w:p w:rsidR="00C10593" w:rsidRPr="00947250" w:rsidRDefault="00C10593" w:rsidP="00C10593">
      <w:pPr>
        <w:ind w:left="709" w:hanging="709"/>
        <w:jc w:val="both"/>
        <w:rPr>
          <w:lang w:val="en-US"/>
        </w:rPr>
      </w:pPr>
      <w:r w:rsidRPr="00947250">
        <w:rPr>
          <w:lang w:val="en-US"/>
        </w:rPr>
        <w:t xml:space="preserve">WILLIAMSON Oliver, 1975. </w:t>
      </w:r>
      <w:r w:rsidRPr="00947250">
        <w:rPr>
          <w:i/>
          <w:iCs/>
          <w:lang w:val="en-US"/>
        </w:rPr>
        <w:t xml:space="preserve">Market and Hierarchies, </w:t>
      </w:r>
      <w:r w:rsidRPr="00947250">
        <w:rPr>
          <w:lang w:val="en-US"/>
        </w:rPr>
        <w:t>The Free Press, New York.</w:t>
      </w:r>
    </w:p>
    <w:p w:rsidR="00C10593" w:rsidRPr="00947250" w:rsidRDefault="00C10593" w:rsidP="00C10593">
      <w:pPr>
        <w:ind w:left="709" w:hanging="709"/>
        <w:jc w:val="both"/>
      </w:pPr>
      <w:r w:rsidRPr="00947250">
        <w:rPr>
          <w:lang w:val="en-US"/>
        </w:rPr>
        <w:t xml:space="preserve">WILLIAMSON Oliver, 1993. "Calculativeness, Trust and Economic Organization", </w:t>
      </w:r>
      <w:r w:rsidRPr="00947250">
        <w:rPr>
          <w:i/>
          <w:iCs/>
          <w:lang w:val="en-US"/>
        </w:rPr>
        <w:t xml:space="preserve">Journal of Law </w:t>
      </w:r>
      <w:r w:rsidRPr="00947250">
        <w:rPr>
          <w:lang w:val="en-US"/>
        </w:rPr>
        <w:t>&amp;</w:t>
      </w:r>
      <w:r w:rsidRPr="00947250">
        <w:rPr>
          <w:i/>
          <w:iCs/>
          <w:lang w:val="en-US"/>
        </w:rPr>
        <w:t xml:space="preserve"> Economics, </w:t>
      </w:r>
      <w:r w:rsidRPr="00947250">
        <w:rPr>
          <w:lang w:val="en-US"/>
        </w:rPr>
        <w:t>No.</w:t>
      </w:r>
      <w:r w:rsidRPr="00947250">
        <w:t>XXXVI, pp. 453-486.</w:t>
      </w:r>
    </w:p>
    <w:p w:rsidR="00C772A3" w:rsidRPr="00947250" w:rsidRDefault="00C772A3" w:rsidP="00056D6F">
      <w:pPr>
        <w:jc w:val="both"/>
        <w:rPr>
          <w:lang w:val="es-MX"/>
        </w:rPr>
      </w:pPr>
    </w:p>
    <w:p w:rsidR="00F066FC" w:rsidRPr="00947250" w:rsidRDefault="00C04C88" w:rsidP="00275146">
      <w:pPr>
        <w:numPr>
          <w:ilvl w:val="0"/>
          <w:numId w:val="1"/>
        </w:numPr>
        <w:ind w:left="360"/>
        <w:jc w:val="both"/>
        <w:rPr>
          <w:b/>
          <w:lang w:val="es-MX"/>
        </w:rPr>
      </w:pPr>
      <w:r>
        <w:rPr>
          <w:b/>
          <w:lang w:val="es-MX"/>
        </w:rPr>
        <w:t>CRONOGRAMA</w:t>
      </w:r>
    </w:p>
    <w:tbl>
      <w:tblPr>
        <w:tblW w:w="8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713"/>
        <w:gridCol w:w="361"/>
        <w:gridCol w:w="361"/>
        <w:gridCol w:w="361"/>
        <w:gridCol w:w="361"/>
        <w:gridCol w:w="361"/>
        <w:gridCol w:w="361"/>
        <w:gridCol w:w="361"/>
        <w:gridCol w:w="361"/>
      </w:tblGrid>
      <w:tr w:rsidR="00757671" w:rsidRPr="00947250" w:rsidTr="00C04C88">
        <w:trPr>
          <w:tblHeader/>
        </w:trPr>
        <w:tc>
          <w:tcPr>
            <w:tcW w:w="5713" w:type="dxa"/>
            <w:vMerge w:val="restart"/>
          </w:tcPr>
          <w:p w:rsidR="00757671" w:rsidRPr="00947250" w:rsidRDefault="00757671" w:rsidP="00C04C88">
            <w:pPr>
              <w:jc w:val="center"/>
              <w:rPr>
                <w:b/>
                <w:sz w:val="20"/>
                <w:szCs w:val="20"/>
                <w:lang w:val="es-MX"/>
              </w:rPr>
            </w:pPr>
            <w:r w:rsidRPr="00947250">
              <w:rPr>
                <w:b/>
                <w:sz w:val="20"/>
                <w:szCs w:val="20"/>
                <w:lang w:val="es-MX"/>
              </w:rPr>
              <w:t>Actividad</w:t>
            </w:r>
          </w:p>
        </w:tc>
        <w:tc>
          <w:tcPr>
            <w:tcW w:w="2888" w:type="dxa"/>
            <w:gridSpan w:val="8"/>
          </w:tcPr>
          <w:p w:rsidR="00757671" w:rsidRPr="00947250" w:rsidRDefault="00757671" w:rsidP="00C04C88">
            <w:pPr>
              <w:jc w:val="center"/>
              <w:rPr>
                <w:b/>
                <w:sz w:val="20"/>
                <w:szCs w:val="20"/>
                <w:lang w:val="es-MX"/>
              </w:rPr>
            </w:pPr>
            <w:r w:rsidRPr="00947250">
              <w:rPr>
                <w:b/>
                <w:sz w:val="20"/>
                <w:szCs w:val="20"/>
                <w:lang w:val="es-MX"/>
              </w:rPr>
              <w:t>Meses</w:t>
            </w:r>
          </w:p>
        </w:tc>
      </w:tr>
      <w:tr w:rsidR="00757671" w:rsidRPr="00947250" w:rsidTr="00C04C88">
        <w:trPr>
          <w:tblHeader/>
        </w:trPr>
        <w:tc>
          <w:tcPr>
            <w:tcW w:w="5713" w:type="dxa"/>
            <w:vMerge/>
          </w:tcPr>
          <w:p w:rsidR="00757671" w:rsidRPr="00947250" w:rsidRDefault="00757671" w:rsidP="00C04C88">
            <w:pPr>
              <w:jc w:val="center"/>
              <w:rPr>
                <w:sz w:val="20"/>
                <w:szCs w:val="20"/>
                <w:lang w:val="es-MX"/>
              </w:rPr>
            </w:pPr>
          </w:p>
        </w:tc>
        <w:tc>
          <w:tcPr>
            <w:tcW w:w="361" w:type="dxa"/>
          </w:tcPr>
          <w:p w:rsidR="00757671" w:rsidRPr="00947250" w:rsidRDefault="00757671" w:rsidP="00C04C88">
            <w:pPr>
              <w:jc w:val="center"/>
              <w:rPr>
                <w:sz w:val="20"/>
                <w:szCs w:val="20"/>
                <w:lang w:val="es-MX"/>
              </w:rPr>
            </w:pPr>
            <w:r w:rsidRPr="00947250">
              <w:rPr>
                <w:sz w:val="20"/>
                <w:szCs w:val="20"/>
                <w:lang w:val="es-MX"/>
              </w:rPr>
              <w:t>1</w:t>
            </w:r>
          </w:p>
        </w:tc>
        <w:tc>
          <w:tcPr>
            <w:tcW w:w="361" w:type="dxa"/>
          </w:tcPr>
          <w:p w:rsidR="00757671" w:rsidRPr="00947250" w:rsidRDefault="00757671" w:rsidP="00C04C88">
            <w:pPr>
              <w:jc w:val="center"/>
              <w:rPr>
                <w:sz w:val="20"/>
                <w:szCs w:val="20"/>
                <w:lang w:val="es-MX"/>
              </w:rPr>
            </w:pPr>
            <w:r w:rsidRPr="00947250">
              <w:rPr>
                <w:sz w:val="20"/>
                <w:szCs w:val="20"/>
                <w:lang w:val="es-MX"/>
              </w:rPr>
              <w:t>2</w:t>
            </w:r>
          </w:p>
        </w:tc>
        <w:tc>
          <w:tcPr>
            <w:tcW w:w="361" w:type="dxa"/>
          </w:tcPr>
          <w:p w:rsidR="00757671" w:rsidRPr="00947250" w:rsidRDefault="00757671" w:rsidP="00C04C88">
            <w:pPr>
              <w:jc w:val="center"/>
              <w:rPr>
                <w:sz w:val="20"/>
                <w:szCs w:val="20"/>
                <w:lang w:val="es-MX"/>
              </w:rPr>
            </w:pPr>
            <w:r w:rsidRPr="00947250">
              <w:rPr>
                <w:sz w:val="20"/>
                <w:szCs w:val="20"/>
                <w:lang w:val="es-MX"/>
              </w:rPr>
              <w:t>3</w:t>
            </w:r>
          </w:p>
        </w:tc>
        <w:tc>
          <w:tcPr>
            <w:tcW w:w="361" w:type="dxa"/>
          </w:tcPr>
          <w:p w:rsidR="00757671" w:rsidRPr="00947250" w:rsidRDefault="00757671" w:rsidP="00C04C88">
            <w:pPr>
              <w:jc w:val="center"/>
              <w:rPr>
                <w:sz w:val="20"/>
                <w:szCs w:val="20"/>
                <w:lang w:val="es-MX"/>
              </w:rPr>
            </w:pPr>
            <w:r w:rsidRPr="00947250">
              <w:rPr>
                <w:sz w:val="20"/>
                <w:szCs w:val="20"/>
                <w:lang w:val="es-MX"/>
              </w:rPr>
              <w:t>4</w:t>
            </w:r>
          </w:p>
        </w:tc>
        <w:tc>
          <w:tcPr>
            <w:tcW w:w="361" w:type="dxa"/>
          </w:tcPr>
          <w:p w:rsidR="00757671" w:rsidRPr="00947250" w:rsidRDefault="00757671" w:rsidP="00C04C88">
            <w:pPr>
              <w:jc w:val="center"/>
              <w:rPr>
                <w:sz w:val="20"/>
                <w:szCs w:val="20"/>
                <w:lang w:val="es-MX"/>
              </w:rPr>
            </w:pPr>
            <w:r w:rsidRPr="00947250">
              <w:rPr>
                <w:sz w:val="20"/>
                <w:szCs w:val="20"/>
                <w:lang w:val="es-MX"/>
              </w:rPr>
              <w:t>5</w:t>
            </w:r>
          </w:p>
        </w:tc>
        <w:tc>
          <w:tcPr>
            <w:tcW w:w="361" w:type="dxa"/>
          </w:tcPr>
          <w:p w:rsidR="00757671" w:rsidRPr="00947250" w:rsidRDefault="00757671" w:rsidP="00C04C88">
            <w:pPr>
              <w:jc w:val="center"/>
              <w:rPr>
                <w:sz w:val="20"/>
                <w:szCs w:val="20"/>
                <w:lang w:val="es-MX"/>
              </w:rPr>
            </w:pPr>
            <w:r w:rsidRPr="00947250">
              <w:rPr>
                <w:sz w:val="20"/>
                <w:szCs w:val="20"/>
                <w:lang w:val="es-MX"/>
              </w:rPr>
              <w:t>6</w:t>
            </w:r>
          </w:p>
        </w:tc>
        <w:tc>
          <w:tcPr>
            <w:tcW w:w="361" w:type="dxa"/>
          </w:tcPr>
          <w:p w:rsidR="00757671" w:rsidRPr="00947250" w:rsidRDefault="00757671" w:rsidP="00C04C88">
            <w:pPr>
              <w:jc w:val="center"/>
              <w:rPr>
                <w:sz w:val="20"/>
                <w:szCs w:val="20"/>
                <w:lang w:val="es-MX"/>
              </w:rPr>
            </w:pPr>
            <w:r w:rsidRPr="00947250">
              <w:rPr>
                <w:sz w:val="20"/>
                <w:szCs w:val="20"/>
                <w:lang w:val="es-MX"/>
              </w:rPr>
              <w:t>7</w:t>
            </w:r>
          </w:p>
        </w:tc>
        <w:tc>
          <w:tcPr>
            <w:tcW w:w="361" w:type="dxa"/>
          </w:tcPr>
          <w:p w:rsidR="00757671" w:rsidRPr="00947250" w:rsidRDefault="00757671" w:rsidP="00C04C88">
            <w:pPr>
              <w:jc w:val="center"/>
              <w:rPr>
                <w:color w:val="EEECE1"/>
                <w:sz w:val="20"/>
                <w:szCs w:val="20"/>
                <w:lang w:val="es-MX"/>
              </w:rPr>
            </w:pPr>
            <w:r w:rsidRPr="00947250">
              <w:rPr>
                <w:sz w:val="20"/>
                <w:szCs w:val="20"/>
                <w:lang w:val="es-MX"/>
              </w:rPr>
              <w:t>8</w:t>
            </w:r>
          </w:p>
        </w:tc>
      </w:tr>
      <w:tr w:rsidR="00757671" w:rsidRPr="00947250" w:rsidTr="00C04C88">
        <w:tc>
          <w:tcPr>
            <w:tcW w:w="5713" w:type="dxa"/>
          </w:tcPr>
          <w:p w:rsidR="00757671" w:rsidRPr="00947250" w:rsidRDefault="0092151D" w:rsidP="0092151D">
            <w:pPr>
              <w:jc w:val="both"/>
              <w:rPr>
                <w:sz w:val="20"/>
                <w:szCs w:val="20"/>
                <w:lang w:val="es-ES_tradnl"/>
              </w:rPr>
            </w:pPr>
            <w:r w:rsidRPr="00947250">
              <w:rPr>
                <w:sz w:val="20"/>
                <w:szCs w:val="20"/>
                <w:lang w:val="es-ES_tradnl"/>
              </w:rPr>
              <w:t>Revisión teórica y de situación de empresa familiares, micro y pequeñas en el sector de restaurantes</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r>
      <w:tr w:rsidR="00757671" w:rsidRPr="00947250" w:rsidTr="00C04C88">
        <w:tc>
          <w:tcPr>
            <w:tcW w:w="5713" w:type="dxa"/>
          </w:tcPr>
          <w:p w:rsidR="00757671" w:rsidRPr="00947250" w:rsidRDefault="0092151D" w:rsidP="00056D6F">
            <w:pPr>
              <w:jc w:val="both"/>
              <w:rPr>
                <w:sz w:val="20"/>
                <w:szCs w:val="20"/>
                <w:lang w:val="es-ES_tradnl"/>
              </w:rPr>
            </w:pPr>
            <w:r w:rsidRPr="00947250">
              <w:rPr>
                <w:sz w:val="20"/>
                <w:szCs w:val="20"/>
                <w:lang w:val="es-ES_tradnl"/>
              </w:rPr>
              <w:t xml:space="preserve">Información y diagnósticos generales de contexto ciudad, sectorial y </w:t>
            </w:r>
            <w:r w:rsidRPr="00947250">
              <w:rPr>
                <w:sz w:val="20"/>
                <w:szCs w:val="20"/>
                <w:lang w:val="es-ES_tradnl"/>
              </w:rPr>
              <w:lastRenderedPageBreak/>
              <w:t>de las condiciones actuales de los restaurantes</w:t>
            </w:r>
          </w:p>
        </w:tc>
        <w:tc>
          <w:tcPr>
            <w:tcW w:w="361" w:type="dxa"/>
          </w:tcPr>
          <w:p w:rsidR="00757671" w:rsidRPr="00947250" w:rsidRDefault="00757671" w:rsidP="00056D6F">
            <w:pPr>
              <w:jc w:val="both"/>
              <w:rPr>
                <w:sz w:val="20"/>
                <w:szCs w:val="20"/>
                <w:lang w:val="es-MX"/>
              </w:rPr>
            </w:pPr>
            <w:r w:rsidRPr="00947250">
              <w:rPr>
                <w:sz w:val="20"/>
                <w:szCs w:val="20"/>
                <w:lang w:val="es-MX"/>
              </w:rPr>
              <w:lastRenderedPageBreak/>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r>
      <w:tr w:rsidR="00757671" w:rsidRPr="00947250" w:rsidTr="00C04C88">
        <w:tc>
          <w:tcPr>
            <w:tcW w:w="5713" w:type="dxa"/>
          </w:tcPr>
          <w:p w:rsidR="00757671" w:rsidRPr="00947250" w:rsidRDefault="0092151D" w:rsidP="00056D6F">
            <w:pPr>
              <w:jc w:val="both"/>
              <w:rPr>
                <w:sz w:val="20"/>
                <w:szCs w:val="20"/>
                <w:lang w:val="es-MX"/>
              </w:rPr>
            </w:pPr>
            <w:r w:rsidRPr="00947250">
              <w:rPr>
                <w:sz w:val="20"/>
                <w:szCs w:val="20"/>
                <w:lang w:val="es-ES_tradnl"/>
              </w:rPr>
              <w:lastRenderedPageBreak/>
              <w:t>Definición de las condiciones de la asociatividad.</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r>
      <w:tr w:rsidR="00757671" w:rsidRPr="00947250" w:rsidTr="00C04C88">
        <w:tc>
          <w:tcPr>
            <w:tcW w:w="5713" w:type="dxa"/>
          </w:tcPr>
          <w:p w:rsidR="00757671" w:rsidRPr="00947250" w:rsidRDefault="0092151D" w:rsidP="00056D6F">
            <w:pPr>
              <w:jc w:val="both"/>
              <w:rPr>
                <w:sz w:val="20"/>
                <w:szCs w:val="20"/>
                <w:lang w:val="es-MX"/>
              </w:rPr>
            </w:pPr>
            <w:r w:rsidRPr="00947250">
              <w:rPr>
                <w:sz w:val="20"/>
                <w:szCs w:val="20"/>
                <w:lang w:val="es-ES_tradnl"/>
              </w:rPr>
              <w:t>Estudios sobre aspectos técnicos, tecnológicos y organizacionales de los 98 restaurantes de la comunidad Afrocolombiana en Bogotá.</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r>
      <w:tr w:rsidR="00C772A3" w:rsidRPr="00947250" w:rsidTr="00C04C88">
        <w:tc>
          <w:tcPr>
            <w:tcW w:w="5713" w:type="dxa"/>
          </w:tcPr>
          <w:p w:rsidR="00C772A3" w:rsidRPr="00947250" w:rsidRDefault="00C772A3" w:rsidP="00056D6F">
            <w:pPr>
              <w:jc w:val="both"/>
              <w:rPr>
                <w:sz w:val="20"/>
                <w:szCs w:val="20"/>
                <w:lang w:val="es-MX"/>
              </w:rPr>
            </w:pPr>
            <w:r w:rsidRPr="00947250">
              <w:rPr>
                <w:sz w:val="20"/>
                <w:szCs w:val="20"/>
                <w:lang w:val="es-MX"/>
              </w:rPr>
              <w:t>Primer documento de avance</w:t>
            </w: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r w:rsidRPr="00947250">
              <w:rPr>
                <w:sz w:val="20"/>
                <w:szCs w:val="20"/>
                <w:lang w:val="es-MX"/>
              </w:rPr>
              <w:t>X</w:t>
            </w: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r>
      <w:tr w:rsidR="00757671" w:rsidRPr="00947250" w:rsidTr="00C04C88">
        <w:tc>
          <w:tcPr>
            <w:tcW w:w="5713" w:type="dxa"/>
          </w:tcPr>
          <w:p w:rsidR="00757671" w:rsidRPr="00947250" w:rsidRDefault="0092151D" w:rsidP="00056D6F">
            <w:pPr>
              <w:jc w:val="both"/>
              <w:rPr>
                <w:sz w:val="20"/>
                <w:szCs w:val="20"/>
                <w:lang w:val="es-ES_tradnl"/>
              </w:rPr>
            </w:pPr>
            <w:r w:rsidRPr="00947250">
              <w:rPr>
                <w:sz w:val="20"/>
                <w:szCs w:val="20"/>
                <w:lang w:val="es-ES_tradnl"/>
              </w:rPr>
              <w:t>Identificación procesos y de nichos de transformación técnica, tecnológica y organizacional.</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r w:rsidRPr="00947250">
              <w:rPr>
                <w:sz w:val="20"/>
                <w:szCs w:val="20"/>
                <w:lang w:val="es-MX"/>
              </w:rPr>
              <w:t>X</w:t>
            </w:r>
          </w:p>
        </w:tc>
        <w:tc>
          <w:tcPr>
            <w:tcW w:w="361" w:type="dxa"/>
          </w:tcPr>
          <w:p w:rsidR="00757671" w:rsidRPr="00947250" w:rsidRDefault="00C772A3" w:rsidP="00056D6F">
            <w:pPr>
              <w:jc w:val="both"/>
              <w:rPr>
                <w:sz w:val="20"/>
                <w:szCs w:val="20"/>
                <w:lang w:val="es-MX"/>
              </w:rPr>
            </w:pPr>
            <w:r w:rsidRPr="00947250">
              <w:rPr>
                <w:sz w:val="20"/>
                <w:szCs w:val="20"/>
                <w:lang w:val="es-MX"/>
              </w:rPr>
              <w:t>X</w:t>
            </w:r>
          </w:p>
        </w:tc>
        <w:tc>
          <w:tcPr>
            <w:tcW w:w="361" w:type="dxa"/>
          </w:tcPr>
          <w:p w:rsidR="00757671" w:rsidRPr="00947250" w:rsidRDefault="00C772A3" w:rsidP="00056D6F">
            <w:pPr>
              <w:jc w:val="both"/>
              <w:rPr>
                <w:sz w:val="20"/>
                <w:szCs w:val="20"/>
                <w:lang w:val="es-MX"/>
              </w:rPr>
            </w:pPr>
            <w:r w:rsidRPr="00947250">
              <w:rPr>
                <w:sz w:val="20"/>
                <w:szCs w:val="20"/>
                <w:lang w:val="es-MX"/>
              </w:rPr>
              <w:t>X</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r>
      <w:tr w:rsidR="00C772A3" w:rsidRPr="00947250" w:rsidTr="00C04C88">
        <w:tc>
          <w:tcPr>
            <w:tcW w:w="5713" w:type="dxa"/>
          </w:tcPr>
          <w:p w:rsidR="00C772A3" w:rsidRPr="00947250" w:rsidRDefault="0092151D" w:rsidP="00056D6F">
            <w:pPr>
              <w:jc w:val="both"/>
              <w:rPr>
                <w:sz w:val="20"/>
                <w:szCs w:val="20"/>
                <w:lang w:val="es-ES_tradnl"/>
              </w:rPr>
            </w:pPr>
            <w:r w:rsidRPr="00947250">
              <w:rPr>
                <w:sz w:val="20"/>
                <w:szCs w:val="20"/>
                <w:lang w:val="es-ES_tradnl"/>
              </w:rPr>
              <w:t>Diseño de las estrategias de transformación. Investigación y desarrollo.</w:t>
            </w: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r w:rsidRPr="00947250">
              <w:rPr>
                <w:sz w:val="20"/>
                <w:szCs w:val="20"/>
                <w:lang w:val="es-MX"/>
              </w:rPr>
              <w:t>X</w:t>
            </w:r>
          </w:p>
        </w:tc>
        <w:tc>
          <w:tcPr>
            <w:tcW w:w="361" w:type="dxa"/>
          </w:tcPr>
          <w:p w:rsidR="00C772A3" w:rsidRPr="00947250" w:rsidRDefault="00C772A3" w:rsidP="00056D6F">
            <w:pPr>
              <w:jc w:val="both"/>
              <w:rPr>
                <w:sz w:val="20"/>
                <w:szCs w:val="20"/>
                <w:lang w:val="es-MX"/>
              </w:rPr>
            </w:pPr>
          </w:p>
        </w:tc>
        <w:tc>
          <w:tcPr>
            <w:tcW w:w="361" w:type="dxa"/>
          </w:tcPr>
          <w:p w:rsidR="00C772A3" w:rsidRPr="00947250" w:rsidRDefault="00C772A3" w:rsidP="00056D6F">
            <w:pPr>
              <w:jc w:val="both"/>
              <w:rPr>
                <w:sz w:val="20"/>
                <w:szCs w:val="20"/>
                <w:lang w:val="es-MX"/>
              </w:rPr>
            </w:pPr>
          </w:p>
        </w:tc>
      </w:tr>
      <w:tr w:rsidR="00757671" w:rsidRPr="00947250" w:rsidTr="00C04C88">
        <w:tc>
          <w:tcPr>
            <w:tcW w:w="5713" w:type="dxa"/>
          </w:tcPr>
          <w:p w:rsidR="00757671" w:rsidRPr="00947250" w:rsidRDefault="0092151D" w:rsidP="00056D6F">
            <w:pPr>
              <w:jc w:val="both"/>
              <w:rPr>
                <w:sz w:val="20"/>
                <w:szCs w:val="20"/>
                <w:lang w:val="es-MX"/>
              </w:rPr>
            </w:pPr>
            <w:r w:rsidRPr="00947250">
              <w:rPr>
                <w:sz w:val="20"/>
                <w:szCs w:val="20"/>
                <w:lang w:val="es-ES_tradnl"/>
              </w:rPr>
              <w:t>Alianzas estratégicas sectoriales e interinstitucionales para la formación, la capacitación y la innovación.</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C772A3" w:rsidP="00056D6F">
            <w:pPr>
              <w:jc w:val="both"/>
              <w:rPr>
                <w:sz w:val="20"/>
                <w:szCs w:val="20"/>
                <w:lang w:val="es-MX"/>
              </w:rPr>
            </w:pPr>
            <w:r w:rsidRPr="00947250">
              <w:rPr>
                <w:sz w:val="20"/>
                <w:szCs w:val="20"/>
                <w:lang w:val="es-MX"/>
              </w:rPr>
              <w:t>X</w:t>
            </w:r>
          </w:p>
        </w:tc>
        <w:tc>
          <w:tcPr>
            <w:tcW w:w="361" w:type="dxa"/>
          </w:tcPr>
          <w:p w:rsidR="00757671" w:rsidRPr="00947250" w:rsidRDefault="00C772A3" w:rsidP="00056D6F">
            <w:pPr>
              <w:jc w:val="both"/>
              <w:rPr>
                <w:sz w:val="20"/>
                <w:szCs w:val="20"/>
                <w:lang w:val="es-MX"/>
              </w:rPr>
            </w:pPr>
            <w:r w:rsidRPr="00947250">
              <w:rPr>
                <w:sz w:val="20"/>
                <w:szCs w:val="20"/>
                <w:lang w:val="es-MX"/>
              </w:rPr>
              <w:t>X</w:t>
            </w:r>
          </w:p>
        </w:tc>
        <w:tc>
          <w:tcPr>
            <w:tcW w:w="361" w:type="dxa"/>
          </w:tcPr>
          <w:p w:rsidR="00757671" w:rsidRPr="00947250" w:rsidRDefault="00C772A3" w:rsidP="00056D6F">
            <w:pPr>
              <w:jc w:val="both"/>
              <w:rPr>
                <w:sz w:val="20"/>
                <w:szCs w:val="20"/>
                <w:lang w:val="es-MX"/>
              </w:rPr>
            </w:pPr>
            <w:r w:rsidRPr="00947250">
              <w:rPr>
                <w:sz w:val="20"/>
                <w:szCs w:val="20"/>
                <w:lang w:val="es-MX"/>
              </w:rPr>
              <w:t>X</w:t>
            </w:r>
          </w:p>
        </w:tc>
      </w:tr>
      <w:tr w:rsidR="00757671" w:rsidRPr="00947250" w:rsidTr="00C04C88">
        <w:tc>
          <w:tcPr>
            <w:tcW w:w="5713" w:type="dxa"/>
          </w:tcPr>
          <w:p w:rsidR="00757671" w:rsidRPr="00947250" w:rsidRDefault="00757671" w:rsidP="00056D6F">
            <w:pPr>
              <w:jc w:val="both"/>
              <w:rPr>
                <w:sz w:val="20"/>
                <w:szCs w:val="20"/>
                <w:lang w:val="es-MX"/>
              </w:rPr>
            </w:pPr>
            <w:r w:rsidRPr="00947250">
              <w:rPr>
                <w:sz w:val="20"/>
                <w:szCs w:val="20"/>
                <w:lang w:val="es-MX"/>
              </w:rPr>
              <w:t>E</w:t>
            </w:r>
            <w:r w:rsidR="00C772A3" w:rsidRPr="00947250">
              <w:rPr>
                <w:sz w:val="20"/>
                <w:szCs w:val="20"/>
                <w:lang w:val="es-MX"/>
              </w:rPr>
              <w:t>laboración del informe final</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C772A3" w:rsidP="00056D6F">
            <w:pPr>
              <w:jc w:val="both"/>
              <w:rPr>
                <w:sz w:val="20"/>
                <w:szCs w:val="20"/>
                <w:lang w:val="es-MX"/>
              </w:rPr>
            </w:pPr>
            <w:r w:rsidRPr="00947250">
              <w:rPr>
                <w:sz w:val="20"/>
                <w:szCs w:val="20"/>
                <w:lang w:val="es-MX"/>
              </w:rPr>
              <w:t>X</w:t>
            </w:r>
          </w:p>
        </w:tc>
        <w:tc>
          <w:tcPr>
            <w:tcW w:w="361" w:type="dxa"/>
          </w:tcPr>
          <w:p w:rsidR="00757671" w:rsidRPr="00947250" w:rsidRDefault="00C772A3" w:rsidP="00056D6F">
            <w:pPr>
              <w:jc w:val="both"/>
              <w:rPr>
                <w:sz w:val="20"/>
                <w:szCs w:val="20"/>
                <w:lang w:val="es-MX"/>
              </w:rPr>
            </w:pPr>
            <w:r w:rsidRPr="00947250">
              <w:rPr>
                <w:sz w:val="20"/>
                <w:szCs w:val="20"/>
                <w:lang w:val="es-MX"/>
              </w:rPr>
              <w:t>X</w:t>
            </w:r>
          </w:p>
        </w:tc>
      </w:tr>
      <w:tr w:rsidR="00757671" w:rsidRPr="00947250" w:rsidTr="00C04C88">
        <w:tc>
          <w:tcPr>
            <w:tcW w:w="5713" w:type="dxa"/>
          </w:tcPr>
          <w:p w:rsidR="00757671" w:rsidRPr="00947250" w:rsidRDefault="00C772A3" w:rsidP="00056D6F">
            <w:pPr>
              <w:jc w:val="both"/>
              <w:rPr>
                <w:sz w:val="20"/>
                <w:szCs w:val="20"/>
                <w:lang w:val="es-MX"/>
              </w:rPr>
            </w:pPr>
            <w:r w:rsidRPr="00947250">
              <w:rPr>
                <w:sz w:val="20"/>
                <w:szCs w:val="20"/>
                <w:lang w:val="es-MX"/>
              </w:rPr>
              <w:t>Socialización de resultados</w:t>
            </w: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757671" w:rsidP="00056D6F">
            <w:pPr>
              <w:jc w:val="both"/>
              <w:rPr>
                <w:sz w:val="20"/>
                <w:szCs w:val="20"/>
                <w:lang w:val="es-MX"/>
              </w:rPr>
            </w:pPr>
          </w:p>
        </w:tc>
        <w:tc>
          <w:tcPr>
            <w:tcW w:w="361" w:type="dxa"/>
          </w:tcPr>
          <w:p w:rsidR="00757671" w:rsidRPr="00947250" w:rsidRDefault="00C772A3" w:rsidP="00056D6F">
            <w:pPr>
              <w:jc w:val="both"/>
              <w:rPr>
                <w:sz w:val="20"/>
                <w:szCs w:val="20"/>
                <w:lang w:val="es-MX"/>
              </w:rPr>
            </w:pPr>
            <w:r w:rsidRPr="00947250">
              <w:rPr>
                <w:sz w:val="20"/>
                <w:szCs w:val="20"/>
                <w:lang w:val="es-MX"/>
              </w:rPr>
              <w:t>X</w:t>
            </w:r>
          </w:p>
        </w:tc>
      </w:tr>
    </w:tbl>
    <w:p w:rsidR="00BA4667" w:rsidRPr="00947250" w:rsidRDefault="00BA4667" w:rsidP="00056D6F">
      <w:pPr>
        <w:widowControl w:val="0"/>
        <w:jc w:val="both"/>
        <w:rPr>
          <w:color w:val="000000"/>
          <w:sz w:val="20"/>
          <w:szCs w:val="20"/>
          <w:lang w:val="es-CO"/>
        </w:rPr>
      </w:pPr>
    </w:p>
    <w:p w:rsidR="00BA4667" w:rsidRPr="00947250" w:rsidRDefault="00BA4667" w:rsidP="00056D6F">
      <w:pPr>
        <w:widowControl w:val="0"/>
        <w:jc w:val="both"/>
        <w:rPr>
          <w:color w:val="000000"/>
          <w:sz w:val="20"/>
          <w:szCs w:val="20"/>
          <w:lang w:val="es-CO"/>
        </w:rPr>
      </w:pPr>
      <w:r w:rsidRPr="00947250">
        <w:rPr>
          <w:color w:val="000000"/>
          <w:sz w:val="20"/>
          <w:szCs w:val="20"/>
          <w:lang w:val="es-CO"/>
        </w:rPr>
        <w:t>Generación de nuevo conocimiento</w:t>
      </w:r>
    </w:p>
    <w:tbl>
      <w:tblPr>
        <w:tblW w:w="8820" w:type="dxa"/>
        <w:tblInd w:w="70" w:type="dxa"/>
        <w:tblLayout w:type="fixed"/>
        <w:tblCellMar>
          <w:left w:w="70" w:type="dxa"/>
          <w:right w:w="70" w:type="dxa"/>
        </w:tblCellMar>
        <w:tblLook w:val="0000"/>
      </w:tblPr>
      <w:tblGrid>
        <w:gridCol w:w="4500"/>
        <w:gridCol w:w="4320"/>
      </w:tblGrid>
      <w:tr w:rsidR="00BA4667" w:rsidRPr="00947250" w:rsidTr="00321245">
        <w:tc>
          <w:tcPr>
            <w:tcW w:w="450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Beneficiario</w:t>
            </w:r>
          </w:p>
        </w:tc>
      </w:tr>
      <w:tr w:rsidR="00BA4667" w:rsidRPr="00947250" w:rsidTr="00321245">
        <w:tc>
          <w:tcPr>
            <w:tcW w:w="4500" w:type="dxa"/>
            <w:tcBorders>
              <w:top w:val="single" w:sz="6" w:space="0" w:color="auto"/>
              <w:left w:val="single" w:sz="6" w:space="0" w:color="auto"/>
              <w:bottom w:val="single" w:sz="6" w:space="0" w:color="auto"/>
              <w:right w:val="single" w:sz="6" w:space="0" w:color="auto"/>
            </w:tcBorders>
          </w:tcPr>
          <w:p w:rsidR="00BA4667" w:rsidRPr="00947250" w:rsidRDefault="00F62538" w:rsidP="00056D6F">
            <w:pPr>
              <w:widowControl w:val="0"/>
              <w:jc w:val="both"/>
              <w:rPr>
                <w:color w:val="000000"/>
                <w:sz w:val="20"/>
                <w:szCs w:val="20"/>
                <w:lang w:val="es-CO"/>
              </w:rPr>
            </w:pPr>
            <w:r w:rsidRPr="00947250">
              <w:rPr>
                <w:color w:val="000000"/>
                <w:sz w:val="20"/>
                <w:szCs w:val="20"/>
                <w:lang w:val="es-CO"/>
              </w:rPr>
              <w:t>Modelo de generación de empleo e ingresos aplicado a una comunidad de micro-empresarios</w:t>
            </w:r>
          </w:p>
        </w:tc>
        <w:tc>
          <w:tcPr>
            <w:tcW w:w="4320" w:type="dxa"/>
            <w:tcBorders>
              <w:top w:val="single" w:sz="6" w:space="0" w:color="auto"/>
              <w:left w:val="single" w:sz="6" w:space="0" w:color="auto"/>
              <w:bottom w:val="single" w:sz="6" w:space="0" w:color="auto"/>
              <w:right w:val="single" w:sz="6" w:space="0" w:color="auto"/>
            </w:tcBorders>
          </w:tcPr>
          <w:p w:rsidR="00BA4667" w:rsidRPr="00947250" w:rsidRDefault="00F62538" w:rsidP="00275146">
            <w:pPr>
              <w:pStyle w:val="Prrafodelista"/>
              <w:widowControl w:val="0"/>
              <w:numPr>
                <w:ilvl w:val="0"/>
                <w:numId w:val="15"/>
              </w:numPr>
              <w:ind w:left="250" w:hanging="250"/>
              <w:jc w:val="both"/>
              <w:rPr>
                <w:color w:val="000000"/>
                <w:sz w:val="20"/>
                <w:szCs w:val="20"/>
                <w:lang w:val="es-CO"/>
              </w:rPr>
            </w:pPr>
            <w:r w:rsidRPr="00947250">
              <w:rPr>
                <w:color w:val="000000"/>
                <w:sz w:val="20"/>
                <w:szCs w:val="20"/>
                <w:lang w:val="es-CO"/>
              </w:rPr>
              <w:t>Directos: Comunidad Afrocolombiana de Bogotá</w:t>
            </w:r>
          </w:p>
          <w:p w:rsidR="00F62538" w:rsidRPr="00947250" w:rsidRDefault="00F62538" w:rsidP="00275146">
            <w:pPr>
              <w:pStyle w:val="Prrafodelista"/>
              <w:widowControl w:val="0"/>
              <w:numPr>
                <w:ilvl w:val="0"/>
                <w:numId w:val="15"/>
              </w:numPr>
              <w:ind w:left="250" w:hanging="250"/>
              <w:jc w:val="both"/>
              <w:rPr>
                <w:color w:val="000000"/>
                <w:sz w:val="20"/>
                <w:szCs w:val="20"/>
                <w:lang w:val="es-CO"/>
              </w:rPr>
            </w:pPr>
            <w:r w:rsidRPr="00947250">
              <w:rPr>
                <w:color w:val="000000"/>
                <w:sz w:val="20"/>
                <w:szCs w:val="20"/>
                <w:lang w:val="es-CO"/>
              </w:rPr>
              <w:t>Indirectos: población de bajos ingreso en Colombia</w:t>
            </w:r>
          </w:p>
        </w:tc>
      </w:tr>
    </w:tbl>
    <w:p w:rsidR="00BA4667" w:rsidRPr="00947250" w:rsidRDefault="00BA4667" w:rsidP="00056D6F">
      <w:pPr>
        <w:widowControl w:val="0"/>
        <w:jc w:val="both"/>
        <w:rPr>
          <w:color w:val="000000"/>
          <w:sz w:val="20"/>
          <w:szCs w:val="20"/>
          <w:lang w:val="es-CO"/>
        </w:rPr>
      </w:pPr>
    </w:p>
    <w:p w:rsidR="00BA4667" w:rsidRPr="00947250" w:rsidRDefault="00BA4667" w:rsidP="00056D6F">
      <w:pPr>
        <w:widowControl w:val="0"/>
        <w:jc w:val="both"/>
        <w:rPr>
          <w:color w:val="000000"/>
          <w:sz w:val="20"/>
          <w:szCs w:val="20"/>
          <w:lang w:val="es-CO"/>
        </w:rPr>
      </w:pPr>
      <w:r w:rsidRPr="00947250">
        <w:rPr>
          <w:color w:val="000000"/>
          <w:sz w:val="20"/>
          <w:szCs w:val="20"/>
          <w:lang w:val="es-CO"/>
        </w:rPr>
        <w:t>Fortalecimiento de la comunidad científica</w:t>
      </w:r>
    </w:p>
    <w:tbl>
      <w:tblPr>
        <w:tblW w:w="8820" w:type="dxa"/>
        <w:tblInd w:w="70" w:type="dxa"/>
        <w:tblLayout w:type="fixed"/>
        <w:tblCellMar>
          <w:left w:w="70" w:type="dxa"/>
          <w:right w:w="70" w:type="dxa"/>
        </w:tblCellMar>
        <w:tblLook w:val="0000"/>
      </w:tblPr>
      <w:tblGrid>
        <w:gridCol w:w="4500"/>
        <w:gridCol w:w="4320"/>
      </w:tblGrid>
      <w:tr w:rsidR="00BA4667" w:rsidRPr="00947250" w:rsidTr="005B4A3F">
        <w:tc>
          <w:tcPr>
            <w:tcW w:w="450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Beneficiario</w:t>
            </w:r>
          </w:p>
        </w:tc>
      </w:tr>
      <w:tr w:rsidR="00321245" w:rsidRPr="00947250" w:rsidTr="00F62538">
        <w:tc>
          <w:tcPr>
            <w:tcW w:w="4500" w:type="dxa"/>
            <w:tcBorders>
              <w:top w:val="single" w:sz="6" w:space="0" w:color="auto"/>
              <w:left w:val="single" w:sz="6" w:space="0" w:color="auto"/>
              <w:bottom w:val="single" w:sz="6" w:space="0" w:color="auto"/>
              <w:right w:val="single" w:sz="6" w:space="0" w:color="auto"/>
            </w:tcBorders>
          </w:tcPr>
          <w:p w:rsidR="00321245" w:rsidRPr="00947250" w:rsidRDefault="00F62538" w:rsidP="00056D6F">
            <w:pPr>
              <w:widowControl w:val="0"/>
              <w:jc w:val="both"/>
              <w:rPr>
                <w:color w:val="000000"/>
                <w:sz w:val="20"/>
                <w:szCs w:val="20"/>
                <w:lang w:val="es-CO"/>
              </w:rPr>
            </w:pPr>
            <w:r w:rsidRPr="00947250">
              <w:rPr>
                <w:color w:val="000000"/>
                <w:sz w:val="20"/>
                <w:szCs w:val="20"/>
                <w:lang w:val="es-CO"/>
              </w:rPr>
              <w:t>Articulación de la teoría y la práctica</w:t>
            </w:r>
          </w:p>
        </w:tc>
        <w:tc>
          <w:tcPr>
            <w:tcW w:w="4320" w:type="dxa"/>
            <w:vMerge w:val="restart"/>
            <w:tcBorders>
              <w:top w:val="single" w:sz="6" w:space="0" w:color="auto"/>
              <w:left w:val="single" w:sz="6" w:space="0" w:color="auto"/>
              <w:right w:val="single" w:sz="6" w:space="0" w:color="auto"/>
            </w:tcBorders>
            <w:vAlign w:val="center"/>
          </w:tcPr>
          <w:p w:rsidR="00321245" w:rsidRPr="00947250" w:rsidRDefault="00321245" w:rsidP="00F62538">
            <w:pPr>
              <w:widowControl w:val="0"/>
              <w:rPr>
                <w:color w:val="000000"/>
                <w:sz w:val="20"/>
                <w:szCs w:val="20"/>
                <w:lang w:val="es-CO"/>
              </w:rPr>
            </w:pPr>
            <w:r w:rsidRPr="00947250">
              <w:rPr>
                <w:color w:val="000000"/>
                <w:sz w:val="20"/>
                <w:szCs w:val="20"/>
                <w:lang w:val="es-CO"/>
              </w:rPr>
              <w:t xml:space="preserve">Comunidad académica de la USTA, academia en general del país, </w:t>
            </w:r>
            <w:r w:rsidR="00F62538" w:rsidRPr="00947250">
              <w:rPr>
                <w:color w:val="000000"/>
                <w:sz w:val="20"/>
                <w:szCs w:val="20"/>
                <w:lang w:val="es-CO"/>
              </w:rPr>
              <w:t xml:space="preserve">Gobiernos y </w:t>
            </w:r>
            <w:r w:rsidRPr="00947250">
              <w:rPr>
                <w:color w:val="000000"/>
                <w:sz w:val="20"/>
                <w:szCs w:val="20"/>
                <w:lang w:val="es-CO"/>
              </w:rPr>
              <w:t>comunidades y organizaciones no gubernamentales</w:t>
            </w:r>
          </w:p>
        </w:tc>
      </w:tr>
      <w:tr w:rsidR="00321245" w:rsidRPr="00947250" w:rsidTr="007A2D0B">
        <w:tc>
          <w:tcPr>
            <w:tcW w:w="4500" w:type="dxa"/>
            <w:tcBorders>
              <w:top w:val="single" w:sz="6" w:space="0" w:color="auto"/>
              <w:left w:val="single" w:sz="6" w:space="0" w:color="auto"/>
              <w:bottom w:val="single" w:sz="6" w:space="0" w:color="auto"/>
              <w:right w:val="single" w:sz="6" w:space="0" w:color="auto"/>
            </w:tcBorders>
          </w:tcPr>
          <w:p w:rsidR="00321245" w:rsidRPr="00947250" w:rsidRDefault="00F62538" w:rsidP="00F62538">
            <w:pPr>
              <w:widowControl w:val="0"/>
              <w:jc w:val="both"/>
              <w:rPr>
                <w:color w:val="000000"/>
                <w:sz w:val="20"/>
                <w:szCs w:val="20"/>
                <w:lang w:val="es-CO"/>
              </w:rPr>
            </w:pPr>
            <w:r w:rsidRPr="00947250">
              <w:rPr>
                <w:color w:val="000000"/>
                <w:sz w:val="20"/>
                <w:szCs w:val="20"/>
                <w:lang w:val="es-CO"/>
              </w:rPr>
              <w:t>Modelo que innova y se presenta, por su aplicación, como buena práctica, transferible.</w:t>
            </w:r>
          </w:p>
        </w:tc>
        <w:tc>
          <w:tcPr>
            <w:tcW w:w="4320" w:type="dxa"/>
            <w:vMerge/>
            <w:tcBorders>
              <w:left w:val="single" w:sz="6" w:space="0" w:color="auto"/>
              <w:right w:val="single" w:sz="6" w:space="0" w:color="auto"/>
            </w:tcBorders>
          </w:tcPr>
          <w:p w:rsidR="00321245" w:rsidRPr="00947250" w:rsidRDefault="00321245" w:rsidP="00056D6F">
            <w:pPr>
              <w:widowControl w:val="0"/>
              <w:jc w:val="both"/>
              <w:rPr>
                <w:color w:val="000000"/>
                <w:sz w:val="20"/>
                <w:szCs w:val="20"/>
                <w:lang w:val="es-CO"/>
              </w:rPr>
            </w:pPr>
          </w:p>
        </w:tc>
      </w:tr>
      <w:tr w:rsidR="00321245" w:rsidRPr="00947250" w:rsidTr="007A2D0B">
        <w:tc>
          <w:tcPr>
            <w:tcW w:w="4500" w:type="dxa"/>
            <w:tcBorders>
              <w:top w:val="single" w:sz="6" w:space="0" w:color="auto"/>
              <w:left w:val="single" w:sz="6" w:space="0" w:color="auto"/>
              <w:bottom w:val="single" w:sz="6" w:space="0" w:color="auto"/>
              <w:right w:val="single" w:sz="6" w:space="0" w:color="auto"/>
            </w:tcBorders>
          </w:tcPr>
          <w:p w:rsidR="00321245" w:rsidRPr="00947250" w:rsidRDefault="00E75639" w:rsidP="00056D6F">
            <w:pPr>
              <w:widowControl w:val="0"/>
              <w:jc w:val="both"/>
              <w:rPr>
                <w:color w:val="000000"/>
                <w:sz w:val="20"/>
                <w:szCs w:val="20"/>
                <w:lang w:val="es-CO"/>
              </w:rPr>
            </w:pPr>
            <w:r w:rsidRPr="00947250">
              <w:rPr>
                <w:color w:val="000000"/>
                <w:sz w:val="20"/>
                <w:szCs w:val="20"/>
                <w:lang w:val="es-CO"/>
              </w:rPr>
              <w:t>Articulación de la tríada INVESTIGACIÓN – PROYECCIÓN SOCIAL – ENSEÑANAZA Y APRENDIZAJE</w:t>
            </w:r>
          </w:p>
        </w:tc>
        <w:tc>
          <w:tcPr>
            <w:tcW w:w="4320" w:type="dxa"/>
            <w:vMerge/>
            <w:tcBorders>
              <w:left w:val="single" w:sz="6" w:space="0" w:color="auto"/>
              <w:bottom w:val="single" w:sz="6" w:space="0" w:color="auto"/>
              <w:right w:val="single" w:sz="6" w:space="0" w:color="auto"/>
            </w:tcBorders>
          </w:tcPr>
          <w:p w:rsidR="00321245" w:rsidRPr="00947250" w:rsidRDefault="00321245" w:rsidP="00056D6F">
            <w:pPr>
              <w:widowControl w:val="0"/>
              <w:jc w:val="both"/>
              <w:rPr>
                <w:color w:val="000000"/>
                <w:sz w:val="20"/>
                <w:szCs w:val="20"/>
                <w:lang w:val="es-CO"/>
              </w:rPr>
            </w:pPr>
          </w:p>
        </w:tc>
      </w:tr>
    </w:tbl>
    <w:p w:rsidR="00073A03" w:rsidRPr="00947250" w:rsidRDefault="00073A03" w:rsidP="00056D6F">
      <w:pPr>
        <w:widowControl w:val="0"/>
        <w:jc w:val="both"/>
        <w:rPr>
          <w:color w:val="000000"/>
          <w:sz w:val="20"/>
          <w:szCs w:val="20"/>
          <w:lang w:val="es-CO"/>
        </w:rPr>
      </w:pPr>
    </w:p>
    <w:p w:rsidR="00BA4667" w:rsidRPr="00947250" w:rsidRDefault="00BA4667" w:rsidP="00056D6F">
      <w:pPr>
        <w:widowControl w:val="0"/>
        <w:jc w:val="both"/>
        <w:rPr>
          <w:b/>
          <w:color w:val="000000"/>
          <w:sz w:val="20"/>
          <w:szCs w:val="20"/>
          <w:lang w:val="es-CO"/>
        </w:rPr>
      </w:pPr>
      <w:r w:rsidRPr="00947250">
        <w:rPr>
          <w:b/>
          <w:color w:val="000000"/>
          <w:sz w:val="20"/>
          <w:szCs w:val="20"/>
          <w:lang w:val="es-CO"/>
        </w:rPr>
        <w:t>Apropiación social del conocimiento</w:t>
      </w:r>
    </w:p>
    <w:tbl>
      <w:tblPr>
        <w:tblW w:w="8820" w:type="dxa"/>
        <w:tblInd w:w="70" w:type="dxa"/>
        <w:tblLayout w:type="fixed"/>
        <w:tblCellMar>
          <w:left w:w="70" w:type="dxa"/>
          <w:right w:w="70" w:type="dxa"/>
        </w:tblCellMar>
        <w:tblLook w:val="0000"/>
      </w:tblPr>
      <w:tblGrid>
        <w:gridCol w:w="4500"/>
        <w:gridCol w:w="4320"/>
      </w:tblGrid>
      <w:tr w:rsidR="00BA4667" w:rsidRPr="00947250" w:rsidTr="00321245">
        <w:tc>
          <w:tcPr>
            <w:tcW w:w="450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BA4667" w:rsidRPr="00947250" w:rsidRDefault="00BA4667" w:rsidP="00056D6F">
            <w:pPr>
              <w:widowControl w:val="0"/>
              <w:jc w:val="both"/>
              <w:rPr>
                <w:color w:val="000000"/>
                <w:sz w:val="20"/>
                <w:szCs w:val="20"/>
                <w:lang w:val="es-CO"/>
              </w:rPr>
            </w:pPr>
            <w:r w:rsidRPr="00947250">
              <w:rPr>
                <w:color w:val="000000"/>
                <w:sz w:val="20"/>
                <w:szCs w:val="20"/>
                <w:lang w:val="es-CO"/>
              </w:rPr>
              <w:t>Beneficiario</w:t>
            </w:r>
          </w:p>
        </w:tc>
      </w:tr>
      <w:tr w:rsidR="00BA4667" w:rsidRPr="00947250" w:rsidTr="00321245">
        <w:tc>
          <w:tcPr>
            <w:tcW w:w="4500" w:type="dxa"/>
            <w:tcBorders>
              <w:top w:val="single" w:sz="6" w:space="0" w:color="auto"/>
              <w:left w:val="single" w:sz="6" w:space="0" w:color="auto"/>
              <w:bottom w:val="single" w:sz="6" w:space="0" w:color="auto"/>
              <w:right w:val="single" w:sz="6" w:space="0" w:color="auto"/>
            </w:tcBorders>
          </w:tcPr>
          <w:p w:rsidR="00BA4667" w:rsidRPr="00947250" w:rsidRDefault="00321245" w:rsidP="00056D6F">
            <w:pPr>
              <w:widowControl w:val="0"/>
              <w:jc w:val="both"/>
              <w:rPr>
                <w:color w:val="000000"/>
                <w:sz w:val="20"/>
                <w:szCs w:val="20"/>
                <w:lang w:val="es-CO"/>
              </w:rPr>
            </w:pPr>
            <w:r w:rsidRPr="00947250">
              <w:rPr>
                <w:color w:val="000000"/>
                <w:sz w:val="20"/>
                <w:szCs w:val="20"/>
                <w:lang w:val="es-CO"/>
              </w:rPr>
              <w:t>Difusión de los resultados a través de diversos medios, incluidos los seminarios y las mesas redondas</w:t>
            </w:r>
          </w:p>
        </w:tc>
        <w:tc>
          <w:tcPr>
            <w:tcW w:w="4320" w:type="dxa"/>
            <w:tcBorders>
              <w:top w:val="single" w:sz="6" w:space="0" w:color="auto"/>
              <w:left w:val="single" w:sz="6" w:space="0" w:color="auto"/>
              <w:bottom w:val="single" w:sz="6" w:space="0" w:color="auto"/>
              <w:right w:val="single" w:sz="6" w:space="0" w:color="auto"/>
            </w:tcBorders>
          </w:tcPr>
          <w:p w:rsidR="00BA4667" w:rsidRPr="00947250" w:rsidRDefault="00321245" w:rsidP="00056D6F">
            <w:pPr>
              <w:widowControl w:val="0"/>
              <w:jc w:val="both"/>
              <w:rPr>
                <w:color w:val="000000"/>
                <w:sz w:val="20"/>
                <w:szCs w:val="20"/>
                <w:lang w:val="es-CO"/>
              </w:rPr>
            </w:pPr>
            <w:r w:rsidRPr="00947250">
              <w:rPr>
                <w:color w:val="000000"/>
                <w:sz w:val="20"/>
                <w:szCs w:val="20"/>
                <w:lang w:val="es-CO"/>
              </w:rPr>
              <w:t>Comunidad académica, organizaciones de la sociedad civil</w:t>
            </w:r>
            <w:r w:rsidR="00F62538" w:rsidRPr="00947250">
              <w:rPr>
                <w:color w:val="000000"/>
                <w:sz w:val="20"/>
                <w:szCs w:val="20"/>
                <w:lang w:val="es-CO"/>
              </w:rPr>
              <w:t>, entidades estatales</w:t>
            </w:r>
          </w:p>
        </w:tc>
      </w:tr>
    </w:tbl>
    <w:p w:rsidR="00BA4667" w:rsidRPr="00947250" w:rsidRDefault="00BA4667" w:rsidP="00056D6F">
      <w:pPr>
        <w:widowControl w:val="0"/>
        <w:jc w:val="both"/>
        <w:rPr>
          <w:color w:val="000000"/>
          <w:sz w:val="20"/>
          <w:szCs w:val="20"/>
          <w:lang w:val="es-CO"/>
        </w:rPr>
      </w:pPr>
      <w:bookmarkStart w:id="0" w:name="_GoBack"/>
      <w:bookmarkEnd w:id="0"/>
    </w:p>
    <w:p w:rsidR="00BA4667" w:rsidRPr="00947250" w:rsidRDefault="00BA4667" w:rsidP="00056D6F">
      <w:pPr>
        <w:widowControl w:val="0"/>
        <w:jc w:val="both"/>
        <w:rPr>
          <w:b/>
          <w:color w:val="000000"/>
          <w:sz w:val="20"/>
          <w:szCs w:val="20"/>
          <w:lang w:val="es-CO"/>
        </w:rPr>
      </w:pPr>
      <w:r w:rsidRPr="00947250">
        <w:rPr>
          <w:b/>
          <w:color w:val="000000"/>
          <w:sz w:val="20"/>
          <w:szCs w:val="20"/>
        </w:rPr>
        <w:t>Impactos esperados:</w:t>
      </w:r>
    </w:p>
    <w:tbl>
      <w:tblPr>
        <w:tblW w:w="0" w:type="auto"/>
        <w:tblInd w:w="70" w:type="dxa"/>
        <w:tblLayout w:type="fixed"/>
        <w:tblCellMar>
          <w:left w:w="70" w:type="dxa"/>
          <w:right w:w="70" w:type="dxa"/>
        </w:tblCellMar>
        <w:tblLook w:val="0000"/>
      </w:tblPr>
      <w:tblGrid>
        <w:gridCol w:w="2694"/>
        <w:gridCol w:w="2693"/>
        <w:gridCol w:w="3433"/>
      </w:tblGrid>
      <w:tr w:rsidR="00BA4667" w:rsidRPr="00947250" w:rsidTr="00C04C88">
        <w:trPr>
          <w:tblHeader/>
        </w:trPr>
        <w:tc>
          <w:tcPr>
            <w:tcW w:w="2694" w:type="dxa"/>
            <w:tcBorders>
              <w:top w:val="single" w:sz="6" w:space="0" w:color="auto"/>
              <w:left w:val="single" w:sz="6" w:space="0" w:color="auto"/>
              <w:bottom w:val="single" w:sz="6" w:space="0" w:color="auto"/>
              <w:right w:val="single" w:sz="6" w:space="0" w:color="auto"/>
            </w:tcBorders>
            <w:vAlign w:val="center"/>
          </w:tcPr>
          <w:p w:rsidR="00BA4667" w:rsidRPr="00947250" w:rsidRDefault="00BA4667" w:rsidP="00056D6F">
            <w:pPr>
              <w:widowControl w:val="0"/>
              <w:jc w:val="both"/>
              <w:rPr>
                <w:color w:val="000000"/>
                <w:sz w:val="20"/>
                <w:szCs w:val="20"/>
                <w:lang w:val="es-CO"/>
              </w:rPr>
            </w:pPr>
            <w:r w:rsidRPr="00947250">
              <w:rPr>
                <w:color w:val="000000"/>
                <w:sz w:val="20"/>
                <w:szCs w:val="20"/>
                <w:lang w:val="es-CO"/>
              </w:rPr>
              <w:t>Impacto esperado</w:t>
            </w:r>
          </w:p>
        </w:tc>
        <w:tc>
          <w:tcPr>
            <w:tcW w:w="2693" w:type="dxa"/>
            <w:tcBorders>
              <w:top w:val="single" w:sz="6" w:space="0" w:color="auto"/>
              <w:left w:val="single" w:sz="6" w:space="0" w:color="auto"/>
              <w:bottom w:val="single" w:sz="6" w:space="0" w:color="auto"/>
              <w:right w:val="single" w:sz="6" w:space="0" w:color="auto"/>
            </w:tcBorders>
            <w:vAlign w:val="center"/>
          </w:tcPr>
          <w:p w:rsidR="00BA4667" w:rsidRPr="00947250" w:rsidRDefault="00BA4667" w:rsidP="00056D6F">
            <w:pPr>
              <w:widowControl w:val="0"/>
              <w:jc w:val="both"/>
              <w:rPr>
                <w:color w:val="000000"/>
                <w:sz w:val="20"/>
                <w:szCs w:val="20"/>
                <w:lang w:val="es-CO"/>
              </w:rPr>
            </w:pPr>
            <w:r w:rsidRPr="00947250">
              <w:rPr>
                <w:color w:val="000000"/>
                <w:sz w:val="20"/>
                <w:szCs w:val="20"/>
                <w:lang w:val="es-CO"/>
              </w:rPr>
              <w:t xml:space="preserve">Plazo después de finalizado el proyecto: corto, mediano, largo </w:t>
            </w:r>
          </w:p>
        </w:tc>
        <w:tc>
          <w:tcPr>
            <w:tcW w:w="3433" w:type="dxa"/>
            <w:tcBorders>
              <w:top w:val="single" w:sz="6" w:space="0" w:color="auto"/>
              <w:left w:val="single" w:sz="6" w:space="0" w:color="auto"/>
              <w:bottom w:val="single" w:sz="6" w:space="0" w:color="auto"/>
              <w:right w:val="single" w:sz="6" w:space="0" w:color="auto"/>
            </w:tcBorders>
            <w:vAlign w:val="center"/>
          </w:tcPr>
          <w:p w:rsidR="00BA4667" w:rsidRPr="00947250" w:rsidRDefault="00BA4667" w:rsidP="00056D6F">
            <w:pPr>
              <w:widowControl w:val="0"/>
              <w:jc w:val="both"/>
              <w:rPr>
                <w:color w:val="000000"/>
                <w:sz w:val="20"/>
                <w:szCs w:val="20"/>
                <w:lang w:val="es-CO"/>
              </w:rPr>
            </w:pPr>
            <w:r w:rsidRPr="00947250">
              <w:rPr>
                <w:color w:val="000000"/>
                <w:sz w:val="20"/>
                <w:szCs w:val="20"/>
                <w:lang w:val="es-CO"/>
              </w:rPr>
              <w:t>Supuestos</w:t>
            </w:r>
          </w:p>
        </w:tc>
      </w:tr>
      <w:tr w:rsidR="00BA4667" w:rsidRPr="00947250" w:rsidTr="00C04C88">
        <w:tc>
          <w:tcPr>
            <w:tcW w:w="2694" w:type="dxa"/>
            <w:tcBorders>
              <w:top w:val="single" w:sz="6" w:space="0" w:color="auto"/>
              <w:left w:val="single" w:sz="6" w:space="0" w:color="auto"/>
              <w:bottom w:val="single" w:sz="6" w:space="0" w:color="auto"/>
              <w:right w:val="single" w:sz="6" w:space="0" w:color="auto"/>
            </w:tcBorders>
          </w:tcPr>
          <w:p w:rsidR="00BA4667" w:rsidRPr="00947250" w:rsidRDefault="00F62538" w:rsidP="00F62538">
            <w:pPr>
              <w:widowControl w:val="0"/>
              <w:rPr>
                <w:color w:val="000000"/>
                <w:sz w:val="20"/>
                <w:szCs w:val="20"/>
                <w:lang w:val="es-CO"/>
              </w:rPr>
            </w:pPr>
            <w:r w:rsidRPr="00947250">
              <w:rPr>
                <w:color w:val="000000"/>
                <w:sz w:val="20"/>
                <w:szCs w:val="20"/>
                <w:lang w:val="es-CO"/>
              </w:rPr>
              <w:t xml:space="preserve">Aplicación de un modelo que atiende necesidades de micro-establecimientos, desde perspectivas distintas al crédito y la comercialización </w:t>
            </w:r>
          </w:p>
        </w:tc>
        <w:tc>
          <w:tcPr>
            <w:tcW w:w="2693" w:type="dxa"/>
            <w:tcBorders>
              <w:top w:val="single" w:sz="6" w:space="0" w:color="auto"/>
              <w:left w:val="single" w:sz="6" w:space="0" w:color="auto"/>
              <w:bottom w:val="single" w:sz="6" w:space="0" w:color="auto"/>
              <w:right w:val="single" w:sz="6" w:space="0" w:color="auto"/>
            </w:tcBorders>
          </w:tcPr>
          <w:p w:rsidR="00BA4667" w:rsidRPr="00947250" w:rsidRDefault="00321245" w:rsidP="00056D6F">
            <w:pPr>
              <w:widowControl w:val="0"/>
              <w:jc w:val="both"/>
              <w:rPr>
                <w:color w:val="000000"/>
                <w:sz w:val="20"/>
                <w:szCs w:val="20"/>
                <w:lang w:val="es-CO"/>
              </w:rPr>
            </w:pPr>
            <w:r w:rsidRPr="00947250">
              <w:rPr>
                <w:color w:val="000000"/>
                <w:sz w:val="20"/>
                <w:szCs w:val="20"/>
                <w:lang w:val="es-CO"/>
              </w:rPr>
              <w:t>Corto plazo</w:t>
            </w:r>
          </w:p>
        </w:tc>
        <w:tc>
          <w:tcPr>
            <w:tcW w:w="3433" w:type="dxa"/>
            <w:tcBorders>
              <w:top w:val="single" w:sz="6" w:space="0" w:color="auto"/>
              <w:left w:val="single" w:sz="6" w:space="0" w:color="auto"/>
              <w:bottom w:val="single" w:sz="6" w:space="0" w:color="auto"/>
              <w:right w:val="single" w:sz="6" w:space="0" w:color="auto"/>
            </w:tcBorders>
          </w:tcPr>
          <w:p w:rsidR="00BA4667" w:rsidRPr="00947250" w:rsidRDefault="00F62538" w:rsidP="00F62538">
            <w:pPr>
              <w:widowControl w:val="0"/>
              <w:jc w:val="both"/>
              <w:rPr>
                <w:color w:val="000000"/>
                <w:sz w:val="20"/>
                <w:szCs w:val="20"/>
                <w:lang w:val="es-CO"/>
              </w:rPr>
            </w:pPr>
            <w:r w:rsidRPr="00947250">
              <w:rPr>
                <w:color w:val="000000"/>
                <w:sz w:val="20"/>
                <w:szCs w:val="20"/>
                <w:lang w:val="es-CO"/>
              </w:rPr>
              <w:t xml:space="preserve">Necesidades de transformación de las condiciones de empleo e ingresos de familias con bajos niveles de educación e ingresos </w:t>
            </w:r>
          </w:p>
        </w:tc>
      </w:tr>
      <w:tr w:rsidR="00321245" w:rsidRPr="00947250" w:rsidTr="00C04C88">
        <w:tc>
          <w:tcPr>
            <w:tcW w:w="2694" w:type="dxa"/>
            <w:tcBorders>
              <w:top w:val="single" w:sz="6" w:space="0" w:color="auto"/>
              <w:left w:val="single" w:sz="6" w:space="0" w:color="auto"/>
              <w:bottom w:val="single" w:sz="6" w:space="0" w:color="auto"/>
              <w:right w:val="single" w:sz="6" w:space="0" w:color="auto"/>
            </w:tcBorders>
          </w:tcPr>
          <w:p w:rsidR="00321245" w:rsidRPr="00947250" w:rsidRDefault="00F62538" w:rsidP="00F62538">
            <w:pPr>
              <w:widowControl w:val="0"/>
              <w:rPr>
                <w:color w:val="000000"/>
                <w:sz w:val="20"/>
                <w:szCs w:val="20"/>
                <w:lang w:val="es-CO"/>
              </w:rPr>
            </w:pPr>
            <w:r w:rsidRPr="00947250">
              <w:rPr>
                <w:color w:val="000000"/>
                <w:sz w:val="20"/>
                <w:szCs w:val="20"/>
                <w:lang w:val="es-CO"/>
              </w:rPr>
              <w:t>Transformación de las unidades atendidas, con innovación técnica, tecnológica y organizacional</w:t>
            </w:r>
          </w:p>
        </w:tc>
        <w:tc>
          <w:tcPr>
            <w:tcW w:w="2693" w:type="dxa"/>
            <w:tcBorders>
              <w:top w:val="single" w:sz="6" w:space="0" w:color="auto"/>
              <w:left w:val="single" w:sz="6" w:space="0" w:color="auto"/>
              <w:bottom w:val="single" w:sz="6" w:space="0" w:color="auto"/>
              <w:right w:val="single" w:sz="6" w:space="0" w:color="auto"/>
            </w:tcBorders>
          </w:tcPr>
          <w:p w:rsidR="00321245" w:rsidRPr="00947250" w:rsidRDefault="00321245" w:rsidP="00056D6F">
            <w:pPr>
              <w:widowControl w:val="0"/>
              <w:jc w:val="both"/>
              <w:rPr>
                <w:color w:val="000000"/>
                <w:sz w:val="20"/>
                <w:szCs w:val="20"/>
                <w:lang w:val="es-CO"/>
              </w:rPr>
            </w:pPr>
            <w:r w:rsidRPr="00947250">
              <w:rPr>
                <w:color w:val="000000"/>
                <w:sz w:val="20"/>
                <w:szCs w:val="20"/>
                <w:lang w:val="es-CO"/>
              </w:rPr>
              <w:t>Mediano plazo</w:t>
            </w:r>
          </w:p>
        </w:tc>
        <w:tc>
          <w:tcPr>
            <w:tcW w:w="3433" w:type="dxa"/>
            <w:tcBorders>
              <w:top w:val="single" w:sz="6" w:space="0" w:color="auto"/>
              <w:left w:val="single" w:sz="6" w:space="0" w:color="auto"/>
              <w:bottom w:val="single" w:sz="6" w:space="0" w:color="auto"/>
              <w:right w:val="single" w:sz="6" w:space="0" w:color="auto"/>
            </w:tcBorders>
          </w:tcPr>
          <w:p w:rsidR="00321245" w:rsidRPr="00947250" w:rsidRDefault="00A34EBD" w:rsidP="00056D6F">
            <w:pPr>
              <w:widowControl w:val="0"/>
              <w:jc w:val="both"/>
              <w:rPr>
                <w:color w:val="000000"/>
                <w:sz w:val="20"/>
                <w:szCs w:val="20"/>
                <w:lang w:val="es-CO"/>
              </w:rPr>
            </w:pPr>
            <w:r w:rsidRPr="00947250">
              <w:rPr>
                <w:color w:val="000000"/>
                <w:sz w:val="20"/>
                <w:szCs w:val="20"/>
                <w:lang w:val="es-CO"/>
              </w:rPr>
              <w:t>Necesidades de transformación de las unidades productivas y posicionamiento en el mercado y en el territorio</w:t>
            </w:r>
          </w:p>
        </w:tc>
      </w:tr>
      <w:tr w:rsidR="00BA4667" w:rsidRPr="00947250" w:rsidTr="00C04C88">
        <w:tc>
          <w:tcPr>
            <w:tcW w:w="2694" w:type="dxa"/>
            <w:tcBorders>
              <w:top w:val="single" w:sz="6" w:space="0" w:color="auto"/>
              <w:left w:val="single" w:sz="6" w:space="0" w:color="auto"/>
              <w:bottom w:val="single" w:sz="6" w:space="0" w:color="auto"/>
              <w:right w:val="single" w:sz="6" w:space="0" w:color="auto"/>
            </w:tcBorders>
          </w:tcPr>
          <w:p w:rsidR="00BA4667" w:rsidRPr="00947250" w:rsidRDefault="00321245" w:rsidP="00F62538">
            <w:pPr>
              <w:widowControl w:val="0"/>
              <w:rPr>
                <w:color w:val="000000"/>
                <w:sz w:val="20"/>
                <w:szCs w:val="20"/>
                <w:lang w:val="es-CO"/>
              </w:rPr>
            </w:pPr>
            <w:r w:rsidRPr="00947250">
              <w:rPr>
                <w:color w:val="000000"/>
                <w:sz w:val="20"/>
                <w:szCs w:val="20"/>
                <w:lang w:val="es-CO"/>
              </w:rPr>
              <w:t>Nuevo modelo de intervención en comunidades y territorios</w:t>
            </w:r>
          </w:p>
        </w:tc>
        <w:tc>
          <w:tcPr>
            <w:tcW w:w="2693" w:type="dxa"/>
            <w:tcBorders>
              <w:top w:val="single" w:sz="6" w:space="0" w:color="auto"/>
              <w:left w:val="single" w:sz="6" w:space="0" w:color="auto"/>
              <w:bottom w:val="single" w:sz="6" w:space="0" w:color="auto"/>
              <w:right w:val="single" w:sz="6" w:space="0" w:color="auto"/>
            </w:tcBorders>
          </w:tcPr>
          <w:p w:rsidR="00BA4667" w:rsidRPr="00947250" w:rsidRDefault="00321245" w:rsidP="00056D6F">
            <w:pPr>
              <w:widowControl w:val="0"/>
              <w:jc w:val="both"/>
              <w:rPr>
                <w:color w:val="000000"/>
                <w:sz w:val="20"/>
                <w:szCs w:val="20"/>
                <w:lang w:val="es-CO"/>
              </w:rPr>
            </w:pPr>
            <w:r w:rsidRPr="00947250">
              <w:rPr>
                <w:color w:val="000000"/>
                <w:sz w:val="20"/>
                <w:szCs w:val="20"/>
                <w:lang w:val="es-CO"/>
              </w:rPr>
              <w:t>Largo Plazo</w:t>
            </w:r>
          </w:p>
        </w:tc>
        <w:tc>
          <w:tcPr>
            <w:tcW w:w="3433" w:type="dxa"/>
            <w:tcBorders>
              <w:top w:val="single" w:sz="6" w:space="0" w:color="auto"/>
              <w:left w:val="single" w:sz="6" w:space="0" w:color="auto"/>
              <w:bottom w:val="single" w:sz="6" w:space="0" w:color="auto"/>
              <w:right w:val="single" w:sz="6" w:space="0" w:color="auto"/>
            </w:tcBorders>
          </w:tcPr>
          <w:p w:rsidR="00BA4667" w:rsidRPr="00947250" w:rsidRDefault="00FC375A" w:rsidP="00056D6F">
            <w:pPr>
              <w:widowControl w:val="0"/>
              <w:jc w:val="both"/>
              <w:rPr>
                <w:color w:val="000000"/>
                <w:sz w:val="20"/>
                <w:szCs w:val="20"/>
                <w:lang w:val="es-CO"/>
              </w:rPr>
            </w:pPr>
            <w:r w:rsidRPr="00947250">
              <w:rPr>
                <w:color w:val="000000"/>
                <w:sz w:val="20"/>
                <w:szCs w:val="20"/>
                <w:lang w:val="es-CO"/>
              </w:rPr>
              <w:t>Elementos del análisis situacional de las comunidades a transformar en el largo plazo</w:t>
            </w:r>
          </w:p>
        </w:tc>
      </w:tr>
    </w:tbl>
    <w:p w:rsidR="00BA4667" w:rsidRPr="00947250" w:rsidRDefault="00BA4667" w:rsidP="00056D6F">
      <w:pPr>
        <w:widowControl w:val="0"/>
        <w:jc w:val="both"/>
        <w:rPr>
          <w:color w:val="000000"/>
          <w:sz w:val="20"/>
          <w:szCs w:val="20"/>
          <w:lang w:val="es-CO"/>
        </w:rPr>
      </w:pPr>
    </w:p>
    <w:sectPr w:rsidR="00BA4667" w:rsidRPr="00947250" w:rsidSect="00947250">
      <w:headerReference w:type="even" r:id="rId8"/>
      <w:headerReference w:type="default" r:id="rId9"/>
      <w:footerReference w:type="first" r:id="rId10"/>
      <w:pgSz w:w="12242" w:h="15842" w:code="1"/>
      <w:pgMar w:top="1701" w:right="1701" w:bottom="1701" w:left="1701" w:header="1418" w:footer="102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4D02" w:rsidRDefault="009B4D02">
      <w:r>
        <w:separator/>
      </w:r>
    </w:p>
  </w:endnote>
  <w:endnote w:type="continuationSeparator" w:id="1">
    <w:p w:rsidR="009B4D02" w:rsidRDefault="009B4D0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250" w:rsidRDefault="00947250" w:rsidP="00753B84">
    <w:pPr>
      <w:pStyle w:val="Piedepgina"/>
      <w:jc w:val="right"/>
      <w:rPr>
        <w:i/>
        <w:sz w:val="16"/>
        <w:szCs w:val="16"/>
        <w:u w:val="single"/>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4D02" w:rsidRDefault="009B4D02">
      <w:r>
        <w:separator/>
      </w:r>
    </w:p>
  </w:footnote>
  <w:footnote w:type="continuationSeparator" w:id="1">
    <w:p w:rsidR="009B4D02" w:rsidRDefault="009B4D02">
      <w:r>
        <w:continuationSeparator/>
      </w:r>
    </w:p>
  </w:footnote>
  <w:footnote w:id="2">
    <w:p w:rsidR="00947250" w:rsidRDefault="00947250">
      <w:pPr>
        <w:pStyle w:val="Textonotapie"/>
      </w:pPr>
      <w:r>
        <w:rPr>
          <w:rStyle w:val="Refdenotaalpie"/>
        </w:rPr>
        <w:footnoteRef/>
      </w:r>
      <w:r>
        <w:t xml:space="preserve"> / Con base en CNAI-ARCOS, 2008. </w:t>
      </w:r>
    </w:p>
  </w:footnote>
  <w:footnote w:id="3">
    <w:p w:rsidR="00947250" w:rsidRPr="00615BC4" w:rsidRDefault="00947250" w:rsidP="006D5BDD">
      <w:pPr>
        <w:pStyle w:val="Textonotapie"/>
        <w:jc w:val="both"/>
      </w:pPr>
      <w:r>
        <w:rPr>
          <w:rStyle w:val="Refdenotaalpie"/>
        </w:rPr>
        <w:footnoteRef/>
      </w:r>
      <w:r w:rsidRPr="00615BC4">
        <w:t xml:space="preserve"> / Schumpeter (1911, 1950), Simon (1957, 1972, 1979, 1991), Stiglitz (1977, 1987, 1993, 1997), Williamson (1975, 1985, 1993), Ross (1973)</w:t>
      </w:r>
      <w:r>
        <w:t xml:space="preserve">, entre otros, hicieron aportes novedosos a la teoría sobre las relaciones y los límites entre mercado y </w:t>
      </w:r>
      <w:r w:rsidRPr="00615BC4">
        <w:t>organizaciones</w:t>
      </w:r>
      <w:r>
        <w:t>, así como a la concepción de aspectos institucionales que explican, más allá de la maximización de la utilidad y los equilibrios oferta – demanda, el comportamiento de los agentes, las expectativas racionales y la coordinación económica</w:t>
      </w:r>
      <w:r w:rsidRPr="00615BC4">
        <w:t xml:space="preserve">. </w:t>
      </w:r>
    </w:p>
  </w:footnote>
  <w:footnote w:id="4">
    <w:p w:rsidR="00947250" w:rsidRPr="00FF6EA3" w:rsidRDefault="00947250" w:rsidP="006D5BDD">
      <w:pPr>
        <w:pStyle w:val="Textonotapie"/>
        <w:jc w:val="both"/>
      </w:pPr>
      <w:r>
        <w:rPr>
          <w:rStyle w:val="Refdenotaalpie"/>
        </w:rPr>
        <w:footnoteRef/>
      </w:r>
      <w:r>
        <w:t xml:space="preserve"> / La contratación por satélite, en el caso de las confecciones, no ha implicado en la práctica, necesariamente, la existencia de organizaciones productivas. La forma como se desarrolla actualmente no dista mucho de la referida por Marshall en la época de la Revolución Francesa: la tecnología y el bajo costo de la mano de obra atomizada son sus principales características. En cambio, el tema de las organizaciones a las que se refiere Simon, significa elevados niveles de especialización y complejidad técnica y tecnológica de la producción.   </w:t>
      </w:r>
    </w:p>
  </w:footnote>
  <w:footnote w:id="5">
    <w:p w:rsidR="00947250" w:rsidRPr="002969AF" w:rsidRDefault="00947250" w:rsidP="006D5BDD">
      <w:pPr>
        <w:pStyle w:val="Textonotapie"/>
        <w:jc w:val="both"/>
      </w:pPr>
      <w:r w:rsidRPr="002969AF">
        <w:rPr>
          <w:rStyle w:val="Refdenotaalpie"/>
        </w:rPr>
        <w:footnoteRef/>
      </w:r>
      <w:r w:rsidRPr="002969AF">
        <w:t xml:space="preserve"> / En la literatura sobre el emprendimiento, suelen referirse al término francés </w:t>
      </w:r>
      <w:r w:rsidRPr="002969AF">
        <w:rPr>
          <w:i/>
        </w:rPr>
        <w:t>entrepreneur</w:t>
      </w:r>
      <w:r w:rsidRPr="002969AF">
        <w:t xml:space="preserve"> (pionero), como el origen del concepto emprendedor, utilizada como connotación de aventureros que se enfrentan a situaciones de incertidumbre sin la certeza de los resultados. Se reconoce, en la actualidad, que es esta actitud hacia la incertidumbre lo que caracteriza al emprendedor.</w:t>
      </w:r>
    </w:p>
  </w:footnote>
  <w:footnote w:id="6">
    <w:p w:rsidR="00947250" w:rsidRPr="002969AF" w:rsidRDefault="00947250" w:rsidP="006D5BDD">
      <w:pPr>
        <w:pStyle w:val="Textonotapie"/>
        <w:jc w:val="both"/>
      </w:pPr>
      <w:r w:rsidRPr="002969AF">
        <w:rPr>
          <w:rStyle w:val="Refdenotaalpie"/>
        </w:rPr>
        <w:footnoteRef/>
      </w:r>
      <w:r w:rsidRPr="002969AF">
        <w:t xml:space="preserve"> / La connotación de inestabilidad de mercado como resultado de la actividad de emprendedores que crean empresa o innovan en las ya existentes, tuvo argumentos en contra en la </w:t>
      </w:r>
      <w:r>
        <w:t>E</w:t>
      </w:r>
      <w:r w:rsidRPr="002969AF">
        <w:t xml:space="preserve">scuela </w:t>
      </w:r>
      <w:r>
        <w:t>A</w:t>
      </w:r>
      <w:r w:rsidRPr="002969AF">
        <w:t>ustriaca, al afirmar que muchos emprendedores lograban mejorar y hacer más eficientes la red comercial, anulando las turbulencias y creando nuevas riquezas. Para Mises</w:t>
      </w:r>
      <w:r>
        <w:t xml:space="preserve"> (1949)</w:t>
      </w:r>
      <w:r w:rsidRPr="002969AF">
        <w:t xml:space="preserve">, el emprendedor es aquel que desea especular en una situación de incertidumbre, respondiendo a las señales del mercado con respecto a precios, ganancias y pérdidas. Debido a estas acciones, los emprendedores ayudan a nivelar la demanda y la oferta. Si han especulado correctamente, generan una ganancia para sí. De lo contrario, asumen las pérdidas por su decisión incorrecta. El conocimiento generado por esta situación aumenta con el tiempo, por lo que la incertidumbre se reduce progresivamente”. Para la escuela austriaca, las actividades típicas de los emprendedores se orientan a la búsqueda de asimetrías e ineficiencias que otros no han percibido y sobre las cuales existe una ganancia potencial. Estas actividades aumentan el conocimiento de la situación, reducen el nivel general de incertidumbre a lo largo del tiempo y promueven procesos de mercado que ayudan a reducir o eliminar la brecha existente entre líderes y seguidores. </w:t>
      </w:r>
      <w:r>
        <w:t xml:space="preserve">Otro </w:t>
      </w:r>
      <w:r w:rsidRPr="002969AF">
        <w:t>autor que discuti</w:t>
      </w:r>
      <w:r>
        <w:t xml:space="preserve">ó </w:t>
      </w:r>
      <w:r w:rsidRPr="002969AF">
        <w:t>la concepción de Schumpeter</w:t>
      </w:r>
      <w:r>
        <w:t xml:space="preserve"> fue </w:t>
      </w:r>
      <w:r w:rsidRPr="002969AF">
        <w:t>FreidrichHayek</w:t>
      </w:r>
      <w:r>
        <w:t xml:space="preserve"> (1945)</w:t>
      </w:r>
      <w:r w:rsidRPr="002969AF">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250" w:rsidRDefault="003957C7">
    <w:pPr>
      <w:pStyle w:val="Encabezado"/>
      <w:framePr w:wrap="around" w:vAnchor="text" w:hAnchor="margin" w:xAlign="right" w:y="1"/>
      <w:rPr>
        <w:rStyle w:val="Nmerodepgina"/>
      </w:rPr>
    </w:pPr>
    <w:r>
      <w:rPr>
        <w:rStyle w:val="Nmerodepgina"/>
      </w:rPr>
      <w:fldChar w:fldCharType="begin"/>
    </w:r>
    <w:r w:rsidR="00947250">
      <w:rPr>
        <w:rStyle w:val="Nmerodepgina"/>
      </w:rPr>
      <w:instrText xml:space="preserve">PAGE  </w:instrText>
    </w:r>
    <w:r>
      <w:rPr>
        <w:rStyle w:val="Nmerodepgina"/>
      </w:rPr>
      <w:fldChar w:fldCharType="end"/>
    </w:r>
  </w:p>
  <w:p w:rsidR="00947250" w:rsidRDefault="00947250">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250" w:rsidRDefault="003957C7">
    <w:pPr>
      <w:pStyle w:val="Encabezado"/>
      <w:framePr w:wrap="around" w:vAnchor="text" w:hAnchor="margin" w:xAlign="right" w:y="1"/>
      <w:rPr>
        <w:rStyle w:val="Nmerodepgina"/>
      </w:rPr>
    </w:pPr>
    <w:r>
      <w:rPr>
        <w:rStyle w:val="Nmerodepgina"/>
      </w:rPr>
      <w:fldChar w:fldCharType="begin"/>
    </w:r>
    <w:r w:rsidR="00947250">
      <w:rPr>
        <w:rStyle w:val="Nmerodepgina"/>
      </w:rPr>
      <w:instrText xml:space="preserve">PAGE  </w:instrText>
    </w:r>
    <w:r>
      <w:rPr>
        <w:rStyle w:val="Nmerodepgina"/>
      </w:rPr>
      <w:fldChar w:fldCharType="separate"/>
    </w:r>
    <w:r w:rsidR="00A74888">
      <w:rPr>
        <w:rStyle w:val="Nmerodepgina"/>
        <w:noProof/>
      </w:rPr>
      <w:t>2</w:t>
    </w:r>
    <w:r>
      <w:rPr>
        <w:rStyle w:val="Nmerodepgina"/>
      </w:rPr>
      <w:fldChar w:fldCharType="end"/>
    </w:r>
  </w:p>
  <w:p w:rsidR="00947250" w:rsidRDefault="00947250">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26D4D21"/>
    <w:multiLevelType w:val="hybridMultilevel"/>
    <w:tmpl w:val="4290F66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11B333E2"/>
    <w:multiLevelType w:val="hybridMultilevel"/>
    <w:tmpl w:val="7FD6C8B6"/>
    <w:lvl w:ilvl="0" w:tplc="962A5F7C">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379725E"/>
    <w:multiLevelType w:val="hybridMultilevel"/>
    <w:tmpl w:val="7C3A3A7C"/>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39A95376"/>
    <w:multiLevelType w:val="hybridMultilevel"/>
    <w:tmpl w:val="084ED9C6"/>
    <w:lvl w:ilvl="0" w:tplc="240A0003">
      <w:numFmt w:val="bullet"/>
      <w:lvlText w:val="•"/>
      <w:lvlJc w:val="left"/>
      <w:pPr>
        <w:ind w:left="1065" w:hanging="705"/>
      </w:pPr>
      <w:rPr>
        <w:rFonts w:ascii="Calibri" w:eastAsia="Calibri" w:hAnsi="Calibri" w:cs="Times New Roman" w:hint="default"/>
      </w:rPr>
    </w:lvl>
    <w:lvl w:ilvl="1" w:tplc="0E6C8CCE">
      <w:numFmt w:val="bullet"/>
      <w:lvlText w:val="-"/>
      <w:lvlJc w:val="left"/>
      <w:pPr>
        <w:ind w:left="1440" w:hanging="360"/>
      </w:pPr>
      <w:rPr>
        <w:rFonts w:ascii="Arial" w:eastAsia="Times New Roman"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A2E2696"/>
    <w:multiLevelType w:val="hybridMultilevel"/>
    <w:tmpl w:val="F1DC2DAE"/>
    <w:lvl w:ilvl="0" w:tplc="240A0003">
      <w:numFmt w:val="bullet"/>
      <w:lvlText w:val="•"/>
      <w:lvlJc w:val="left"/>
      <w:pPr>
        <w:ind w:left="705" w:hanging="705"/>
      </w:pPr>
      <w:rPr>
        <w:rFonts w:ascii="Calibri" w:eastAsia="Calibri" w:hAnsi="Calibri"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55530974"/>
    <w:multiLevelType w:val="multilevel"/>
    <w:tmpl w:val="5406C1B6"/>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5E1344CD"/>
    <w:multiLevelType w:val="hybridMultilevel"/>
    <w:tmpl w:val="5D283A18"/>
    <w:lvl w:ilvl="0" w:tplc="240A0003">
      <w:numFmt w:val="bullet"/>
      <w:lvlText w:val="•"/>
      <w:lvlJc w:val="left"/>
      <w:pPr>
        <w:ind w:left="1065" w:hanging="705"/>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F835FC3"/>
    <w:multiLevelType w:val="hybridMultilevel"/>
    <w:tmpl w:val="3FD05F60"/>
    <w:lvl w:ilvl="0" w:tplc="240A000F">
      <w:start w:val="1"/>
      <w:numFmt w:val="decimal"/>
      <w:lvlText w:val="%1."/>
      <w:lvlJc w:val="left"/>
      <w:pPr>
        <w:ind w:left="720" w:hanging="360"/>
      </w:pPr>
    </w:lvl>
    <w:lvl w:ilvl="1" w:tplc="3CDACF74">
      <w:numFmt w:val="bullet"/>
      <w:lvlText w:val="•"/>
      <w:lvlJc w:val="left"/>
      <w:pPr>
        <w:ind w:left="1785" w:hanging="705"/>
      </w:pPr>
      <w:rPr>
        <w:rFonts w:ascii="Arial" w:eastAsia="Times New Roman" w:hAnsi="Arial" w:cs="Arial" w:hint="default"/>
      </w:r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5FBD2875"/>
    <w:multiLevelType w:val="hybridMultilevel"/>
    <w:tmpl w:val="7D303FE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60F7200D"/>
    <w:multiLevelType w:val="hybridMultilevel"/>
    <w:tmpl w:val="9190A51A"/>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
    <w:nsid w:val="623017A1"/>
    <w:multiLevelType w:val="hybridMultilevel"/>
    <w:tmpl w:val="476683AA"/>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
    <w:nsid w:val="644462DC"/>
    <w:multiLevelType w:val="hybridMultilevel"/>
    <w:tmpl w:val="219231E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657E56CF"/>
    <w:multiLevelType w:val="hybridMultilevel"/>
    <w:tmpl w:val="10BEAD7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6FB95F3C"/>
    <w:multiLevelType w:val="hybridMultilevel"/>
    <w:tmpl w:val="BD68F8A4"/>
    <w:lvl w:ilvl="0" w:tplc="2C0A0001">
      <w:start w:val="1"/>
      <w:numFmt w:val="bullet"/>
      <w:lvlText w:val=""/>
      <w:lvlJc w:val="left"/>
      <w:pPr>
        <w:ind w:left="720" w:hanging="360"/>
      </w:pPr>
      <w:rPr>
        <w:rFonts w:ascii="Symbol" w:hAnsi="Symbol" w:hint="default"/>
      </w:rPr>
    </w:lvl>
    <w:lvl w:ilvl="1" w:tplc="3CDACF74">
      <w:numFmt w:val="bullet"/>
      <w:lvlText w:val="•"/>
      <w:lvlJc w:val="left"/>
      <w:pPr>
        <w:ind w:left="1785" w:hanging="705"/>
      </w:pPr>
      <w:rPr>
        <w:rFonts w:ascii="Arial" w:eastAsia="Times New Roman" w:hAnsi="Arial" w:cs="Arial" w:hint="default"/>
      </w:r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78506284"/>
    <w:multiLevelType w:val="hybridMultilevel"/>
    <w:tmpl w:val="38486D14"/>
    <w:lvl w:ilvl="0" w:tplc="0C0A000F">
      <w:start w:val="5"/>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6"/>
  </w:num>
  <w:num w:numId="2">
    <w:abstractNumId w:val="12"/>
  </w:num>
  <w:num w:numId="3">
    <w:abstractNumId w:val="8"/>
  </w:num>
  <w:num w:numId="4">
    <w:abstractNumId w:val="14"/>
  </w:num>
  <w:num w:numId="5">
    <w:abstractNumId w:val="4"/>
  </w:num>
  <w:num w:numId="6">
    <w:abstractNumId w:val="13"/>
  </w:num>
  <w:num w:numId="7">
    <w:abstractNumId w:val="1"/>
  </w:num>
  <w:num w:numId="8">
    <w:abstractNumId w:val="2"/>
  </w:num>
  <w:num w:numId="9">
    <w:abstractNumId w:val="0"/>
  </w:num>
  <w:num w:numId="10">
    <w:abstractNumId w:val="15"/>
  </w:num>
  <w:num w:numId="11">
    <w:abstractNumId w:val="9"/>
  </w:num>
  <w:num w:numId="12">
    <w:abstractNumId w:val="11"/>
  </w:num>
  <w:num w:numId="13">
    <w:abstractNumId w:val="10"/>
  </w:num>
  <w:num w:numId="14">
    <w:abstractNumId w:val="3"/>
  </w:num>
  <w:num w:numId="15">
    <w:abstractNumId w:val="5"/>
  </w:num>
  <w:num w:numId="16">
    <w:abstractNumId w:val="7"/>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400D98"/>
    <w:rsid w:val="000142EC"/>
    <w:rsid w:val="00055188"/>
    <w:rsid w:val="00056D6F"/>
    <w:rsid w:val="00073A03"/>
    <w:rsid w:val="00082484"/>
    <w:rsid w:val="000D476F"/>
    <w:rsid w:val="000E1897"/>
    <w:rsid w:val="000E286C"/>
    <w:rsid w:val="00100214"/>
    <w:rsid w:val="00105B99"/>
    <w:rsid w:val="00127703"/>
    <w:rsid w:val="001707F9"/>
    <w:rsid w:val="00181F45"/>
    <w:rsid w:val="001A4813"/>
    <w:rsid w:val="002047E8"/>
    <w:rsid w:val="00213BAA"/>
    <w:rsid w:val="00263B25"/>
    <w:rsid w:val="00275146"/>
    <w:rsid w:val="00291DB6"/>
    <w:rsid w:val="002A5C8A"/>
    <w:rsid w:val="002A6095"/>
    <w:rsid w:val="002C0F1A"/>
    <w:rsid w:val="002F0D7D"/>
    <w:rsid w:val="002F4A07"/>
    <w:rsid w:val="00321245"/>
    <w:rsid w:val="0032277B"/>
    <w:rsid w:val="0033447A"/>
    <w:rsid w:val="003529D0"/>
    <w:rsid w:val="0036543A"/>
    <w:rsid w:val="00376236"/>
    <w:rsid w:val="00385AC7"/>
    <w:rsid w:val="00394A7E"/>
    <w:rsid w:val="003957C7"/>
    <w:rsid w:val="003A4EFA"/>
    <w:rsid w:val="00400D98"/>
    <w:rsid w:val="004575C2"/>
    <w:rsid w:val="004828DB"/>
    <w:rsid w:val="004916F2"/>
    <w:rsid w:val="00503139"/>
    <w:rsid w:val="00506A74"/>
    <w:rsid w:val="005273F3"/>
    <w:rsid w:val="005739EB"/>
    <w:rsid w:val="005B4A3F"/>
    <w:rsid w:val="006068AA"/>
    <w:rsid w:val="00634837"/>
    <w:rsid w:val="00643B74"/>
    <w:rsid w:val="00652230"/>
    <w:rsid w:val="006C0917"/>
    <w:rsid w:val="006C2929"/>
    <w:rsid w:val="006D5BDD"/>
    <w:rsid w:val="00702364"/>
    <w:rsid w:val="00710F05"/>
    <w:rsid w:val="00712FC9"/>
    <w:rsid w:val="007464A3"/>
    <w:rsid w:val="00746A52"/>
    <w:rsid w:val="00753600"/>
    <w:rsid w:val="00753B84"/>
    <w:rsid w:val="00755DF4"/>
    <w:rsid w:val="00757671"/>
    <w:rsid w:val="007A2D0B"/>
    <w:rsid w:val="007D0FD3"/>
    <w:rsid w:val="007D47EF"/>
    <w:rsid w:val="007E73B3"/>
    <w:rsid w:val="008121BB"/>
    <w:rsid w:val="00832834"/>
    <w:rsid w:val="0085758A"/>
    <w:rsid w:val="00857D91"/>
    <w:rsid w:val="008A7AA8"/>
    <w:rsid w:val="008C3F90"/>
    <w:rsid w:val="0092151D"/>
    <w:rsid w:val="00947250"/>
    <w:rsid w:val="009561F2"/>
    <w:rsid w:val="009B4D02"/>
    <w:rsid w:val="009C4A5A"/>
    <w:rsid w:val="009D3BDB"/>
    <w:rsid w:val="009E0690"/>
    <w:rsid w:val="00A040B4"/>
    <w:rsid w:val="00A306F1"/>
    <w:rsid w:val="00A34EBD"/>
    <w:rsid w:val="00A56370"/>
    <w:rsid w:val="00A6663E"/>
    <w:rsid w:val="00A74888"/>
    <w:rsid w:val="00A93F2A"/>
    <w:rsid w:val="00AB5F79"/>
    <w:rsid w:val="00AB62B5"/>
    <w:rsid w:val="00AF2EC1"/>
    <w:rsid w:val="00B11181"/>
    <w:rsid w:val="00B42D50"/>
    <w:rsid w:val="00B5565F"/>
    <w:rsid w:val="00B661BF"/>
    <w:rsid w:val="00B740AF"/>
    <w:rsid w:val="00B87DC1"/>
    <w:rsid w:val="00B94415"/>
    <w:rsid w:val="00BA4667"/>
    <w:rsid w:val="00C04C88"/>
    <w:rsid w:val="00C06674"/>
    <w:rsid w:val="00C10593"/>
    <w:rsid w:val="00C210FB"/>
    <w:rsid w:val="00C3430F"/>
    <w:rsid w:val="00C547EB"/>
    <w:rsid w:val="00C76184"/>
    <w:rsid w:val="00C772A3"/>
    <w:rsid w:val="00CB4A96"/>
    <w:rsid w:val="00CD7131"/>
    <w:rsid w:val="00CE2164"/>
    <w:rsid w:val="00D10612"/>
    <w:rsid w:val="00D12859"/>
    <w:rsid w:val="00D13CE4"/>
    <w:rsid w:val="00D44159"/>
    <w:rsid w:val="00D45298"/>
    <w:rsid w:val="00D55ED8"/>
    <w:rsid w:val="00D75249"/>
    <w:rsid w:val="00D83A23"/>
    <w:rsid w:val="00D92FD2"/>
    <w:rsid w:val="00DD14A9"/>
    <w:rsid w:val="00E02F17"/>
    <w:rsid w:val="00E27F63"/>
    <w:rsid w:val="00E32A47"/>
    <w:rsid w:val="00E4221A"/>
    <w:rsid w:val="00E43162"/>
    <w:rsid w:val="00E75639"/>
    <w:rsid w:val="00E92150"/>
    <w:rsid w:val="00EA1D90"/>
    <w:rsid w:val="00EA38AB"/>
    <w:rsid w:val="00EA7D53"/>
    <w:rsid w:val="00EB63EF"/>
    <w:rsid w:val="00EE5309"/>
    <w:rsid w:val="00F066FC"/>
    <w:rsid w:val="00F12CF3"/>
    <w:rsid w:val="00F33969"/>
    <w:rsid w:val="00F34FA9"/>
    <w:rsid w:val="00F43737"/>
    <w:rsid w:val="00F43A73"/>
    <w:rsid w:val="00F45C1C"/>
    <w:rsid w:val="00F46405"/>
    <w:rsid w:val="00F61056"/>
    <w:rsid w:val="00F62538"/>
    <w:rsid w:val="00F62882"/>
    <w:rsid w:val="00F73F45"/>
    <w:rsid w:val="00FA5187"/>
    <w:rsid w:val="00FB2AB8"/>
    <w:rsid w:val="00FC375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4221A"/>
    <w:rPr>
      <w:sz w:val="24"/>
      <w:szCs w:val="24"/>
    </w:rPr>
  </w:style>
  <w:style w:type="paragraph" w:styleId="Ttulo1">
    <w:name w:val="heading 1"/>
    <w:basedOn w:val="Normal"/>
    <w:next w:val="Normal"/>
    <w:qFormat/>
    <w:rsid w:val="00E4221A"/>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E4221A"/>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E4221A"/>
    <w:pPr>
      <w:keepNext/>
      <w:jc w:val="right"/>
      <w:outlineLvl w:val="2"/>
    </w:pPr>
    <w:rPr>
      <w:b/>
      <w:bCs/>
      <w:i/>
      <w:sz w:val="22"/>
      <w:lang w:val="es-MX"/>
    </w:rPr>
  </w:style>
  <w:style w:type="paragraph" w:styleId="Ttulo4">
    <w:name w:val="heading 4"/>
    <w:basedOn w:val="Normal"/>
    <w:next w:val="Normal"/>
    <w:link w:val="Ttulo4Car"/>
    <w:semiHidden/>
    <w:unhideWhenUsed/>
    <w:qFormat/>
    <w:rsid w:val="00FC375A"/>
    <w:pPr>
      <w:keepNext/>
      <w:spacing w:before="240" w:after="60"/>
      <w:outlineLvl w:val="3"/>
    </w:pPr>
    <w:rPr>
      <w:rFonts w:ascii="Calibri" w:hAnsi="Calibri"/>
      <w:b/>
      <w:bCs/>
      <w:sz w:val="28"/>
      <w:szCs w:val="28"/>
    </w:rPr>
  </w:style>
  <w:style w:type="paragraph" w:styleId="Ttulo5">
    <w:name w:val="heading 5"/>
    <w:basedOn w:val="Normal"/>
    <w:next w:val="Normal"/>
    <w:qFormat/>
    <w:rsid w:val="00E4221A"/>
    <w:pPr>
      <w:spacing w:before="240" w:after="60"/>
      <w:outlineLvl w:val="4"/>
    </w:pPr>
    <w:rPr>
      <w:b/>
      <w:bCs/>
      <w:i/>
      <w:iCs/>
      <w:sz w:val="26"/>
      <w:szCs w:val="26"/>
    </w:rPr>
  </w:style>
  <w:style w:type="paragraph" w:styleId="Ttulo6">
    <w:name w:val="heading 6"/>
    <w:basedOn w:val="Normal"/>
    <w:next w:val="Normal"/>
    <w:link w:val="Ttulo6Car"/>
    <w:semiHidden/>
    <w:unhideWhenUsed/>
    <w:qFormat/>
    <w:rsid w:val="00FC375A"/>
    <w:pPr>
      <w:spacing w:before="240" w:after="60"/>
      <w:outlineLvl w:val="5"/>
    </w:pPr>
    <w:rPr>
      <w:rFonts w:ascii="Calibri" w:hAnsi="Calibri"/>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E4221A"/>
    <w:pPr>
      <w:tabs>
        <w:tab w:val="center" w:pos="4252"/>
        <w:tab w:val="right" w:pos="8504"/>
      </w:tabs>
    </w:pPr>
  </w:style>
  <w:style w:type="paragraph" w:styleId="Piedepgina">
    <w:name w:val="footer"/>
    <w:basedOn w:val="Normal"/>
    <w:rsid w:val="00E4221A"/>
    <w:pPr>
      <w:tabs>
        <w:tab w:val="center" w:pos="4252"/>
        <w:tab w:val="right" w:pos="8504"/>
      </w:tabs>
    </w:pPr>
  </w:style>
  <w:style w:type="character" w:styleId="Nmerodepgina">
    <w:name w:val="page number"/>
    <w:basedOn w:val="Fuentedeprrafopredeter"/>
    <w:rsid w:val="00E4221A"/>
  </w:style>
  <w:style w:type="paragraph" w:styleId="Textonotapie">
    <w:name w:val="footnote text"/>
    <w:aliases w:val="ft,texto de nota al pie"/>
    <w:basedOn w:val="Normal"/>
    <w:link w:val="TextonotapieCar"/>
    <w:rsid w:val="00E4221A"/>
    <w:rPr>
      <w:sz w:val="20"/>
      <w:szCs w:val="20"/>
    </w:rPr>
  </w:style>
  <w:style w:type="character" w:styleId="Refdenotaalpie">
    <w:name w:val="footnote reference"/>
    <w:basedOn w:val="Fuentedeprrafopredeter"/>
    <w:semiHidden/>
    <w:rsid w:val="00E4221A"/>
    <w:rPr>
      <w:vertAlign w:val="superscript"/>
    </w:rPr>
  </w:style>
  <w:style w:type="paragraph" w:styleId="TDC1">
    <w:name w:val="toc 1"/>
    <w:basedOn w:val="Normal"/>
    <w:next w:val="Normal"/>
    <w:autoRedefine/>
    <w:semiHidden/>
    <w:rsid w:val="00E4221A"/>
  </w:style>
  <w:style w:type="paragraph" w:styleId="TDC2">
    <w:name w:val="toc 2"/>
    <w:basedOn w:val="Normal"/>
    <w:next w:val="Normal"/>
    <w:autoRedefine/>
    <w:semiHidden/>
    <w:rsid w:val="00E4221A"/>
    <w:pPr>
      <w:ind w:left="240"/>
    </w:pPr>
  </w:style>
  <w:style w:type="character" w:styleId="Hipervnculo">
    <w:name w:val="Hyperlink"/>
    <w:basedOn w:val="Fuentedeprrafopredeter"/>
    <w:rsid w:val="00E4221A"/>
    <w:rPr>
      <w:color w:val="0000FF"/>
      <w:u w:val="single"/>
    </w:rPr>
  </w:style>
  <w:style w:type="paragraph" w:styleId="Ttulo">
    <w:name w:val="Title"/>
    <w:basedOn w:val="Normal"/>
    <w:qFormat/>
    <w:rsid w:val="00E4221A"/>
    <w:pPr>
      <w:jc w:val="center"/>
    </w:pPr>
    <w:rPr>
      <w:b/>
      <w:bCs/>
    </w:rPr>
  </w:style>
  <w:style w:type="paragraph" w:styleId="Textoindependiente">
    <w:name w:val="Body Text"/>
    <w:basedOn w:val="Normal"/>
    <w:rsid w:val="00E4221A"/>
    <w:rPr>
      <w:rFonts w:cs="Arial"/>
      <w:kern w:val="32"/>
      <w:sz w:val="26"/>
      <w:szCs w:val="32"/>
    </w:rPr>
  </w:style>
  <w:style w:type="paragraph" w:styleId="TDC3">
    <w:name w:val="toc 3"/>
    <w:basedOn w:val="Normal"/>
    <w:next w:val="Normal"/>
    <w:autoRedefine/>
    <w:semiHidden/>
    <w:rsid w:val="00E4221A"/>
    <w:pPr>
      <w:ind w:left="480"/>
    </w:pPr>
  </w:style>
  <w:style w:type="paragraph" w:styleId="TDC4">
    <w:name w:val="toc 4"/>
    <w:basedOn w:val="Normal"/>
    <w:next w:val="Normal"/>
    <w:autoRedefine/>
    <w:semiHidden/>
    <w:rsid w:val="00E4221A"/>
    <w:pPr>
      <w:ind w:left="720"/>
    </w:pPr>
  </w:style>
  <w:style w:type="paragraph" w:styleId="TDC5">
    <w:name w:val="toc 5"/>
    <w:basedOn w:val="Normal"/>
    <w:next w:val="Normal"/>
    <w:autoRedefine/>
    <w:semiHidden/>
    <w:rsid w:val="00E4221A"/>
    <w:pPr>
      <w:ind w:left="960"/>
    </w:pPr>
  </w:style>
  <w:style w:type="paragraph" w:styleId="TDC6">
    <w:name w:val="toc 6"/>
    <w:basedOn w:val="Normal"/>
    <w:next w:val="Normal"/>
    <w:autoRedefine/>
    <w:semiHidden/>
    <w:rsid w:val="00E4221A"/>
    <w:pPr>
      <w:ind w:left="1200"/>
    </w:pPr>
  </w:style>
  <w:style w:type="paragraph" w:styleId="TDC7">
    <w:name w:val="toc 7"/>
    <w:basedOn w:val="Normal"/>
    <w:next w:val="Normal"/>
    <w:autoRedefine/>
    <w:semiHidden/>
    <w:rsid w:val="00E4221A"/>
    <w:pPr>
      <w:ind w:left="1440"/>
    </w:pPr>
  </w:style>
  <w:style w:type="paragraph" w:styleId="TDC8">
    <w:name w:val="toc 8"/>
    <w:basedOn w:val="Normal"/>
    <w:next w:val="Normal"/>
    <w:autoRedefine/>
    <w:semiHidden/>
    <w:rsid w:val="00E4221A"/>
    <w:pPr>
      <w:ind w:left="1680"/>
    </w:pPr>
  </w:style>
  <w:style w:type="paragraph" w:styleId="TDC9">
    <w:name w:val="toc 9"/>
    <w:basedOn w:val="Normal"/>
    <w:next w:val="Normal"/>
    <w:autoRedefine/>
    <w:semiHidden/>
    <w:rsid w:val="00E4221A"/>
    <w:pPr>
      <w:ind w:left="1920"/>
    </w:pPr>
  </w:style>
  <w:style w:type="table" w:styleId="Tablaconcuadrcula">
    <w:name w:val="Table Grid"/>
    <w:basedOn w:val="Tablanormal"/>
    <w:rsid w:val="0063483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rafodelista">
    <w:name w:val="List Paragraph"/>
    <w:basedOn w:val="Normal"/>
    <w:uiPriority w:val="34"/>
    <w:qFormat/>
    <w:rsid w:val="00F61056"/>
    <w:pPr>
      <w:ind w:left="708"/>
    </w:pPr>
  </w:style>
  <w:style w:type="character" w:styleId="Referenciaintensa">
    <w:name w:val="Intense Reference"/>
    <w:basedOn w:val="Fuentedeprrafopredeter"/>
    <w:uiPriority w:val="32"/>
    <w:qFormat/>
    <w:rsid w:val="00C210FB"/>
    <w:rPr>
      <w:b/>
      <w:bCs/>
      <w:smallCaps/>
      <w:color w:val="C0504D"/>
      <w:spacing w:val="5"/>
      <w:u w:val="single"/>
    </w:rPr>
  </w:style>
  <w:style w:type="character" w:customStyle="1" w:styleId="TextonotapieCar">
    <w:name w:val="Texto nota pie Car"/>
    <w:aliases w:val="ft Car,texto de nota al pie Car"/>
    <w:basedOn w:val="Fuentedeprrafopredeter"/>
    <w:link w:val="Textonotapie"/>
    <w:rsid w:val="00A040B4"/>
    <w:rPr>
      <w:lang w:val="es-ES" w:eastAsia="es-ES"/>
    </w:rPr>
  </w:style>
  <w:style w:type="paragraph" w:styleId="Textoindependiente3">
    <w:name w:val="Body Text 3"/>
    <w:basedOn w:val="Normal"/>
    <w:link w:val="Textoindependiente3Car"/>
    <w:rsid w:val="00BA4667"/>
    <w:pPr>
      <w:spacing w:after="120"/>
    </w:pPr>
    <w:rPr>
      <w:sz w:val="16"/>
      <w:szCs w:val="16"/>
    </w:rPr>
  </w:style>
  <w:style w:type="character" w:customStyle="1" w:styleId="Textoindependiente3Car">
    <w:name w:val="Texto independiente 3 Car"/>
    <w:basedOn w:val="Fuentedeprrafopredeter"/>
    <w:link w:val="Textoindependiente3"/>
    <w:rsid w:val="00BA4667"/>
    <w:rPr>
      <w:sz w:val="16"/>
      <w:szCs w:val="16"/>
      <w:lang w:val="es-ES" w:eastAsia="es-ES"/>
    </w:rPr>
  </w:style>
  <w:style w:type="character" w:customStyle="1" w:styleId="Ttulo4Car">
    <w:name w:val="Título 4 Car"/>
    <w:basedOn w:val="Fuentedeprrafopredeter"/>
    <w:link w:val="Ttulo4"/>
    <w:semiHidden/>
    <w:rsid w:val="00FC375A"/>
    <w:rPr>
      <w:rFonts w:ascii="Calibri" w:eastAsia="Times New Roman" w:hAnsi="Calibri" w:cs="Times New Roman"/>
      <w:b/>
      <w:bCs/>
      <w:sz w:val="28"/>
      <w:szCs w:val="28"/>
      <w:lang w:val="es-ES" w:eastAsia="es-ES"/>
    </w:rPr>
  </w:style>
  <w:style w:type="character" w:customStyle="1" w:styleId="Ttulo6Car">
    <w:name w:val="Título 6 Car"/>
    <w:basedOn w:val="Fuentedeprrafopredeter"/>
    <w:link w:val="Ttulo6"/>
    <w:semiHidden/>
    <w:rsid w:val="00FC375A"/>
    <w:rPr>
      <w:rFonts w:ascii="Calibri" w:eastAsia="Times New Roman" w:hAnsi="Calibri" w:cs="Times New Roman"/>
      <w:b/>
      <w:bCs/>
      <w:sz w:val="22"/>
      <w:szCs w:val="22"/>
      <w:lang w:val="es-ES" w:eastAsia="es-ES"/>
    </w:rPr>
  </w:style>
  <w:style w:type="character" w:styleId="Textoennegrita">
    <w:name w:val="Strong"/>
    <w:basedOn w:val="Fuentedeprrafopredeter"/>
    <w:qFormat/>
    <w:rsid w:val="00FC375A"/>
    <w:rPr>
      <w:b/>
      <w:bCs/>
    </w:rPr>
  </w:style>
  <w:style w:type="paragraph" w:styleId="Textodeglobo">
    <w:name w:val="Balloon Text"/>
    <w:basedOn w:val="Normal"/>
    <w:link w:val="TextodegloboCar"/>
    <w:rsid w:val="00AB5F79"/>
    <w:rPr>
      <w:rFonts w:ascii="Tahoma" w:hAnsi="Tahoma" w:cs="Tahoma"/>
      <w:sz w:val="16"/>
      <w:szCs w:val="16"/>
    </w:rPr>
  </w:style>
  <w:style w:type="character" w:customStyle="1" w:styleId="TextodegloboCar">
    <w:name w:val="Texto de globo Car"/>
    <w:basedOn w:val="Fuentedeprrafopredeter"/>
    <w:link w:val="Textodeglobo"/>
    <w:rsid w:val="00AB5F7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4221A"/>
    <w:rPr>
      <w:sz w:val="24"/>
      <w:szCs w:val="24"/>
    </w:rPr>
  </w:style>
  <w:style w:type="paragraph" w:styleId="Ttulo1">
    <w:name w:val="heading 1"/>
    <w:basedOn w:val="Normal"/>
    <w:next w:val="Normal"/>
    <w:qFormat/>
    <w:rsid w:val="00E4221A"/>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E4221A"/>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E4221A"/>
    <w:pPr>
      <w:keepNext/>
      <w:jc w:val="right"/>
      <w:outlineLvl w:val="2"/>
    </w:pPr>
    <w:rPr>
      <w:b/>
      <w:bCs/>
      <w:i/>
      <w:sz w:val="22"/>
      <w:lang w:val="es-MX"/>
    </w:rPr>
  </w:style>
  <w:style w:type="paragraph" w:styleId="Ttulo4">
    <w:name w:val="heading 4"/>
    <w:basedOn w:val="Normal"/>
    <w:next w:val="Normal"/>
    <w:link w:val="Ttulo4Car"/>
    <w:semiHidden/>
    <w:unhideWhenUsed/>
    <w:qFormat/>
    <w:rsid w:val="00FC375A"/>
    <w:pPr>
      <w:keepNext/>
      <w:spacing w:before="240" w:after="60"/>
      <w:outlineLvl w:val="3"/>
    </w:pPr>
    <w:rPr>
      <w:rFonts w:ascii="Calibri" w:hAnsi="Calibri"/>
      <w:b/>
      <w:bCs/>
      <w:sz w:val="28"/>
      <w:szCs w:val="28"/>
    </w:rPr>
  </w:style>
  <w:style w:type="paragraph" w:styleId="Ttulo5">
    <w:name w:val="heading 5"/>
    <w:basedOn w:val="Normal"/>
    <w:next w:val="Normal"/>
    <w:qFormat/>
    <w:rsid w:val="00E4221A"/>
    <w:pPr>
      <w:spacing w:before="240" w:after="60"/>
      <w:outlineLvl w:val="4"/>
    </w:pPr>
    <w:rPr>
      <w:b/>
      <w:bCs/>
      <w:i/>
      <w:iCs/>
      <w:sz w:val="26"/>
      <w:szCs w:val="26"/>
    </w:rPr>
  </w:style>
  <w:style w:type="paragraph" w:styleId="Ttulo6">
    <w:name w:val="heading 6"/>
    <w:basedOn w:val="Normal"/>
    <w:next w:val="Normal"/>
    <w:link w:val="Ttulo6Car"/>
    <w:semiHidden/>
    <w:unhideWhenUsed/>
    <w:qFormat/>
    <w:rsid w:val="00FC375A"/>
    <w:pPr>
      <w:spacing w:before="240" w:after="60"/>
      <w:outlineLvl w:val="5"/>
    </w:pPr>
    <w:rPr>
      <w:rFonts w:ascii="Calibri" w:hAnsi="Calibri"/>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E4221A"/>
    <w:pPr>
      <w:tabs>
        <w:tab w:val="center" w:pos="4252"/>
        <w:tab w:val="right" w:pos="8504"/>
      </w:tabs>
    </w:pPr>
  </w:style>
  <w:style w:type="paragraph" w:styleId="Piedepgina">
    <w:name w:val="footer"/>
    <w:basedOn w:val="Normal"/>
    <w:rsid w:val="00E4221A"/>
    <w:pPr>
      <w:tabs>
        <w:tab w:val="center" w:pos="4252"/>
        <w:tab w:val="right" w:pos="8504"/>
      </w:tabs>
    </w:pPr>
  </w:style>
  <w:style w:type="character" w:styleId="Nmerodepgina">
    <w:name w:val="page number"/>
    <w:basedOn w:val="Fuentedeprrafopredeter"/>
    <w:rsid w:val="00E4221A"/>
  </w:style>
  <w:style w:type="paragraph" w:styleId="Textonotapie">
    <w:name w:val="footnote text"/>
    <w:aliases w:val="ft,texto de nota al pie"/>
    <w:basedOn w:val="Normal"/>
    <w:link w:val="TextonotapieCar"/>
    <w:rsid w:val="00E4221A"/>
    <w:rPr>
      <w:sz w:val="20"/>
      <w:szCs w:val="20"/>
    </w:rPr>
  </w:style>
  <w:style w:type="character" w:styleId="Refdenotaalpie">
    <w:name w:val="footnote reference"/>
    <w:basedOn w:val="Fuentedeprrafopredeter"/>
    <w:semiHidden/>
    <w:rsid w:val="00E4221A"/>
    <w:rPr>
      <w:vertAlign w:val="superscript"/>
    </w:rPr>
  </w:style>
  <w:style w:type="paragraph" w:styleId="TDC1">
    <w:name w:val="toc 1"/>
    <w:basedOn w:val="Normal"/>
    <w:next w:val="Normal"/>
    <w:autoRedefine/>
    <w:semiHidden/>
    <w:rsid w:val="00E4221A"/>
  </w:style>
  <w:style w:type="paragraph" w:styleId="TDC2">
    <w:name w:val="toc 2"/>
    <w:basedOn w:val="Normal"/>
    <w:next w:val="Normal"/>
    <w:autoRedefine/>
    <w:semiHidden/>
    <w:rsid w:val="00E4221A"/>
    <w:pPr>
      <w:ind w:left="240"/>
    </w:pPr>
  </w:style>
  <w:style w:type="character" w:styleId="Hipervnculo">
    <w:name w:val="Hyperlink"/>
    <w:basedOn w:val="Fuentedeprrafopredeter"/>
    <w:rsid w:val="00E4221A"/>
    <w:rPr>
      <w:color w:val="0000FF"/>
      <w:u w:val="single"/>
    </w:rPr>
  </w:style>
  <w:style w:type="paragraph" w:styleId="Ttulo">
    <w:name w:val="Title"/>
    <w:basedOn w:val="Normal"/>
    <w:qFormat/>
    <w:rsid w:val="00E4221A"/>
    <w:pPr>
      <w:jc w:val="center"/>
    </w:pPr>
    <w:rPr>
      <w:b/>
      <w:bCs/>
    </w:rPr>
  </w:style>
  <w:style w:type="paragraph" w:styleId="Textoindependiente">
    <w:name w:val="Body Text"/>
    <w:basedOn w:val="Normal"/>
    <w:rsid w:val="00E4221A"/>
    <w:rPr>
      <w:rFonts w:cs="Arial"/>
      <w:kern w:val="32"/>
      <w:sz w:val="26"/>
      <w:szCs w:val="32"/>
    </w:rPr>
  </w:style>
  <w:style w:type="paragraph" w:styleId="TDC3">
    <w:name w:val="toc 3"/>
    <w:basedOn w:val="Normal"/>
    <w:next w:val="Normal"/>
    <w:autoRedefine/>
    <w:semiHidden/>
    <w:rsid w:val="00E4221A"/>
    <w:pPr>
      <w:ind w:left="480"/>
    </w:pPr>
  </w:style>
  <w:style w:type="paragraph" w:styleId="TDC4">
    <w:name w:val="toc 4"/>
    <w:basedOn w:val="Normal"/>
    <w:next w:val="Normal"/>
    <w:autoRedefine/>
    <w:semiHidden/>
    <w:rsid w:val="00E4221A"/>
    <w:pPr>
      <w:ind w:left="720"/>
    </w:pPr>
  </w:style>
  <w:style w:type="paragraph" w:styleId="TDC5">
    <w:name w:val="toc 5"/>
    <w:basedOn w:val="Normal"/>
    <w:next w:val="Normal"/>
    <w:autoRedefine/>
    <w:semiHidden/>
    <w:rsid w:val="00E4221A"/>
    <w:pPr>
      <w:ind w:left="960"/>
    </w:pPr>
  </w:style>
  <w:style w:type="paragraph" w:styleId="TDC6">
    <w:name w:val="toc 6"/>
    <w:basedOn w:val="Normal"/>
    <w:next w:val="Normal"/>
    <w:autoRedefine/>
    <w:semiHidden/>
    <w:rsid w:val="00E4221A"/>
    <w:pPr>
      <w:ind w:left="1200"/>
    </w:pPr>
  </w:style>
  <w:style w:type="paragraph" w:styleId="TDC7">
    <w:name w:val="toc 7"/>
    <w:basedOn w:val="Normal"/>
    <w:next w:val="Normal"/>
    <w:autoRedefine/>
    <w:semiHidden/>
    <w:rsid w:val="00E4221A"/>
    <w:pPr>
      <w:ind w:left="1440"/>
    </w:pPr>
  </w:style>
  <w:style w:type="paragraph" w:styleId="TDC8">
    <w:name w:val="toc 8"/>
    <w:basedOn w:val="Normal"/>
    <w:next w:val="Normal"/>
    <w:autoRedefine/>
    <w:semiHidden/>
    <w:rsid w:val="00E4221A"/>
    <w:pPr>
      <w:ind w:left="1680"/>
    </w:pPr>
  </w:style>
  <w:style w:type="paragraph" w:styleId="TDC9">
    <w:name w:val="toc 9"/>
    <w:basedOn w:val="Normal"/>
    <w:next w:val="Normal"/>
    <w:autoRedefine/>
    <w:semiHidden/>
    <w:rsid w:val="00E4221A"/>
    <w:pPr>
      <w:ind w:left="1920"/>
    </w:pPr>
  </w:style>
  <w:style w:type="table" w:styleId="Tablaconcuadrcula">
    <w:name w:val="Table Grid"/>
    <w:basedOn w:val="Tablanormal"/>
    <w:rsid w:val="006348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rrafodelista">
    <w:name w:val="List Paragraph"/>
    <w:basedOn w:val="Normal"/>
    <w:uiPriority w:val="34"/>
    <w:qFormat/>
    <w:rsid w:val="00F61056"/>
    <w:pPr>
      <w:ind w:left="708"/>
    </w:pPr>
  </w:style>
  <w:style w:type="character" w:styleId="Referenciaintensa">
    <w:name w:val="Intense Reference"/>
    <w:basedOn w:val="Fuentedeprrafopredeter"/>
    <w:uiPriority w:val="32"/>
    <w:qFormat/>
    <w:rsid w:val="00C210FB"/>
    <w:rPr>
      <w:b/>
      <w:bCs/>
      <w:smallCaps/>
      <w:color w:val="C0504D"/>
      <w:spacing w:val="5"/>
      <w:u w:val="single"/>
    </w:rPr>
  </w:style>
  <w:style w:type="character" w:customStyle="1" w:styleId="TextonotapieCar">
    <w:name w:val="Texto nota pie Car"/>
    <w:aliases w:val="ft Car,texto de nota al pie Car"/>
    <w:basedOn w:val="Fuentedeprrafopredeter"/>
    <w:link w:val="Textonotapie"/>
    <w:rsid w:val="00A040B4"/>
    <w:rPr>
      <w:lang w:val="es-ES" w:eastAsia="es-ES"/>
    </w:rPr>
  </w:style>
  <w:style w:type="paragraph" w:styleId="Textoindependiente3">
    <w:name w:val="Body Text 3"/>
    <w:basedOn w:val="Normal"/>
    <w:link w:val="Textoindependiente3Car"/>
    <w:rsid w:val="00BA4667"/>
    <w:pPr>
      <w:spacing w:after="120"/>
    </w:pPr>
    <w:rPr>
      <w:sz w:val="16"/>
      <w:szCs w:val="16"/>
    </w:rPr>
  </w:style>
  <w:style w:type="character" w:customStyle="1" w:styleId="Textoindependiente3Car">
    <w:name w:val="Texto independiente 3 Car"/>
    <w:basedOn w:val="Fuentedeprrafopredeter"/>
    <w:link w:val="Textoindependiente3"/>
    <w:rsid w:val="00BA4667"/>
    <w:rPr>
      <w:sz w:val="16"/>
      <w:szCs w:val="16"/>
      <w:lang w:val="es-ES" w:eastAsia="es-ES"/>
    </w:rPr>
  </w:style>
  <w:style w:type="character" w:customStyle="1" w:styleId="Ttulo4Car">
    <w:name w:val="Título 4 Car"/>
    <w:basedOn w:val="Fuentedeprrafopredeter"/>
    <w:link w:val="Ttulo4"/>
    <w:semiHidden/>
    <w:rsid w:val="00FC375A"/>
    <w:rPr>
      <w:rFonts w:ascii="Calibri" w:eastAsia="Times New Roman" w:hAnsi="Calibri" w:cs="Times New Roman"/>
      <w:b/>
      <w:bCs/>
      <w:sz w:val="28"/>
      <w:szCs w:val="28"/>
      <w:lang w:val="es-ES" w:eastAsia="es-ES"/>
    </w:rPr>
  </w:style>
  <w:style w:type="character" w:customStyle="1" w:styleId="Ttulo6Car">
    <w:name w:val="Título 6 Car"/>
    <w:basedOn w:val="Fuentedeprrafopredeter"/>
    <w:link w:val="Ttulo6"/>
    <w:semiHidden/>
    <w:rsid w:val="00FC375A"/>
    <w:rPr>
      <w:rFonts w:ascii="Calibri" w:eastAsia="Times New Roman" w:hAnsi="Calibri" w:cs="Times New Roman"/>
      <w:b/>
      <w:bCs/>
      <w:sz w:val="22"/>
      <w:szCs w:val="22"/>
      <w:lang w:val="es-ES" w:eastAsia="es-ES"/>
    </w:rPr>
  </w:style>
  <w:style w:type="character" w:styleId="Textoennegrita">
    <w:name w:val="Strong"/>
    <w:basedOn w:val="Fuentedeprrafopredeter"/>
    <w:qFormat/>
    <w:rsid w:val="00FC375A"/>
    <w:rPr>
      <w:b/>
      <w:bCs/>
    </w:rPr>
  </w:style>
  <w:style w:type="paragraph" w:styleId="Textodeglobo">
    <w:name w:val="Balloon Text"/>
    <w:basedOn w:val="Normal"/>
    <w:link w:val="TextodegloboCar"/>
    <w:rsid w:val="00AB5F79"/>
    <w:rPr>
      <w:rFonts w:ascii="Tahoma" w:hAnsi="Tahoma" w:cs="Tahoma"/>
      <w:sz w:val="16"/>
      <w:szCs w:val="16"/>
    </w:rPr>
  </w:style>
  <w:style w:type="character" w:customStyle="1" w:styleId="TextodegloboCar">
    <w:name w:val="Texto de globo Car"/>
    <w:basedOn w:val="Fuentedeprrafopredeter"/>
    <w:link w:val="Textodeglobo"/>
    <w:rsid w:val="00AB5F7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5F95E-7E83-4BAC-8990-E4127EEFB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4021</Words>
  <Characters>22121</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EXCLUSIÓN-ARCOS</vt:lpstr>
    </vt:vector>
  </TitlesOfParts>
  <Company>UNIDAD INFORMATICA FCE</Company>
  <LinksUpToDate>false</LinksUpToDate>
  <CharactersWithSpaces>26090</CharactersWithSpaces>
  <SharedDoc>false</SharedDoc>
  <HLinks>
    <vt:vector size="96" baseType="variant">
      <vt:variant>
        <vt:i4>7864361</vt:i4>
      </vt:variant>
      <vt:variant>
        <vt:i4>36</vt:i4>
      </vt:variant>
      <vt:variant>
        <vt:i4>0</vt:i4>
      </vt:variant>
      <vt:variant>
        <vt:i4>5</vt:i4>
      </vt:variant>
      <vt:variant>
        <vt:lpwstr>http://www.culturarecreacionydeporte.gov.co/portal/sites/default/files/DIAGNOSTICO TEUSAQUILLO.pdf</vt:lpwstr>
      </vt:variant>
      <vt:variant>
        <vt:lpwstr/>
      </vt:variant>
      <vt:variant>
        <vt:i4>1048588</vt:i4>
      </vt:variant>
      <vt:variant>
        <vt:i4>33</vt:i4>
      </vt:variant>
      <vt:variant>
        <vt:i4>0</vt:i4>
      </vt:variant>
      <vt:variant>
        <vt:i4>5</vt:i4>
      </vt:variant>
      <vt:variant>
        <vt:lpwstr>http://www.apc.org/apps/img_upload/5ba65079e0c45cd29dfdb3e618dda731/Informe_Colombia.doc</vt:lpwstr>
      </vt:variant>
      <vt:variant>
        <vt:lpwstr/>
      </vt:variant>
      <vt:variant>
        <vt:i4>1900598</vt:i4>
      </vt:variant>
      <vt:variant>
        <vt:i4>30</vt:i4>
      </vt:variant>
      <vt:variant>
        <vt:i4>0</vt:i4>
      </vt:variant>
      <vt:variant>
        <vt:i4>5</vt:i4>
      </vt:variant>
      <vt:variant>
        <vt:lpwstr>mailto:etunjo@gmail.com</vt:lpwstr>
      </vt:variant>
      <vt:variant>
        <vt:lpwstr/>
      </vt:variant>
      <vt:variant>
        <vt:i4>3997758</vt:i4>
      </vt:variant>
      <vt:variant>
        <vt:i4>27</vt:i4>
      </vt:variant>
      <vt:variant>
        <vt:i4>0</vt:i4>
      </vt:variant>
      <vt:variant>
        <vt:i4>5</vt:i4>
      </vt:variant>
      <vt:variant>
        <vt:lpwstr>http://www.usta.edu.co/documents/generales/PEI.pdf</vt:lpwstr>
      </vt:variant>
      <vt:variant>
        <vt:lpwstr/>
      </vt:variant>
      <vt:variant>
        <vt:i4>3997758</vt:i4>
      </vt:variant>
      <vt:variant>
        <vt:i4>24</vt:i4>
      </vt:variant>
      <vt:variant>
        <vt:i4>0</vt:i4>
      </vt:variant>
      <vt:variant>
        <vt:i4>5</vt:i4>
      </vt:variant>
      <vt:variant>
        <vt:lpwstr>http://www.usta.edu.co/documents/generales/PEI.pdf</vt:lpwstr>
      </vt:variant>
      <vt:variant>
        <vt:lpwstr/>
      </vt:variant>
      <vt:variant>
        <vt:i4>7405660</vt:i4>
      </vt:variant>
      <vt:variant>
        <vt:i4>21</vt:i4>
      </vt:variant>
      <vt:variant>
        <vt:i4>0</vt:i4>
      </vt:variant>
      <vt:variant>
        <vt:i4>5</vt:i4>
      </vt:variant>
      <vt:variant>
        <vt:lpwstr>mailto:catanoed@yahoo.com</vt:lpwstr>
      </vt:variant>
      <vt:variant>
        <vt:lpwstr/>
      </vt:variant>
      <vt:variant>
        <vt:i4>7340109</vt:i4>
      </vt:variant>
      <vt:variant>
        <vt:i4>18</vt:i4>
      </vt:variant>
      <vt:variant>
        <vt:i4>0</vt:i4>
      </vt:variant>
      <vt:variant>
        <vt:i4>5</vt:i4>
      </vt:variant>
      <vt:variant>
        <vt:lpwstr>mailto:rocioggco@gmail.com</vt:lpwstr>
      </vt:variant>
      <vt:variant>
        <vt:lpwstr/>
      </vt:variant>
      <vt:variant>
        <vt:i4>4849723</vt:i4>
      </vt:variant>
      <vt:variant>
        <vt:i4>15</vt:i4>
      </vt:variant>
      <vt:variant>
        <vt:i4>0</vt:i4>
      </vt:variant>
      <vt:variant>
        <vt:i4>5</vt:i4>
      </vt:variant>
      <vt:variant>
        <vt:lpwstr>mailto:Soniafp05@yahoo.com.ar</vt:lpwstr>
      </vt:variant>
      <vt:variant>
        <vt:lpwstr/>
      </vt:variant>
      <vt:variant>
        <vt:i4>1900643</vt:i4>
      </vt:variant>
      <vt:variant>
        <vt:i4>12</vt:i4>
      </vt:variant>
      <vt:variant>
        <vt:i4>0</vt:i4>
      </vt:variant>
      <vt:variant>
        <vt:i4>5</vt:i4>
      </vt:variant>
      <vt:variant>
        <vt:lpwstr>mailto:jorge.jemc@gmail.com</vt:lpwstr>
      </vt:variant>
      <vt:variant>
        <vt:lpwstr/>
      </vt:variant>
      <vt:variant>
        <vt:i4>3342366</vt:i4>
      </vt:variant>
      <vt:variant>
        <vt:i4>9</vt:i4>
      </vt:variant>
      <vt:variant>
        <vt:i4>0</vt:i4>
      </vt:variant>
      <vt:variant>
        <vt:i4>5</vt:i4>
      </vt:variant>
      <vt:variant>
        <vt:lpwstr>mailto:efrain@cativo.org</vt:lpwstr>
      </vt:variant>
      <vt:variant>
        <vt:lpwstr/>
      </vt:variant>
      <vt:variant>
        <vt:i4>1507363</vt:i4>
      </vt:variant>
      <vt:variant>
        <vt:i4>6</vt:i4>
      </vt:variant>
      <vt:variant>
        <vt:i4>0</vt:i4>
      </vt:variant>
      <vt:variant>
        <vt:i4>5</vt:i4>
      </vt:variant>
      <vt:variant>
        <vt:lpwstr>mailto:jbarraganp@gmail.com</vt:lpwstr>
      </vt:variant>
      <vt:variant>
        <vt:lpwstr/>
      </vt:variant>
      <vt:variant>
        <vt:i4>1376306</vt:i4>
      </vt:variant>
      <vt:variant>
        <vt:i4>3</vt:i4>
      </vt:variant>
      <vt:variant>
        <vt:i4>0</vt:i4>
      </vt:variant>
      <vt:variant>
        <vt:i4>5</vt:i4>
      </vt:variant>
      <vt:variant>
        <vt:lpwstr>mailto:oarcos@gmail.com</vt:lpwstr>
      </vt:variant>
      <vt:variant>
        <vt:lpwstr/>
      </vt:variant>
      <vt:variant>
        <vt:i4>3539024</vt:i4>
      </vt:variant>
      <vt:variant>
        <vt:i4>0</vt:i4>
      </vt:variant>
      <vt:variant>
        <vt:i4>0</vt:i4>
      </vt:variant>
      <vt:variant>
        <vt:i4>5</vt:i4>
      </vt:variant>
      <vt:variant>
        <vt:lpwstr>mailto:oscararcos@usantotomas.edu.co</vt:lpwstr>
      </vt:variant>
      <vt:variant>
        <vt:lpwstr/>
      </vt:variant>
      <vt:variant>
        <vt:i4>1441827</vt:i4>
      </vt:variant>
      <vt:variant>
        <vt:i4>6</vt:i4>
      </vt:variant>
      <vt:variant>
        <vt:i4>0</vt:i4>
      </vt:variant>
      <vt:variant>
        <vt:i4>5</vt:i4>
      </vt:variant>
      <vt:variant>
        <vt:lpwstr>http://www.usta.edu.co/index.php?option=com_content&amp;view=article&amp;id=110</vt:lpwstr>
      </vt:variant>
      <vt:variant>
        <vt:lpwstr/>
      </vt:variant>
      <vt:variant>
        <vt:i4>3997758</vt:i4>
      </vt:variant>
      <vt:variant>
        <vt:i4>3</vt:i4>
      </vt:variant>
      <vt:variant>
        <vt:i4>0</vt:i4>
      </vt:variant>
      <vt:variant>
        <vt:i4>5</vt:i4>
      </vt:variant>
      <vt:variant>
        <vt:lpwstr>http://www.usta.edu.co/documents/generales/PEI.pdf</vt:lpwstr>
      </vt:variant>
      <vt:variant>
        <vt:lpwstr/>
      </vt:variant>
      <vt:variant>
        <vt:i4>3997758</vt:i4>
      </vt:variant>
      <vt:variant>
        <vt:i4>0</vt:i4>
      </vt:variant>
      <vt:variant>
        <vt:i4>0</vt:i4>
      </vt:variant>
      <vt:variant>
        <vt:i4>5</vt:i4>
      </vt:variant>
      <vt:variant>
        <vt:lpwstr>http://www.usta.edu.co/documents/generales/PEI.pdf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EXCLUSIÓN-ARCOS</dc:title>
  <dc:subject>Primer Informe-I-05</dc:subject>
  <dc:creator>Oscar Arcos</dc:creator>
  <cp:lastModifiedBy>Doc12UnidInves</cp:lastModifiedBy>
  <cp:revision>2</cp:revision>
  <cp:lastPrinted>2008-04-24T14:21:00Z</cp:lastPrinted>
  <dcterms:created xsi:type="dcterms:W3CDTF">2014-08-26T21:33:00Z</dcterms:created>
  <dcterms:modified xsi:type="dcterms:W3CDTF">2014-08-26T21:33:00Z</dcterms:modified>
</cp:coreProperties>
</file>