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43B7EB" w14:textId="77777777" w:rsidR="00C950C6" w:rsidRDefault="00C950C6">
      <w:pPr>
        <w:widowControl w:val="0"/>
        <w:pBdr>
          <w:top w:val="nil"/>
          <w:left w:val="nil"/>
          <w:bottom w:val="nil"/>
          <w:right w:val="nil"/>
          <w:between w:val="nil"/>
        </w:pBdr>
        <w:spacing w:after="0" w:line="276" w:lineRule="auto"/>
      </w:pPr>
    </w:p>
    <w:p w14:paraId="15F39D5F" w14:textId="77777777" w:rsidR="00C950C6" w:rsidRPr="008E7AB9" w:rsidRDefault="00F96F90">
      <w:pPr>
        <w:jc w:val="center"/>
        <w:rPr>
          <w:b/>
        </w:rPr>
      </w:pPr>
      <w:r w:rsidRPr="008E7AB9">
        <w:rPr>
          <w:b/>
        </w:rPr>
        <w:t>DECIMOQUINTA CONVOCATORIA PARA EL FOMENTO DE LA INVESTIGACIÓN Y LA INNOVACIÓN 2020</w:t>
      </w:r>
    </w:p>
    <w:tbl>
      <w:tblPr>
        <w:tblStyle w:val="ac"/>
        <w:tblW w:w="14408" w:type="dxa"/>
        <w:tblInd w:w="0" w:type="dxa"/>
        <w:tblLayout w:type="fixed"/>
        <w:tblLook w:val="0400" w:firstRow="0" w:lastRow="0" w:firstColumn="0" w:lastColumn="0" w:noHBand="0" w:noVBand="1"/>
      </w:tblPr>
      <w:tblGrid>
        <w:gridCol w:w="7103"/>
        <w:gridCol w:w="1417"/>
        <w:gridCol w:w="5888"/>
      </w:tblGrid>
      <w:tr w:rsidR="00C950C6" w:rsidRPr="008E7AB9" w14:paraId="31900673" w14:textId="77777777">
        <w:trPr>
          <w:trHeight w:val="320"/>
        </w:trPr>
        <w:tc>
          <w:tcPr>
            <w:tcW w:w="14408" w:type="dxa"/>
            <w:gridSpan w:val="3"/>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DE91323"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Título del proyecto</w:t>
            </w:r>
          </w:p>
        </w:tc>
      </w:tr>
      <w:tr w:rsidR="00C950C6" w:rsidRPr="008E7AB9" w14:paraId="21D0174F" w14:textId="77777777">
        <w:trPr>
          <w:trHeight w:val="200"/>
        </w:trPr>
        <w:tc>
          <w:tcPr>
            <w:tcW w:w="14408" w:type="dxa"/>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54305B" w14:textId="77777777" w:rsidR="00C950C6" w:rsidRPr="008E7AB9" w:rsidRDefault="00F96F90">
            <w:pPr>
              <w:jc w:val="center"/>
              <w:rPr>
                <w:rFonts w:eastAsia="Helvetica Neue" w:cs="Helvetica Neue"/>
                <w:color w:val="222222"/>
                <w:sz w:val="24"/>
                <w:szCs w:val="24"/>
              </w:rPr>
            </w:pPr>
            <w:r w:rsidRPr="008E7AB9">
              <w:t xml:space="preserve">     </w:t>
            </w:r>
            <w:r w:rsidR="006F5805" w:rsidRPr="006F5805">
              <w:t>¿Diseño experto con diseño difuso? El codiseño como facilitador de relaciones creativas entre academia e industria.</w:t>
            </w:r>
          </w:p>
        </w:tc>
      </w:tr>
      <w:tr w:rsidR="00C950C6" w:rsidRPr="008E7AB9" w14:paraId="32E248C0" w14:textId="77777777" w:rsidTr="00416B59">
        <w:trPr>
          <w:trHeight w:val="300"/>
        </w:trPr>
        <w:tc>
          <w:tcPr>
            <w:tcW w:w="710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71AFC1A"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Campo de acción</w:t>
            </w:r>
          </w:p>
        </w:tc>
        <w:tc>
          <w:tcPr>
            <w:tcW w:w="7305" w:type="dxa"/>
            <w:gridSpan w:val="2"/>
            <w:tcBorders>
              <w:top w:val="single" w:sz="6" w:space="0" w:color="DDDDDD"/>
              <w:left w:val="single" w:sz="6" w:space="0" w:color="DDDDDD"/>
              <w:bottom w:val="single" w:sz="6" w:space="0" w:color="DDDDDD"/>
              <w:right w:val="single" w:sz="6" w:space="0" w:color="DDDDDD"/>
            </w:tcBorders>
            <w:shd w:val="clear" w:color="auto" w:fill="F2F2F2"/>
            <w:vAlign w:val="center"/>
          </w:tcPr>
          <w:p w14:paraId="71465971"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Transdisciplinariedad - Aporte al PIM</w:t>
            </w:r>
          </w:p>
        </w:tc>
      </w:tr>
      <w:tr w:rsidR="00C950C6" w:rsidRPr="008E7AB9" w14:paraId="0622F91C" w14:textId="77777777" w:rsidTr="00416B59">
        <w:trPr>
          <w:trHeight w:val="320"/>
        </w:trPr>
        <w:tc>
          <w:tcPr>
            <w:tcW w:w="71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0DBB9A" w14:textId="7093D327" w:rsidR="00C950C6" w:rsidRPr="00EC5CF0" w:rsidRDefault="003E7C1B" w:rsidP="003E7C1B">
            <w:pPr>
              <w:rPr>
                <w:rFonts w:eastAsia="Arial" w:cs="Arial"/>
                <w:color w:val="222222"/>
                <w:sz w:val="24"/>
                <w:szCs w:val="24"/>
              </w:rPr>
            </w:pPr>
            <w:r w:rsidRPr="003E7C1B">
              <w:rPr>
                <w:rFonts w:cs="Arial"/>
              </w:rPr>
              <w:t>Esta investigación se inserta en el campo social declarado por la universidad, en tanto se pregunta precisamente por las relaciones sociales en sus características creativas para encontrar, definir y resolver problemas en el sector externo, aprovechando el conocimiento académico producido por y con la universidad.</w:t>
            </w:r>
          </w:p>
        </w:tc>
        <w:tc>
          <w:tcPr>
            <w:tcW w:w="7305" w:type="dxa"/>
            <w:gridSpan w:val="2"/>
            <w:tcBorders>
              <w:top w:val="single" w:sz="6" w:space="0" w:color="DDDDDD"/>
              <w:left w:val="single" w:sz="6" w:space="0" w:color="DDDDDD"/>
              <w:bottom w:val="single" w:sz="6" w:space="0" w:color="DDDDDD"/>
              <w:right w:val="single" w:sz="6" w:space="0" w:color="DDDDDD"/>
            </w:tcBorders>
            <w:shd w:val="clear" w:color="auto" w:fill="FFFFFF"/>
            <w:vAlign w:val="center"/>
          </w:tcPr>
          <w:p w14:paraId="5FE2D238" w14:textId="77777777" w:rsidR="00EC5CF0" w:rsidRPr="00EC5CF0" w:rsidRDefault="00EC5CF0" w:rsidP="00EC5CF0">
            <w:pPr>
              <w:shd w:val="clear" w:color="auto" w:fill="FFFFFF"/>
              <w:spacing w:after="150"/>
              <w:rPr>
                <w:rFonts w:eastAsia="Times New Roman" w:cs="Arial"/>
                <w:color w:val="333333"/>
                <w:lang w:eastAsia="es-CO"/>
              </w:rPr>
            </w:pPr>
            <w:r w:rsidRPr="00EC5CF0">
              <w:rPr>
                <w:rFonts w:eastAsia="Times New Roman" w:cs="Arial"/>
                <w:bCs/>
                <w:color w:val="333333"/>
                <w:lang w:eastAsia="es-CO"/>
              </w:rPr>
              <w:t>Línea 3 Proyección Social e Investigación pertinentes</w:t>
            </w:r>
            <w:r w:rsidRPr="00EC5CF0">
              <w:rPr>
                <w:rFonts w:eastAsia="Times New Roman" w:cs="Arial"/>
                <w:color w:val="333333"/>
                <w:lang w:eastAsia="es-CO"/>
              </w:rPr>
              <w:br/>
            </w:r>
            <w:r w:rsidRPr="00EC5CF0">
              <w:rPr>
                <w:rFonts w:cs="Arial"/>
                <w:i/>
                <w:color w:val="333333"/>
                <w:shd w:val="clear" w:color="auto" w:fill="FFFFFF"/>
              </w:rPr>
              <w:t>Focalizar y articular la investigación y la proyección social USTA Colombia con visibilidad e impacto nacional y global</w:t>
            </w:r>
          </w:p>
          <w:p w14:paraId="1BA78EEE" w14:textId="2AE1097D" w:rsidR="00C950C6" w:rsidRPr="00EC5CF0" w:rsidRDefault="00EC5CF0" w:rsidP="003E7C1B">
            <w:pPr>
              <w:rPr>
                <w:rFonts w:eastAsia="Arial" w:cs="Arial"/>
                <w:color w:val="222222"/>
                <w:sz w:val="24"/>
                <w:szCs w:val="24"/>
              </w:rPr>
            </w:pPr>
            <w:r w:rsidRPr="00EC5CF0">
              <w:rPr>
                <w:rFonts w:cs="Arial"/>
                <w:color w:val="333333"/>
                <w:shd w:val="clear" w:color="auto" w:fill="FFFFFF"/>
              </w:rPr>
              <w:t xml:space="preserve">El proyecto aporta a la consecución del objetivo definido en el PIM como “Aumentar de manera progresiva y sostenible la cooperación académica con otras instituciones nacionales e internacionales”,  al integrarse a la acción de </w:t>
            </w:r>
            <w:r w:rsidRPr="00EC5CF0">
              <w:rPr>
                <w:rFonts w:cs="Arial"/>
                <w:i/>
                <w:color w:val="333333"/>
                <w:shd w:val="clear" w:color="auto" w:fill="FFFFFF"/>
              </w:rPr>
              <w:t>Est</w:t>
            </w:r>
            <w:r w:rsidRPr="00EC5CF0">
              <w:rPr>
                <w:rFonts w:cs="Arial"/>
                <w:i/>
              </w:rPr>
              <w:t xml:space="preserve">ablecer redes nacionales de investigación e innovación de carácter interdisciplinario que respondan a los campos de acción identificados </w:t>
            </w:r>
            <w:r w:rsidRPr="00EC5CF0">
              <w:rPr>
                <w:rFonts w:cs="Arial"/>
              </w:rPr>
              <w:t>en tanto</w:t>
            </w:r>
            <w:r w:rsidRPr="00EC5CF0">
              <w:rPr>
                <w:rFonts w:cs="Arial"/>
                <w:i/>
              </w:rPr>
              <w:t xml:space="preserve"> </w:t>
            </w:r>
            <w:r w:rsidRPr="00EC5CF0">
              <w:rPr>
                <w:rFonts w:cs="Arial"/>
              </w:rPr>
              <w:t xml:space="preserve">es una propuesta que se desarrolla desde la Red Académica de Diseño (RAD) que agrupa las </w:t>
            </w:r>
            <w:r w:rsidR="006F5805">
              <w:rPr>
                <w:rFonts w:cs="Arial"/>
              </w:rPr>
              <w:t xml:space="preserve">escuelas de diseño en el país. </w:t>
            </w:r>
            <w:r w:rsidRPr="00EC5CF0">
              <w:rPr>
                <w:rFonts w:cs="Arial"/>
              </w:rPr>
              <w:t>En este sentido, se aprovechan para el desarrollo del proyecto, no solo las experiencias del equipo integrador del mismo en torno al tema, sino las capacidades de la red para formular un proyecto de alto impacto y difusión, pues esta acción se alinea con las propias de la RAD</w:t>
            </w:r>
            <w:r w:rsidR="003E7C1B">
              <w:rPr>
                <w:rFonts w:cs="Arial"/>
              </w:rPr>
              <w:t xml:space="preserve"> al </w:t>
            </w:r>
            <w:r w:rsidRPr="00EC5CF0">
              <w:rPr>
                <w:rFonts w:cs="Arial"/>
              </w:rPr>
              <w:t xml:space="preserve"> posibilita</w:t>
            </w:r>
            <w:r w:rsidR="003E7C1B">
              <w:rPr>
                <w:rFonts w:cs="Arial"/>
              </w:rPr>
              <w:t>r</w:t>
            </w:r>
            <w:r w:rsidRPr="00EC5CF0">
              <w:rPr>
                <w:rFonts w:cs="Arial"/>
              </w:rPr>
              <w:t xml:space="preserve"> espacios, información, capacidades y recurso humano para incentivar el desarrollo de las propuestas de investigación que favorezcan la consolidación de la profesión del Diseño en el país, ahonden en las metodologías y reconozcan los escenarios y tendencias del diseño en Colombia.</w:t>
            </w:r>
          </w:p>
        </w:tc>
      </w:tr>
      <w:tr w:rsidR="00C950C6" w:rsidRPr="008E7AB9" w14:paraId="5E68CEC4" w14:textId="77777777">
        <w:trPr>
          <w:trHeight w:val="320"/>
        </w:trPr>
        <w:tc>
          <w:tcPr>
            <w:tcW w:w="14408" w:type="dxa"/>
            <w:gridSpan w:val="3"/>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6BB66F1" w14:textId="77777777" w:rsidR="00C950C6" w:rsidRPr="00EC5CF0" w:rsidRDefault="00F96F90">
            <w:pPr>
              <w:jc w:val="center"/>
              <w:rPr>
                <w:rFonts w:eastAsia="Arial" w:cs="Arial"/>
                <w:color w:val="222222"/>
                <w:sz w:val="24"/>
                <w:szCs w:val="24"/>
              </w:rPr>
            </w:pPr>
            <w:r w:rsidRPr="00EC5CF0">
              <w:rPr>
                <w:rFonts w:eastAsia="Arial" w:cs="Arial"/>
                <w:color w:val="222222"/>
                <w:sz w:val="24"/>
                <w:szCs w:val="24"/>
              </w:rPr>
              <w:t>Articulación con funciones sustantivas y el sector social y productivo</w:t>
            </w:r>
          </w:p>
        </w:tc>
      </w:tr>
      <w:tr w:rsidR="00C950C6" w:rsidRPr="008E7AB9" w14:paraId="725D1218" w14:textId="77777777" w:rsidTr="003E7C1B">
        <w:trPr>
          <w:trHeight w:val="1676"/>
        </w:trPr>
        <w:tc>
          <w:tcPr>
            <w:tcW w:w="14408" w:type="dxa"/>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D11D47" w14:textId="77777777" w:rsidR="00C950C6" w:rsidRPr="00EC5CF0" w:rsidRDefault="00EC5CF0" w:rsidP="00EC5CF0">
            <w:pPr>
              <w:spacing w:after="280"/>
              <w:rPr>
                <w:rFonts w:eastAsia="Arial" w:cs="Arial"/>
                <w:color w:val="222222"/>
              </w:rPr>
            </w:pPr>
            <w:r w:rsidRPr="00EC5CF0">
              <w:rPr>
                <w:rFonts w:eastAsia="Arial" w:cs="Arial"/>
                <w:color w:val="222222"/>
              </w:rPr>
              <w:t>El proyecto aporta a la articulación de las funciones sustantivas, pues es una propuesta que se enmarca claramente en el realismo pedagógico, que incide en la construcción de conocimiento integrando diferentes saberes, pues además de diseñadores de distintas especialidades (gráfico, de modas, industrial), cuenta con los aportes y el conocimiento no experto de los integrantes de la comunidad objeto de los procesos de co-creación y co-diseño de quienes se encuentran vinculados a la estrategia de clúster de la Cámara de Comercio de Bogotá (</w:t>
            </w:r>
            <w:r w:rsidR="006F5805">
              <w:rPr>
                <w:rFonts w:eastAsia="Arial" w:cs="Arial"/>
                <w:color w:val="222222"/>
              </w:rPr>
              <w:t xml:space="preserve">CCB). </w:t>
            </w:r>
            <w:r w:rsidRPr="00EC5CF0">
              <w:rPr>
                <w:rFonts w:eastAsia="Arial" w:cs="Arial"/>
                <w:color w:val="222222"/>
              </w:rPr>
              <w:t>En este sentido, el proyecto es un importante escenario para vincular los estudios desarrollados al interior del grupo de investigación a un espacio académico electivo a las actividades de un sector productivo claramente definido, generando un impacto verificable a través de los resultados obtenidos tras la aplicación de las metodologías propuestas en sus sistemas de producción, comerciales o de comunicación.</w:t>
            </w:r>
          </w:p>
        </w:tc>
      </w:tr>
      <w:tr w:rsidR="00C950C6" w:rsidRPr="008E7AB9" w14:paraId="4751BBBC" w14:textId="77777777" w:rsidTr="00EC5CF0">
        <w:trPr>
          <w:trHeight w:val="200"/>
        </w:trPr>
        <w:tc>
          <w:tcPr>
            <w:tcW w:w="8520"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78C12BC"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Grupo de investigación</w:t>
            </w:r>
          </w:p>
        </w:tc>
        <w:tc>
          <w:tcPr>
            <w:tcW w:w="5888" w:type="dxa"/>
            <w:tcBorders>
              <w:top w:val="single" w:sz="6" w:space="0" w:color="DDDDDD"/>
              <w:left w:val="single" w:sz="6" w:space="0" w:color="DDDDDD"/>
              <w:bottom w:val="single" w:sz="6" w:space="0" w:color="DDDDDD"/>
              <w:right w:val="single" w:sz="6" w:space="0" w:color="DDDDDD"/>
            </w:tcBorders>
            <w:shd w:val="clear" w:color="auto" w:fill="F2F2F2"/>
            <w:vAlign w:val="center"/>
          </w:tcPr>
          <w:p w14:paraId="53B7A56A"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Línea de investigación en la que se inscribe el proyecto</w:t>
            </w:r>
          </w:p>
        </w:tc>
      </w:tr>
      <w:tr w:rsidR="00EC5CF0" w:rsidRPr="008E7AB9" w14:paraId="21638DF2" w14:textId="77777777" w:rsidTr="00EC5CF0">
        <w:trPr>
          <w:trHeight w:val="420"/>
        </w:trPr>
        <w:tc>
          <w:tcPr>
            <w:tcW w:w="8520"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9BE82D" w14:textId="77777777" w:rsidR="00EC5CF0" w:rsidRPr="00EC5CF0" w:rsidRDefault="00EC5CF0" w:rsidP="00EC5CF0">
            <w:pPr>
              <w:jc w:val="center"/>
              <w:rPr>
                <w:rFonts w:eastAsia="Times New Roman" w:cs="Helvetica"/>
                <w:color w:val="222222"/>
                <w:lang w:eastAsia="es-CO"/>
              </w:rPr>
            </w:pPr>
            <w:r w:rsidRPr="00EC5CF0">
              <w:rPr>
                <w:rFonts w:cs="Arial"/>
                <w:b/>
                <w:color w:val="333333"/>
                <w:shd w:val="clear" w:color="auto" w:fill="FFFFFF"/>
              </w:rPr>
              <w:lastRenderedPageBreak/>
              <w:t>Imagen, diseño y sociedad</w:t>
            </w:r>
          </w:p>
          <w:p w14:paraId="6926C7C2" w14:textId="77777777" w:rsidR="00EC5CF0" w:rsidRPr="00EC5CF0" w:rsidRDefault="00EC5CF0" w:rsidP="00EC5CF0">
            <w:pPr>
              <w:jc w:val="center"/>
              <w:rPr>
                <w:rFonts w:cs="Arial"/>
                <w:color w:val="333333"/>
                <w:shd w:val="clear" w:color="auto" w:fill="FFFFFF"/>
              </w:rPr>
            </w:pPr>
            <w:r w:rsidRPr="00EC5CF0">
              <w:rPr>
                <w:rFonts w:cs="Arial"/>
                <w:color w:val="333333"/>
                <w:shd w:val="clear" w:color="auto" w:fill="FFFFFF"/>
              </w:rPr>
              <w:t xml:space="preserve">    </w:t>
            </w:r>
          </w:p>
          <w:p w14:paraId="0FCA4D46" w14:textId="77777777" w:rsidR="00EC5CF0" w:rsidRPr="00EC5CF0" w:rsidRDefault="00EC5CF0" w:rsidP="00EC5CF0">
            <w:pPr>
              <w:rPr>
                <w:rFonts w:cs="Arial"/>
                <w:color w:val="333333"/>
                <w:shd w:val="clear" w:color="auto" w:fill="FFFFFF"/>
              </w:rPr>
            </w:pPr>
            <w:r w:rsidRPr="00EC5CF0">
              <w:rPr>
                <w:rFonts w:cs="Arial"/>
                <w:color w:val="333333"/>
                <w:shd w:val="clear" w:color="auto" w:fill="FFFFFF"/>
              </w:rPr>
              <w:t>Este proyecto responde a los intereses del grupo de investigación, en tanto basa sus metodologías en las de las actuales tendencias del diseño, y busca generar, de acuerdo con lo declarado por el grupo, acciones transformadoras a través de la observación, la comunicación, la gestión.  Cuenta además de manera fundamental con lo que se construye en colectivo: metodologías, fundamentación epistemológica recursos y otros fruto de las alianzas estratégicas con otras disciplinas, en evidencia de una acepción más actual del diseño como acción vinculante.</w:t>
            </w:r>
            <w:r w:rsidRPr="00EC5CF0">
              <w:rPr>
                <w:rFonts w:eastAsia="Times New Roman" w:cs="Helvetica"/>
                <w:color w:val="222222"/>
                <w:lang w:eastAsia="es-CO"/>
              </w:rPr>
              <w:t xml:space="preserve">                                                                          </w:t>
            </w:r>
          </w:p>
        </w:tc>
        <w:tc>
          <w:tcPr>
            <w:tcW w:w="5888" w:type="dxa"/>
            <w:tcBorders>
              <w:top w:val="single" w:sz="6" w:space="0" w:color="DDDDDD"/>
              <w:left w:val="single" w:sz="6" w:space="0" w:color="DDDDDD"/>
              <w:bottom w:val="single" w:sz="6" w:space="0" w:color="DDDDDD"/>
              <w:right w:val="single" w:sz="6" w:space="0" w:color="DDDDDD"/>
            </w:tcBorders>
            <w:shd w:val="clear" w:color="auto" w:fill="FFFFFF"/>
            <w:vAlign w:val="center"/>
          </w:tcPr>
          <w:p w14:paraId="5F032A34" w14:textId="77777777" w:rsidR="00EC5CF0" w:rsidRPr="00EC5CF0" w:rsidRDefault="00EC5CF0" w:rsidP="00EC5CF0">
            <w:pPr>
              <w:jc w:val="center"/>
              <w:rPr>
                <w:rFonts w:cs="Arial"/>
                <w:b/>
                <w:color w:val="333333"/>
                <w:shd w:val="clear" w:color="auto" w:fill="FFFFFF"/>
              </w:rPr>
            </w:pPr>
            <w:r w:rsidRPr="00EC5CF0">
              <w:rPr>
                <w:rFonts w:cs="Arial"/>
                <w:b/>
                <w:color w:val="333333"/>
                <w:shd w:val="clear" w:color="auto" w:fill="FFFFFF"/>
              </w:rPr>
              <w:t>Diseño para la transformación social</w:t>
            </w:r>
          </w:p>
          <w:p w14:paraId="1776FA70" w14:textId="77777777" w:rsidR="00EC5CF0" w:rsidRPr="00EC5CF0" w:rsidRDefault="00EC5CF0" w:rsidP="00EC5CF0">
            <w:pPr>
              <w:jc w:val="center"/>
              <w:rPr>
                <w:rFonts w:cs="Arial"/>
                <w:b/>
                <w:color w:val="333333"/>
                <w:shd w:val="clear" w:color="auto" w:fill="FFFFFF"/>
              </w:rPr>
            </w:pPr>
          </w:p>
          <w:p w14:paraId="4A726398" w14:textId="77777777" w:rsidR="00EC5CF0" w:rsidRPr="00EC5CF0" w:rsidRDefault="00EC5CF0" w:rsidP="00EC5CF0">
            <w:pPr>
              <w:rPr>
                <w:rFonts w:cs="Arial"/>
                <w:color w:val="333333"/>
                <w:shd w:val="clear" w:color="auto" w:fill="FFFFFF"/>
              </w:rPr>
            </w:pPr>
            <w:r w:rsidRPr="00EC5CF0">
              <w:rPr>
                <w:rFonts w:cs="Arial"/>
                <w:color w:val="333333"/>
                <w:shd w:val="clear" w:color="auto" w:fill="FFFFFF"/>
              </w:rPr>
              <w:t>Este proyecto, en su desarrollo, implica diferentes elementos que se valen del carácter integrador del diseño, como se menciona en la fundamentación de la línea, para coordinar acciones entre los diferentes saberes, en aras de consolidar propuestas que beneficien a la comunidad al disponer el camino para la construcción de soluciones innovadoras donde se optimice el uso de los recursos de los procesos abordados en el objeto del proyecto.</w:t>
            </w:r>
          </w:p>
        </w:tc>
      </w:tr>
    </w:tbl>
    <w:p w14:paraId="03493A96" w14:textId="77777777" w:rsidR="00C950C6" w:rsidRPr="008E7AB9" w:rsidRDefault="00F96F90">
      <w:pPr>
        <w:spacing w:after="0" w:line="240" w:lineRule="auto"/>
        <w:rPr>
          <w:rFonts w:eastAsia="Times New Roman" w:cs="Times New Roman"/>
          <w:sz w:val="24"/>
          <w:szCs w:val="24"/>
        </w:rPr>
      </w:pPr>
      <w:r w:rsidRPr="008E7AB9">
        <w:t xml:space="preserve">     </w:t>
      </w:r>
    </w:p>
    <w:tbl>
      <w:tblPr>
        <w:tblStyle w:val="ad"/>
        <w:tblW w:w="14734" w:type="dxa"/>
        <w:tblInd w:w="0" w:type="dxa"/>
        <w:tblLayout w:type="fixed"/>
        <w:tblLook w:val="0400" w:firstRow="0" w:lastRow="0" w:firstColumn="0" w:lastColumn="0" w:noHBand="0" w:noVBand="1"/>
      </w:tblPr>
      <w:tblGrid>
        <w:gridCol w:w="4246"/>
        <w:gridCol w:w="3118"/>
        <w:gridCol w:w="2808"/>
        <w:gridCol w:w="4562"/>
      </w:tblGrid>
      <w:tr w:rsidR="00C950C6" w:rsidRPr="008E7AB9" w14:paraId="2463B94B" w14:textId="77777777" w:rsidTr="00EC5CF0">
        <w:trPr>
          <w:trHeight w:val="332"/>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B592C6A"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709A086"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7600021"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8F1EED1"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Enlace Google Académico</w:t>
            </w:r>
          </w:p>
        </w:tc>
      </w:tr>
      <w:tr w:rsidR="00C950C6" w:rsidRPr="008E7AB9" w14:paraId="5F47A4C1"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C84545" w14:textId="77777777" w:rsidR="00C950C6" w:rsidRPr="008E7AB9" w:rsidRDefault="00F96F90">
            <w:pPr>
              <w:jc w:val="center"/>
              <w:rPr>
                <w:rFonts w:eastAsia="Arial" w:cs="Arial"/>
                <w:i/>
              </w:rPr>
            </w:pPr>
            <w:r w:rsidRPr="008E7AB9">
              <w:rPr>
                <w:rFonts w:eastAsia="Arial" w:cs="Arial"/>
              </w:rPr>
              <w:t>Paula Camila Amador Cardona</w:t>
            </w:r>
          </w:p>
          <w:p w14:paraId="3E16256F" w14:textId="77777777" w:rsidR="00C950C6" w:rsidRPr="008E7AB9" w:rsidRDefault="00C950C6">
            <w:pPr>
              <w:jc w:val="center"/>
              <w:rPr>
                <w:rFonts w:eastAsia="Helvetica Neue" w:cs="Helvetica Neue"/>
                <w:color w:val="222222"/>
                <w:sz w:val="24"/>
                <w:szCs w:val="24"/>
              </w:rPr>
            </w:pP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A6E418" w14:textId="77777777" w:rsidR="00C950C6" w:rsidRPr="00EC5CF0" w:rsidRDefault="000C43A6" w:rsidP="00EC5CF0">
            <w:pPr>
              <w:jc w:val="center"/>
              <w:rPr>
                <w:sz w:val="20"/>
                <w:szCs w:val="20"/>
              </w:rPr>
            </w:pPr>
            <w:hyperlink r:id="rId9">
              <w:r w:rsidR="00F96F90" w:rsidRPr="00EC5CF0">
                <w:rPr>
                  <w:color w:val="0563C1"/>
                  <w:sz w:val="20"/>
                  <w:szCs w:val="20"/>
                  <w:u w:val="single"/>
                </w:rPr>
                <w:t>http://scienti.colciencias.gov.co:8081/cvlac/visualizador/generarCurriculoCv.do?cod_rh=0000770361</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896595" w14:textId="77777777" w:rsidR="00C950C6" w:rsidRPr="00EC5CF0" w:rsidRDefault="00F96F90" w:rsidP="00EC5CF0">
            <w:pPr>
              <w:jc w:val="center"/>
              <w:rPr>
                <w:color w:val="494A4C"/>
                <w:sz w:val="20"/>
                <w:szCs w:val="20"/>
                <w:highlight w:val="white"/>
              </w:rPr>
            </w:pPr>
            <w:r w:rsidRPr="00EC5CF0">
              <w:rPr>
                <w:sz w:val="20"/>
                <w:szCs w:val="20"/>
              </w:rPr>
              <w:t xml:space="preserve">     </w:t>
            </w:r>
            <w:hyperlink r:id="rId10">
              <w:r w:rsidRPr="00EC5CF0">
                <w:rPr>
                  <w:color w:val="1155CC"/>
                  <w:sz w:val="20"/>
                  <w:szCs w:val="20"/>
                  <w:highlight w:val="white"/>
                  <w:u w:val="single"/>
                </w:rPr>
                <w:t>https://orcid.org/0000-0002-0858-2522</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0AB828" w14:textId="77777777" w:rsidR="00C950C6" w:rsidRPr="00EC5CF0" w:rsidRDefault="00F96F90" w:rsidP="00EC5CF0">
            <w:pPr>
              <w:jc w:val="center"/>
              <w:rPr>
                <w:color w:val="494A4C"/>
                <w:sz w:val="20"/>
                <w:szCs w:val="20"/>
                <w:highlight w:val="white"/>
              </w:rPr>
            </w:pPr>
            <w:r w:rsidRPr="00EC5CF0">
              <w:rPr>
                <w:sz w:val="20"/>
                <w:szCs w:val="20"/>
              </w:rPr>
              <w:t xml:space="preserve">     </w:t>
            </w:r>
            <w:hyperlink r:id="rId11">
              <w:r w:rsidRPr="00EC5CF0">
                <w:rPr>
                  <w:color w:val="1155CC"/>
                  <w:sz w:val="20"/>
                  <w:szCs w:val="20"/>
                  <w:highlight w:val="white"/>
                  <w:u w:val="single"/>
                </w:rPr>
                <w:t>https://scholar.google.com/citations?user=aA2UxbAAAAAJ&amp;hl=es</w:t>
              </w:r>
            </w:hyperlink>
          </w:p>
        </w:tc>
      </w:tr>
      <w:tr w:rsidR="00C950C6" w:rsidRPr="008E7AB9" w14:paraId="61E77E74" w14:textId="77777777" w:rsidTr="00EC5CF0">
        <w:trPr>
          <w:trHeight w:val="279"/>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A88723A"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F930D69"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7765608"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1CF1F0F"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Grupo de investigación</w:t>
            </w:r>
          </w:p>
        </w:tc>
      </w:tr>
      <w:tr w:rsidR="00C950C6" w:rsidRPr="008E7AB9" w14:paraId="62C5EAD9" w14:textId="77777777" w:rsidTr="00EC5CF0">
        <w:trPr>
          <w:trHeight w:val="267"/>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EB1996" w14:textId="77777777" w:rsidR="00C950C6" w:rsidRPr="008E7AB9" w:rsidRDefault="00F96F90">
            <w:pPr>
              <w:jc w:val="center"/>
              <w:rPr>
                <w:rFonts w:eastAsia="Arial" w:cs="Arial"/>
                <w:b/>
                <w:color w:val="222222"/>
                <w:sz w:val="24"/>
                <w:szCs w:val="24"/>
              </w:rPr>
            </w:pPr>
            <w:r w:rsidRPr="008E7AB9">
              <w:t xml:space="preserve">Ciencias Sociales     </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41431E" w14:textId="77777777" w:rsidR="00C950C6" w:rsidRPr="008E7AB9" w:rsidRDefault="00F96F90">
            <w:pPr>
              <w:jc w:val="center"/>
              <w:rPr>
                <w:rFonts w:eastAsia="Arial" w:cs="Arial"/>
                <w:b/>
                <w:color w:val="222222"/>
                <w:sz w:val="24"/>
                <w:szCs w:val="24"/>
              </w:rPr>
            </w:pPr>
            <w:r w:rsidRPr="008E7AB9">
              <w:t>Diseño Gráfico</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B8B581" w14:textId="77777777" w:rsidR="00C950C6" w:rsidRPr="008E7AB9" w:rsidRDefault="004444ED" w:rsidP="004444ED">
            <w:pPr>
              <w:jc w:val="center"/>
            </w:pPr>
            <w:r w:rsidRPr="008E7AB9">
              <w:t>Diseño Gráfico</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180D61" w14:textId="77777777" w:rsidR="00C950C6" w:rsidRPr="008E7AB9" w:rsidRDefault="00F96F90">
            <w:pPr>
              <w:jc w:val="center"/>
              <w:rPr>
                <w:rFonts w:eastAsia="Arial" w:cs="Arial"/>
                <w:b/>
                <w:color w:val="222222"/>
                <w:sz w:val="24"/>
                <w:szCs w:val="24"/>
              </w:rPr>
            </w:pPr>
            <w:r w:rsidRPr="008E7AB9">
              <w:t>Imagen, Diseño y Sociedad</w:t>
            </w:r>
          </w:p>
        </w:tc>
      </w:tr>
      <w:tr w:rsidR="00C950C6" w:rsidRPr="008E7AB9" w14:paraId="268BCDDC" w14:textId="77777777" w:rsidTr="00EC5CF0">
        <w:trPr>
          <w:trHeight w:val="403"/>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DCF71E7"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A519A68"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79D92C6"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3148DAB"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Enlace Google Académico</w:t>
            </w:r>
          </w:p>
        </w:tc>
      </w:tr>
      <w:tr w:rsidR="00EC5CF0" w:rsidRPr="008E7AB9" w14:paraId="44B91E29"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654A9C" w14:textId="77777777" w:rsidR="00EC5CF0" w:rsidRPr="008E7AB9" w:rsidRDefault="00EC5CF0">
            <w:pPr>
              <w:jc w:val="center"/>
              <w:rPr>
                <w:rFonts w:eastAsia="Arial" w:cs="Arial"/>
                <w:b/>
                <w:color w:val="222222"/>
                <w:sz w:val="24"/>
                <w:szCs w:val="24"/>
              </w:rPr>
            </w:pPr>
            <w:r w:rsidRPr="008E7AB9">
              <w:rPr>
                <w:rFonts w:eastAsia="Arial" w:cs="Arial"/>
              </w:rPr>
              <w:t>Ana Milena Castro Fernández</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EC2CC5" w14:textId="77777777" w:rsidR="00EC5CF0" w:rsidRPr="00EC5CF0" w:rsidRDefault="000C43A6" w:rsidP="00EC5CF0">
            <w:pPr>
              <w:jc w:val="center"/>
              <w:rPr>
                <w:rFonts w:eastAsia="Times New Roman" w:cs="Helvetica"/>
                <w:color w:val="222222"/>
                <w:sz w:val="20"/>
                <w:szCs w:val="20"/>
                <w:lang w:eastAsia="es-CO"/>
              </w:rPr>
            </w:pPr>
            <w:hyperlink r:id="rId12" w:history="1">
              <w:r w:rsidR="00EC5CF0" w:rsidRPr="00EC5CF0">
                <w:rPr>
                  <w:rStyle w:val="Hipervnculo"/>
                  <w:sz w:val="20"/>
                  <w:szCs w:val="20"/>
                </w:rPr>
                <w:t>https://scienti.colciencias.gov.co/cvlac/visualizador/generarCurriculoCv.do?cod_rh=0001145037</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7E6332" w14:textId="77777777" w:rsidR="00EC5CF0" w:rsidRPr="00EC5CF0" w:rsidRDefault="000C43A6" w:rsidP="00EC5CF0">
            <w:pPr>
              <w:spacing w:before="100" w:beforeAutospacing="1" w:after="100" w:afterAutospacing="1"/>
              <w:rPr>
                <w:rFonts w:cs="Arial"/>
                <w:color w:val="494A4C"/>
                <w:sz w:val="20"/>
                <w:szCs w:val="20"/>
                <w:shd w:val="clear" w:color="auto" w:fill="FFFFFF"/>
              </w:rPr>
            </w:pPr>
            <w:hyperlink r:id="rId13" w:history="1">
              <w:r w:rsidR="00EC5CF0" w:rsidRPr="00EC5CF0">
                <w:rPr>
                  <w:rStyle w:val="Hipervnculo"/>
                  <w:rFonts w:cs="Arial"/>
                  <w:sz w:val="20"/>
                  <w:szCs w:val="20"/>
                  <w:shd w:val="clear" w:color="auto" w:fill="FFFFFF"/>
                </w:rPr>
                <w:t>https://orcid.org/0000-0003-0449-3853</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B06902" w14:textId="77777777" w:rsidR="00EC5CF0" w:rsidRPr="00EC5CF0" w:rsidRDefault="000C43A6" w:rsidP="00EC5CF0">
            <w:pPr>
              <w:spacing w:before="100" w:beforeAutospacing="1" w:after="100" w:afterAutospacing="1"/>
              <w:rPr>
                <w:rFonts w:cs="Arial"/>
                <w:color w:val="333333"/>
                <w:sz w:val="20"/>
                <w:szCs w:val="20"/>
                <w:shd w:val="clear" w:color="auto" w:fill="FFFFFF"/>
              </w:rPr>
            </w:pPr>
            <w:hyperlink r:id="rId14" w:history="1">
              <w:r w:rsidR="00EC5CF0" w:rsidRPr="00EC5CF0">
                <w:rPr>
                  <w:rStyle w:val="Hipervnculo"/>
                  <w:sz w:val="20"/>
                  <w:szCs w:val="20"/>
                </w:rPr>
                <w:t>https://scholar.google.es/citations?view_op=search_authors&amp;mauthors=ana+milena+castro+fern%C3%A1ndez&amp;hl=es&amp;authuser=1&amp;oi=ao</w:t>
              </w:r>
            </w:hyperlink>
          </w:p>
        </w:tc>
      </w:tr>
      <w:tr w:rsidR="00C950C6" w:rsidRPr="008E7AB9" w14:paraId="50653330" w14:textId="77777777" w:rsidTr="00EC5CF0">
        <w:trPr>
          <w:trHeight w:val="307"/>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CC6D9BA"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39B5BFC"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A249ADA"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95581E7"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Grupo de investigación</w:t>
            </w:r>
          </w:p>
        </w:tc>
      </w:tr>
      <w:tr w:rsidR="004444ED" w:rsidRPr="008E7AB9" w14:paraId="6050CE85" w14:textId="77777777" w:rsidTr="00EC5CF0">
        <w:trPr>
          <w:trHeight w:val="21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569A216" w14:textId="77777777" w:rsidR="004444ED" w:rsidRPr="008E7AB9" w:rsidRDefault="004444ED" w:rsidP="004444ED">
            <w:pPr>
              <w:jc w:val="center"/>
              <w:rPr>
                <w:rFonts w:eastAsia="Arial" w:cs="Arial"/>
                <w:b/>
                <w:color w:val="222222"/>
                <w:sz w:val="24"/>
                <w:szCs w:val="24"/>
              </w:rPr>
            </w:pPr>
            <w:r w:rsidRPr="008E7AB9">
              <w:t xml:space="preserve">Ciencias Sociales     </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7C042D" w14:textId="77777777" w:rsidR="004444ED" w:rsidRPr="008E7AB9" w:rsidRDefault="004444ED" w:rsidP="004444ED">
            <w:pPr>
              <w:jc w:val="center"/>
              <w:rPr>
                <w:rFonts w:eastAsia="Arial" w:cs="Arial"/>
                <w:b/>
                <w:color w:val="222222"/>
                <w:sz w:val="24"/>
                <w:szCs w:val="24"/>
              </w:rPr>
            </w:pPr>
            <w:r w:rsidRPr="008E7AB9">
              <w:t>Diseño Gráfico</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B9188D" w14:textId="77777777" w:rsidR="004444ED" w:rsidRPr="008E7AB9" w:rsidRDefault="004444ED" w:rsidP="004444ED">
            <w:pPr>
              <w:jc w:val="center"/>
            </w:pPr>
            <w:r w:rsidRPr="008E7AB9">
              <w:t>Diseño Gráfico</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EFA9C6" w14:textId="77777777" w:rsidR="004444ED" w:rsidRPr="008E7AB9" w:rsidRDefault="004444ED" w:rsidP="004444ED">
            <w:pPr>
              <w:jc w:val="center"/>
              <w:rPr>
                <w:rFonts w:eastAsia="Arial" w:cs="Arial"/>
                <w:b/>
                <w:color w:val="222222"/>
                <w:sz w:val="24"/>
                <w:szCs w:val="24"/>
              </w:rPr>
            </w:pPr>
            <w:r w:rsidRPr="008E7AB9">
              <w:t>Imagen, Diseño y Sociedad</w:t>
            </w:r>
          </w:p>
        </w:tc>
      </w:tr>
    </w:tbl>
    <w:p w14:paraId="170FA9FF" w14:textId="77777777" w:rsidR="00C950C6" w:rsidRPr="008E7AB9" w:rsidRDefault="00F96F90">
      <w:pPr>
        <w:spacing w:after="0" w:line="240" w:lineRule="auto"/>
        <w:rPr>
          <w:rFonts w:eastAsia="Times New Roman" w:cs="Times New Roman"/>
          <w:sz w:val="24"/>
          <w:szCs w:val="24"/>
        </w:rPr>
      </w:pPr>
      <w:r w:rsidRPr="008E7AB9">
        <w:t xml:space="preserve">     </w:t>
      </w:r>
    </w:p>
    <w:tbl>
      <w:tblPr>
        <w:tblStyle w:val="ae"/>
        <w:tblW w:w="14757" w:type="dxa"/>
        <w:tblInd w:w="0" w:type="dxa"/>
        <w:tblLayout w:type="fixed"/>
        <w:tblLook w:val="0400" w:firstRow="0" w:lastRow="0" w:firstColumn="0" w:lastColumn="0" w:noHBand="0" w:noVBand="1"/>
      </w:tblPr>
      <w:tblGrid>
        <w:gridCol w:w="10647"/>
        <w:gridCol w:w="4110"/>
      </w:tblGrid>
      <w:tr w:rsidR="00C950C6" w:rsidRPr="008E7AB9" w14:paraId="411C126B" w14:textId="77777777" w:rsidTr="00EC5CF0">
        <w:tc>
          <w:tcPr>
            <w:tcW w:w="1064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EF961C5"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Resumen de la propuesta</w:t>
            </w:r>
          </w:p>
        </w:tc>
        <w:tc>
          <w:tcPr>
            <w:tcW w:w="411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0289D01"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Palabras clave</w:t>
            </w:r>
          </w:p>
        </w:tc>
      </w:tr>
      <w:tr w:rsidR="003E7C1B" w:rsidRPr="008E7AB9" w14:paraId="6037DCCE" w14:textId="77777777" w:rsidTr="00080868">
        <w:trPr>
          <w:trHeight w:val="55"/>
        </w:trPr>
        <w:tc>
          <w:tcPr>
            <w:tcW w:w="1064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BDDCF4" w14:textId="6541C97A" w:rsidR="00080868" w:rsidRPr="003E7C1B" w:rsidRDefault="000C43A6" w:rsidP="003E7C1B">
            <w:pPr>
              <w:spacing w:after="120"/>
              <w:jc w:val="both"/>
            </w:pPr>
            <w:sdt>
              <w:sdtPr>
                <w:tag w:val="goog_rdk_1"/>
                <w:id w:val="-1241325368"/>
              </w:sdtPr>
              <w:sdtEndPr/>
              <w:sdtContent>
                <w:r w:rsidR="003E7C1B" w:rsidRPr="006F5805">
                  <w:t>¿Cómo el co</w:t>
                </w:r>
              </w:sdtContent>
            </w:sdt>
            <w:r w:rsidR="003E7C1B" w:rsidRPr="006F5805">
              <w:t>-</w:t>
            </w:r>
            <w:sdt>
              <w:sdtPr>
                <w:tag w:val="goog_rdk_2"/>
                <w:id w:val="-1283489345"/>
              </w:sdtPr>
              <w:sdtEndPr/>
              <w:sdtContent>
                <w:r w:rsidR="003E7C1B" w:rsidRPr="006F5805">
                  <w:t xml:space="preserve">diseño desarrolla las relaciones socio-culturales creativas entre los agentes del Taller RAD Bogotá? </w:t>
                </w:r>
              </w:sdtContent>
            </w:sdt>
            <w:r w:rsidR="003E7C1B" w:rsidRPr="006F5805">
              <w:t xml:space="preserve">El Taller RAD es una iniciativa de la Red Académica de Diseño  - RAD en la que se vinculan empresarios participantes de la estrategia de Clusters de la Cámara de Comercio de Bogotá - CCB y escuelas de diseño asociadas a la Red en Bogotá; esto para evidenciar la necesidad de procesos de diseño en el sector productivo y crear una cultura de diseño que reconozca el valor de la disciplina como factor de competitividad. A lo largo de sus 32 ediciones, empresarios, diseñadores en formación y profesores de diseño han cooperado en proyectos que incorporan de una manera u otros procesos de cooperación y colaboración con resultados dispares. </w:t>
            </w:r>
          </w:p>
        </w:tc>
        <w:tc>
          <w:tcPr>
            <w:tcW w:w="411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D269F6" w14:textId="41FB9532" w:rsidR="003E7C1B" w:rsidRPr="008E7AB9" w:rsidRDefault="003E7C1B">
            <w:pPr>
              <w:jc w:val="center"/>
              <w:rPr>
                <w:color w:val="000000"/>
              </w:rPr>
            </w:pPr>
            <w:r w:rsidRPr="008E7AB9">
              <w:rPr>
                <w:color w:val="000000"/>
              </w:rPr>
              <w:t>Co-diseño, creatividad, producto mínimo viable, relación academia - sector productivo, co-creación.</w:t>
            </w:r>
          </w:p>
        </w:tc>
      </w:tr>
      <w:tr w:rsidR="00C950C6" w:rsidRPr="008E7AB9" w14:paraId="569C1036" w14:textId="77777777" w:rsidTr="003E7C1B">
        <w:trPr>
          <w:trHeight w:val="2849"/>
        </w:trPr>
        <w:tc>
          <w:tcPr>
            <w:tcW w:w="1064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sdt>
            <w:sdtPr>
              <w:tag w:val="goog_rdk_10"/>
              <w:id w:val="-1051379880"/>
            </w:sdtPr>
            <w:sdtEndPr/>
            <w:sdtContent>
              <w:p w14:paraId="7553CC7F" w14:textId="77777777" w:rsidR="00080868" w:rsidRDefault="00EC5CF0" w:rsidP="00080868">
                <w:pPr>
                  <w:spacing w:after="120"/>
                  <w:jc w:val="both"/>
                </w:pPr>
                <w:r w:rsidRPr="006F5805">
                  <w:t xml:space="preserve"> </w:t>
                </w:r>
                <w:r w:rsidR="00080868" w:rsidRPr="006F5805">
                  <w:t>A partir de estas experiencias, y en línea con las tendencias mundiales en la investigación en diseño, se rediseñó el taller en torno a una metodología verdaderamente participativa, siguiendo la estructura del Co-diseño que involucra a los usuarios finales de los empresarios participantes dentro de los procesos creativos. En esta nueva dinámica, los roles de los demás actores también se modifican: los diseñadores en formación y profesores se convierten en colegas facilitadores, cuyo principal encargo es diseñar el andamiaje de participación de los empresarios y usuarios para encontrar alternativas a problemas complejos de diseño.</w:t>
                </w:r>
              </w:p>
              <w:p w14:paraId="2AD90ED6" w14:textId="77777777" w:rsidR="00080868" w:rsidRPr="006F5805" w:rsidRDefault="00080868" w:rsidP="00080868">
                <w:pPr>
                  <w:spacing w:after="120"/>
                  <w:jc w:val="both"/>
                </w:pPr>
                <w:r w:rsidRPr="006F5805">
                  <w:t>En el marco de esta nueva apuesta metodológica se propone explorar y describir cómo opera el co-diseño (método de diseño participativo) en las relaciones creativas entre los actores vinculados al Taller RAD Bogotá, y la optimización de soluciones a problemas complejos de diseño.</w:t>
                </w:r>
                <w:sdt>
                  <w:sdtPr>
                    <w:tag w:val="goog_rdk_3"/>
                    <w:id w:val="-1812241235"/>
                  </w:sdtPr>
                  <w:sdtEndPr/>
                  <w:sdtContent>
                    <w:r w:rsidRPr="006F5805">
                      <w:t xml:space="preserve"> El estudio ubica desde la investigación creación participativa y se  llevará a cabo por medio de las propias herramientas de co-diseño —sondas, toolkits y prototipos—, recolección de datos cualitativos en bitácoras de trabajo y etnografía de los procesos de creación, y análisis de redes sociales. La triangulación de métodos se procesará siguiendo la teoría fundamentada, por medio de codificación abierta.</w:t>
                    </w:r>
                  </w:sdtContent>
                </w:sdt>
              </w:p>
              <w:p w14:paraId="798CCFA2" w14:textId="641AF464" w:rsidR="00C950C6" w:rsidRPr="00EC5CF0" w:rsidRDefault="000C43A6" w:rsidP="00080868">
                <w:sdt>
                  <w:sdtPr>
                    <w:tag w:val="goog_rdk_5"/>
                    <w:id w:val="-1776006181"/>
                  </w:sdtPr>
                  <w:sdtEndPr/>
                  <w:sdtContent>
                    <w:r w:rsidR="00080868" w:rsidRPr="006F5805">
                      <w:t xml:space="preserve">El equipo de investigación, a partir de la revisión de tendencias mundiales en literatura de co-diseño, considera que adelantar procesos de diseño participativo vinculando a empresarios, sus clientes, diseñadores en formación y diseñadores expertos puede fortalecer los microsistemas socioculturales creativos dando lugar a la innovación de producto en PYMES </w:t>
                    </w:r>
                  </w:sdtContent>
                </w:sdt>
                <w:r w:rsidR="00080868" w:rsidRPr="006F5805">
                  <w:t>participantes en la estrategia de Clusters de la Cámara de Comercio de Bogotá.</w:t>
                </w:r>
                <w:sdt>
                  <w:sdtPr>
                    <w:tag w:val="goog_rdk_7"/>
                    <w:id w:val="1908329828"/>
                    <w:showingPlcHdr/>
                  </w:sdtPr>
                  <w:sdtEndPr/>
                  <w:sdtContent>
                    <w:r w:rsidR="00080868" w:rsidRPr="006F5805">
                      <w:t xml:space="preserve">     </w:t>
                    </w:r>
                  </w:sdtContent>
                </w:sdt>
              </w:p>
            </w:sdtContent>
          </w:sdt>
        </w:tc>
        <w:tc>
          <w:tcPr>
            <w:tcW w:w="411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068153" w14:textId="6B976D9D" w:rsidR="00C950C6" w:rsidRPr="008E7AB9" w:rsidRDefault="00C950C6">
            <w:pPr>
              <w:jc w:val="center"/>
              <w:rPr>
                <w:color w:val="222222"/>
                <w:sz w:val="24"/>
                <w:szCs w:val="24"/>
              </w:rPr>
            </w:pPr>
          </w:p>
        </w:tc>
      </w:tr>
    </w:tbl>
    <w:p w14:paraId="3C26D743" w14:textId="77777777" w:rsidR="00C950C6" w:rsidRPr="008E7AB9" w:rsidRDefault="00C950C6">
      <w:pPr>
        <w:spacing w:after="0" w:line="240" w:lineRule="auto"/>
        <w:rPr>
          <w:rFonts w:eastAsia="Times New Roman" w:cs="Times New Roman"/>
          <w:sz w:val="24"/>
          <w:szCs w:val="24"/>
        </w:rPr>
      </w:pPr>
    </w:p>
    <w:tbl>
      <w:tblPr>
        <w:tblStyle w:val="af"/>
        <w:tblW w:w="14616" w:type="dxa"/>
        <w:tblInd w:w="0" w:type="dxa"/>
        <w:tblLayout w:type="fixed"/>
        <w:tblLook w:val="0400" w:firstRow="0" w:lastRow="0" w:firstColumn="0" w:lastColumn="0" w:noHBand="0" w:noVBand="1"/>
      </w:tblPr>
      <w:tblGrid>
        <w:gridCol w:w="14616"/>
      </w:tblGrid>
      <w:tr w:rsidR="00C950C6" w:rsidRPr="008E7AB9" w14:paraId="266B30EC" w14:textId="77777777" w:rsidTr="00EC5CF0">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91CF18B"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Problema de investigación</w:t>
            </w:r>
          </w:p>
        </w:tc>
      </w:tr>
      <w:tr w:rsidR="00C950C6" w:rsidRPr="008E7AB9" w14:paraId="5D218F62" w14:textId="77777777" w:rsidTr="00EC5CF0">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4095E3" w14:textId="77777777" w:rsidR="00C950C6" w:rsidRPr="006F5805" w:rsidRDefault="00C950C6">
            <w:pPr>
              <w:jc w:val="both"/>
              <w:rPr>
                <w:rFonts w:eastAsia="Helvetica Neue" w:cs="Helvetica Neue"/>
                <w:color w:val="222222"/>
              </w:rPr>
            </w:pPr>
          </w:p>
          <w:p w14:paraId="02130840" w14:textId="7A9B1D14" w:rsidR="00431A01" w:rsidRDefault="006F5805" w:rsidP="00BA643E">
            <w:pPr>
              <w:spacing w:after="120"/>
              <w:jc w:val="both"/>
              <w:rPr>
                <w:rFonts w:eastAsia="Helvetica Neue" w:cs="Helvetica Neue"/>
                <w:color w:val="222222"/>
              </w:rPr>
            </w:pPr>
            <w:r w:rsidRPr="006F5805">
              <w:rPr>
                <w:rFonts w:eastAsia="Helvetica Neue" w:cs="Helvetica Neue"/>
                <w:color w:val="222222"/>
              </w:rPr>
              <w:t>A lo largo de sus 32 ediciones, el Taller RAD Interinstitucional ha reunido a estudiantes y docentes de las diferentes disciplinas del diseñ</w:t>
            </w:r>
            <w:r>
              <w:rPr>
                <w:rFonts w:eastAsia="Helvetica Neue" w:cs="Helvetica Neue"/>
                <w:color w:val="222222"/>
              </w:rPr>
              <w:t xml:space="preserve">o </w:t>
            </w:r>
            <w:r w:rsidRPr="006F5805">
              <w:rPr>
                <w:rFonts w:eastAsia="Helvetica Neue" w:cs="Helvetica Neue"/>
                <w:color w:val="222222"/>
              </w:rPr>
              <w:t xml:space="preserve">que abordan los programas profesionales en Bogotá para trabajar en torno a la evangelización en cultura del diseño, </w:t>
            </w:r>
            <w:r>
              <w:rPr>
                <w:rFonts w:eastAsia="Helvetica Neue" w:cs="Helvetica Neue"/>
                <w:color w:val="222222"/>
              </w:rPr>
              <w:t>innovación de proceso, producto y servicio con los empresarios de la estrategia de Clusters e la CCB. Estos intercambios se han llamado colaborativos y de co-creación a pesar de que los empresarios tomaron el rol tradicional de entega de información para una intervención en diseño, cuyos resultados no siempre han podido ser adoptados por las empresas participantes; en estos espacios, los agentes —estudiantes, docentes, empresarios, RAD y CCB— han sufrido los rigores de cualquier relación tradicional diseñador-cliente, en la que se presentan d</w:t>
            </w:r>
            <w:r w:rsidR="00431A01">
              <w:rPr>
                <w:rFonts w:eastAsia="Helvetica Neue" w:cs="Helvetica Neue"/>
                <w:color w:val="222222"/>
              </w:rPr>
              <w:t xml:space="preserve">esalineaciones de expectativas, sumadas a </w:t>
            </w:r>
            <w:r>
              <w:rPr>
                <w:rFonts w:eastAsia="Helvetica Neue" w:cs="Helvetica Neue"/>
                <w:color w:val="222222"/>
              </w:rPr>
              <w:t xml:space="preserve">diferentes </w:t>
            </w:r>
            <w:r w:rsidR="00431A01">
              <w:rPr>
                <w:rFonts w:eastAsia="Helvetica Neue" w:cs="Helvetica Neue"/>
                <w:color w:val="222222"/>
              </w:rPr>
              <w:t>modelos de discurso</w:t>
            </w:r>
            <w:r>
              <w:rPr>
                <w:rFonts w:eastAsia="Helvetica Neue" w:cs="Helvetica Neue"/>
                <w:color w:val="222222"/>
              </w:rPr>
              <w:t xml:space="preserve"> que </w:t>
            </w:r>
            <w:r w:rsidR="00431A01">
              <w:rPr>
                <w:rFonts w:eastAsia="Helvetica Neue" w:cs="Helvetica Neue"/>
                <w:color w:val="222222"/>
              </w:rPr>
              <w:t>no siempre pueden encontrarse.</w:t>
            </w:r>
          </w:p>
          <w:p w14:paraId="3AB60BF2" w14:textId="48882796" w:rsidR="0065682F" w:rsidRDefault="00431A01" w:rsidP="00BA643E">
            <w:pPr>
              <w:spacing w:after="120"/>
              <w:jc w:val="both"/>
              <w:rPr>
                <w:rFonts w:eastAsia="Helvetica Neue" w:cs="Helvetica Neue"/>
                <w:color w:val="222222"/>
              </w:rPr>
            </w:pPr>
            <w:r>
              <w:rPr>
                <w:rFonts w:eastAsia="Helvetica Neue" w:cs="Helvetica Neue"/>
                <w:color w:val="222222"/>
              </w:rPr>
              <w:t>Esta experiencia se contrapone a la tendencia global a explorar métodos participativos de diseño, como el llamado ‘diseño participativo escandinavo’ (Sanders y Stappers, 2008) y el co-diseño; que se despliegan en una multiplicidad de contextos en los que diseñadores y no diseñadores trabajan juntos en definir, sintetizar y responder a problemas de alta complejidad a través de andamiajes diseñados para el trabajo colaborativo por los propios diseñadores. Esto ha permitido incorporar las perspectivas de los usuarios final</w:t>
            </w:r>
            <w:r w:rsidR="0065682F">
              <w:rPr>
                <w:rFonts w:eastAsia="Helvetica Neue" w:cs="Helvetica Neue"/>
                <w:color w:val="222222"/>
              </w:rPr>
              <w:t>e</w:t>
            </w:r>
            <w:r>
              <w:rPr>
                <w:rFonts w:eastAsia="Helvetica Neue" w:cs="Helvetica Neue"/>
                <w:color w:val="222222"/>
              </w:rPr>
              <w:t>s, clientes de diseño y tomadores de decisión, para anticipar las especificaciones de diseño un producto o servicio que pueda cumplir con las expectativas, generar menos resistencia y resolver en el modo más amplio posible los dolores de los interesados.</w:t>
            </w:r>
            <w:r w:rsidR="0065682F">
              <w:rPr>
                <w:rFonts w:eastAsia="Helvetica Neue" w:cs="Helvetica Neue"/>
                <w:color w:val="222222"/>
              </w:rPr>
              <w:t xml:space="preserve"> La mayor parte de esta literatura se ha desarrollado en grandes empresas y contextos de colaboración academia-comunidad; sin embargo existen antecedentes de codiseño para desarrollo de producto y servicio (Repo, </w:t>
            </w:r>
            <w:r w:rsidR="0065682F">
              <w:rPr>
                <w:sz w:val="23"/>
                <w:szCs w:val="23"/>
              </w:rPr>
              <w:t xml:space="preserve">Heiskanen </w:t>
            </w:r>
            <w:r w:rsidR="0065682F">
              <w:rPr>
                <w:rFonts w:eastAsia="Helvetica Neue" w:cs="Helvetica Neue"/>
                <w:color w:val="222222"/>
              </w:rPr>
              <w:t>y Kotro, 2007; Jin, Crul y Bretzel, 2011), investigación y desarrollo (Bu</w:t>
            </w:r>
            <w:r w:rsidR="00802271">
              <w:rPr>
                <w:rFonts w:eastAsia="Helvetica Neue" w:cs="Helvetica Neue"/>
                <w:color w:val="222222"/>
              </w:rPr>
              <w:t>nrs, Jefs</w:t>
            </w:r>
            <w:r w:rsidR="0065682F">
              <w:rPr>
                <w:rFonts w:eastAsia="Helvetica Neue" w:cs="Helvetica Neue"/>
                <w:color w:val="222222"/>
              </w:rPr>
              <w:t>ioutine y Knight, 2003; Coulson y Woods, 2016) e innovación (Gulari y Fremantle, 2015) en el contexto de las pequeñas y medianas empresas —PYMES.</w:t>
            </w:r>
          </w:p>
          <w:p w14:paraId="41060CF9" w14:textId="202C821A" w:rsidR="0065682F" w:rsidRDefault="00431A01" w:rsidP="00BA643E">
            <w:pPr>
              <w:spacing w:after="120"/>
              <w:jc w:val="both"/>
              <w:rPr>
                <w:rFonts w:eastAsia="Helvetica Neue" w:cs="Helvetica Neue"/>
                <w:color w:val="222222"/>
              </w:rPr>
            </w:pPr>
            <w:r>
              <w:rPr>
                <w:rFonts w:eastAsia="Helvetica Neue" w:cs="Helvetica Neue"/>
                <w:color w:val="222222"/>
              </w:rPr>
              <w:t>El co-diseño está apenas haciendo su aparición formal en Colombia</w:t>
            </w:r>
            <w:r w:rsidR="005218D5">
              <w:rPr>
                <w:rFonts w:eastAsia="Helvetica Neue" w:cs="Helvetica Neue"/>
                <w:color w:val="222222"/>
              </w:rPr>
              <w:t xml:space="preserve">, particularmente </w:t>
            </w:r>
            <w:r w:rsidR="00347FF0">
              <w:rPr>
                <w:rFonts w:eastAsia="Helvetica Neue" w:cs="Helvetica Neue"/>
                <w:color w:val="222222"/>
              </w:rPr>
              <w:t>propuesto</w:t>
            </w:r>
            <w:r w:rsidR="005218D5">
              <w:rPr>
                <w:rFonts w:eastAsia="Helvetica Neue" w:cs="Helvetica Neue"/>
                <w:color w:val="222222"/>
              </w:rPr>
              <w:t xml:space="preserve"> desde la academia,</w:t>
            </w:r>
            <w:r w:rsidR="00347FF0">
              <w:rPr>
                <w:rFonts w:eastAsia="Helvetica Neue" w:cs="Helvetica Neue"/>
                <w:color w:val="222222"/>
              </w:rPr>
              <w:t xml:space="preserve"> con múltiples reflexiones teóricas sobre la </w:t>
            </w:r>
            <w:r w:rsidR="00347FF0">
              <w:rPr>
                <w:rFonts w:eastAsia="Helvetica Neue" w:cs="Helvetica Neue"/>
                <w:color w:val="222222"/>
              </w:rPr>
              <w:lastRenderedPageBreak/>
              <w:t>importancia de incorporarlo dentro de las posiblidades del diseño para la transformación social, diseño social, diseño afectivo y diseño para la sostenibilidad. Sin embargo se encuentra en la literatura que son pocas, si bien diversas, las</w:t>
            </w:r>
            <w:r>
              <w:rPr>
                <w:rFonts w:eastAsia="Helvetica Neue" w:cs="Helvetica Neue"/>
                <w:color w:val="222222"/>
              </w:rPr>
              <w:t xml:space="preserve"> experiencias </w:t>
            </w:r>
            <w:r w:rsidR="00347FF0">
              <w:rPr>
                <w:rFonts w:eastAsia="Helvetica Neue" w:cs="Helvetica Neue"/>
                <w:color w:val="222222"/>
              </w:rPr>
              <w:t xml:space="preserve">de codiseño, como las de </w:t>
            </w:r>
            <w:r w:rsidR="005A50BA">
              <w:rPr>
                <w:rFonts w:eastAsia="Helvetica Neue" w:cs="Helvetica Neue"/>
                <w:color w:val="222222"/>
              </w:rPr>
              <w:t>Vanwambeke y Álvarez (2018)</w:t>
            </w:r>
            <w:r w:rsidR="005218D5">
              <w:rPr>
                <w:rFonts w:eastAsia="Helvetica Neue" w:cs="Helvetica Neue"/>
                <w:color w:val="222222"/>
              </w:rPr>
              <w:t xml:space="preserve"> con mujeres artesanas de la cárcel de San Diego en Cartagena; una primera aproxi</w:t>
            </w:r>
            <w:r w:rsidR="0087108F">
              <w:rPr>
                <w:rFonts w:eastAsia="Helvetica Neue" w:cs="Helvetica Neue"/>
                <w:color w:val="222222"/>
              </w:rPr>
              <w:t xml:space="preserve">mación a la creatividad en </w:t>
            </w:r>
            <w:r w:rsidR="005218D5">
              <w:rPr>
                <w:rFonts w:eastAsia="Helvetica Neue" w:cs="Helvetica Neue"/>
                <w:color w:val="222222"/>
              </w:rPr>
              <w:t>codiseño en el</w:t>
            </w:r>
            <w:r w:rsidR="005218D5" w:rsidRPr="005218D5">
              <w:rPr>
                <w:rFonts w:eastAsia="Helvetica Neue" w:cs="Helvetica Neue"/>
                <w:color w:val="222222"/>
              </w:rPr>
              <w:t xml:space="preserve"> Centro de Innovación Educativa Regional</w:t>
            </w:r>
            <w:r w:rsidR="005218D5">
              <w:rPr>
                <w:rFonts w:eastAsia="Helvetica Neue" w:cs="Helvetica Neue"/>
                <w:color w:val="222222"/>
              </w:rPr>
              <w:t xml:space="preserve"> y el Taller RAD Interinstitucional de Quin</w:t>
            </w:r>
            <w:r w:rsidR="0087108F">
              <w:rPr>
                <w:rFonts w:eastAsia="Helvetica Neue" w:cs="Helvetica Neue"/>
                <w:color w:val="222222"/>
              </w:rPr>
              <w:t xml:space="preserve">tana, Vargas y Valbuena (2017); </w:t>
            </w:r>
            <w:r w:rsidR="00873951">
              <w:rPr>
                <w:rFonts w:eastAsia="Helvetica Neue" w:cs="Helvetica Neue"/>
                <w:color w:val="222222"/>
              </w:rPr>
              <w:t xml:space="preserve">las re-eabolraciones de trabajos con emprendedores populares de De los Reyes y Botero (2012); </w:t>
            </w:r>
            <w:r w:rsidR="003C7E76">
              <w:rPr>
                <w:rFonts w:eastAsia="Helvetica Neue" w:cs="Helvetica Neue"/>
                <w:color w:val="222222"/>
              </w:rPr>
              <w:t xml:space="preserve"> y la experiencia de diseño participativo de bordado de Cartago como una práctica de cuidado propuesta por Pérez-Bustos y Franco-Avellaneda (2014); así como</w:t>
            </w:r>
            <w:r w:rsidR="0087108F">
              <w:rPr>
                <w:rFonts w:eastAsia="Helvetica Neue" w:cs="Helvetica Neue"/>
                <w:color w:val="222222"/>
              </w:rPr>
              <w:t xml:space="preserve"> múltiples experiencias de ‘codiseño’ reportadas en los procesos de Artesanías de Colombia, en los que </w:t>
            </w:r>
            <w:r w:rsidR="00347FF0">
              <w:rPr>
                <w:rFonts w:eastAsia="Helvetica Neue" w:cs="Helvetica Neue"/>
                <w:color w:val="222222"/>
              </w:rPr>
              <w:t>se usa el término como totalizante de una metodología en la que la participación no es clara.</w:t>
            </w:r>
          </w:p>
          <w:p w14:paraId="313E61DC" w14:textId="77777777" w:rsidR="00347FF0" w:rsidRPr="006F5805" w:rsidRDefault="00347FF0" w:rsidP="00BA643E">
            <w:pPr>
              <w:spacing w:after="120"/>
              <w:jc w:val="both"/>
              <w:rPr>
                <w:rFonts w:eastAsia="Helvetica Neue" w:cs="Helvetica Neue"/>
                <w:color w:val="222222"/>
              </w:rPr>
            </w:pPr>
            <w:r>
              <w:rPr>
                <w:rFonts w:eastAsia="Helvetica Neue" w:cs="Helvetica Neue"/>
                <w:color w:val="222222"/>
              </w:rPr>
              <w:t>En este contexto, y ante la posibilidad de re-lanzar en taller RAD Institucional, esta investigación se cuestiona por la manera en que se despliega el método, ya no como apuesta teórica sino como acción, en la situación particular de colaboración academia-sector productivo en procesos creativos. Así las cosas, se pregunta:</w:t>
            </w:r>
          </w:p>
          <w:p w14:paraId="413D0625" w14:textId="77777777" w:rsidR="00C950C6" w:rsidRPr="008E7AB9" w:rsidRDefault="00F96F90" w:rsidP="00BA643E">
            <w:pPr>
              <w:spacing w:after="120"/>
              <w:jc w:val="both"/>
              <w:rPr>
                <w:rFonts w:eastAsia="Helvetica Neue" w:cs="Helvetica Neue"/>
                <w:color w:val="222222"/>
                <w:sz w:val="24"/>
                <w:szCs w:val="24"/>
              </w:rPr>
            </w:pPr>
            <w:r w:rsidRPr="006F5805">
              <w:rPr>
                <w:rFonts w:eastAsia="Arial" w:cs="Arial"/>
                <w:color w:val="000000"/>
              </w:rPr>
              <w:t>¿Cómo gestionar las relaciones socio-culturales creativas entre los agentes del taller interinstitucional RAD-Bogotá, a través de prácticas de</w:t>
            </w:r>
            <w:r w:rsidRPr="008E7AB9">
              <w:rPr>
                <w:rFonts w:eastAsia="Arial" w:cs="Arial"/>
                <w:color w:val="000000"/>
              </w:rPr>
              <w:t xml:space="preserve"> co-diseño orientadas al desarrollo de PMV en PYMES?</w:t>
            </w:r>
          </w:p>
        </w:tc>
      </w:tr>
    </w:tbl>
    <w:p w14:paraId="6B86898D" w14:textId="77777777" w:rsidR="00C950C6" w:rsidRPr="008E7AB9" w:rsidRDefault="00C950C6">
      <w:pPr>
        <w:spacing w:after="0" w:line="240" w:lineRule="auto"/>
        <w:rPr>
          <w:rFonts w:eastAsia="Times New Roman" w:cs="Times New Roman"/>
          <w:sz w:val="24"/>
          <w:szCs w:val="24"/>
        </w:rPr>
      </w:pPr>
    </w:p>
    <w:tbl>
      <w:tblPr>
        <w:tblStyle w:val="af0"/>
        <w:tblW w:w="14616" w:type="dxa"/>
        <w:tblInd w:w="0" w:type="dxa"/>
        <w:tblLayout w:type="fixed"/>
        <w:tblLook w:val="0400" w:firstRow="0" w:lastRow="0" w:firstColumn="0" w:lastColumn="0" w:noHBand="0" w:noVBand="1"/>
      </w:tblPr>
      <w:tblGrid>
        <w:gridCol w:w="14616"/>
      </w:tblGrid>
      <w:tr w:rsidR="00C950C6" w:rsidRPr="008E7AB9" w14:paraId="7BBD1189" w14:textId="77777777" w:rsidTr="00EC5CF0">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357D618"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Justificación</w:t>
            </w:r>
          </w:p>
        </w:tc>
      </w:tr>
      <w:tr w:rsidR="00C950C6" w:rsidRPr="008E7AB9" w14:paraId="1BDE0DDD" w14:textId="77777777" w:rsidTr="00EC5CF0">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9631AE" w14:textId="27DB40C9" w:rsidR="00C950C6" w:rsidRPr="00FE0C48" w:rsidRDefault="00F96F90" w:rsidP="00BA643E">
            <w:pPr>
              <w:spacing w:after="120"/>
              <w:jc w:val="both"/>
              <w:rPr>
                <w:rFonts w:eastAsia="Helvetica Neue" w:cs="Helvetica Neue"/>
              </w:rPr>
            </w:pPr>
            <w:r w:rsidRPr="00FE0C48">
              <w:rPr>
                <w:rFonts w:eastAsia="Helvetica Neue" w:cs="Helvetica Neue"/>
              </w:rPr>
              <w:t xml:space="preserve">La práctica del diseño participativo muestra una trayectoria de al menos unos 40 años, esto ha evolucionado hasta vincularse con técnicas como el co-diseño. </w:t>
            </w:r>
            <w:sdt>
              <w:sdtPr>
                <w:rPr>
                  <w:rFonts w:eastAsia="Helvetica Neue" w:cs="Helvetica Neue"/>
                </w:rPr>
                <w:tag w:val="goog_rdk_12"/>
                <w:id w:val="-1972892908"/>
              </w:sdtPr>
              <w:sdtEndPr/>
              <w:sdtContent>
                <w:r w:rsidRPr="00FE0C48">
                  <w:rPr>
                    <w:rFonts w:eastAsia="Helvetica Neue" w:cs="Helvetica Neue"/>
                  </w:rPr>
                  <w:t>Los antecedentes de</w:t>
                </w:r>
              </w:sdtContent>
            </w:sdt>
            <w:r w:rsidRPr="00FE0C48">
              <w:rPr>
                <w:rFonts w:eastAsia="Helvetica Neue" w:cs="Helvetica Neue"/>
              </w:rPr>
              <w:t xml:space="preserve">l co-diseño como metodología </w:t>
            </w:r>
            <w:sdt>
              <w:sdtPr>
                <w:rPr>
                  <w:rFonts w:eastAsia="Helvetica Neue" w:cs="Helvetica Neue"/>
                </w:rPr>
                <w:tag w:val="goog_rdk_13"/>
                <w:id w:val="1476881364"/>
              </w:sdtPr>
              <w:sdtEndPr/>
              <w:sdtContent>
                <w:r w:rsidRPr="00FE0C48">
                  <w:rPr>
                    <w:rFonts w:eastAsia="Helvetica Neue" w:cs="Helvetica Neue"/>
                  </w:rPr>
                  <w:t xml:space="preserve">tiene su </w:t>
                </w:r>
              </w:sdtContent>
            </w:sdt>
            <w:r w:rsidRPr="00FE0C48">
              <w:rPr>
                <w:rFonts w:eastAsia="Helvetica Neue" w:cs="Helvetica Neue"/>
              </w:rPr>
              <w:t>origen</w:t>
            </w:r>
            <w:sdt>
              <w:sdtPr>
                <w:rPr>
                  <w:rFonts w:eastAsia="Helvetica Neue" w:cs="Helvetica Neue"/>
                </w:rPr>
                <w:tag w:val="goog_rdk_14"/>
                <w:id w:val="266438940"/>
              </w:sdtPr>
              <w:sdtEndPr/>
              <w:sdtContent>
                <w:r w:rsidRPr="00FE0C48">
                  <w:rPr>
                    <w:rFonts w:eastAsia="Helvetica Neue" w:cs="Helvetica Neue"/>
                  </w:rPr>
                  <w:t xml:space="preserve"> </w:t>
                </w:r>
              </w:sdtContent>
            </w:sdt>
            <w:r w:rsidRPr="00FE0C48">
              <w:rPr>
                <w:rFonts w:eastAsia="Helvetica Neue" w:cs="Helvetica Neue"/>
              </w:rPr>
              <w:t xml:space="preserve">en los países escandinavos, </w:t>
            </w:r>
            <w:sdt>
              <w:sdtPr>
                <w:rPr>
                  <w:rFonts w:eastAsia="Helvetica Neue" w:cs="Helvetica Neue"/>
                </w:rPr>
                <w:tag w:val="goog_rdk_15"/>
                <w:id w:val="1429085728"/>
              </w:sdtPr>
              <w:sdtEndPr/>
              <w:sdtContent>
                <w:r w:rsidRPr="00FE0C48">
                  <w:rPr>
                    <w:rFonts w:eastAsia="Helvetica Neue" w:cs="Helvetica Neue"/>
                  </w:rPr>
                  <w:t>donde</w:t>
                </w:r>
              </w:sdtContent>
            </w:sdt>
            <w:r w:rsidRPr="00FE0C48">
              <w:rPr>
                <w:rFonts w:eastAsia="Helvetica Neue" w:cs="Helvetica Neue"/>
              </w:rPr>
              <w:t xml:space="preserve"> han incorporado al usuario como socio en los procesos creati</w:t>
            </w:r>
            <w:r w:rsidR="00BA643E" w:rsidRPr="00FE0C48">
              <w:rPr>
                <w:rFonts w:eastAsia="Helvetica Neue" w:cs="Helvetica Neue"/>
              </w:rPr>
              <w:t xml:space="preserve">vos, </w:t>
            </w:r>
            <w:r w:rsidRPr="00FE0C48">
              <w:rPr>
                <w:rFonts w:eastAsia="Helvetica Neue" w:cs="Helvetica Neue"/>
              </w:rPr>
              <w:t>encontra</w:t>
            </w:r>
            <w:r w:rsidR="00BA643E" w:rsidRPr="00FE0C48">
              <w:rPr>
                <w:rFonts w:eastAsia="Helvetica Neue" w:cs="Helvetica Neue"/>
              </w:rPr>
              <w:t>n</w:t>
            </w:r>
            <w:r w:rsidRPr="00FE0C48">
              <w:rPr>
                <w:rFonts w:eastAsia="Helvetica Neue" w:cs="Helvetica Neue"/>
              </w:rPr>
              <w:t xml:space="preserve">do gran valor en </w:t>
            </w:r>
            <w:sdt>
              <w:sdtPr>
                <w:rPr>
                  <w:rFonts w:eastAsia="Helvetica Neue" w:cs="Helvetica Neue"/>
                </w:rPr>
                <w:tag w:val="goog_rdk_16"/>
                <w:id w:val="180864867"/>
              </w:sdtPr>
              <w:sdtEndPr/>
              <w:sdtContent>
                <w:r w:rsidRPr="00FE0C48">
                  <w:rPr>
                    <w:rFonts w:eastAsia="Helvetica Neue" w:cs="Helvetica Neue"/>
                  </w:rPr>
                  <w:t xml:space="preserve">la propuesta </w:t>
                </w:r>
                <w:r w:rsidR="00BA643E" w:rsidRPr="00FE0C48">
                  <w:rPr>
                    <w:rFonts w:eastAsia="Helvetica Neue" w:cs="Helvetica Neue"/>
                  </w:rPr>
                  <w:t xml:space="preserve">que hacen los no diseñadores </w:t>
                </w:r>
                <w:r w:rsidRPr="00FE0C48">
                  <w:rPr>
                    <w:rFonts w:eastAsia="Helvetica Neue" w:cs="Helvetica Neue"/>
                  </w:rPr>
                  <w:t xml:space="preserve">desde </w:t>
                </w:r>
              </w:sdtContent>
            </w:sdt>
            <w:r w:rsidRPr="00FE0C48">
              <w:rPr>
                <w:rFonts w:eastAsia="Helvetica Neue" w:cs="Helvetica Neue"/>
              </w:rPr>
              <w:t>el diseño difuso. En el norte de Europa existen casos en donde este tipo de prácticas han permeado al sector productivo para centrarse en la exploración de los usuarios y su contexto, trascendiendo su enfoque solo hacia las características de producto (Sanders &amp; Stap</w:t>
            </w:r>
            <w:sdt>
              <w:sdtPr>
                <w:rPr>
                  <w:rFonts w:eastAsia="Helvetica Neue" w:cs="Helvetica Neue"/>
                </w:rPr>
                <w:tag w:val="goog_rdk_17"/>
                <w:id w:val="2146312768"/>
              </w:sdtPr>
              <w:sdtEndPr/>
              <w:sdtContent>
                <w:r w:rsidRPr="00FE0C48">
                  <w:rPr>
                    <w:rFonts w:eastAsia="Helvetica Neue" w:cs="Helvetica Neue"/>
                  </w:rPr>
                  <w:t>p</w:t>
                </w:r>
              </w:sdtContent>
            </w:sdt>
            <w:r w:rsidRPr="00FE0C48">
              <w:rPr>
                <w:rFonts w:eastAsia="Helvetica Neue" w:cs="Helvetica Neue"/>
              </w:rPr>
              <w:t>ers, 2008).</w:t>
            </w:r>
            <w:r w:rsidR="006F5805" w:rsidRPr="00FE0C48">
              <w:rPr>
                <w:rFonts w:eastAsia="Helvetica Neue" w:cs="Helvetica Neue"/>
              </w:rPr>
              <w:t xml:space="preserve"> </w:t>
            </w:r>
            <w:r w:rsidRPr="00FE0C48">
              <w:rPr>
                <w:rFonts w:eastAsia="Helvetica Neue" w:cs="Helvetica Neue"/>
              </w:rPr>
              <w:t xml:space="preserve">En Colombia el campo aún es algo incipiente por fuera del escenario teórico, pero las experiencias mencionadas dan cuenta de la inmensa posibilidad que ofrece el método tanto para el sector productivo, en términos de innovación, como para evidenciar su funcionalidad en la transición argumentativa (teoría) al ejercicio práctico. Por esta razón, la  investigación enfoca su mirada hacia las relaciones creativas que se gestan en el proceso de co-diseño entre la academia y el sector productivo en la ciudad de Bogotá, aprovechando la riqueza del escenario del Taller RAD que involucra diseñadores en formación, docentes de diseño, empresarios y usuarios finales, </w:t>
            </w:r>
            <w:sdt>
              <w:sdtPr>
                <w:rPr>
                  <w:rFonts w:eastAsia="Helvetica Neue" w:cs="Helvetica Neue"/>
                </w:rPr>
                <w:tag w:val="goog_rdk_18"/>
                <w:id w:val="794108092"/>
              </w:sdtPr>
              <w:sdtEndPr/>
              <w:sdtContent>
                <w:r w:rsidRPr="00FE0C48">
                  <w:rPr>
                    <w:rFonts w:eastAsia="Helvetica Neue" w:cs="Helvetica Neue"/>
                  </w:rPr>
                  <w:t>estableciendo un campo de intervención propicio para el encuentro de las diferentes miradas que se vinculan con problemas del sector industrial (diseño difuso y diseño experto)</w:t>
                </w:r>
              </w:sdtContent>
            </w:sdt>
            <w:r w:rsidRPr="00FE0C48">
              <w:rPr>
                <w:rFonts w:eastAsia="Helvetica Neue" w:cs="Helvetica Neue"/>
              </w:rPr>
              <w:t xml:space="preserve"> como también, conocer cómo este tipo de relaciones inciden en el </w:t>
            </w:r>
            <w:sdt>
              <w:sdtPr>
                <w:rPr>
                  <w:rFonts w:eastAsia="Helvetica Neue" w:cs="Helvetica Neue"/>
                </w:rPr>
                <w:tag w:val="goog_rdk_19"/>
                <w:id w:val="242142108"/>
              </w:sdtPr>
              <w:sdtEndPr/>
              <w:sdtContent>
                <w:r w:rsidRPr="00FE0C48">
                  <w:rPr>
                    <w:rFonts w:eastAsia="Helvetica Neue" w:cs="Helvetica Neue"/>
                  </w:rPr>
                  <w:t xml:space="preserve">desarrollo y gestión del </w:t>
                </w:r>
              </w:sdtContent>
            </w:sdt>
            <w:r w:rsidRPr="00FE0C48">
              <w:rPr>
                <w:rFonts w:eastAsia="Helvetica Neue" w:cs="Helvetica Neue"/>
              </w:rPr>
              <w:t>prototipo final (producto mínimo viable).</w:t>
            </w:r>
          </w:p>
          <w:p w14:paraId="1B801623" w14:textId="21513557" w:rsidR="00C950C6" w:rsidRPr="00080868" w:rsidRDefault="00F96F90" w:rsidP="00080868">
            <w:pPr>
              <w:spacing w:after="120"/>
              <w:jc w:val="both"/>
              <w:rPr>
                <w:rFonts w:eastAsia="Helvetica Neue" w:cs="Helvetica Neue"/>
                <w:color w:val="222222"/>
              </w:rPr>
            </w:pPr>
            <w:r w:rsidRPr="00FE0C48">
              <w:rPr>
                <w:rFonts w:eastAsia="Helvetica Neue" w:cs="Helvetica Neue"/>
              </w:rPr>
              <w:t>Se espera que el ejercicio desarrollado, permita dar cuenta de la potencialidad del codiseño como gestor de las relaciones creativas entre</w:t>
            </w:r>
            <w:sdt>
              <w:sdtPr>
                <w:rPr>
                  <w:rFonts w:eastAsia="Helvetica Neue" w:cs="Helvetica Neue"/>
                </w:rPr>
                <w:tag w:val="goog_rdk_20"/>
                <w:id w:val="2082942767"/>
              </w:sdtPr>
              <w:sdtEndPr/>
              <w:sdtContent>
                <w:r w:rsidRPr="00FE0C48">
                  <w:rPr>
                    <w:rFonts w:eastAsia="Helvetica Neue" w:cs="Helvetica Neue"/>
                  </w:rPr>
                  <w:t xml:space="preserve"> diseñador, empresa</w:t>
                </w:r>
              </w:sdtContent>
            </w:sdt>
            <w:sdt>
              <w:sdtPr>
                <w:rPr>
                  <w:rFonts w:eastAsia="Helvetica Neue" w:cs="Helvetica Neue"/>
                </w:rPr>
                <w:tag w:val="goog_rdk_21"/>
                <w:id w:val="1979098817"/>
                <w:showingPlcHdr/>
              </w:sdtPr>
              <w:sdtEndPr/>
              <w:sdtContent>
                <w:r w:rsidR="007148E7" w:rsidRPr="00FE0C48">
                  <w:rPr>
                    <w:rFonts w:eastAsia="Helvetica Neue" w:cs="Helvetica Neue"/>
                  </w:rPr>
                  <w:t xml:space="preserve">     </w:t>
                </w:r>
              </w:sdtContent>
            </w:sdt>
            <w:r w:rsidRPr="00FE0C48">
              <w:rPr>
                <w:rFonts w:eastAsia="Helvetica Neue" w:cs="Helvetica Neue"/>
              </w:rPr>
              <w:t xml:space="preserve"> y usuario, afectando la percepción que tiene el sector productivo del diseño, como elemento altamente aportante a la idea de innovación que requiere la industria</w:t>
            </w:r>
            <w:r w:rsidRPr="00DD15F9">
              <w:rPr>
                <w:rFonts w:eastAsia="Helvetica Neue" w:cs="Helvetica Neue"/>
                <w:color w:val="222222"/>
              </w:rPr>
              <w:t xml:space="preserve"> local.</w:t>
            </w:r>
          </w:p>
        </w:tc>
      </w:tr>
    </w:tbl>
    <w:p w14:paraId="30C6A643" w14:textId="77777777" w:rsidR="00C950C6" w:rsidRPr="008E7AB9" w:rsidRDefault="00C950C6">
      <w:pPr>
        <w:spacing w:after="0" w:line="240" w:lineRule="auto"/>
        <w:rPr>
          <w:rFonts w:eastAsia="Times New Roman" w:cs="Times New Roman"/>
          <w:sz w:val="24"/>
          <w:szCs w:val="24"/>
        </w:rPr>
      </w:pPr>
    </w:p>
    <w:tbl>
      <w:tblPr>
        <w:tblStyle w:val="af1"/>
        <w:tblW w:w="14616" w:type="dxa"/>
        <w:tblInd w:w="0" w:type="dxa"/>
        <w:tblLayout w:type="fixed"/>
        <w:tblLook w:val="0400" w:firstRow="0" w:lastRow="0" w:firstColumn="0" w:lastColumn="0" w:noHBand="0" w:noVBand="1"/>
      </w:tblPr>
      <w:tblGrid>
        <w:gridCol w:w="14616"/>
      </w:tblGrid>
      <w:tr w:rsidR="00C950C6" w:rsidRPr="008E7AB9" w14:paraId="239844DB" w14:textId="77777777" w:rsidTr="00EC5CF0">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FE51D0C"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Objetivo general</w:t>
            </w:r>
          </w:p>
        </w:tc>
      </w:tr>
      <w:tr w:rsidR="00C950C6" w:rsidRPr="008E7AB9" w14:paraId="2E037DFA" w14:textId="77777777" w:rsidTr="00EC5CF0">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1358A31" w14:textId="6CA855ED" w:rsidR="00C950C6" w:rsidRPr="008E7AB9" w:rsidRDefault="0065682F">
            <w:pPr>
              <w:jc w:val="both"/>
              <w:rPr>
                <w:rFonts w:eastAsia="Helvetica Neue" w:cs="Helvetica Neue"/>
                <w:color w:val="222222"/>
                <w:sz w:val="24"/>
                <w:szCs w:val="24"/>
              </w:rPr>
            </w:pPr>
            <w:r>
              <w:rPr>
                <w:rFonts w:eastAsia="Arial" w:cs="Arial"/>
                <w:color w:val="000000"/>
              </w:rPr>
              <w:t>Explorar</w:t>
            </w:r>
            <w:r w:rsidR="00F96F90" w:rsidRPr="008E7AB9">
              <w:rPr>
                <w:rFonts w:eastAsia="Arial" w:cs="Arial"/>
                <w:color w:val="000000"/>
              </w:rPr>
              <w:t xml:space="preserve"> las relaciones socio-culturales creativas entre los agentes del taller interinstitucional RAD-Bogotá, a través de prácticas de co-diseño orientadas a al desarrollo de Producto Mínimo Viable en PYMES</w:t>
            </w:r>
          </w:p>
        </w:tc>
      </w:tr>
    </w:tbl>
    <w:p w14:paraId="5704A32E" w14:textId="77777777" w:rsidR="00C950C6" w:rsidRDefault="00C950C6">
      <w:pPr>
        <w:spacing w:after="0" w:line="240" w:lineRule="auto"/>
        <w:rPr>
          <w:rFonts w:eastAsia="Times New Roman" w:cs="Times New Roman"/>
          <w:sz w:val="24"/>
          <w:szCs w:val="24"/>
        </w:rPr>
      </w:pPr>
    </w:p>
    <w:p w14:paraId="437807AC" w14:textId="77777777" w:rsidR="00080868" w:rsidRPr="008E7AB9" w:rsidRDefault="00080868">
      <w:pPr>
        <w:spacing w:after="0" w:line="240" w:lineRule="auto"/>
        <w:rPr>
          <w:rFonts w:eastAsia="Times New Roman" w:cs="Times New Roman"/>
          <w:sz w:val="24"/>
          <w:szCs w:val="24"/>
        </w:rPr>
      </w:pPr>
    </w:p>
    <w:tbl>
      <w:tblPr>
        <w:tblStyle w:val="af2"/>
        <w:tblW w:w="14616" w:type="dxa"/>
        <w:tblInd w:w="0" w:type="dxa"/>
        <w:tblLayout w:type="fixed"/>
        <w:tblLook w:val="0400" w:firstRow="0" w:lastRow="0" w:firstColumn="0" w:lastColumn="0" w:noHBand="0" w:noVBand="1"/>
      </w:tblPr>
      <w:tblGrid>
        <w:gridCol w:w="14616"/>
      </w:tblGrid>
      <w:tr w:rsidR="00C950C6" w:rsidRPr="008E7AB9" w14:paraId="3D2F005E" w14:textId="77777777" w:rsidTr="00EC5CF0">
        <w:trPr>
          <w:trHeight w:val="300"/>
        </w:trPr>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7F500DD" w14:textId="77777777" w:rsidR="00C950C6" w:rsidRPr="008E7AB9" w:rsidRDefault="00F96F90">
            <w:pPr>
              <w:jc w:val="center"/>
              <w:rPr>
                <w:rFonts w:eastAsia="Arial" w:cs="Arial"/>
                <w:b/>
                <w:color w:val="222222"/>
                <w:sz w:val="24"/>
                <w:szCs w:val="24"/>
              </w:rPr>
            </w:pPr>
            <w:bookmarkStart w:id="0" w:name="_heading=h.30j0zll" w:colFirst="0" w:colLast="0"/>
            <w:bookmarkEnd w:id="0"/>
            <w:r w:rsidRPr="008E7AB9">
              <w:rPr>
                <w:rFonts w:eastAsia="Arial" w:cs="Arial"/>
                <w:b/>
                <w:color w:val="222222"/>
                <w:sz w:val="24"/>
                <w:szCs w:val="24"/>
              </w:rPr>
              <w:lastRenderedPageBreak/>
              <w:t>Objetivos específicos</w:t>
            </w:r>
          </w:p>
        </w:tc>
      </w:tr>
      <w:tr w:rsidR="00C950C6" w:rsidRPr="008E7AB9" w14:paraId="61BFEA56" w14:textId="77777777" w:rsidTr="00EC5CF0">
        <w:trPr>
          <w:trHeight w:val="1653"/>
        </w:trPr>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2DE712" w14:textId="77777777" w:rsidR="00C950C6" w:rsidRPr="008E7AB9" w:rsidRDefault="00F96F90" w:rsidP="007148E7">
            <w:pPr>
              <w:numPr>
                <w:ilvl w:val="0"/>
                <w:numId w:val="1"/>
              </w:numPr>
              <w:pBdr>
                <w:top w:val="nil"/>
                <w:left w:val="nil"/>
                <w:bottom w:val="nil"/>
                <w:right w:val="nil"/>
                <w:between w:val="nil"/>
              </w:pBdr>
              <w:ind w:left="714" w:hanging="357"/>
              <w:rPr>
                <w:rFonts w:eastAsia="Arial" w:cs="Arial"/>
                <w:color w:val="000000"/>
              </w:rPr>
            </w:pPr>
            <w:r w:rsidRPr="008E7AB9">
              <w:rPr>
                <w:rFonts w:eastAsia="Arial" w:cs="Arial"/>
                <w:color w:val="000000"/>
              </w:rPr>
              <w:t>Diseñar experiencias de codiseño para propiciar las relaciones creativas entre los actores del Taller RAD interinstitucional.</w:t>
            </w:r>
          </w:p>
          <w:p w14:paraId="2F067DF9" w14:textId="77777777" w:rsidR="00C950C6" w:rsidRPr="008E7AB9" w:rsidRDefault="00F96F90" w:rsidP="007148E7">
            <w:pPr>
              <w:numPr>
                <w:ilvl w:val="0"/>
                <w:numId w:val="1"/>
              </w:numPr>
              <w:pBdr>
                <w:top w:val="nil"/>
                <w:left w:val="nil"/>
                <w:bottom w:val="nil"/>
                <w:right w:val="nil"/>
                <w:between w:val="nil"/>
              </w:pBdr>
              <w:ind w:left="714" w:hanging="357"/>
              <w:rPr>
                <w:rFonts w:eastAsia="Arial" w:cs="Arial"/>
                <w:color w:val="000000"/>
              </w:rPr>
            </w:pPr>
            <w:r w:rsidRPr="008E7AB9">
              <w:rPr>
                <w:rFonts w:eastAsia="Arial" w:cs="Arial"/>
                <w:color w:val="000000"/>
              </w:rPr>
              <w:t>Caracterizar las relaciones socioculturales constituyentes del taller a través del proceso de diseño participativo.</w:t>
            </w:r>
          </w:p>
          <w:p w14:paraId="271B8A88" w14:textId="77777777" w:rsidR="00C950C6" w:rsidRPr="008E7AB9" w:rsidRDefault="00F96F90" w:rsidP="007148E7">
            <w:pPr>
              <w:numPr>
                <w:ilvl w:val="0"/>
                <w:numId w:val="1"/>
              </w:numPr>
              <w:pBdr>
                <w:top w:val="nil"/>
                <w:left w:val="nil"/>
                <w:bottom w:val="nil"/>
                <w:right w:val="nil"/>
                <w:between w:val="nil"/>
              </w:pBdr>
              <w:ind w:left="714" w:hanging="357"/>
              <w:rPr>
                <w:rFonts w:eastAsia="Arial" w:cs="Arial"/>
                <w:color w:val="000000"/>
              </w:rPr>
            </w:pPr>
            <w:r w:rsidRPr="008E7AB9">
              <w:rPr>
                <w:rFonts w:eastAsia="Arial" w:cs="Arial"/>
                <w:color w:val="000000"/>
              </w:rPr>
              <w:t>Identificar las emociones presentes en los procesos de codiseño del taller RAD.</w:t>
            </w:r>
          </w:p>
          <w:p w14:paraId="669E4B69" w14:textId="77777777" w:rsidR="00C950C6" w:rsidRPr="008E7AB9" w:rsidRDefault="00F96F90" w:rsidP="007148E7">
            <w:pPr>
              <w:numPr>
                <w:ilvl w:val="0"/>
                <w:numId w:val="1"/>
              </w:numPr>
              <w:pBdr>
                <w:top w:val="nil"/>
                <w:left w:val="nil"/>
                <w:bottom w:val="nil"/>
                <w:right w:val="nil"/>
                <w:between w:val="nil"/>
              </w:pBdr>
              <w:ind w:left="714" w:hanging="357"/>
              <w:rPr>
                <w:rFonts w:eastAsia="Arial" w:cs="Arial"/>
                <w:color w:val="000000"/>
              </w:rPr>
            </w:pPr>
            <w:r w:rsidRPr="008E7AB9">
              <w:rPr>
                <w:rFonts w:eastAsia="Arial" w:cs="Arial"/>
                <w:color w:val="000000"/>
              </w:rPr>
              <w:t>Establecer aspectos determinantes para la gestión de las relaciones socioculturales creativas en procesos de codiseño para el desarrollo de Producto Mínimo Viable.</w:t>
            </w:r>
          </w:p>
        </w:tc>
      </w:tr>
    </w:tbl>
    <w:p w14:paraId="1A8DD45D" w14:textId="77777777" w:rsidR="00C950C6" w:rsidRPr="008E7AB9" w:rsidRDefault="00C950C6">
      <w:pPr>
        <w:spacing w:after="0" w:line="240" w:lineRule="auto"/>
        <w:rPr>
          <w:rFonts w:eastAsia="Times New Roman" w:cs="Times New Roman"/>
          <w:sz w:val="24"/>
          <w:szCs w:val="24"/>
        </w:rPr>
      </w:pPr>
    </w:p>
    <w:tbl>
      <w:tblPr>
        <w:tblStyle w:val="af3"/>
        <w:tblW w:w="14616" w:type="dxa"/>
        <w:tblInd w:w="0" w:type="dxa"/>
        <w:tblLayout w:type="fixed"/>
        <w:tblLook w:val="0400" w:firstRow="0" w:lastRow="0" w:firstColumn="0" w:lastColumn="0" w:noHBand="0" w:noVBand="1"/>
      </w:tblPr>
      <w:tblGrid>
        <w:gridCol w:w="14616"/>
      </w:tblGrid>
      <w:tr w:rsidR="00C950C6" w:rsidRPr="008E7AB9" w14:paraId="24FA8E50" w14:textId="77777777" w:rsidTr="00EC5CF0">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E18B592"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Estado del arte y marco conceptual</w:t>
            </w:r>
          </w:p>
        </w:tc>
      </w:tr>
      <w:tr w:rsidR="00C950C6" w:rsidRPr="008E7AB9" w14:paraId="4165BC3A" w14:textId="77777777" w:rsidTr="00EC5CF0">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14158D" w14:textId="5697BE41" w:rsidR="00BA643E" w:rsidRPr="00BA643E" w:rsidRDefault="00BA643E" w:rsidP="00BA643E">
            <w:pPr>
              <w:spacing w:after="120"/>
              <w:jc w:val="both"/>
              <w:rPr>
                <w:b/>
              </w:rPr>
            </w:pPr>
            <w:r w:rsidRPr="00BA643E">
              <w:rPr>
                <w:b/>
              </w:rPr>
              <w:t>1. Sobre la creatividad:</w:t>
            </w:r>
          </w:p>
          <w:p w14:paraId="16B6A61C" w14:textId="66B87E01" w:rsidR="00632701" w:rsidRPr="008E7AB9" w:rsidRDefault="00F96F90" w:rsidP="00BA643E">
            <w:pPr>
              <w:spacing w:after="120"/>
              <w:jc w:val="both"/>
            </w:pPr>
            <w:r w:rsidRPr="008E7AB9">
              <w:t>J.P Guillford,</w:t>
            </w:r>
            <w:r w:rsidR="00DD15F9">
              <w:t xml:space="preserve"> </w:t>
            </w:r>
            <w:r w:rsidRPr="008E7AB9">
              <w:t>autor que prevalece en el tiempo por su gran aporte investigativo al proponer el más amplio proyecto de investigación en temas de creatividad en los años 50, logró abrir un foco de interés para múltiples disciplinas en el campo científico e investigativo al intentar comprender desde la psicología cómo funcionan las operaciones mentales de personas excepcionalmente creativas y su crítica hacia el modelo conductista en el aprendizaje.</w:t>
            </w:r>
            <w:r w:rsidR="009D12EE">
              <w:t xml:space="preserve"> </w:t>
            </w:r>
            <w:r w:rsidRPr="008E7AB9">
              <w:t>El modelo creado por Guilford (s.f) parte de la hipótesis de que el talento creador se encuentra en grados distintos en toda la población y no se encuentra asociado a la inteligencia, sino que se presenta a través de múltiples características del pensamiento divergente. El autor plantea que el proceso creativo transita por múltiples fases como lo son: la fluencia, la flexibilidad, la originalidad y la elaboración.</w:t>
            </w:r>
          </w:p>
          <w:sdt>
            <w:sdtPr>
              <w:tag w:val="goog_rdk_23"/>
              <w:id w:val="-1279177103"/>
            </w:sdtPr>
            <w:sdtEndPr/>
            <w:sdtContent>
              <w:p w14:paraId="11A180E1" w14:textId="75857D24" w:rsidR="00C950C6" w:rsidRPr="008E7AB9" w:rsidRDefault="00F96F90" w:rsidP="00BA643E">
                <w:pPr>
                  <w:spacing w:after="120"/>
                  <w:jc w:val="both"/>
                </w:pPr>
                <w:r w:rsidRPr="008E7AB9">
                  <w:t>Por otro lado, Csikszentmihalyi (1998) se centra en investigar en dónde está (u ocurre) la creatividad y manifiesta</w:t>
                </w:r>
                <w:r w:rsidRPr="008E7AB9">
                  <w:rPr>
                    <w:i/>
                  </w:rPr>
                  <w:t xml:space="preserve"> </w:t>
                </w:r>
                <w:r w:rsidRPr="008E7AB9">
                  <w:t xml:space="preserve">que la genialidad y creatividad del individuo no se posa en la mente, sino en un espacio virtual que junto al dominio cultural e interacción social producen el acto creativo del “genio”; el autor, analiza la creatividad desde otra perspectiva, pues considera que todos los seres humanos son creativos cuando interactúa el campo (un área o dominio), el ámbito (los expertos del área) y la persona creadora. </w:t>
                </w:r>
                <w:sdt>
                  <w:sdtPr>
                    <w:tag w:val="goog_rdk_22"/>
                    <w:id w:val="-1595317428"/>
                  </w:sdtPr>
                  <w:sdtEndPr/>
                  <w:sdtContent>
                    <w:r w:rsidRPr="008E7AB9">
                      <w:t>Quintana, Vargas y Valbuena (2017) destacan la postura de este autor y de Teresa Amabile</w:t>
                    </w:r>
                    <w:r w:rsidR="00632701">
                      <w:t xml:space="preserve"> (1993)</w:t>
                    </w:r>
                    <w:r w:rsidRPr="008E7AB9">
                      <w:t>, quienes coinciden en la importancia del contexto que rodea al sujeto en los procesos creativos. En relación con el enfoque sociocultural que pretende aquí defenderse, se afirma que  “la creatividad no se produce dentro de la cabeza de las personas, sino en la interacción entre los pensamientos de una persona y un contexto sociocultural” (Csikszentmihalyi, 2015, p. 41).</w:t>
                    </w:r>
                  </w:sdtContent>
                </w:sdt>
              </w:p>
            </w:sdtContent>
          </w:sdt>
          <w:p w14:paraId="4946F105" w14:textId="7F58AB28" w:rsidR="00C950C6" w:rsidRPr="008E7AB9" w:rsidRDefault="000C43A6" w:rsidP="00BA643E">
            <w:pPr>
              <w:spacing w:after="120"/>
              <w:jc w:val="both"/>
            </w:pPr>
            <w:sdt>
              <w:sdtPr>
                <w:tag w:val="goog_rdk_25"/>
                <w:id w:val="-1736082091"/>
              </w:sdtPr>
              <w:sdtEndPr/>
              <w:sdtContent>
                <w:sdt>
                  <w:sdtPr>
                    <w:tag w:val="goog_rdk_24"/>
                    <w:id w:val="-1812481852"/>
                  </w:sdtPr>
                  <w:sdtEndPr/>
                  <w:sdtContent>
                    <w:r w:rsidR="00F96F90" w:rsidRPr="008E7AB9">
                      <w:t xml:space="preserve">En línea de Amabile, se destaca primordialmente lo que ocurre específicamente con el sujeto creativo y los elementos que promueven o posibilitan el desarrollo de la  creatividad. </w:t>
                    </w:r>
                  </w:sdtContent>
                </w:sdt>
              </w:sdtContent>
            </w:sdt>
            <w:sdt>
              <w:sdtPr>
                <w:tag w:val="goog_rdk_27"/>
                <w:id w:val="-586161962"/>
              </w:sdtPr>
              <w:sdtEndPr/>
              <w:sdtContent>
                <w:sdt>
                  <w:sdtPr>
                    <w:tag w:val="goog_rdk_26"/>
                    <w:id w:val="-2070488381"/>
                  </w:sdtPr>
                  <w:sdtEndPr/>
                  <w:sdtContent>
                    <w:r w:rsidR="00F96F90" w:rsidRPr="008E7AB9">
                      <w:t>De esta manera, ubica la creatividad en un sistema compuesto por las habilidades requeridas por el dominio (pericia), como tal el pensamiento creativo, la motivación intrínseca y extrínseca que se identifica en la tarea, y el entorno social</w:t>
                    </w:r>
                    <w:r w:rsidR="00632701">
                      <w:t xml:space="preserve"> (Amabile, Hennessey y Grossman, 1986; Amabile y Pillemer, 2012)</w:t>
                    </w:r>
                    <w:r w:rsidR="00F96F90" w:rsidRPr="008E7AB9">
                      <w:t>.</w:t>
                    </w:r>
                  </w:sdtContent>
                </w:sdt>
              </w:sdtContent>
            </w:sdt>
            <w:r w:rsidR="00DD15F9">
              <w:t xml:space="preserve"> </w:t>
            </w:r>
            <w:r w:rsidR="00F96F90" w:rsidRPr="008E7AB9">
              <w:t>En este mismo sentido, se encuentran Sternberg &amp; Lubart (</w:t>
            </w:r>
            <w:r w:rsidR="00DD15F9">
              <w:t>1997</w:t>
            </w:r>
            <w:r w:rsidR="00F96F90" w:rsidRPr="008E7AB9">
              <w:t>) quienes plantean que la creatividad se desarrolla cuando se interrelaciona la capacidad intelectual, el pensamiento, la personalidad, la motivación y el ambiente.</w:t>
            </w:r>
          </w:p>
          <w:p w14:paraId="2DE25062" w14:textId="01DC589B" w:rsidR="00C950C6" w:rsidRPr="008E7AB9" w:rsidRDefault="00F96F90" w:rsidP="00BA643E">
            <w:pPr>
              <w:spacing w:after="120"/>
              <w:jc w:val="both"/>
            </w:pPr>
            <w:r w:rsidRPr="008E7AB9">
              <w:t>Al analizar los conceptos de creatividad anteriormente nombrados y los procesos creativos que se plantean, es importante desta</w:t>
            </w:r>
            <w:r w:rsidR="00632701">
              <w:t>car el planteamiento de Arteaga Narvaez</w:t>
            </w:r>
            <w:r w:rsidRPr="008E7AB9">
              <w:t xml:space="preserve"> (2008</w:t>
            </w:r>
            <w:r w:rsidR="00632701">
              <w:t>), quien</w:t>
            </w:r>
            <w:r w:rsidRPr="008E7AB9">
              <w:t xml:space="preserve"> concluye que la creatividad está estrechamente vinculada con la solución de problemas debido a las múltiples alternativas que se deben considerar para llegar a dicha solución, teniendo en cuenta que el acto creativo puede evidenciarse en un menor o mayor rango. Ahora, la creatividad también se encuentra inmersa en las redes sociales del individuo, pues el cerebro necesita tener una base cognitiva y experiencial para lograr asociar, transformar y crear nuevos conceptos que lo lleven a la solución del problema, es decir, la creatividad no excluye el entorno, la sociedad, ni la cultura, por el contrario, todo esto nutre </w:t>
            </w:r>
            <w:r w:rsidRPr="008E7AB9">
              <w:lastRenderedPageBreak/>
              <w:t>los procesos creativos.</w:t>
            </w:r>
          </w:p>
          <w:p w14:paraId="531ED949" w14:textId="19B0D0F1" w:rsidR="00C950C6" w:rsidRDefault="00F96F90" w:rsidP="00BA643E">
            <w:pPr>
              <w:spacing w:after="120"/>
              <w:jc w:val="both"/>
            </w:pPr>
            <w:r w:rsidRPr="008E7AB9">
              <w:t xml:space="preserve">El manifiesto </w:t>
            </w:r>
            <w:r w:rsidRPr="008E7AB9">
              <w:rPr>
                <w:i/>
              </w:rPr>
              <w:t>Advancing Creativity Theory and R</w:t>
            </w:r>
            <w:r w:rsidR="00632701">
              <w:rPr>
                <w:i/>
              </w:rPr>
              <w:t>esearch: A Socio-cultural Manif</w:t>
            </w:r>
            <w:r w:rsidRPr="008E7AB9">
              <w:rPr>
                <w:i/>
              </w:rPr>
              <w:t>esto</w:t>
            </w:r>
            <w:r w:rsidRPr="008E7AB9">
              <w:t xml:space="preserve"> (</w:t>
            </w:r>
            <w:r w:rsidR="00BF7B93" w:rsidRPr="00BF7B93">
              <w:t>Glaveanu</w:t>
            </w:r>
            <w:r w:rsidR="00BF7B93">
              <w:t xml:space="preserve">, </w:t>
            </w:r>
            <w:r w:rsidR="00BF7B93" w:rsidRPr="00BF7B93">
              <w:rPr>
                <w:i/>
              </w:rPr>
              <w:t>et al</w:t>
            </w:r>
            <w:r w:rsidR="00BF7B93">
              <w:t xml:space="preserve">, </w:t>
            </w:r>
            <w:r w:rsidRPr="008E7AB9">
              <w:t>2019), expone claramente la interrelación de la cultura en el ámbito creativo. La creatividad es mediada por la acción, es quien emplea las herramientas y símbolos que la cultura pone a su disposición, recursos necesarios para percibir, pensar, recordar, imaginar y crear; esta alianza facilita los futuros actos creativos y destaca la lengua como un artefacto natural, debido a que juega un papel importante en las dinámicas del proceso creativo, pues a través del diálogo se empiezan a consolidar las redes. D</w:t>
            </w:r>
            <w:sdt>
              <w:sdtPr>
                <w:tag w:val="goog_rdk_28"/>
                <w:id w:val="-439217098"/>
              </w:sdtPr>
              <w:sdtEndPr/>
              <w:sdtContent>
                <w:r w:rsidR="007810D8">
                  <w:t>ebi</w:t>
                </w:r>
              </w:sdtContent>
            </w:sdt>
            <w:r w:rsidRPr="008E7AB9">
              <w:t>do a lo anterior, se infiere que la creatividad es relacional, los procesos creativos involucran interacciones sociales e intercambios implícitos o explícitos, incluso, si el acto creativo es individual, el sujeto en el proceso se conecta con el conocimiento o referentes de otros autores, generando un vínculo que involucra a más personas.</w:t>
            </w:r>
          </w:p>
          <w:p w14:paraId="6E335B0B" w14:textId="731BA382" w:rsidR="00C950C6" w:rsidRPr="00DD15F9" w:rsidRDefault="000C43A6" w:rsidP="00BA643E">
            <w:pPr>
              <w:spacing w:after="120"/>
              <w:jc w:val="both"/>
              <w:rPr>
                <w:b/>
              </w:rPr>
            </w:pPr>
            <w:sdt>
              <w:sdtPr>
                <w:tag w:val="goog_rdk_30"/>
                <w:id w:val="-1322659929"/>
              </w:sdtPr>
              <w:sdtEndPr/>
              <w:sdtContent/>
            </w:sdt>
            <w:sdt>
              <w:sdtPr>
                <w:tag w:val="goog_rdk_31"/>
                <w:id w:val="-1349327457"/>
              </w:sdtPr>
              <w:sdtEndPr/>
              <w:sdtContent/>
            </w:sdt>
            <w:r w:rsidR="00DD15F9" w:rsidRPr="00DD15F9">
              <w:rPr>
                <w:b/>
              </w:rPr>
              <w:t>2. Sobre el co-diseño</w:t>
            </w:r>
            <w:r w:rsidR="001F1DE2">
              <w:rPr>
                <w:b/>
              </w:rPr>
              <w:t xml:space="preserve"> y relaciones universidad - industria</w:t>
            </w:r>
          </w:p>
          <w:p w14:paraId="70D71F58" w14:textId="6E2AD517" w:rsidR="00C950C6" w:rsidRPr="008E7AB9" w:rsidRDefault="00F96F90" w:rsidP="00BA643E">
            <w:pPr>
              <w:spacing w:after="120"/>
              <w:jc w:val="both"/>
            </w:pPr>
            <w:r w:rsidRPr="008E7AB9">
              <w:t>Incluir a los</w:t>
            </w:r>
            <w:r w:rsidR="0077225C">
              <w:t xml:space="preserve"> demás en los procesos creativos admitiendo esta creatividad relacional</w:t>
            </w:r>
            <w:r w:rsidRPr="008E7AB9">
              <w:t xml:space="preserve"> es una preocupación muy actual tanto en la epistemología del diseño como en la práctica del mismo; esta preocupación viene del reconocimiento del otro como “experto de su propia vida” (Guest, MacQueen y Namey, 2011), cuyos conocimientos pueden beneficiar el proceso y los resultados de diseño. El Diseño Centrado en el Usuario, el pensamiento de diseño y el diseño participativo son algunos de los paradigmas que se han venido levantando al interior de la disciplina como marcos teórico-metodológicos para abordar esta cuestión. La revisión de la literatura a este respecto permite encontrar que estos paradigmas no son pétalos de una misma flor sino verdaderas escuelas con tradiciones, aplicaciones y concepciones de la colaboración muy distintas.</w:t>
            </w:r>
          </w:p>
          <w:p w14:paraId="59E844EF" w14:textId="7470B8E9" w:rsidR="00C950C6" w:rsidRDefault="00F96F90" w:rsidP="00BA643E">
            <w:pPr>
              <w:spacing w:after="120"/>
              <w:jc w:val="both"/>
            </w:pPr>
            <w:r w:rsidRPr="008E7AB9">
              <w:t>Los primeros antecedentes se van a encontrar en la década de los 70 desarrollándose paralelamente en Estados Unidos y en los países escandinavos; también en 1971 Nigel Cross y Robert Jungk comentan la necesidad de incluir al usuario en el proceso de diseño como tomador de decisiones; una propuesta que se demoraría en cristalizarse en la práctica del diseño porque requiere asumir que cualquier persona puede ser creativa, es contrario a la dinámicas clásicas del consumo y no se había visto como ventaja competitiva hasta la llegada de la ventaja tecnológica (Sanders y Stappers, 2008). Sin embargo, las ideas sobre participación de estas dos tradiciones terminan en dos ideas muy diferentes sobre las atribuciones del diseñador y el usuario en el proceso.</w:t>
            </w:r>
            <w:r w:rsidR="00A31421">
              <w:t xml:space="preserve"> </w:t>
            </w:r>
            <w:r w:rsidRPr="008E7AB9">
              <w:t xml:space="preserve">La escuela escandinava encuentra su más grande antecedente en la Teoría del Actor Red de Bruno Latour, de la cual extrae consideraciones sobre la naturaleza de la participación y sus objetivos, el mayor de los cuales es explorar de manera colaborativa los problemas y hacerlos públicos (Pawar y Redström, 2016); esto implica que el diseñador se asuma como un agente más en la exploración abierta de los problemas y llegue a la mesa sin soluciones prefiguradas, dispuesto a dinamizar creatividades para llegar a resoluciones altamente situadas </w:t>
            </w:r>
            <w:r w:rsidR="005A12F1">
              <w:t>para los diferentes</w:t>
            </w:r>
            <w:r w:rsidRPr="008E7AB9">
              <w:t xml:space="preserve"> contextos de trabajo (Binder,  Brandt, Ehn, Halse, 2015).</w:t>
            </w:r>
          </w:p>
          <w:p w14:paraId="66F3C5CA" w14:textId="0585FDE4" w:rsidR="00090C42" w:rsidRDefault="00090C42" w:rsidP="00A31421">
            <w:pPr>
              <w:spacing w:after="120"/>
              <w:jc w:val="both"/>
            </w:pPr>
            <w:r>
              <w:t>El campo del diseño participativo, dentro del cual se ubica el co-diseño,</w:t>
            </w:r>
            <w:r w:rsidR="00A31421">
              <w:t xml:space="preserve"> surge de la necesidad de mediar entre los avances tecnológicos y las habilidades técnicas de los trabajadores; sin embargo</w:t>
            </w:r>
            <w:r>
              <w:t xml:space="preserve"> se ha desarrollado de manera acelerada en el siglo XXI</w:t>
            </w:r>
            <w:r w:rsidR="00A31421">
              <w:t xml:space="preserve"> hacia otros campos</w:t>
            </w:r>
            <w:r>
              <w:t xml:space="preserve">. En 2014, </w:t>
            </w:r>
            <w:r w:rsidRPr="00090C42">
              <w:t xml:space="preserve">Halskov </w:t>
            </w:r>
            <w:r>
              <w:t xml:space="preserve">y  </w:t>
            </w:r>
            <w:r w:rsidRPr="00090C42">
              <w:t>Hansen</w:t>
            </w:r>
            <w:r>
              <w:t xml:space="preserve"> publican un recuento de todas las experiencias de métodos centrados en las personas presentadas entre 2002 y 2012 en la Conferencia de Diseño Participativo (PDC por sus siglas en inglés), encontrando que en el campo de la salud se ha desarrollado aceleradamente con buenas experiencias (</w:t>
            </w:r>
            <w:r w:rsidRPr="00090C42">
              <w:t>Björgvinsson</w:t>
            </w:r>
            <w:r>
              <w:t xml:space="preserve"> y Hillgren, 2004; </w:t>
            </w:r>
            <w:r w:rsidRPr="00090C42">
              <w:t>Braa</w:t>
            </w:r>
            <w:r>
              <w:t xml:space="preserve">, </w:t>
            </w:r>
            <w:r w:rsidRPr="00090C42">
              <w:rPr>
                <w:i/>
              </w:rPr>
              <w:t>et al</w:t>
            </w:r>
            <w:r>
              <w:t>, 2004;</w:t>
            </w:r>
            <w:r w:rsidRPr="00090C42">
              <w:t xml:space="preserve"> Kelly</w:t>
            </w:r>
            <w:r>
              <w:t xml:space="preserve"> y Matthews, 2010); así como en el diseño con niños</w:t>
            </w:r>
            <w:r w:rsidR="00A31421">
              <w:t xml:space="preserve"> (Muller y Druin, 2012) y el diseño con jóvenes y para redes sociales (Manisah y Morrison, 2012; Johnson y Hyysalo, 2012). Esto implica que la extensión de </w:t>
            </w:r>
            <w:r w:rsidR="003C7E76">
              <w:t>de la apuesta por la co-creación es un movimiento con múltiples antecedentes, que avanza la experiencia del ‘diseño participativo escandinavo’ hacia la participación en diversos sect</w:t>
            </w:r>
            <w:r w:rsidR="001F1DE2">
              <w:t>ores y entre diferentes actores, entre los cuales la academia suele ser un agente dinamizador.</w:t>
            </w:r>
          </w:p>
          <w:p w14:paraId="08370679" w14:textId="41FFF772" w:rsidR="005A12F1" w:rsidRDefault="001F1DE2" w:rsidP="006B0061">
            <w:pPr>
              <w:tabs>
                <w:tab w:val="left" w:pos="11482"/>
              </w:tabs>
              <w:spacing w:after="120"/>
              <w:jc w:val="both"/>
            </w:pPr>
            <w:r>
              <w:t xml:space="preserve">La </w:t>
            </w:r>
            <w:r w:rsidR="00802271">
              <w:t xml:space="preserve">característica de la aproximación de </w:t>
            </w:r>
            <w:r>
              <w:t>la academia frente a la industria suele ser de transferencia o apropiación del conocimiento para instalar capacidades de innovación de manera que el conocimiento producido</w:t>
            </w:r>
            <w:r w:rsidR="006B0061">
              <w:t xml:space="preserve"> en la investigación académica</w:t>
            </w:r>
            <w:r>
              <w:t xml:space="preserve"> puede aprovecharse en procesos de creación de valor en la industria (</w:t>
            </w:r>
            <w:r w:rsidR="006B0061">
              <w:t>Gutiérrez Ossa y Berrío Díaz, 2011</w:t>
            </w:r>
            <w:r>
              <w:t>)</w:t>
            </w:r>
            <w:r w:rsidR="006B0061">
              <w:t xml:space="preserve">; en Colombia se ha </w:t>
            </w:r>
            <w:r w:rsidR="00802271">
              <w:t>encontrado que</w:t>
            </w:r>
            <w:r w:rsidR="006B0061">
              <w:t xml:space="preserve"> el éxito de estos procesos depende en gran medida de el establecimiento de alianzas de </w:t>
            </w:r>
            <w:r w:rsidR="006B0061">
              <w:lastRenderedPageBreak/>
              <w:t>largo aliento en que se privilegie la capacitación, la  creación de nuevas soluciones y la capacidad de negociar para la comercialización (Abello Llanos, 2007); el codiseño tiene mucho que decir frente a estas condiciones, particularmente en la manera en la que se plantea en el taller RAD Interinstitucional, que constituye una alianza universidad-sector empresarial de largo aliento, al interior de la cual, a través del codiseño se estructura no la capacitación sino la creación colectiva de conocimiento y soluciones que, en colectivas, pertenecen también a la empresa.</w:t>
            </w:r>
          </w:p>
          <w:p w14:paraId="3234235D" w14:textId="6ECB2CBF" w:rsidR="006B0061" w:rsidRDefault="005A12F1" w:rsidP="006B0061">
            <w:pPr>
              <w:tabs>
                <w:tab w:val="left" w:pos="11482"/>
              </w:tabs>
              <w:spacing w:after="120"/>
              <w:jc w:val="both"/>
            </w:pPr>
            <w:r>
              <w:t xml:space="preserve">El nuevo diseño parael Taller RAD retoma a las PYMES como aliados principales, por lo que cabe la pregunta por la aplicabilidad del diseño participativo de acuerdo a los problemas específicos de estas empresas; particulamente en mercados emergentes como el nuestro se encuentra la baja diferenciación, la cultura de la copia de otros diseños, </w:t>
            </w:r>
            <w:r w:rsidR="00AB2210">
              <w:t>la desconexión con el mercado y excepticismo por la transferencia de metodologías enfocadas a la innovación (Jin, Crul y Brezet, 2011)</w:t>
            </w:r>
            <w:r>
              <w:t xml:space="preserve">. La literatura disponible es escasa pero describe que los métodos participativos de diseño se muestran particularmente útiles al mejorar la calidad y frecuencia de los acercamientos al cliente final </w:t>
            </w:r>
            <w:r w:rsidR="00AB2210">
              <w:t>(</w:t>
            </w:r>
            <w:r>
              <w:t>Gulari y Freemantle, 2015; De Lille y Burr, 201</w:t>
            </w:r>
            <w:r w:rsidR="00AB2210">
              <w:t>0), lo que repercute en mayor disposición de las empresas a continuar invirtiendo en procesos de innovación pero presenta el riesgo de trivializar la participación del usuario en el mediano plazo (</w:t>
            </w:r>
            <w:r w:rsidR="00AB2210">
              <w:rPr>
                <w:rFonts w:eastAsia="Helvetica Neue" w:cs="Helvetica Neue"/>
                <w:color w:val="222222"/>
              </w:rPr>
              <w:t xml:space="preserve">Repo, </w:t>
            </w:r>
            <w:r w:rsidR="00AB2210">
              <w:rPr>
                <w:sz w:val="23"/>
                <w:szCs w:val="23"/>
              </w:rPr>
              <w:t xml:space="preserve">Heiskanen </w:t>
            </w:r>
            <w:r w:rsidR="00AB2210">
              <w:rPr>
                <w:rFonts w:eastAsia="Helvetica Neue" w:cs="Helvetica Neue"/>
                <w:color w:val="222222"/>
              </w:rPr>
              <w:t>y Kotro, 2007)</w:t>
            </w:r>
            <w:r w:rsidR="00AB2210">
              <w:t>.</w:t>
            </w:r>
          </w:p>
          <w:p w14:paraId="03807E5F" w14:textId="77777777" w:rsidR="00080868" w:rsidRPr="008E7AB9" w:rsidRDefault="00080868" w:rsidP="006B0061">
            <w:pPr>
              <w:tabs>
                <w:tab w:val="left" w:pos="11482"/>
              </w:tabs>
              <w:spacing w:after="120"/>
              <w:jc w:val="both"/>
            </w:pPr>
          </w:p>
          <w:p w14:paraId="6BA16137" w14:textId="1064EF14" w:rsidR="00C950C6" w:rsidRPr="00607C7C" w:rsidRDefault="000C43A6" w:rsidP="00BA643E">
            <w:pPr>
              <w:spacing w:after="120"/>
              <w:jc w:val="both"/>
              <w:rPr>
                <w:b/>
              </w:rPr>
            </w:pPr>
            <w:sdt>
              <w:sdtPr>
                <w:rPr>
                  <w:b/>
                </w:rPr>
                <w:tag w:val="goog_rdk_33"/>
                <w:id w:val="1646936386"/>
              </w:sdtPr>
              <w:sdtEndPr/>
              <w:sdtContent>
                <w:r w:rsidR="00607C7C" w:rsidRPr="00607C7C">
                  <w:rPr>
                    <w:b/>
                  </w:rPr>
                  <w:t xml:space="preserve">3. Sobre </w:t>
                </w:r>
              </w:sdtContent>
            </w:sdt>
            <w:r w:rsidR="00607C7C" w:rsidRPr="00607C7C">
              <w:rPr>
                <w:b/>
              </w:rPr>
              <w:t>el</w:t>
            </w:r>
            <w:r w:rsidR="0077225C" w:rsidRPr="00607C7C">
              <w:rPr>
                <w:b/>
              </w:rPr>
              <w:t xml:space="preserve"> Taller RAD Interistitucional</w:t>
            </w:r>
            <w:r w:rsidR="00607C7C" w:rsidRPr="00607C7C">
              <w:rPr>
                <w:b/>
              </w:rPr>
              <w:t xml:space="preserve"> y su acercamiento al sector productivo en Bogotá:</w:t>
            </w:r>
          </w:p>
          <w:p w14:paraId="081290DB" w14:textId="6DBAF05D" w:rsidR="00C950C6" w:rsidRPr="008E7AB9" w:rsidRDefault="00F96F90" w:rsidP="00BA643E">
            <w:pPr>
              <w:spacing w:after="120"/>
              <w:jc w:val="both"/>
            </w:pPr>
            <w:r w:rsidRPr="008E7AB9">
              <w:t xml:space="preserve">La Red Académica de Diseño - RAD, tiene sus orígenes a principios de 2002, cuando los Decanos de varios programas de diseño de Bogotá deciden empezar a reunirse </w:t>
            </w:r>
            <w:r w:rsidR="006B0061">
              <w:t>para</w:t>
            </w:r>
            <w:r w:rsidRPr="008E7AB9">
              <w:t xml:space="preserve"> reflexionar sobre aspectos académicos y profesionales de la disciplina, realizar acciones, pronunciamientos y proyectos conjuntos y propender por el mejoramiento del Diseño Industrial ante el Estado, el sector empresarial y la sociedad colombiana en general.  Es así como durante el primer semestre de 2002, se concibe, estructura y reglamenta el primer </w:t>
            </w:r>
            <w:r w:rsidR="006B0061">
              <w:t>taller, que</w:t>
            </w:r>
            <w:r w:rsidRPr="008E7AB9">
              <w:t xml:space="preserve"> tiene como objetivo el crear espacios para el intercambio e integración de diversos conocimientos, desde lo profesional, lo empresarial y lo académico, alimentándose a través de conferencias, visitas y prácticas que aporten a los estudiantes y docentes RAD de herramientas conceptuales, técnicas, tecnológicas y de gestión, para el diseño y desarrollo de productos innovadores y competitivos, acorde con las leyes del mercado global. Al interior del Taller RAD se permite al estudiante descubrir y construir sus propias herramientas, así como fortalecer sus criterios integrales y profesionales mientras los docentes encuentran un espacio de aprendizaje en donde comparten los saberes y estrategias pedagógicas propias y viven en primera persona las de los otros docentes del Taller.</w:t>
            </w:r>
            <w:r w:rsidR="006B0061" w:rsidRPr="008E7AB9">
              <w:t xml:space="preserve"> </w:t>
            </w:r>
          </w:p>
          <w:p w14:paraId="129F2861" w14:textId="3F05A41F" w:rsidR="00C950C6" w:rsidRPr="008E7AB9" w:rsidRDefault="006B0061" w:rsidP="0077225C">
            <w:pPr>
              <w:spacing w:after="120"/>
              <w:jc w:val="both"/>
            </w:pPr>
            <w:r>
              <w:t>D</w:t>
            </w:r>
            <w:r w:rsidR="00F96F90" w:rsidRPr="008E7AB9">
              <w:t xml:space="preserve">esde la RAD </w:t>
            </w:r>
            <w:r>
              <w:t>se aprovechó</w:t>
            </w:r>
            <w:r w:rsidR="00F96F90" w:rsidRPr="008E7AB9">
              <w:t xml:space="preserve"> la dinámica única de la actividad para también afectar el imaginario colectivo de las empresas sobre las funciones de los diseñadores gráficos, industriales y de moda, en el quehacer empresarial a través de un ejercicio de articulación Academia-Industria. Esto ha sido posible gracias a la alianza estratégica que ha logrado la RAD con una de las iniciativas de clúster de la Cámara de Comercio de Bogotá, específicamente con el Clúster de Cuero, Calzado y Marroquinería</w:t>
            </w:r>
            <w:r>
              <w:t xml:space="preserve">. </w:t>
            </w:r>
            <w:r w:rsidRPr="008E7AB9">
              <w:t xml:space="preserve"> </w:t>
            </w:r>
            <w:r w:rsidR="00F96F90" w:rsidRPr="008E7AB9">
              <w:t xml:space="preserve">Así pues, el Taller RAD – Clústeres CCB busca fortalecer el vínculo Industria-Academia a través del desarrollo de propuestas de diseño desde una asignatura vertical, interinstitucional e interdisciplinaria en diseño conformada por estudiantes y docentes de programas asociados a la RAD dirigidas a problemáticas u oportunidades de Diseño identificadas en empresas vinculadas a la iniciativa del Clústeres de Cuero, Calzado y Marroquinería de la Cámara de Comercio de Bogotá, con miras a aportar desde el diseño al ejercicio y desarrollo comercial de la empresa, </w:t>
            </w:r>
            <w:r w:rsidR="0077225C">
              <w:t>para a</w:t>
            </w:r>
            <w:r w:rsidR="00F96F90" w:rsidRPr="008E7AB9">
              <w:t>portar desde el Diseño al desar</w:t>
            </w:r>
            <w:r w:rsidR="0077225C">
              <w:t>rollo comercial de la industria;</w:t>
            </w:r>
            <w:r w:rsidR="0077225C" w:rsidRPr="008E7AB9">
              <w:t xml:space="preserve"> </w:t>
            </w:r>
            <w:r w:rsidR="0077225C">
              <w:t>a</w:t>
            </w:r>
            <w:r w:rsidR="00F96F90" w:rsidRPr="008E7AB9">
              <w:t>fectar el imaginario colectivo de las empresas sobre las funciones de los diseñadores gráficos, industriales y de m</w:t>
            </w:r>
            <w:r w:rsidR="0077225C">
              <w:t>oda, en el quehacer empresarial; f</w:t>
            </w:r>
            <w:r w:rsidR="00F96F90" w:rsidRPr="008E7AB9">
              <w:t xml:space="preserve">ortalecer la formación de los estudiantes al ofrecer un espacio real para </w:t>
            </w:r>
            <w:r w:rsidR="0077225C">
              <w:t>el desarrollo de sus propuestas; y g</w:t>
            </w:r>
            <w:r w:rsidR="00F96F90" w:rsidRPr="008E7AB9">
              <w:t>enerar un mayor acercamiento del desarrollo profesional al ámbito laboral, desde la academia.</w:t>
            </w:r>
          </w:p>
          <w:p w14:paraId="025A16F9" w14:textId="1B9FCF29" w:rsidR="00C950C6" w:rsidRPr="008E7AB9" w:rsidRDefault="00F96F90" w:rsidP="00BA643E">
            <w:pPr>
              <w:spacing w:after="120"/>
              <w:jc w:val="both"/>
            </w:pPr>
            <w:r w:rsidRPr="008E7AB9">
              <w:t xml:space="preserve">Como respuesta del sector productivo hemos recibido buena acogida por parte de las empresas, algunas de las cuales no habían trabajado directamente con Diseñadores y manifestaron satisfacción por vislumbrar el potencial que tiene el Diseño en implementaciones en definición de producto, producción y comercialización. Otros empresarios, ya familiares al Diseño, han agradecido el espacio de experimentación que brinda el Taller para estudiar posibles espacios de </w:t>
            </w:r>
            <w:r w:rsidRPr="008E7AB9">
              <w:lastRenderedPageBreak/>
              <w:t>innovación al interior de las empresas.</w:t>
            </w:r>
            <w:r w:rsidR="0077225C">
              <w:t xml:space="preserve"> </w:t>
            </w:r>
            <w:r w:rsidRPr="008E7AB9">
              <w:t>Aunque no todos los resultados han sido implementados, desde el sector productivo y en términos generales, se reconoce la importancia y el valor del ejercicio realizado.</w:t>
            </w:r>
          </w:p>
          <w:p w14:paraId="01DE1F5C" w14:textId="162B70A5" w:rsidR="00C950C6" w:rsidRPr="00BA643E" w:rsidRDefault="00F96F90" w:rsidP="0077225C">
            <w:pPr>
              <w:spacing w:after="120"/>
              <w:jc w:val="both"/>
            </w:pPr>
            <w:r w:rsidRPr="008E7AB9">
              <w:t>Desde la Academia el impacto se ha desarrollad</w:t>
            </w:r>
            <w:r w:rsidR="0077225C">
              <w:t>o en diversos niveles: l</w:t>
            </w:r>
            <w:r w:rsidRPr="008E7AB9">
              <w:t>os estudiantes han reconocido y profundizado en un sector que aparece como un espacio viable para su desarrol</w:t>
            </w:r>
            <w:r w:rsidR="0077225C">
              <w:t>lo profesional como Diseñadores; además</w:t>
            </w:r>
            <w:r w:rsidRPr="008E7AB9">
              <w:t xml:space="preserve"> han aprendido sobre las complejidades del trato con clientes y necesidades reales, mientras fortalecen sus argumentos profesionales para evidenciar el aporte que pued</w:t>
            </w:r>
            <w:r w:rsidR="0077225C">
              <w:t>en realizar desde su disciplina; l</w:t>
            </w:r>
            <w:r w:rsidR="0077225C" w:rsidRPr="008E7AB9">
              <w:t>os docentes se han especializado en un sector económico muy importante y de alto impacto en el de</w:t>
            </w:r>
            <w:r w:rsidR="0077225C">
              <w:t>sarrollo económico de la ciudad; l</w:t>
            </w:r>
            <w:r w:rsidRPr="008E7AB9">
              <w:t>os programas académicos reconocen el valor del contacto con la industria y esperan ampliarlo a otras</w:t>
            </w:r>
            <w:r w:rsidR="0077225C">
              <w:t xml:space="preserve"> actividades de mutuo beneficio; y d</w:t>
            </w:r>
            <w:r w:rsidRPr="008E7AB9">
              <w:t>esde la RAD valoramos el espacio de promoción del Diseño y el fortalecimiento de las relaciones Academia-Industria.</w:t>
            </w:r>
          </w:p>
        </w:tc>
      </w:tr>
    </w:tbl>
    <w:p w14:paraId="76F2D290" w14:textId="77777777" w:rsidR="00C950C6" w:rsidRPr="008E7AB9" w:rsidRDefault="00C950C6">
      <w:pPr>
        <w:spacing w:after="0" w:line="240" w:lineRule="auto"/>
        <w:rPr>
          <w:rFonts w:eastAsia="Times New Roman" w:cs="Times New Roman"/>
          <w:sz w:val="24"/>
          <w:szCs w:val="24"/>
        </w:rPr>
      </w:pPr>
    </w:p>
    <w:tbl>
      <w:tblPr>
        <w:tblStyle w:val="af4"/>
        <w:tblW w:w="14616" w:type="dxa"/>
        <w:tblInd w:w="0" w:type="dxa"/>
        <w:tblLayout w:type="fixed"/>
        <w:tblLook w:val="0400" w:firstRow="0" w:lastRow="0" w:firstColumn="0" w:lastColumn="0" w:noHBand="0" w:noVBand="1"/>
      </w:tblPr>
      <w:tblGrid>
        <w:gridCol w:w="14616"/>
      </w:tblGrid>
      <w:tr w:rsidR="00C950C6" w:rsidRPr="008E7AB9" w14:paraId="6F7EC987" w14:textId="77777777" w:rsidTr="00EC5CF0">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C84D8D2"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Metodología</w:t>
            </w:r>
          </w:p>
        </w:tc>
      </w:tr>
      <w:tr w:rsidR="00C950C6" w:rsidRPr="008E7AB9" w14:paraId="01FEA7C1" w14:textId="77777777" w:rsidTr="00512371">
        <w:trPr>
          <w:trHeight w:val="55"/>
        </w:trPr>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3F6A43" w14:textId="418A9C0D" w:rsidR="00C950C6" w:rsidRDefault="00F96F90" w:rsidP="00802271">
            <w:pPr>
              <w:spacing w:after="120"/>
            </w:pPr>
            <w:r w:rsidRPr="008E7AB9">
              <w:t>Esta investigación se desarrolla desde un enfoque de investigación creación participativa</w:t>
            </w:r>
            <w:r w:rsidR="00E351CF">
              <w:t>, que tiene en cuenta los enfoques clásicos</w:t>
            </w:r>
            <w:r w:rsidR="00E55C55">
              <w:t xml:space="preserve"> de las ciencias sociales pero los supera</w:t>
            </w:r>
            <w:r w:rsidR="00E351CF">
              <w:t xml:space="preserve"> al admitir dentro de su núcleo procedimientos propios de las artes y el diseño como la exploración visual, la indagación estética y simbólica (</w:t>
            </w:r>
            <w:r w:rsidR="00E55C55">
              <w:t>Gray y Malins, 2013); además reconoce</w:t>
            </w:r>
            <w:r w:rsidRPr="008E7AB9">
              <w:t xml:space="preserve"> participación dentro de los procesos creativos </w:t>
            </w:r>
            <w:r w:rsidR="00E55C55">
              <w:t xml:space="preserve">como la promoción de </w:t>
            </w:r>
            <w:r w:rsidRPr="008E7AB9">
              <w:t>espacios de aprendizaje en donde los actores involucrados comparten y vinculan ideas, conocimientos y experiencias, para generar nuevas formas de conocimiento y, por lo tanto, procesos de innovación (Zurbriggen y Lago, 2014</w:t>
            </w:r>
            <w:r w:rsidR="006B0061">
              <w:t>).</w:t>
            </w:r>
            <w:r w:rsidR="008E7AB9" w:rsidRPr="008E7AB9">
              <w:rPr>
                <w:rFonts w:eastAsia="Arial" w:cs="Arial"/>
                <w:color w:val="000000"/>
              </w:rPr>
              <w:t xml:space="preserve"> Se entiende que este tipo de investigación es pos-paradigmática y por tanto se puede llevar con combinación de métodos</w:t>
            </w:r>
            <w:r w:rsidR="00E55C55">
              <w:rPr>
                <w:rFonts w:eastAsia="Arial" w:cs="Arial"/>
                <w:color w:val="000000"/>
              </w:rPr>
              <w:t xml:space="preserve"> cualitativos y cuantitativos (</w:t>
            </w:r>
            <w:r w:rsidR="00E55C55">
              <w:t>Cahnmann-Taylor, 2008).</w:t>
            </w:r>
          </w:p>
          <w:p w14:paraId="35323F9E" w14:textId="50B00B46" w:rsidR="00E351CF" w:rsidRPr="00E351CF" w:rsidRDefault="00E351CF" w:rsidP="00802271">
            <w:pPr>
              <w:spacing w:after="120"/>
              <w:rPr>
                <w:color w:val="222222"/>
              </w:rPr>
            </w:pPr>
            <w:r w:rsidRPr="008E7AB9">
              <w:rPr>
                <w:color w:val="222222"/>
              </w:rPr>
              <w:t>La investigación tiene un alcance exploratorio y descriptivo porque se pretende conocer cóm</w:t>
            </w:r>
            <w:r w:rsidR="00E55C55">
              <w:rPr>
                <w:color w:val="222222"/>
              </w:rPr>
              <w:t>o el co-diseño se desarrolla en en las relaciones Universidad-empresa, particularmente en las PYMES participantes de la est</w:t>
            </w:r>
            <w:r w:rsidR="003E7C1B">
              <w:rPr>
                <w:color w:val="222222"/>
              </w:rPr>
              <w:t>rategia de clústeres de la CCB; c</w:t>
            </w:r>
            <w:r w:rsidR="00E55C55">
              <w:rPr>
                <w:color w:val="222222"/>
              </w:rPr>
              <w:t xml:space="preserve">abe respaltar </w:t>
            </w:r>
            <w:r w:rsidRPr="008E7AB9">
              <w:rPr>
                <w:color w:val="222222"/>
              </w:rPr>
              <w:t xml:space="preserve">que no se encuentran muchos estudios del tema que enmarquen el contexto academia y sector productivo en la ciudad Bogotá, se centra en el contexto del Taller RAD que está conformado por diseñadores en formación, docentes, empresarios y usuarios finales, </w:t>
            </w:r>
          </w:p>
          <w:p w14:paraId="099E7DFA" w14:textId="77777777" w:rsidR="00C950C6" w:rsidRPr="008E7AB9" w:rsidRDefault="00F96F90" w:rsidP="00802271">
            <w:pPr>
              <w:spacing w:after="120"/>
            </w:pPr>
            <w:r w:rsidRPr="008E7AB9">
              <w:t xml:space="preserve">Metodológicamente sigue el Codiseño, según lo descrito por Sanders y Stappers (2008), como escenarios estructurados por los diseñadores actuando como dinamizadores, en las que tanto ellos como los empresarios y usuarios finales concurren a la mesa a resolver problemas complejos de difícil delimitación a través de la aplicación de sondas, toolkits y prototipos generativos. Estos escenarios desembocan en el diseño de productos o servicios que tienen en cuenta las preocupaciones de los diferentes </w:t>
            </w:r>
            <w:r w:rsidRPr="008E7AB9">
              <w:rPr>
                <w:i/>
              </w:rPr>
              <w:t>stakeholders</w:t>
            </w:r>
            <w:r w:rsidRPr="008E7AB9">
              <w:t>, de manera que puedan mitigarse los inconvenientes en su implementación.</w:t>
            </w:r>
          </w:p>
          <w:p w14:paraId="4857F4CE" w14:textId="10E7CB21" w:rsidR="00C950C6" w:rsidRDefault="00F96F90" w:rsidP="00802271">
            <w:pPr>
              <w:spacing w:after="120"/>
            </w:pPr>
            <w:r w:rsidRPr="008E7AB9">
              <w:t>La manera en que la creación del producto de diseño trasciende la individualidad de los actores que participan en su creación, y de hecho media entre ellos, coincide con la propuesta de las cogniciones distribuidas que hacen Cole y Engerstrom (1993) al considerar que el conocimiento se distribuye entre los sujetos, los artefactos medidadores que usan, y los objetos; teniendo en cuenta que dichos sujetos son en realidad comunidades cuyos conjuntos de reglas se transforman en el tiempo. Con base en esta superposición, el equipo de trabajo de investigación, ha desarrollado un marco de trabajo que adapta el esquema de cognición distribuida teniendo en cuenta el proceso de Codiseño, el cual puede encontrarse en la Figura 1 (Oka Consultores, 2019)</w:t>
            </w:r>
            <w:r w:rsidR="003E7C1B">
              <w:t>.</w:t>
            </w:r>
          </w:p>
          <w:p w14:paraId="6E56E9CC" w14:textId="77777777" w:rsidR="00696913" w:rsidRDefault="00696913" w:rsidP="00802271">
            <w:pPr>
              <w:spacing w:after="120"/>
            </w:pPr>
          </w:p>
          <w:p w14:paraId="128AA474" w14:textId="77777777" w:rsidR="00696913" w:rsidRPr="008E7AB9" w:rsidRDefault="00696913" w:rsidP="00696913">
            <w:pPr>
              <w:spacing w:after="120" w:line="276" w:lineRule="auto"/>
              <w:jc w:val="center"/>
              <w:rPr>
                <w:highlight w:val="yellow"/>
              </w:rPr>
            </w:pPr>
            <w:r w:rsidRPr="008E7AB9">
              <w:rPr>
                <w:noProof/>
                <w:lang w:val="es-ES"/>
              </w:rPr>
              <w:lastRenderedPageBreak/>
              <w:drawing>
                <wp:inline distT="0" distB="0" distL="0" distR="0" wp14:anchorId="33D6B049" wp14:editId="4E35A946">
                  <wp:extent cx="6280964" cy="2958376"/>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b="14886"/>
                          <a:stretch>
                            <a:fillRect/>
                          </a:stretch>
                        </pic:blipFill>
                        <pic:spPr>
                          <a:xfrm>
                            <a:off x="0" y="0"/>
                            <a:ext cx="6281763" cy="2958752"/>
                          </a:xfrm>
                          <a:prstGeom prst="rect">
                            <a:avLst/>
                          </a:prstGeom>
                          <a:ln/>
                        </pic:spPr>
                      </pic:pic>
                    </a:graphicData>
                  </a:graphic>
                </wp:inline>
              </w:drawing>
            </w:r>
          </w:p>
          <w:p w14:paraId="6BD3B514" w14:textId="77777777" w:rsidR="00696913" w:rsidRPr="00512371" w:rsidRDefault="00696913" w:rsidP="00696913">
            <w:pPr>
              <w:spacing w:after="120" w:line="276" w:lineRule="auto"/>
              <w:jc w:val="center"/>
            </w:pPr>
            <w:r w:rsidRPr="008E7AB9">
              <w:rPr>
                <w:i/>
              </w:rPr>
              <w:t>Figura 1</w:t>
            </w:r>
            <w:r w:rsidRPr="008E7AB9">
              <w:t>. Marco de trabajo del Taller RAD Institucional. Elaboración propia.</w:t>
            </w:r>
          </w:p>
          <w:p w14:paraId="7D917ABB" w14:textId="77777777" w:rsidR="003E7C1B" w:rsidRPr="008E7AB9" w:rsidRDefault="003E7C1B" w:rsidP="00802271">
            <w:pPr>
              <w:spacing w:after="120"/>
              <w:rPr>
                <w:color w:val="222222"/>
              </w:rPr>
            </w:pPr>
            <w:r w:rsidRPr="008E7AB9">
              <w:rPr>
                <w:color w:val="222222"/>
              </w:rPr>
              <w:t>Así pues, para el caso del Taller RAD, los sujetos de entrada son los diseñadores en formación, los profesores de diseño, los empresarios y usuarios finales, quienes se configuran ya en comunidades de práctica o de aprendizaje para sintetizar problemas complejos y crear respuestas de diseño a los mismos  (Wenger, 2001). El programa que regula el proceso está conformado por requisitos como la participación de los sujetos, la amplitud de enfoque en cuanto a lo que se entiende por problemas de diseño (Jones y van Platter, 2009) y los niveles de creatividad que se aplican en la resolución de estos problemas complejos. Así mismo, los sujetos asumen roles de diseñador, usuario e investigador, independientemente de su condición original (Sanders y Stappers, 2008; Manzini, 2015).Para ello usan mediaciones compuestas por sondas culturales, toolkits creativos y prototipos generativos (Sanders y Stappers, 2014), que asumen para efectos de la investigación también un papel de instrumentos de investigación.</w:t>
            </w:r>
          </w:p>
          <w:p w14:paraId="532D82B8" w14:textId="4EB49AC5" w:rsidR="00696913" w:rsidRDefault="003E7C1B" w:rsidP="00696913">
            <w:pPr>
              <w:spacing w:after="120"/>
              <w:rPr>
                <w:color w:val="222222"/>
              </w:rPr>
            </w:pPr>
            <w:r w:rsidRPr="008E7AB9">
              <w:rPr>
                <w:color w:val="222222"/>
              </w:rPr>
              <w:t xml:space="preserve">Las sondas culturales proveen el andamiaje para que las personas “reflect on and express their experiences, feelings and attitudes in forms and formats that provide inspiration for designers” (Sanders y Stappers, 2014, p. 7); los diseñadores las conciben para facilitar la introspección y discusión de manera que sean relevantes para el proceso de codiseño, lo usual es que tengan muy pocas instrucciones y guías sobre la manera en que se usan. Los toolkits creativos pueden entenderse como cajas de diversas herramientas específicamente hechas para facilitar discusiones sobre el futuro con un mayor nivel de guía durante su uso. Los prototipos son visualizaciones físicas de un determinado concepto de diseño, cuyo nivel de fidelidad depende de las habilidades técnicas y de las herramientas que se </w:t>
            </w:r>
            <w:r w:rsidR="00135565">
              <w:rPr>
                <w:color w:val="222222"/>
              </w:rPr>
              <w:t>entregan a</w:t>
            </w:r>
            <w:r w:rsidRPr="008E7AB9">
              <w:rPr>
                <w:color w:val="222222"/>
              </w:rPr>
              <w:t xml:space="preserve"> los codiseñadores y permite explorar, comunicar y recibir retroalimentación del grupo respecto al concepto de diseño (Camburn, et al, 2015).</w:t>
            </w:r>
            <w:r w:rsidR="00696913">
              <w:rPr>
                <w:color w:val="222222"/>
              </w:rPr>
              <w:t xml:space="preserve"> </w:t>
            </w:r>
          </w:p>
          <w:p w14:paraId="693A709A" w14:textId="7D1A2837" w:rsidR="00C950C6" w:rsidRPr="00696913" w:rsidRDefault="00696913" w:rsidP="00802271">
            <w:pPr>
              <w:spacing w:after="120"/>
              <w:rPr>
                <w:color w:val="222222"/>
              </w:rPr>
            </w:pPr>
            <w:r>
              <w:rPr>
                <w:color w:val="222222"/>
              </w:rPr>
              <w:t xml:space="preserve">En el discurrir del taller como actividad formativa, los docentes crearán experiencias de aprendizaje por medio del codiseño que involucran sondas, toolkits y prototipos en los que los estudiantes codiseñarán a su vez experiencias de codiseño a aplicar a los empresarios para estructurar problemas de diseño, idear y conceptualizar posibles soluciones y prototiparlas a diferentes niveles de refinamiento. Los productos de estas experiencias serán registrados en audio y fotografía </w:t>
            </w:r>
            <w:r>
              <w:rPr>
                <w:color w:val="222222"/>
              </w:rPr>
              <w:lastRenderedPageBreak/>
              <w:t xml:space="preserve">y entrarán a formar parte del conjunto de datos a analizar.  </w:t>
            </w:r>
            <w:r w:rsidR="00512371">
              <w:rPr>
                <w:color w:val="222222"/>
              </w:rPr>
              <w:t>La información obtenida a través de los métodos de codiseño se triangulará con descripción densa contenida en las bitácoras de trabajo de los estudiantes participantes en el Taller RAD y con visualizaciones de Análisis de Redes Sociales - ARS (Wasserman &amp; Faust, 1994) para visualizar las relaciones creativas en las diferentes etapas y fases del proyecto. Los tres instrumentos apuntan a las tres unidades de análisis descritas a lo largo del proyecto, a saber: las relaciones creativas —ARS—, los productos mínimos viables —bitácoras—, y el codiseño como método —instrumentos de codiseño. Para el procesamiento de los datos se propone una interpretación siguiendo la teoría fundamentada; así entonces, se realizará una codificación abierta (Strauss y Corbin, 2002) de los datos disponibles a través de Nvivo, que permite codificar también imágenes con gran nivel de detalle; para posteriormente realizar una codificación axial en Atlas.TI que permita la construcción de teorías locales.</w:t>
            </w:r>
            <w:r w:rsidR="00512371">
              <w:t xml:space="preserve"> </w:t>
            </w:r>
          </w:p>
        </w:tc>
      </w:tr>
      <w:tr w:rsidR="00C950C6" w:rsidRPr="008E7AB9" w14:paraId="51C7D826" w14:textId="77777777" w:rsidTr="00EC5CF0">
        <w:tc>
          <w:tcPr>
            <w:tcW w:w="1461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176487E"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lastRenderedPageBreak/>
              <w:t>Resultados esperados</w:t>
            </w:r>
          </w:p>
        </w:tc>
      </w:tr>
      <w:tr w:rsidR="00C950C6" w:rsidRPr="008E7AB9" w14:paraId="499FA389" w14:textId="77777777" w:rsidTr="00EC5CF0">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85AFDA" w14:textId="77777777" w:rsidR="00C950C6" w:rsidRDefault="00F96F90">
            <w:pPr>
              <w:jc w:val="both"/>
              <w:rPr>
                <w:color w:val="222222"/>
              </w:rPr>
            </w:pPr>
            <w:r w:rsidRPr="008E7AB9">
              <w:rPr>
                <w:color w:val="222222"/>
              </w:rPr>
              <w:t>Se espera a lo largo del estudio, obtener elementos aportantes obtenidos a través de métodos de codiseño como experiencias significativas para los actores en términos del fortalecimiento de las relaciones socio-culturales creativas aplicadas a contextos productivos. De igual forma, aportar al sector industrial los elementos primordiales obtenidos desde la caracterización, que permitan hacer una lectura más acertada del contexto social en que se ha de desenvolver su oferta y los elementos que configuran las necesidades reales de la demanda. Finalmente se busca configurar a partir de los resultados obtenidos, recomendaciones puntuales y pertinentes en cuanto a la gestión de las relaciones socioculturales creativas en procesos de codiseño para el desarrollo de PMV.</w:t>
            </w:r>
            <w:r w:rsidR="00512371">
              <w:rPr>
                <w:color w:val="222222"/>
              </w:rPr>
              <w:t xml:space="preserve"> </w:t>
            </w:r>
          </w:p>
          <w:p w14:paraId="55236327" w14:textId="354458B5" w:rsidR="00696913" w:rsidRPr="00512371" w:rsidRDefault="00696913" w:rsidP="00ED3E43">
            <w:pPr>
              <w:jc w:val="both"/>
              <w:rPr>
                <w:color w:val="222222"/>
              </w:rPr>
            </w:pPr>
            <w:r>
              <w:rPr>
                <w:color w:val="222222"/>
              </w:rPr>
              <w:t>En t</w:t>
            </w:r>
            <w:r w:rsidR="00ED3E43">
              <w:rPr>
                <w:color w:val="222222"/>
              </w:rPr>
              <w:t xml:space="preserve">érminos de productos, los resultados se presentarán así: </w:t>
            </w:r>
            <w:r w:rsidR="00ED3E43" w:rsidRPr="00ED3E43">
              <w:rPr>
                <w:i/>
                <w:color w:val="222222"/>
              </w:rPr>
              <w:t>1. Nuevo conocimiento:</w:t>
            </w:r>
            <w:r>
              <w:rPr>
                <w:color w:val="222222"/>
              </w:rPr>
              <w:t xml:space="preserve"> </w:t>
            </w:r>
            <w:r w:rsidR="00080868">
              <w:rPr>
                <w:color w:val="222222"/>
              </w:rPr>
              <w:t>1 artículo Q2 o Q3,</w:t>
            </w:r>
            <w:r w:rsidR="00ED3E43">
              <w:rPr>
                <w:color w:val="222222"/>
              </w:rPr>
              <w:t xml:space="preserve"> </w:t>
            </w:r>
            <w:r w:rsidR="00ED3E43">
              <w:rPr>
                <w:i/>
                <w:color w:val="222222"/>
              </w:rPr>
              <w:t>2</w:t>
            </w:r>
            <w:r w:rsidR="00ED3E43" w:rsidRPr="00ED3E43">
              <w:rPr>
                <w:i/>
                <w:color w:val="222222"/>
              </w:rPr>
              <w:t>. Formación del recurso humano:</w:t>
            </w:r>
            <w:r w:rsidR="00ED3E43">
              <w:rPr>
                <w:color w:val="222222"/>
              </w:rPr>
              <w:t xml:space="preserve"> dos trabajos de grado de pregrado; </w:t>
            </w:r>
            <w:r w:rsidR="00ED3E43">
              <w:rPr>
                <w:i/>
                <w:color w:val="222222"/>
              </w:rPr>
              <w:t>3</w:t>
            </w:r>
            <w:r w:rsidR="00ED3E43" w:rsidRPr="00ED3E43">
              <w:rPr>
                <w:i/>
                <w:color w:val="222222"/>
              </w:rPr>
              <w:t>. Apropiación social del conocimiento:</w:t>
            </w:r>
            <w:r w:rsidR="00ED3E43">
              <w:rPr>
                <w:color w:val="222222"/>
              </w:rPr>
              <w:t xml:space="preserve"> el taller RAD como taller de creación, consultoría en arte, arquitectura y diseño con las empresas participantes y participación en evento científico internacional.</w:t>
            </w:r>
          </w:p>
        </w:tc>
      </w:tr>
    </w:tbl>
    <w:p w14:paraId="3460876D" w14:textId="77777777" w:rsidR="00C950C6" w:rsidRPr="008E7AB9" w:rsidRDefault="004444ED">
      <w:pPr>
        <w:spacing w:after="0" w:line="240" w:lineRule="auto"/>
        <w:rPr>
          <w:rFonts w:eastAsia="Times New Roman" w:cs="Times New Roman"/>
          <w:sz w:val="24"/>
          <w:szCs w:val="24"/>
        </w:rPr>
      </w:pPr>
      <w:r w:rsidRPr="008E7AB9">
        <w:rPr>
          <w:rFonts w:eastAsia="Times New Roman" w:cs="Times New Roman"/>
          <w:sz w:val="24"/>
          <w:szCs w:val="24"/>
        </w:rPr>
        <w:softHyphen/>
      </w:r>
    </w:p>
    <w:p w14:paraId="763839D6" w14:textId="77777777" w:rsidR="00C950C6" w:rsidRPr="008E7AB9" w:rsidRDefault="00F96F90">
      <w:pPr>
        <w:spacing w:after="0" w:line="240" w:lineRule="auto"/>
        <w:rPr>
          <w:rFonts w:eastAsia="Times New Roman" w:cs="Times New Roman"/>
          <w:b/>
          <w:sz w:val="24"/>
          <w:szCs w:val="24"/>
        </w:rPr>
      </w:pPr>
      <w:r w:rsidRPr="008E7AB9">
        <w:rPr>
          <w:rFonts w:eastAsia="Times New Roman" w:cs="Times New Roman"/>
          <w:b/>
          <w:sz w:val="24"/>
          <w:szCs w:val="24"/>
        </w:rPr>
        <w:t>Cronograma</w:t>
      </w:r>
    </w:p>
    <w:tbl>
      <w:tblPr>
        <w:tblW w:w="14766" w:type="dxa"/>
        <w:tblLayout w:type="fixed"/>
        <w:tblCellMar>
          <w:left w:w="70" w:type="dxa"/>
          <w:right w:w="70" w:type="dxa"/>
        </w:tblCellMar>
        <w:tblLook w:val="04A0" w:firstRow="1" w:lastRow="0" w:firstColumn="1" w:lastColumn="0" w:noHBand="0" w:noVBand="1"/>
      </w:tblPr>
      <w:tblGrid>
        <w:gridCol w:w="1263"/>
        <w:gridCol w:w="1235"/>
        <w:gridCol w:w="627"/>
        <w:gridCol w:w="631"/>
        <w:gridCol w:w="196"/>
        <w:gridCol w:w="206"/>
        <w:gridCol w:w="210"/>
        <w:gridCol w:w="206"/>
        <w:gridCol w:w="229"/>
        <w:gridCol w:w="206"/>
        <w:gridCol w:w="222"/>
        <w:gridCol w:w="212"/>
        <w:gridCol w:w="218"/>
        <w:gridCol w:w="183"/>
        <w:gridCol w:w="183"/>
        <w:gridCol w:w="276"/>
        <w:gridCol w:w="242"/>
        <w:gridCol w:w="261"/>
        <w:gridCol w:w="254"/>
        <w:gridCol w:w="279"/>
        <w:gridCol w:w="254"/>
        <w:gridCol w:w="273"/>
        <w:gridCol w:w="262"/>
        <w:gridCol w:w="269"/>
        <w:gridCol w:w="273"/>
        <w:gridCol w:w="296"/>
        <w:gridCol w:w="127"/>
        <w:gridCol w:w="122"/>
        <w:gridCol w:w="174"/>
        <w:gridCol w:w="280"/>
        <w:gridCol w:w="274"/>
        <w:gridCol w:w="298"/>
        <w:gridCol w:w="140"/>
        <w:gridCol w:w="140"/>
        <w:gridCol w:w="292"/>
        <w:gridCol w:w="288"/>
        <w:gridCol w:w="292"/>
        <w:gridCol w:w="289"/>
        <w:gridCol w:w="254"/>
        <w:gridCol w:w="274"/>
        <w:gridCol w:w="267"/>
        <w:gridCol w:w="292"/>
        <w:gridCol w:w="267"/>
        <w:gridCol w:w="286"/>
        <w:gridCol w:w="275"/>
        <w:gridCol w:w="140"/>
        <w:gridCol w:w="142"/>
        <w:gridCol w:w="286"/>
        <w:gridCol w:w="314"/>
        <w:gridCol w:w="279"/>
        <w:gridCol w:w="8"/>
      </w:tblGrid>
      <w:tr w:rsidR="00FE34AE" w:rsidRPr="001D6087" w14:paraId="56C71933" w14:textId="77777777" w:rsidTr="00FE34AE">
        <w:trPr>
          <w:trHeight w:val="340"/>
        </w:trPr>
        <w:tc>
          <w:tcPr>
            <w:tcW w:w="1263"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483D2C3B" w14:textId="5F737FD0" w:rsidR="00FE34AE" w:rsidRPr="00FE34AE" w:rsidRDefault="00FE34AE" w:rsidP="00FE34AE">
            <w:pPr>
              <w:spacing w:after="0" w:line="240" w:lineRule="auto"/>
              <w:jc w:val="center"/>
              <w:rPr>
                <w:rFonts w:eastAsia="Times New Roman"/>
                <w:b/>
                <w:bCs/>
                <w:sz w:val="18"/>
                <w:szCs w:val="24"/>
                <w:lang w:eastAsia="es-CO"/>
              </w:rPr>
            </w:pPr>
            <w:r w:rsidRPr="00FE34AE">
              <w:rPr>
                <w:rFonts w:eastAsia="Times New Roman"/>
                <w:b/>
                <w:bCs/>
                <w:sz w:val="18"/>
                <w:szCs w:val="24"/>
                <w:lang w:eastAsia="es-CO"/>
              </w:rPr>
              <w:t>ACTIVIDADES</w:t>
            </w:r>
          </w:p>
        </w:tc>
        <w:tc>
          <w:tcPr>
            <w:tcW w:w="1235"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6DD6A09B" w14:textId="77777777" w:rsidR="00FE34AE" w:rsidRPr="00FE34AE" w:rsidRDefault="00FE34AE" w:rsidP="00FE34AE">
            <w:pPr>
              <w:spacing w:after="0" w:line="240" w:lineRule="auto"/>
              <w:jc w:val="center"/>
              <w:rPr>
                <w:rFonts w:eastAsia="Times New Roman"/>
                <w:b/>
                <w:bCs/>
                <w:sz w:val="18"/>
                <w:szCs w:val="24"/>
                <w:lang w:eastAsia="es-CO"/>
              </w:rPr>
            </w:pPr>
            <w:r w:rsidRPr="00FE34AE">
              <w:rPr>
                <w:rFonts w:eastAsia="Times New Roman"/>
                <w:b/>
                <w:bCs/>
                <w:sz w:val="18"/>
                <w:szCs w:val="24"/>
                <w:lang w:eastAsia="es-CO"/>
              </w:rPr>
              <w:t xml:space="preserve">RESPONSABLE </w:t>
            </w:r>
          </w:p>
        </w:tc>
        <w:tc>
          <w:tcPr>
            <w:tcW w:w="1258" w:type="dxa"/>
            <w:gridSpan w:val="2"/>
            <w:tcBorders>
              <w:top w:val="single" w:sz="8" w:space="0" w:color="auto"/>
              <w:left w:val="nil"/>
              <w:bottom w:val="single" w:sz="8" w:space="0" w:color="auto"/>
              <w:right w:val="nil"/>
            </w:tcBorders>
            <w:shd w:val="clear" w:color="000000" w:fill="FFCC99"/>
            <w:noWrap/>
            <w:vAlign w:val="center"/>
            <w:hideMark/>
          </w:tcPr>
          <w:p w14:paraId="5DDC5DF5" w14:textId="77777777" w:rsidR="00FE34AE" w:rsidRPr="001D6087" w:rsidRDefault="00FE34AE" w:rsidP="00FE34AE">
            <w:pPr>
              <w:spacing w:after="0" w:line="240" w:lineRule="auto"/>
              <w:jc w:val="center"/>
              <w:rPr>
                <w:rFonts w:ascii="Arial" w:eastAsia="Times New Roman" w:hAnsi="Arial" w:cs="Arial"/>
                <w:b/>
                <w:bCs/>
                <w:sz w:val="24"/>
                <w:szCs w:val="24"/>
                <w:lang w:eastAsia="es-CO"/>
              </w:rPr>
            </w:pPr>
            <w:r w:rsidRPr="00FE34AE">
              <w:rPr>
                <w:rFonts w:ascii="Arial" w:eastAsia="Times New Roman" w:hAnsi="Arial" w:cs="Arial"/>
                <w:b/>
                <w:bCs/>
                <w:sz w:val="20"/>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6A0D5F63" w14:textId="77777777" w:rsidR="00FE34AE" w:rsidRPr="001D6087" w:rsidRDefault="00FE34AE" w:rsidP="00FE34AE">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51"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1E113B93" w14:textId="77777777" w:rsidR="00FE34AE" w:rsidRPr="001D6087" w:rsidRDefault="00FE34AE" w:rsidP="00FE34AE">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58"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16272B61" w14:textId="77777777" w:rsidR="00FE34AE" w:rsidRPr="001D6087" w:rsidRDefault="00FE34AE" w:rsidP="00FE34AE">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45"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7B7EBD2" w14:textId="77777777" w:rsidR="00FE34AE" w:rsidRPr="001D6087" w:rsidRDefault="00FE34AE" w:rsidP="00FE34AE">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1060" w:type="dxa"/>
            <w:gridSpan w:val="4"/>
            <w:tcBorders>
              <w:top w:val="single" w:sz="8" w:space="0" w:color="auto"/>
              <w:left w:val="single" w:sz="8" w:space="0" w:color="auto"/>
              <w:bottom w:val="nil"/>
              <w:right w:val="nil"/>
            </w:tcBorders>
            <w:shd w:val="clear" w:color="000000" w:fill="FFCC99"/>
            <w:noWrap/>
            <w:vAlign w:val="center"/>
            <w:hideMark/>
          </w:tcPr>
          <w:p w14:paraId="65DED158" w14:textId="77777777" w:rsidR="00FE34AE" w:rsidRPr="001D6087" w:rsidRDefault="00FE34AE" w:rsidP="00FE34AE">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227"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30121920" w14:textId="77777777" w:rsidR="00FE34AE" w:rsidRPr="001D6087" w:rsidRDefault="00FE34AE" w:rsidP="00FE34AE">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28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415AB9A4" w14:textId="77777777" w:rsidR="00FE34AE" w:rsidRPr="001D6087" w:rsidRDefault="00FE34AE" w:rsidP="00FE34AE">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1012" w:type="dxa"/>
            <w:gridSpan w:val="4"/>
            <w:tcBorders>
              <w:top w:val="single" w:sz="8" w:space="0" w:color="auto"/>
              <w:left w:val="single" w:sz="8" w:space="0" w:color="auto"/>
              <w:bottom w:val="nil"/>
              <w:right w:val="nil"/>
            </w:tcBorders>
            <w:shd w:val="clear" w:color="000000" w:fill="FFCC99"/>
            <w:noWrap/>
            <w:vAlign w:val="center"/>
            <w:hideMark/>
          </w:tcPr>
          <w:p w14:paraId="50909A53" w14:textId="77777777" w:rsidR="00FE34AE" w:rsidRPr="001D6087" w:rsidRDefault="00FE34AE" w:rsidP="00FE34AE">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84"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567D4282" w14:textId="77777777" w:rsidR="00FE34AE" w:rsidRPr="001D6087" w:rsidRDefault="00FE34AE" w:rsidP="00FE34AE">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260"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1E6D65B2" w14:textId="77777777" w:rsidR="00FE34AE" w:rsidRPr="001D6087" w:rsidRDefault="00FE34AE" w:rsidP="00FE34AE">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1029"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65E329CA" w14:textId="77777777" w:rsidR="00FE34AE" w:rsidRPr="001D6087" w:rsidRDefault="00FE34AE" w:rsidP="00FE34AE">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0C43A6" w:rsidRPr="001D6087" w14:paraId="71399F92" w14:textId="77777777" w:rsidTr="00FE34AE">
        <w:trPr>
          <w:gridAfter w:val="1"/>
          <w:wAfter w:w="8" w:type="dxa"/>
          <w:trHeight w:val="548"/>
        </w:trPr>
        <w:tc>
          <w:tcPr>
            <w:tcW w:w="1263" w:type="dxa"/>
            <w:vMerge/>
            <w:tcBorders>
              <w:top w:val="single" w:sz="8" w:space="0" w:color="auto"/>
              <w:left w:val="single" w:sz="8" w:space="0" w:color="auto"/>
              <w:bottom w:val="single" w:sz="8" w:space="0" w:color="000000"/>
              <w:right w:val="single" w:sz="8" w:space="0" w:color="auto"/>
            </w:tcBorders>
            <w:vAlign w:val="center"/>
            <w:hideMark/>
          </w:tcPr>
          <w:p w14:paraId="2F1EAC2B" w14:textId="77777777" w:rsidR="00FE34AE" w:rsidRPr="001D6087" w:rsidRDefault="00FE34AE" w:rsidP="00FE34AE">
            <w:pPr>
              <w:spacing w:after="0" w:line="240" w:lineRule="auto"/>
              <w:rPr>
                <w:rFonts w:eastAsia="Times New Roman"/>
                <w:b/>
                <w:bCs/>
                <w:sz w:val="24"/>
                <w:szCs w:val="24"/>
                <w:lang w:eastAsia="es-CO"/>
              </w:rPr>
            </w:pPr>
          </w:p>
        </w:tc>
        <w:tc>
          <w:tcPr>
            <w:tcW w:w="1235" w:type="dxa"/>
            <w:vMerge/>
            <w:tcBorders>
              <w:top w:val="single" w:sz="8" w:space="0" w:color="auto"/>
              <w:left w:val="single" w:sz="8" w:space="0" w:color="auto"/>
              <w:bottom w:val="single" w:sz="8" w:space="0" w:color="000000"/>
              <w:right w:val="single" w:sz="8" w:space="0" w:color="auto"/>
            </w:tcBorders>
            <w:vAlign w:val="center"/>
            <w:hideMark/>
          </w:tcPr>
          <w:p w14:paraId="46BFC403" w14:textId="77777777" w:rsidR="00FE34AE" w:rsidRPr="001D6087" w:rsidRDefault="00FE34AE" w:rsidP="00FE34AE">
            <w:pPr>
              <w:spacing w:after="0" w:line="240" w:lineRule="auto"/>
              <w:rPr>
                <w:rFonts w:eastAsia="Times New Roman"/>
                <w:b/>
                <w:bCs/>
                <w:sz w:val="24"/>
                <w:szCs w:val="24"/>
                <w:lang w:eastAsia="es-CO"/>
              </w:rPr>
            </w:pPr>
          </w:p>
        </w:tc>
        <w:tc>
          <w:tcPr>
            <w:tcW w:w="627" w:type="dxa"/>
            <w:tcBorders>
              <w:top w:val="nil"/>
              <w:left w:val="nil"/>
              <w:bottom w:val="single" w:sz="8" w:space="0" w:color="auto"/>
              <w:right w:val="single" w:sz="4" w:space="0" w:color="auto"/>
            </w:tcBorders>
            <w:shd w:val="clear" w:color="000000" w:fill="FFCC00"/>
            <w:noWrap/>
            <w:vAlign w:val="center"/>
            <w:hideMark/>
          </w:tcPr>
          <w:p w14:paraId="45CF917D" w14:textId="77777777" w:rsidR="00FE34AE" w:rsidRPr="001D6087" w:rsidRDefault="00FE34AE" w:rsidP="00FE34AE">
            <w:pPr>
              <w:spacing w:after="0" w:line="240" w:lineRule="auto"/>
              <w:jc w:val="center"/>
              <w:rPr>
                <w:rFonts w:eastAsia="Times New Roman"/>
                <w:b/>
                <w:bCs/>
                <w:sz w:val="18"/>
                <w:szCs w:val="18"/>
                <w:lang w:eastAsia="es-CO"/>
              </w:rPr>
            </w:pPr>
            <w:r w:rsidRPr="001D6087">
              <w:rPr>
                <w:rFonts w:eastAsia="Times New Roman"/>
                <w:b/>
                <w:bCs/>
                <w:sz w:val="18"/>
                <w:szCs w:val="18"/>
                <w:lang w:eastAsia="es-CO"/>
              </w:rPr>
              <w:t>Inicio</w:t>
            </w:r>
          </w:p>
        </w:tc>
        <w:tc>
          <w:tcPr>
            <w:tcW w:w="631" w:type="dxa"/>
            <w:tcBorders>
              <w:top w:val="nil"/>
              <w:left w:val="nil"/>
              <w:bottom w:val="single" w:sz="8" w:space="0" w:color="auto"/>
              <w:right w:val="nil"/>
            </w:tcBorders>
            <w:shd w:val="clear" w:color="000000" w:fill="FFCC00"/>
            <w:noWrap/>
            <w:vAlign w:val="center"/>
            <w:hideMark/>
          </w:tcPr>
          <w:p w14:paraId="470D3F8D" w14:textId="77777777" w:rsidR="00FE34AE" w:rsidRPr="001D6087" w:rsidRDefault="00FE34AE" w:rsidP="00FE34AE">
            <w:pPr>
              <w:spacing w:after="0" w:line="240" w:lineRule="auto"/>
              <w:jc w:val="center"/>
              <w:rPr>
                <w:rFonts w:eastAsia="Times New Roman"/>
                <w:b/>
                <w:bCs/>
                <w:sz w:val="18"/>
                <w:szCs w:val="18"/>
                <w:lang w:eastAsia="es-CO"/>
              </w:rPr>
            </w:pPr>
            <w:r w:rsidRPr="001D6087">
              <w:rPr>
                <w:rFonts w:eastAsia="Times New Roman"/>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624BE79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8" w:space="0" w:color="auto"/>
              <w:right w:val="single" w:sz="4" w:space="0" w:color="auto"/>
            </w:tcBorders>
            <w:shd w:val="clear" w:color="000000" w:fill="FFCC00"/>
            <w:noWrap/>
            <w:vAlign w:val="center"/>
            <w:hideMark/>
          </w:tcPr>
          <w:p w14:paraId="14FFED1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0" w:type="dxa"/>
            <w:tcBorders>
              <w:top w:val="nil"/>
              <w:left w:val="nil"/>
              <w:bottom w:val="single" w:sz="8" w:space="0" w:color="auto"/>
              <w:right w:val="single" w:sz="4" w:space="0" w:color="auto"/>
            </w:tcBorders>
            <w:shd w:val="clear" w:color="000000" w:fill="FFCC00"/>
            <w:noWrap/>
            <w:vAlign w:val="center"/>
            <w:hideMark/>
          </w:tcPr>
          <w:p w14:paraId="39363F8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06" w:type="dxa"/>
            <w:tcBorders>
              <w:top w:val="nil"/>
              <w:left w:val="nil"/>
              <w:bottom w:val="single" w:sz="8" w:space="0" w:color="auto"/>
              <w:right w:val="single" w:sz="4" w:space="0" w:color="auto"/>
            </w:tcBorders>
            <w:shd w:val="clear" w:color="000000" w:fill="FFCC00"/>
            <w:noWrap/>
            <w:vAlign w:val="center"/>
            <w:hideMark/>
          </w:tcPr>
          <w:p w14:paraId="7130DBA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29" w:type="dxa"/>
            <w:tcBorders>
              <w:top w:val="nil"/>
              <w:left w:val="nil"/>
              <w:bottom w:val="single" w:sz="8" w:space="0" w:color="auto"/>
              <w:right w:val="single" w:sz="4" w:space="0" w:color="auto"/>
            </w:tcBorders>
            <w:shd w:val="clear" w:color="000000" w:fill="FFCC00"/>
            <w:noWrap/>
            <w:vAlign w:val="center"/>
            <w:hideMark/>
          </w:tcPr>
          <w:p w14:paraId="7A67E19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06" w:type="dxa"/>
            <w:tcBorders>
              <w:top w:val="single" w:sz="8" w:space="0" w:color="auto"/>
              <w:left w:val="single" w:sz="8" w:space="0" w:color="auto"/>
              <w:bottom w:val="single" w:sz="8" w:space="0" w:color="auto"/>
              <w:right w:val="nil"/>
            </w:tcBorders>
            <w:shd w:val="clear" w:color="000000" w:fill="FFCC00"/>
            <w:noWrap/>
            <w:vAlign w:val="center"/>
            <w:hideMark/>
          </w:tcPr>
          <w:p w14:paraId="7E477B1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22"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749CB3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14:paraId="0506D1A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8" w:type="dxa"/>
            <w:tcBorders>
              <w:top w:val="single" w:sz="8" w:space="0" w:color="auto"/>
              <w:left w:val="nil"/>
              <w:bottom w:val="single" w:sz="8" w:space="0" w:color="auto"/>
              <w:right w:val="single" w:sz="4" w:space="0" w:color="auto"/>
            </w:tcBorders>
            <w:shd w:val="clear" w:color="000000" w:fill="FFCC00"/>
            <w:noWrap/>
            <w:vAlign w:val="center"/>
            <w:hideMark/>
          </w:tcPr>
          <w:p w14:paraId="71A6D6F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66"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28921BB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76"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83D64A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2" w:type="dxa"/>
            <w:tcBorders>
              <w:top w:val="single" w:sz="8" w:space="0" w:color="auto"/>
              <w:left w:val="nil"/>
              <w:bottom w:val="single" w:sz="8" w:space="0" w:color="auto"/>
              <w:right w:val="single" w:sz="4" w:space="0" w:color="auto"/>
            </w:tcBorders>
            <w:shd w:val="clear" w:color="000000" w:fill="FFCC00"/>
            <w:noWrap/>
            <w:vAlign w:val="center"/>
            <w:hideMark/>
          </w:tcPr>
          <w:p w14:paraId="364AAD6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61" w:type="dxa"/>
            <w:tcBorders>
              <w:top w:val="single" w:sz="8" w:space="0" w:color="auto"/>
              <w:left w:val="nil"/>
              <w:bottom w:val="single" w:sz="8" w:space="0" w:color="auto"/>
              <w:right w:val="single" w:sz="8" w:space="0" w:color="auto"/>
            </w:tcBorders>
            <w:shd w:val="clear" w:color="000000" w:fill="FFCC00"/>
            <w:noWrap/>
            <w:vAlign w:val="center"/>
            <w:hideMark/>
          </w:tcPr>
          <w:p w14:paraId="69EB7A1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54" w:type="dxa"/>
            <w:tcBorders>
              <w:top w:val="single" w:sz="8" w:space="0" w:color="auto"/>
              <w:left w:val="nil"/>
              <w:bottom w:val="single" w:sz="8" w:space="0" w:color="auto"/>
              <w:right w:val="single" w:sz="4" w:space="0" w:color="auto"/>
            </w:tcBorders>
            <w:shd w:val="clear" w:color="000000" w:fill="FFCC00"/>
            <w:noWrap/>
            <w:vAlign w:val="center"/>
            <w:hideMark/>
          </w:tcPr>
          <w:p w14:paraId="09B6F81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79" w:type="dxa"/>
            <w:tcBorders>
              <w:top w:val="single" w:sz="8" w:space="0" w:color="auto"/>
              <w:left w:val="nil"/>
              <w:bottom w:val="single" w:sz="8" w:space="0" w:color="auto"/>
              <w:right w:val="single" w:sz="4" w:space="0" w:color="auto"/>
            </w:tcBorders>
            <w:shd w:val="clear" w:color="000000" w:fill="FFCC00"/>
            <w:noWrap/>
            <w:vAlign w:val="center"/>
            <w:hideMark/>
          </w:tcPr>
          <w:p w14:paraId="4B57F48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54" w:type="dxa"/>
            <w:tcBorders>
              <w:top w:val="single" w:sz="8" w:space="0" w:color="auto"/>
              <w:left w:val="nil"/>
              <w:bottom w:val="single" w:sz="8" w:space="0" w:color="auto"/>
              <w:right w:val="single" w:sz="4" w:space="0" w:color="auto"/>
            </w:tcBorders>
            <w:shd w:val="clear" w:color="000000" w:fill="FFCC00"/>
            <w:noWrap/>
            <w:vAlign w:val="center"/>
            <w:hideMark/>
          </w:tcPr>
          <w:p w14:paraId="084DA48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73" w:type="dxa"/>
            <w:tcBorders>
              <w:top w:val="single" w:sz="8" w:space="0" w:color="auto"/>
              <w:left w:val="nil"/>
              <w:bottom w:val="single" w:sz="8" w:space="0" w:color="auto"/>
              <w:right w:val="single" w:sz="4" w:space="0" w:color="auto"/>
            </w:tcBorders>
            <w:shd w:val="clear" w:color="000000" w:fill="FFCC00"/>
            <w:noWrap/>
            <w:vAlign w:val="center"/>
            <w:hideMark/>
          </w:tcPr>
          <w:p w14:paraId="25ADD10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62" w:type="dxa"/>
            <w:tcBorders>
              <w:top w:val="single" w:sz="8" w:space="0" w:color="auto"/>
              <w:left w:val="single" w:sz="8" w:space="0" w:color="auto"/>
              <w:bottom w:val="single" w:sz="8" w:space="0" w:color="auto"/>
              <w:right w:val="nil"/>
            </w:tcBorders>
            <w:shd w:val="clear" w:color="000000" w:fill="FFCC00"/>
            <w:noWrap/>
            <w:vAlign w:val="center"/>
            <w:hideMark/>
          </w:tcPr>
          <w:p w14:paraId="1839727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6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EE8B5B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73" w:type="dxa"/>
            <w:tcBorders>
              <w:top w:val="single" w:sz="8" w:space="0" w:color="auto"/>
              <w:left w:val="nil"/>
              <w:bottom w:val="single" w:sz="8" w:space="0" w:color="auto"/>
              <w:right w:val="single" w:sz="4" w:space="0" w:color="auto"/>
            </w:tcBorders>
            <w:shd w:val="clear" w:color="000000" w:fill="FFCC00"/>
            <w:noWrap/>
            <w:vAlign w:val="center"/>
            <w:hideMark/>
          </w:tcPr>
          <w:p w14:paraId="709004B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96" w:type="dxa"/>
            <w:tcBorders>
              <w:top w:val="single" w:sz="8" w:space="0" w:color="auto"/>
              <w:left w:val="nil"/>
              <w:bottom w:val="single" w:sz="8" w:space="0" w:color="auto"/>
              <w:right w:val="single" w:sz="4" w:space="0" w:color="auto"/>
            </w:tcBorders>
            <w:shd w:val="clear" w:color="000000" w:fill="FFCC00"/>
            <w:noWrap/>
            <w:vAlign w:val="center"/>
            <w:hideMark/>
          </w:tcPr>
          <w:p w14:paraId="60110AF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423"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08DF5C2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80"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BDF58F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74" w:type="dxa"/>
            <w:tcBorders>
              <w:top w:val="single" w:sz="8" w:space="0" w:color="auto"/>
              <w:left w:val="nil"/>
              <w:bottom w:val="single" w:sz="8" w:space="0" w:color="auto"/>
              <w:right w:val="single" w:sz="4" w:space="0" w:color="auto"/>
            </w:tcBorders>
            <w:shd w:val="clear" w:color="000000" w:fill="FFCC00"/>
            <w:noWrap/>
            <w:vAlign w:val="center"/>
            <w:hideMark/>
          </w:tcPr>
          <w:p w14:paraId="42653E9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98" w:type="dxa"/>
            <w:tcBorders>
              <w:top w:val="single" w:sz="8" w:space="0" w:color="auto"/>
              <w:left w:val="nil"/>
              <w:bottom w:val="single" w:sz="8" w:space="0" w:color="auto"/>
              <w:right w:val="single" w:sz="8" w:space="0" w:color="auto"/>
            </w:tcBorders>
            <w:shd w:val="clear" w:color="000000" w:fill="FFCC00"/>
            <w:noWrap/>
            <w:vAlign w:val="center"/>
            <w:hideMark/>
          </w:tcPr>
          <w:p w14:paraId="41201E7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80"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083DD11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92" w:type="dxa"/>
            <w:tcBorders>
              <w:top w:val="single" w:sz="8" w:space="0" w:color="auto"/>
              <w:left w:val="nil"/>
              <w:bottom w:val="single" w:sz="8" w:space="0" w:color="auto"/>
              <w:right w:val="single" w:sz="4" w:space="0" w:color="auto"/>
            </w:tcBorders>
            <w:shd w:val="clear" w:color="000000" w:fill="FFCC00"/>
            <w:noWrap/>
            <w:vAlign w:val="center"/>
            <w:hideMark/>
          </w:tcPr>
          <w:p w14:paraId="468B1D9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88" w:type="dxa"/>
            <w:tcBorders>
              <w:top w:val="single" w:sz="8" w:space="0" w:color="auto"/>
              <w:left w:val="nil"/>
              <w:bottom w:val="single" w:sz="8" w:space="0" w:color="auto"/>
              <w:right w:val="single" w:sz="4" w:space="0" w:color="auto"/>
            </w:tcBorders>
            <w:shd w:val="clear" w:color="000000" w:fill="FFCC00"/>
            <w:noWrap/>
            <w:vAlign w:val="center"/>
            <w:hideMark/>
          </w:tcPr>
          <w:p w14:paraId="61FC346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92" w:type="dxa"/>
            <w:tcBorders>
              <w:top w:val="single" w:sz="8" w:space="0" w:color="auto"/>
              <w:left w:val="nil"/>
              <w:bottom w:val="single" w:sz="8" w:space="0" w:color="auto"/>
              <w:right w:val="single" w:sz="8" w:space="0" w:color="auto"/>
            </w:tcBorders>
            <w:shd w:val="clear" w:color="000000" w:fill="FFCC00"/>
            <w:noWrap/>
            <w:vAlign w:val="center"/>
            <w:hideMark/>
          </w:tcPr>
          <w:p w14:paraId="2374275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89" w:type="dxa"/>
            <w:tcBorders>
              <w:top w:val="nil"/>
              <w:left w:val="nil"/>
              <w:bottom w:val="single" w:sz="8" w:space="0" w:color="auto"/>
              <w:right w:val="single" w:sz="4" w:space="0" w:color="auto"/>
            </w:tcBorders>
            <w:shd w:val="clear" w:color="000000" w:fill="FFCC00"/>
            <w:noWrap/>
            <w:vAlign w:val="center"/>
            <w:hideMark/>
          </w:tcPr>
          <w:p w14:paraId="3A171EF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54" w:type="dxa"/>
            <w:tcBorders>
              <w:top w:val="nil"/>
              <w:left w:val="single" w:sz="8" w:space="0" w:color="auto"/>
              <w:bottom w:val="single" w:sz="8" w:space="0" w:color="auto"/>
              <w:right w:val="nil"/>
            </w:tcBorders>
            <w:shd w:val="clear" w:color="000000" w:fill="FFCC00"/>
            <w:noWrap/>
            <w:vAlign w:val="center"/>
            <w:hideMark/>
          </w:tcPr>
          <w:p w14:paraId="240B86B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74" w:type="dxa"/>
            <w:tcBorders>
              <w:top w:val="nil"/>
              <w:left w:val="single" w:sz="4" w:space="0" w:color="auto"/>
              <w:bottom w:val="single" w:sz="8" w:space="0" w:color="auto"/>
              <w:right w:val="single" w:sz="4" w:space="0" w:color="auto"/>
            </w:tcBorders>
            <w:shd w:val="clear" w:color="000000" w:fill="FFCC00"/>
            <w:noWrap/>
            <w:vAlign w:val="center"/>
            <w:hideMark/>
          </w:tcPr>
          <w:p w14:paraId="693C72B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67" w:type="dxa"/>
            <w:tcBorders>
              <w:top w:val="nil"/>
              <w:left w:val="nil"/>
              <w:bottom w:val="single" w:sz="8" w:space="0" w:color="auto"/>
              <w:right w:val="single" w:sz="8" w:space="0" w:color="auto"/>
            </w:tcBorders>
            <w:shd w:val="clear" w:color="000000" w:fill="FFCC00"/>
            <w:noWrap/>
            <w:vAlign w:val="center"/>
            <w:hideMark/>
          </w:tcPr>
          <w:p w14:paraId="4F0A054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92" w:type="dxa"/>
            <w:tcBorders>
              <w:top w:val="nil"/>
              <w:left w:val="nil"/>
              <w:bottom w:val="single" w:sz="8" w:space="0" w:color="auto"/>
              <w:right w:val="single" w:sz="4" w:space="0" w:color="auto"/>
            </w:tcBorders>
            <w:shd w:val="clear" w:color="000000" w:fill="FFCC00"/>
            <w:noWrap/>
            <w:vAlign w:val="center"/>
            <w:hideMark/>
          </w:tcPr>
          <w:p w14:paraId="4E79B8C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67" w:type="dxa"/>
            <w:tcBorders>
              <w:top w:val="nil"/>
              <w:left w:val="nil"/>
              <w:bottom w:val="single" w:sz="8" w:space="0" w:color="auto"/>
              <w:right w:val="nil"/>
            </w:tcBorders>
            <w:shd w:val="clear" w:color="000000" w:fill="FFCC00"/>
            <w:noWrap/>
            <w:vAlign w:val="center"/>
            <w:hideMark/>
          </w:tcPr>
          <w:p w14:paraId="2EB3974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86" w:type="dxa"/>
            <w:tcBorders>
              <w:top w:val="nil"/>
              <w:left w:val="single" w:sz="4" w:space="0" w:color="auto"/>
              <w:bottom w:val="single" w:sz="8" w:space="0" w:color="auto"/>
              <w:right w:val="nil"/>
            </w:tcBorders>
            <w:shd w:val="clear" w:color="000000" w:fill="FFCC00"/>
            <w:noWrap/>
            <w:vAlign w:val="center"/>
            <w:hideMark/>
          </w:tcPr>
          <w:p w14:paraId="3ABF032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75" w:type="dxa"/>
            <w:tcBorders>
              <w:top w:val="nil"/>
              <w:left w:val="single" w:sz="4" w:space="0" w:color="auto"/>
              <w:bottom w:val="single" w:sz="8" w:space="0" w:color="auto"/>
              <w:right w:val="single" w:sz="8" w:space="0" w:color="auto"/>
            </w:tcBorders>
            <w:shd w:val="clear" w:color="000000" w:fill="FFCC00"/>
            <w:vAlign w:val="center"/>
            <w:hideMark/>
          </w:tcPr>
          <w:p w14:paraId="4CE8441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82" w:type="dxa"/>
            <w:gridSpan w:val="2"/>
            <w:tcBorders>
              <w:top w:val="nil"/>
              <w:left w:val="nil"/>
              <w:bottom w:val="single" w:sz="8" w:space="0" w:color="auto"/>
              <w:right w:val="nil"/>
            </w:tcBorders>
            <w:shd w:val="clear" w:color="000000" w:fill="FFCC00"/>
            <w:noWrap/>
            <w:vAlign w:val="center"/>
            <w:hideMark/>
          </w:tcPr>
          <w:p w14:paraId="0588C8D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86" w:type="dxa"/>
            <w:tcBorders>
              <w:top w:val="nil"/>
              <w:left w:val="single" w:sz="4" w:space="0" w:color="auto"/>
              <w:bottom w:val="single" w:sz="8" w:space="0" w:color="auto"/>
              <w:right w:val="nil"/>
            </w:tcBorders>
            <w:shd w:val="clear" w:color="000000" w:fill="FFCC00"/>
            <w:noWrap/>
            <w:vAlign w:val="center"/>
            <w:hideMark/>
          </w:tcPr>
          <w:p w14:paraId="6B8D0F6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314" w:type="dxa"/>
            <w:tcBorders>
              <w:top w:val="nil"/>
              <w:left w:val="single" w:sz="4" w:space="0" w:color="auto"/>
              <w:bottom w:val="single" w:sz="8" w:space="0" w:color="auto"/>
              <w:right w:val="nil"/>
            </w:tcBorders>
            <w:shd w:val="clear" w:color="000000" w:fill="FFCC00"/>
            <w:noWrap/>
            <w:vAlign w:val="center"/>
            <w:hideMark/>
          </w:tcPr>
          <w:p w14:paraId="1D94F0E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79" w:type="dxa"/>
            <w:tcBorders>
              <w:top w:val="nil"/>
              <w:left w:val="single" w:sz="4" w:space="0" w:color="auto"/>
              <w:bottom w:val="nil"/>
              <w:right w:val="single" w:sz="8" w:space="0" w:color="auto"/>
            </w:tcBorders>
            <w:shd w:val="clear" w:color="000000" w:fill="FFCC00"/>
            <w:noWrap/>
            <w:vAlign w:val="center"/>
            <w:hideMark/>
          </w:tcPr>
          <w:p w14:paraId="75EBC6E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FE34AE" w:rsidRPr="001D6087" w14:paraId="656EA95D" w14:textId="77777777" w:rsidTr="00FE34AE">
        <w:trPr>
          <w:gridAfter w:val="1"/>
          <w:wAfter w:w="8" w:type="dxa"/>
          <w:trHeight w:val="340"/>
        </w:trPr>
        <w:tc>
          <w:tcPr>
            <w:tcW w:w="1263" w:type="dxa"/>
            <w:tcBorders>
              <w:top w:val="nil"/>
              <w:left w:val="single" w:sz="8" w:space="0" w:color="auto"/>
              <w:bottom w:val="single" w:sz="4" w:space="0" w:color="auto"/>
              <w:right w:val="single" w:sz="8" w:space="0" w:color="auto"/>
            </w:tcBorders>
            <w:shd w:val="clear" w:color="auto" w:fill="auto"/>
            <w:vAlign w:val="center"/>
            <w:hideMark/>
          </w:tcPr>
          <w:p w14:paraId="4AAB8B5D" w14:textId="2C21B49C" w:rsidR="00FE34AE" w:rsidRPr="00BF107D" w:rsidRDefault="00FE34AE" w:rsidP="00FE34AE">
            <w:pPr>
              <w:spacing w:after="0" w:line="240" w:lineRule="auto"/>
              <w:rPr>
                <w:rFonts w:eastAsia="Times New Roman" w:cs="Arial"/>
                <w:sz w:val="18"/>
                <w:szCs w:val="20"/>
                <w:lang w:eastAsia="es-CO"/>
              </w:rPr>
            </w:pPr>
            <w:r w:rsidRPr="00BF107D">
              <w:rPr>
                <w:rFonts w:eastAsia="Times New Roman" w:cs="Arial"/>
                <w:sz w:val="18"/>
                <w:szCs w:val="20"/>
                <w:lang w:eastAsia="es-CO"/>
              </w:rPr>
              <w:t> Construcción del estado del arte</w:t>
            </w:r>
          </w:p>
        </w:tc>
        <w:tc>
          <w:tcPr>
            <w:tcW w:w="1235" w:type="dxa"/>
            <w:tcBorders>
              <w:top w:val="nil"/>
              <w:left w:val="nil"/>
              <w:bottom w:val="single" w:sz="4" w:space="0" w:color="auto"/>
              <w:right w:val="single" w:sz="8" w:space="0" w:color="auto"/>
            </w:tcBorders>
            <w:shd w:val="clear" w:color="auto" w:fill="auto"/>
            <w:vAlign w:val="center"/>
            <w:hideMark/>
          </w:tcPr>
          <w:p w14:paraId="320E5B35" w14:textId="6C51698D" w:rsidR="00FE34AE" w:rsidRPr="00BF107D" w:rsidRDefault="00FE34AE" w:rsidP="00FE34AE">
            <w:pPr>
              <w:spacing w:after="0" w:line="240" w:lineRule="auto"/>
              <w:rPr>
                <w:rFonts w:eastAsia="Times New Roman" w:cs="Arial"/>
                <w:sz w:val="18"/>
                <w:szCs w:val="20"/>
                <w:lang w:eastAsia="es-CO"/>
              </w:rPr>
            </w:pPr>
            <w:r w:rsidRPr="00BF107D">
              <w:rPr>
                <w:rFonts w:eastAsia="Times New Roman" w:cs="Arial"/>
                <w:sz w:val="18"/>
                <w:szCs w:val="20"/>
                <w:lang w:eastAsia="es-CO"/>
              </w:rPr>
              <w:t>Milena Castro y</w:t>
            </w:r>
            <w:r w:rsidR="00BF107D">
              <w:rPr>
                <w:rFonts w:eastAsia="Times New Roman" w:cs="Arial"/>
                <w:sz w:val="18"/>
                <w:szCs w:val="20"/>
                <w:lang w:eastAsia="es-CO"/>
              </w:rPr>
              <w:t xml:space="preserve"> </w:t>
            </w:r>
            <w:r w:rsidRPr="00BF107D">
              <w:rPr>
                <w:rFonts w:eastAsia="Times New Roman" w:cs="Arial"/>
                <w:sz w:val="18"/>
                <w:szCs w:val="20"/>
                <w:lang w:eastAsia="es-CO"/>
              </w:rPr>
              <w:t>Mauro Quintana</w:t>
            </w:r>
          </w:p>
        </w:tc>
        <w:tc>
          <w:tcPr>
            <w:tcW w:w="627" w:type="dxa"/>
            <w:tcBorders>
              <w:top w:val="single" w:sz="8" w:space="0" w:color="auto"/>
              <w:left w:val="single" w:sz="8" w:space="0" w:color="auto"/>
              <w:bottom w:val="nil"/>
              <w:right w:val="single" w:sz="8" w:space="0" w:color="auto"/>
            </w:tcBorders>
            <w:shd w:val="clear" w:color="000000" w:fill="C0C0C0"/>
            <w:vAlign w:val="center"/>
            <w:hideMark/>
          </w:tcPr>
          <w:p w14:paraId="6BCDD3B9" w14:textId="6097487D" w:rsidR="00FE34AE" w:rsidRPr="00FE34AE" w:rsidRDefault="00FE34AE" w:rsidP="00FE34AE">
            <w:pPr>
              <w:spacing w:after="0" w:line="240" w:lineRule="auto"/>
              <w:jc w:val="center"/>
              <w:rPr>
                <w:rFonts w:eastAsia="Times New Roman" w:cs="Arial"/>
                <w:bCs/>
                <w:sz w:val="18"/>
                <w:szCs w:val="20"/>
                <w:lang w:eastAsia="es-CO"/>
              </w:rPr>
            </w:pPr>
            <w:r w:rsidRPr="00FE34AE">
              <w:rPr>
                <w:rFonts w:eastAsia="Times New Roman" w:cs="Arial"/>
                <w:bCs/>
                <w:sz w:val="18"/>
                <w:szCs w:val="20"/>
                <w:lang w:eastAsia="es-CO"/>
              </w:rPr>
              <w:t>01/02 </w:t>
            </w:r>
          </w:p>
        </w:tc>
        <w:tc>
          <w:tcPr>
            <w:tcW w:w="631" w:type="dxa"/>
            <w:tcBorders>
              <w:top w:val="nil"/>
              <w:left w:val="nil"/>
              <w:bottom w:val="nil"/>
              <w:right w:val="nil"/>
            </w:tcBorders>
            <w:shd w:val="clear" w:color="000000" w:fill="FF8080"/>
            <w:vAlign w:val="center"/>
            <w:hideMark/>
          </w:tcPr>
          <w:p w14:paraId="52404762" w14:textId="469E57DD" w:rsidR="00FE34AE" w:rsidRPr="00FE34AE" w:rsidRDefault="00FE34AE"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30</w:t>
            </w:r>
            <w:r w:rsidRPr="00FE34AE">
              <w:rPr>
                <w:rFonts w:eastAsia="Times New Roman" w:cs="Arial"/>
                <w:bCs/>
                <w:sz w:val="18"/>
                <w:szCs w:val="20"/>
                <w:lang w:eastAsia="es-CO"/>
              </w:rPr>
              <w:t>/05</w:t>
            </w:r>
          </w:p>
        </w:tc>
        <w:tc>
          <w:tcPr>
            <w:tcW w:w="196" w:type="dxa"/>
            <w:tcBorders>
              <w:top w:val="nil"/>
              <w:left w:val="single" w:sz="4" w:space="0" w:color="auto"/>
              <w:bottom w:val="nil"/>
              <w:right w:val="single" w:sz="4" w:space="0" w:color="auto"/>
            </w:tcBorders>
            <w:shd w:val="diagCross" w:color="000000" w:fill="C0C0C0"/>
            <w:vAlign w:val="center"/>
            <w:hideMark/>
          </w:tcPr>
          <w:p w14:paraId="06FF5917" w14:textId="77777777" w:rsidR="00FE34AE" w:rsidRPr="001D6087" w:rsidRDefault="00FE34AE" w:rsidP="00FE34A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tcBorders>
              <w:top w:val="nil"/>
              <w:left w:val="single" w:sz="8" w:space="0" w:color="auto"/>
              <w:bottom w:val="single" w:sz="4" w:space="0" w:color="auto"/>
              <w:right w:val="nil"/>
            </w:tcBorders>
            <w:shd w:val="clear" w:color="auto" w:fill="D9D9D9" w:themeFill="background1" w:themeFillShade="D9"/>
            <w:vAlign w:val="center"/>
            <w:hideMark/>
          </w:tcPr>
          <w:p w14:paraId="0D097CB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D9D9D9" w:themeFill="background1" w:themeFillShade="D9"/>
            <w:vAlign w:val="center"/>
            <w:hideMark/>
          </w:tcPr>
          <w:p w14:paraId="4001EBD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24C0966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9" w:type="dxa"/>
            <w:tcBorders>
              <w:top w:val="nil"/>
              <w:left w:val="nil"/>
              <w:bottom w:val="single" w:sz="4" w:space="0" w:color="auto"/>
              <w:right w:val="single" w:sz="8" w:space="0" w:color="auto"/>
            </w:tcBorders>
            <w:shd w:val="clear" w:color="auto" w:fill="D9D9D9" w:themeFill="background1" w:themeFillShade="D9"/>
            <w:vAlign w:val="center"/>
            <w:hideMark/>
          </w:tcPr>
          <w:p w14:paraId="0B55DED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nil"/>
            </w:tcBorders>
            <w:shd w:val="clear" w:color="auto" w:fill="D9D9D9" w:themeFill="background1" w:themeFillShade="D9"/>
            <w:vAlign w:val="center"/>
            <w:hideMark/>
          </w:tcPr>
          <w:p w14:paraId="785251D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919A0D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4" w:space="0" w:color="auto"/>
            </w:tcBorders>
            <w:shd w:val="clear" w:color="auto" w:fill="D9D9D9" w:themeFill="background1" w:themeFillShade="D9"/>
            <w:vAlign w:val="center"/>
            <w:hideMark/>
          </w:tcPr>
          <w:p w14:paraId="373CDAF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D9D9D9" w:themeFill="background1" w:themeFillShade="D9"/>
            <w:vAlign w:val="center"/>
            <w:hideMark/>
          </w:tcPr>
          <w:p w14:paraId="34A9BED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66" w:type="dxa"/>
            <w:gridSpan w:val="2"/>
            <w:tcBorders>
              <w:top w:val="single" w:sz="8" w:space="0" w:color="auto"/>
              <w:left w:val="nil"/>
              <w:bottom w:val="single" w:sz="4" w:space="0" w:color="auto"/>
              <w:right w:val="nil"/>
            </w:tcBorders>
            <w:shd w:val="clear" w:color="auto" w:fill="D9D9D9" w:themeFill="background1" w:themeFillShade="D9"/>
            <w:vAlign w:val="center"/>
            <w:hideMark/>
          </w:tcPr>
          <w:p w14:paraId="6F0A973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6"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4580EC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tcBorders>
              <w:top w:val="nil"/>
              <w:left w:val="nil"/>
              <w:bottom w:val="single" w:sz="4" w:space="0" w:color="auto"/>
              <w:right w:val="single" w:sz="4" w:space="0" w:color="auto"/>
            </w:tcBorders>
            <w:shd w:val="clear" w:color="auto" w:fill="D9D9D9" w:themeFill="background1" w:themeFillShade="D9"/>
            <w:vAlign w:val="center"/>
            <w:hideMark/>
          </w:tcPr>
          <w:p w14:paraId="413B63B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1" w:type="dxa"/>
            <w:tcBorders>
              <w:top w:val="nil"/>
              <w:left w:val="nil"/>
              <w:bottom w:val="single" w:sz="4" w:space="0" w:color="auto"/>
              <w:right w:val="single" w:sz="8" w:space="0" w:color="auto"/>
            </w:tcBorders>
            <w:shd w:val="clear" w:color="auto" w:fill="D9D9D9" w:themeFill="background1" w:themeFillShade="D9"/>
            <w:vAlign w:val="center"/>
            <w:hideMark/>
          </w:tcPr>
          <w:p w14:paraId="1E6D86F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single" w:sz="4" w:space="0" w:color="auto"/>
            </w:tcBorders>
            <w:shd w:val="clear" w:color="auto" w:fill="D9D9D9" w:themeFill="background1" w:themeFillShade="D9"/>
            <w:vAlign w:val="center"/>
            <w:hideMark/>
          </w:tcPr>
          <w:p w14:paraId="6ADFE55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nil"/>
              <w:bottom w:val="single" w:sz="4" w:space="0" w:color="auto"/>
              <w:right w:val="nil"/>
            </w:tcBorders>
            <w:shd w:val="clear" w:color="auto" w:fill="D9D9D9" w:themeFill="background1" w:themeFillShade="D9"/>
            <w:vAlign w:val="center"/>
            <w:hideMark/>
          </w:tcPr>
          <w:p w14:paraId="2A6DD6C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D9D9D9" w:themeFill="background1" w:themeFillShade="D9"/>
            <w:vAlign w:val="center"/>
            <w:hideMark/>
          </w:tcPr>
          <w:p w14:paraId="52D5758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single" w:sz="4" w:space="0" w:color="auto"/>
              <w:bottom w:val="single" w:sz="4" w:space="0" w:color="auto"/>
              <w:right w:val="single" w:sz="8" w:space="0" w:color="auto"/>
            </w:tcBorders>
            <w:shd w:val="clear" w:color="auto" w:fill="D9D9D9" w:themeFill="background1" w:themeFillShade="D9"/>
            <w:vAlign w:val="center"/>
            <w:hideMark/>
          </w:tcPr>
          <w:p w14:paraId="620A585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tcBorders>
              <w:top w:val="nil"/>
              <w:left w:val="nil"/>
              <w:bottom w:val="single" w:sz="4" w:space="0" w:color="auto"/>
              <w:right w:val="nil"/>
            </w:tcBorders>
            <w:shd w:val="clear" w:color="auto" w:fill="auto"/>
            <w:vAlign w:val="center"/>
            <w:hideMark/>
          </w:tcPr>
          <w:p w14:paraId="41ECDAF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9" w:type="dxa"/>
            <w:tcBorders>
              <w:top w:val="nil"/>
              <w:left w:val="single" w:sz="4" w:space="0" w:color="auto"/>
              <w:bottom w:val="single" w:sz="4" w:space="0" w:color="auto"/>
              <w:right w:val="single" w:sz="4" w:space="0" w:color="auto"/>
            </w:tcBorders>
            <w:shd w:val="clear" w:color="auto" w:fill="auto"/>
            <w:vAlign w:val="center"/>
            <w:hideMark/>
          </w:tcPr>
          <w:p w14:paraId="36987D1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nil"/>
              <w:bottom w:val="single" w:sz="4" w:space="0" w:color="auto"/>
              <w:right w:val="single" w:sz="4" w:space="0" w:color="auto"/>
            </w:tcBorders>
            <w:shd w:val="clear" w:color="auto" w:fill="auto"/>
            <w:vAlign w:val="center"/>
            <w:hideMark/>
          </w:tcPr>
          <w:p w14:paraId="1303828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nil"/>
              <w:bottom w:val="single" w:sz="4" w:space="0" w:color="auto"/>
              <w:right w:val="single" w:sz="8" w:space="0" w:color="auto"/>
            </w:tcBorders>
            <w:shd w:val="clear" w:color="auto" w:fill="auto"/>
            <w:vAlign w:val="center"/>
            <w:hideMark/>
          </w:tcPr>
          <w:p w14:paraId="08B3E84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423" w:type="dxa"/>
            <w:gridSpan w:val="3"/>
            <w:tcBorders>
              <w:top w:val="single" w:sz="8" w:space="0" w:color="auto"/>
              <w:left w:val="nil"/>
              <w:bottom w:val="single" w:sz="4" w:space="0" w:color="auto"/>
              <w:right w:val="nil"/>
            </w:tcBorders>
            <w:shd w:val="clear" w:color="auto" w:fill="auto"/>
            <w:vAlign w:val="center"/>
            <w:hideMark/>
          </w:tcPr>
          <w:p w14:paraId="78E21D0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tcBorders>
              <w:top w:val="nil"/>
              <w:left w:val="single" w:sz="4" w:space="0" w:color="auto"/>
              <w:bottom w:val="single" w:sz="4" w:space="0" w:color="auto"/>
              <w:right w:val="single" w:sz="4" w:space="0" w:color="auto"/>
            </w:tcBorders>
            <w:shd w:val="clear" w:color="auto" w:fill="auto"/>
            <w:vAlign w:val="center"/>
            <w:hideMark/>
          </w:tcPr>
          <w:p w14:paraId="15810C8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single" w:sz="4" w:space="0" w:color="auto"/>
            </w:tcBorders>
            <w:shd w:val="clear" w:color="auto" w:fill="auto"/>
            <w:vAlign w:val="center"/>
            <w:hideMark/>
          </w:tcPr>
          <w:p w14:paraId="12C9A51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single" w:sz="8" w:space="0" w:color="auto"/>
            </w:tcBorders>
            <w:shd w:val="clear" w:color="auto" w:fill="auto"/>
            <w:vAlign w:val="center"/>
            <w:hideMark/>
          </w:tcPr>
          <w:p w14:paraId="5CCEBF8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0296F1B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73C3D87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8" w:type="dxa"/>
            <w:tcBorders>
              <w:top w:val="nil"/>
              <w:left w:val="single" w:sz="4" w:space="0" w:color="auto"/>
              <w:bottom w:val="single" w:sz="4" w:space="0" w:color="auto"/>
              <w:right w:val="nil"/>
            </w:tcBorders>
            <w:shd w:val="clear" w:color="auto" w:fill="auto"/>
            <w:vAlign w:val="center"/>
            <w:hideMark/>
          </w:tcPr>
          <w:p w14:paraId="3B55198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single" w:sz="4" w:space="0" w:color="auto"/>
              <w:bottom w:val="single" w:sz="4" w:space="0" w:color="auto"/>
              <w:right w:val="single" w:sz="8" w:space="0" w:color="auto"/>
            </w:tcBorders>
            <w:shd w:val="clear" w:color="auto" w:fill="auto"/>
            <w:vAlign w:val="center"/>
            <w:hideMark/>
          </w:tcPr>
          <w:p w14:paraId="4AC1A3B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9" w:type="dxa"/>
            <w:tcBorders>
              <w:top w:val="nil"/>
              <w:left w:val="nil"/>
              <w:bottom w:val="single" w:sz="4" w:space="0" w:color="auto"/>
              <w:right w:val="nil"/>
            </w:tcBorders>
            <w:shd w:val="clear" w:color="auto" w:fill="auto"/>
            <w:vAlign w:val="center"/>
            <w:hideMark/>
          </w:tcPr>
          <w:p w14:paraId="01B2827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3844DB8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nil"/>
            </w:tcBorders>
            <w:shd w:val="clear" w:color="auto" w:fill="auto"/>
            <w:vAlign w:val="center"/>
            <w:hideMark/>
          </w:tcPr>
          <w:p w14:paraId="44A706B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8" w:space="0" w:color="auto"/>
            </w:tcBorders>
            <w:shd w:val="clear" w:color="auto" w:fill="auto"/>
            <w:vAlign w:val="center"/>
            <w:hideMark/>
          </w:tcPr>
          <w:p w14:paraId="56B9733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2385216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nil"/>
            </w:tcBorders>
            <w:shd w:val="clear" w:color="auto" w:fill="auto"/>
            <w:vAlign w:val="center"/>
            <w:hideMark/>
          </w:tcPr>
          <w:p w14:paraId="455F36E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70C9DE2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0B5CA51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gridSpan w:val="2"/>
            <w:tcBorders>
              <w:top w:val="nil"/>
              <w:left w:val="nil"/>
              <w:bottom w:val="single" w:sz="4" w:space="0" w:color="auto"/>
              <w:right w:val="nil"/>
            </w:tcBorders>
            <w:shd w:val="clear" w:color="auto" w:fill="auto"/>
            <w:vAlign w:val="center"/>
            <w:hideMark/>
          </w:tcPr>
          <w:p w14:paraId="7C36F15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62D4C1E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4" w:type="dxa"/>
            <w:tcBorders>
              <w:top w:val="nil"/>
              <w:left w:val="single" w:sz="4" w:space="0" w:color="auto"/>
              <w:bottom w:val="single" w:sz="4" w:space="0" w:color="auto"/>
              <w:right w:val="nil"/>
            </w:tcBorders>
            <w:shd w:val="clear" w:color="auto" w:fill="auto"/>
            <w:vAlign w:val="center"/>
            <w:hideMark/>
          </w:tcPr>
          <w:p w14:paraId="1720E47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63E864C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34AE" w:rsidRPr="001D6087" w14:paraId="41378E9B" w14:textId="77777777" w:rsidTr="00FE34AE">
        <w:trPr>
          <w:gridAfter w:val="1"/>
          <w:wAfter w:w="8" w:type="dxa"/>
          <w:trHeight w:val="321"/>
        </w:trPr>
        <w:tc>
          <w:tcPr>
            <w:tcW w:w="1263" w:type="dxa"/>
            <w:tcBorders>
              <w:top w:val="nil"/>
              <w:left w:val="single" w:sz="8" w:space="0" w:color="auto"/>
              <w:bottom w:val="single" w:sz="4" w:space="0" w:color="auto"/>
              <w:right w:val="single" w:sz="8" w:space="0" w:color="auto"/>
            </w:tcBorders>
            <w:shd w:val="clear" w:color="auto" w:fill="auto"/>
            <w:vAlign w:val="center"/>
            <w:hideMark/>
          </w:tcPr>
          <w:p w14:paraId="61643FC8" w14:textId="2DDE0AB9" w:rsidR="00FE34AE" w:rsidRPr="00BF107D" w:rsidRDefault="00FE34AE" w:rsidP="00FE34AE">
            <w:pPr>
              <w:spacing w:after="0" w:line="240" w:lineRule="auto"/>
              <w:rPr>
                <w:rFonts w:eastAsia="Times New Roman" w:cs="Arial"/>
                <w:sz w:val="18"/>
                <w:szCs w:val="20"/>
                <w:lang w:eastAsia="es-CO"/>
              </w:rPr>
            </w:pPr>
            <w:r w:rsidRPr="00BF107D">
              <w:rPr>
                <w:rFonts w:eastAsia="Times New Roman" w:cs="Arial"/>
                <w:sz w:val="18"/>
                <w:szCs w:val="20"/>
                <w:lang w:eastAsia="es-CO"/>
              </w:rPr>
              <w:t>Construcción y pilotaje de instrumentos</w:t>
            </w:r>
          </w:p>
        </w:tc>
        <w:tc>
          <w:tcPr>
            <w:tcW w:w="1235" w:type="dxa"/>
            <w:tcBorders>
              <w:top w:val="nil"/>
              <w:left w:val="nil"/>
              <w:bottom w:val="single" w:sz="4" w:space="0" w:color="auto"/>
              <w:right w:val="single" w:sz="8" w:space="0" w:color="auto"/>
            </w:tcBorders>
            <w:shd w:val="clear" w:color="auto" w:fill="auto"/>
            <w:vAlign w:val="center"/>
            <w:hideMark/>
          </w:tcPr>
          <w:p w14:paraId="5DEFC42E" w14:textId="0A4B38A4" w:rsidR="00FE34AE" w:rsidRPr="00BF107D" w:rsidRDefault="00FE34AE" w:rsidP="00BF107D">
            <w:pPr>
              <w:spacing w:after="0" w:line="240" w:lineRule="auto"/>
              <w:rPr>
                <w:rFonts w:eastAsia="Times New Roman" w:cs="Arial"/>
                <w:sz w:val="18"/>
                <w:szCs w:val="20"/>
                <w:lang w:eastAsia="es-CO"/>
              </w:rPr>
            </w:pPr>
            <w:r w:rsidRPr="00BF107D">
              <w:rPr>
                <w:rFonts w:eastAsia="Times New Roman" w:cs="Arial"/>
                <w:sz w:val="18"/>
                <w:szCs w:val="20"/>
                <w:lang w:eastAsia="es-CO"/>
              </w:rPr>
              <w:t>Paula Amador</w:t>
            </w:r>
            <w:r w:rsidR="00BF107D" w:rsidRPr="00BF107D">
              <w:rPr>
                <w:rFonts w:eastAsia="Times New Roman" w:cs="Arial"/>
                <w:sz w:val="18"/>
                <w:szCs w:val="20"/>
                <w:lang w:eastAsia="es-CO"/>
              </w:rPr>
              <w:t>,</w:t>
            </w:r>
            <w:r w:rsidRPr="00BF107D">
              <w:rPr>
                <w:rFonts w:eastAsia="Times New Roman" w:cs="Arial"/>
                <w:sz w:val="18"/>
                <w:szCs w:val="20"/>
                <w:lang w:eastAsia="es-CO"/>
              </w:rPr>
              <w:t xml:space="preserve"> Mauro Quintana</w:t>
            </w:r>
            <w:r w:rsidR="00BF107D" w:rsidRPr="00BF107D">
              <w:rPr>
                <w:rFonts w:eastAsia="Times New Roman" w:cs="Arial"/>
                <w:sz w:val="18"/>
                <w:szCs w:val="20"/>
                <w:lang w:eastAsia="es-CO"/>
              </w:rPr>
              <w:t xml:space="preserve"> y </w:t>
            </w:r>
            <w:r w:rsidR="00BF107D">
              <w:rPr>
                <w:rFonts w:eastAsia="Times New Roman" w:cs="Arial"/>
                <w:sz w:val="18"/>
                <w:szCs w:val="20"/>
                <w:lang w:eastAsia="es-CO"/>
              </w:rPr>
              <w:br/>
            </w:r>
            <w:r w:rsidR="00BF107D" w:rsidRPr="00BF107D">
              <w:rPr>
                <w:rFonts w:eastAsia="Times New Roman" w:cs="Arial"/>
                <w:sz w:val="18"/>
                <w:szCs w:val="20"/>
                <w:lang w:eastAsia="es-CO"/>
              </w:rPr>
              <w:t>Ma Victoria Navarro</w:t>
            </w:r>
          </w:p>
        </w:tc>
        <w:tc>
          <w:tcPr>
            <w:tcW w:w="62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52460176" w14:textId="33DA2691" w:rsidR="00FE34AE" w:rsidRPr="00FE34AE" w:rsidRDefault="00BF107D"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01/02</w:t>
            </w:r>
            <w:r w:rsidR="00FE34AE" w:rsidRPr="00FE34AE">
              <w:rPr>
                <w:rFonts w:eastAsia="Times New Roman" w:cs="Arial"/>
                <w:bCs/>
                <w:sz w:val="18"/>
                <w:szCs w:val="20"/>
                <w:lang w:eastAsia="es-CO"/>
              </w:rPr>
              <w:t> </w:t>
            </w:r>
          </w:p>
        </w:tc>
        <w:tc>
          <w:tcPr>
            <w:tcW w:w="631" w:type="dxa"/>
            <w:tcBorders>
              <w:top w:val="single" w:sz="4" w:space="0" w:color="auto"/>
              <w:left w:val="nil"/>
              <w:bottom w:val="single" w:sz="4" w:space="0" w:color="auto"/>
              <w:right w:val="single" w:sz="4" w:space="0" w:color="auto"/>
            </w:tcBorders>
            <w:shd w:val="clear" w:color="000000" w:fill="FF8080"/>
            <w:vAlign w:val="center"/>
            <w:hideMark/>
          </w:tcPr>
          <w:p w14:paraId="62B2E328" w14:textId="53066416" w:rsidR="00FE34AE" w:rsidRPr="00FE34AE" w:rsidRDefault="00BF107D"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28/02</w:t>
            </w:r>
            <w:r w:rsidR="00FE34AE" w:rsidRPr="00FE34AE">
              <w:rPr>
                <w:rFonts w:eastAsia="Times New Roman" w:cs="Arial"/>
                <w:bCs/>
                <w:sz w:val="18"/>
                <w:szCs w:val="20"/>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3C166D4" w14:textId="77777777" w:rsidR="00FE34AE" w:rsidRPr="001D6087" w:rsidRDefault="00FE34AE" w:rsidP="00FE34A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tcBorders>
              <w:top w:val="nil"/>
              <w:left w:val="single" w:sz="8" w:space="0" w:color="auto"/>
              <w:bottom w:val="single" w:sz="4" w:space="0" w:color="auto"/>
              <w:right w:val="nil"/>
            </w:tcBorders>
            <w:shd w:val="clear" w:color="auto" w:fill="D9D9D9" w:themeFill="background1" w:themeFillShade="D9"/>
            <w:vAlign w:val="center"/>
            <w:hideMark/>
          </w:tcPr>
          <w:p w14:paraId="2D9278B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D9D9D9" w:themeFill="background1" w:themeFillShade="D9"/>
            <w:vAlign w:val="center"/>
            <w:hideMark/>
          </w:tcPr>
          <w:p w14:paraId="672D793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56910FE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9" w:type="dxa"/>
            <w:tcBorders>
              <w:top w:val="nil"/>
              <w:left w:val="nil"/>
              <w:bottom w:val="single" w:sz="4" w:space="0" w:color="auto"/>
              <w:right w:val="single" w:sz="8" w:space="0" w:color="auto"/>
            </w:tcBorders>
            <w:shd w:val="clear" w:color="auto" w:fill="D9D9D9" w:themeFill="background1" w:themeFillShade="D9"/>
            <w:vAlign w:val="center"/>
            <w:hideMark/>
          </w:tcPr>
          <w:p w14:paraId="161CA6C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nil"/>
            </w:tcBorders>
            <w:shd w:val="clear" w:color="auto" w:fill="auto"/>
            <w:vAlign w:val="center"/>
            <w:hideMark/>
          </w:tcPr>
          <w:p w14:paraId="643601A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06EAE8D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4" w:space="0" w:color="auto"/>
            </w:tcBorders>
            <w:shd w:val="clear" w:color="auto" w:fill="auto"/>
            <w:vAlign w:val="center"/>
            <w:hideMark/>
          </w:tcPr>
          <w:p w14:paraId="7CF46E2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14:paraId="4831CDE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39B47ED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5C73D8B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6" w:type="dxa"/>
            <w:tcBorders>
              <w:top w:val="nil"/>
              <w:left w:val="single" w:sz="4" w:space="0" w:color="auto"/>
              <w:bottom w:val="single" w:sz="4" w:space="0" w:color="auto"/>
              <w:right w:val="single" w:sz="4" w:space="0" w:color="auto"/>
            </w:tcBorders>
            <w:shd w:val="clear" w:color="auto" w:fill="auto"/>
            <w:vAlign w:val="center"/>
            <w:hideMark/>
          </w:tcPr>
          <w:p w14:paraId="634E156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tcBorders>
              <w:top w:val="nil"/>
              <w:left w:val="nil"/>
              <w:bottom w:val="single" w:sz="4" w:space="0" w:color="auto"/>
              <w:right w:val="single" w:sz="4" w:space="0" w:color="auto"/>
            </w:tcBorders>
            <w:shd w:val="clear" w:color="auto" w:fill="auto"/>
            <w:vAlign w:val="center"/>
            <w:hideMark/>
          </w:tcPr>
          <w:p w14:paraId="45974B2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1" w:type="dxa"/>
            <w:tcBorders>
              <w:top w:val="nil"/>
              <w:left w:val="nil"/>
              <w:bottom w:val="single" w:sz="4" w:space="0" w:color="auto"/>
              <w:right w:val="single" w:sz="8" w:space="0" w:color="auto"/>
            </w:tcBorders>
            <w:shd w:val="clear" w:color="auto" w:fill="auto"/>
            <w:vAlign w:val="center"/>
            <w:hideMark/>
          </w:tcPr>
          <w:p w14:paraId="582C2A3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single" w:sz="4" w:space="0" w:color="auto"/>
            </w:tcBorders>
            <w:shd w:val="clear" w:color="auto" w:fill="auto"/>
            <w:vAlign w:val="center"/>
            <w:hideMark/>
          </w:tcPr>
          <w:p w14:paraId="315C0ED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33B1406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3201103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single" w:sz="4" w:space="0" w:color="auto"/>
              <w:bottom w:val="single" w:sz="4" w:space="0" w:color="auto"/>
              <w:right w:val="single" w:sz="8" w:space="0" w:color="auto"/>
            </w:tcBorders>
            <w:shd w:val="clear" w:color="auto" w:fill="auto"/>
            <w:vAlign w:val="center"/>
            <w:hideMark/>
          </w:tcPr>
          <w:p w14:paraId="6DD771B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tcBorders>
              <w:top w:val="nil"/>
              <w:left w:val="nil"/>
              <w:bottom w:val="single" w:sz="4" w:space="0" w:color="auto"/>
              <w:right w:val="nil"/>
            </w:tcBorders>
            <w:shd w:val="clear" w:color="auto" w:fill="auto"/>
            <w:vAlign w:val="center"/>
            <w:hideMark/>
          </w:tcPr>
          <w:p w14:paraId="7D3300C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9" w:type="dxa"/>
            <w:tcBorders>
              <w:top w:val="nil"/>
              <w:left w:val="single" w:sz="4" w:space="0" w:color="auto"/>
              <w:bottom w:val="single" w:sz="4" w:space="0" w:color="auto"/>
              <w:right w:val="single" w:sz="4" w:space="0" w:color="auto"/>
            </w:tcBorders>
            <w:shd w:val="clear" w:color="auto" w:fill="auto"/>
            <w:vAlign w:val="center"/>
            <w:hideMark/>
          </w:tcPr>
          <w:p w14:paraId="28B1B73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nil"/>
              <w:bottom w:val="single" w:sz="4" w:space="0" w:color="auto"/>
              <w:right w:val="single" w:sz="4" w:space="0" w:color="auto"/>
            </w:tcBorders>
            <w:shd w:val="clear" w:color="auto" w:fill="auto"/>
            <w:vAlign w:val="center"/>
            <w:hideMark/>
          </w:tcPr>
          <w:p w14:paraId="44CED2F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nil"/>
              <w:bottom w:val="single" w:sz="4" w:space="0" w:color="auto"/>
              <w:right w:val="single" w:sz="8" w:space="0" w:color="auto"/>
            </w:tcBorders>
            <w:shd w:val="clear" w:color="auto" w:fill="auto"/>
            <w:vAlign w:val="center"/>
            <w:hideMark/>
          </w:tcPr>
          <w:p w14:paraId="4D7FE54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E8AF02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732C574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tcBorders>
              <w:top w:val="nil"/>
              <w:left w:val="single" w:sz="4" w:space="0" w:color="auto"/>
              <w:bottom w:val="single" w:sz="4" w:space="0" w:color="auto"/>
              <w:right w:val="single" w:sz="4" w:space="0" w:color="auto"/>
            </w:tcBorders>
            <w:shd w:val="clear" w:color="auto" w:fill="auto"/>
            <w:vAlign w:val="center"/>
            <w:hideMark/>
          </w:tcPr>
          <w:p w14:paraId="071CCE0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single" w:sz="4" w:space="0" w:color="auto"/>
            </w:tcBorders>
            <w:shd w:val="clear" w:color="auto" w:fill="auto"/>
            <w:vAlign w:val="center"/>
            <w:hideMark/>
          </w:tcPr>
          <w:p w14:paraId="7717D16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single" w:sz="8" w:space="0" w:color="auto"/>
            </w:tcBorders>
            <w:shd w:val="clear" w:color="auto" w:fill="auto"/>
            <w:vAlign w:val="center"/>
            <w:hideMark/>
          </w:tcPr>
          <w:p w14:paraId="67C962D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33E1A6D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72CABD6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8" w:type="dxa"/>
            <w:tcBorders>
              <w:top w:val="nil"/>
              <w:left w:val="single" w:sz="4" w:space="0" w:color="auto"/>
              <w:bottom w:val="single" w:sz="4" w:space="0" w:color="auto"/>
              <w:right w:val="nil"/>
            </w:tcBorders>
            <w:shd w:val="clear" w:color="auto" w:fill="auto"/>
            <w:vAlign w:val="center"/>
            <w:hideMark/>
          </w:tcPr>
          <w:p w14:paraId="66D0175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single" w:sz="4" w:space="0" w:color="auto"/>
              <w:bottom w:val="single" w:sz="4" w:space="0" w:color="auto"/>
              <w:right w:val="single" w:sz="8" w:space="0" w:color="auto"/>
            </w:tcBorders>
            <w:shd w:val="clear" w:color="auto" w:fill="auto"/>
            <w:vAlign w:val="center"/>
            <w:hideMark/>
          </w:tcPr>
          <w:p w14:paraId="581B599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9" w:type="dxa"/>
            <w:tcBorders>
              <w:top w:val="nil"/>
              <w:left w:val="nil"/>
              <w:bottom w:val="single" w:sz="4" w:space="0" w:color="auto"/>
              <w:right w:val="nil"/>
            </w:tcBorders>
            <w:shd w:val="clear" w:color="auto" w:fill="auto"/>
            <w:vAlign w:val="center"/>
            <w:hideMark/>
          </w:tcPr>
          <w:p w14:paraId="2C49B80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2326804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nil"/>
            </w:tcBorders>
            <w:shd w:val="clear" w:color="auto" w:fill="auto"/>
            <w:vAlign w:val="center"/>
            <w:hideMark/>
          </w:tcPr>
          <w:p w14:paraId="1714B89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8" w:space="0" w:color="auto"/>
            </w:tcBorders>
            <w:shd w:val="clear" w:color="auto" w:fill="auto"/>
            <w:vAlign w:val="center"/>
            <w:hideMark/>
          </w:tcPr>
          <w:p w14:paraId="10F9DED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5CE7504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nil"/>
            </w:tcBorders>
            <w:shd w:val="clear" w:color="auto" w:fill="auto"/>
            <w:vAlign w:val="center"/>
            <w:hideMark/>
          </w:tcPr>
          <w:p w14:paraId="30FF69A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51858F9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0BE2CF8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gridSpan w:val="2"/>
            <w:tcBorders>
              <w:top w:val="nil"/>
              <w:left w:val="nil"/>
              <w:bottom w:val="single" w:sz="4" w:space="0" w:color="auto"/>
              <w:right w:val="nil"/>
            </w:tcBorders>
            <w:shd w:val="clear" w:color="auto" w:fill="auto"/>
            <w:vAlign w:val="center"/>
            <w:hideMark/>
          </w:tcPr>
          <w:p w14:paraId="17412E7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3A9F4CD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4" w:type="dxa"/>
            <w:tcBorders>
              <w:top w:val="nil"/>
              <w:left w:val="single" w:sz="4" w:space="0" w:color="auto"/>
              <w:bottom w:val="single" w:sz="4" w:space="0" w:color="auto"/>
              <w:right w:val="nil"/>
            </w:tcBorders>
            <w:shd w:val="clear" w:color="auto" w:fill="auto"/>
            <w:vAlign w:val="center"/>
            <w:hideMark/>
          </w:tcPr>
          <w:p w14:paraId="0C5398E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7E1D32E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34AE" w:rsidRPr="001D6087" w14:paraId="07B5000A" w14:textId="77777777" w:rsidTr="00BF107D">
        <w:trPr>
          <w:gridAfter w:val="1"/>
          <w:wAfter w:w="8" w:type="dxa"/>
          <w:trHeight w:val="321"/>
        </w:trPr>
        <w:tc>
          <w:tcPr>
            <w:tcW w:w="1263" w:type="dxa"/>
            <w:tcBorders>
              <w:top w:val="nil"/>
              <w:left w:val="single" w:sz="8" w:space="0" w:color="auto"/>
              <w:bottom w:val="single" w:sz="4" w:space="0" w:color="auto"/>
              <w:right w:val="single" w:sz="8" w:space="0" w:color="auto"/>
            </w:tcBorders>
            <w:shd w:val="clear" w:color="auto" w:fill="auto"/>
            <w:vAlign w:val="center"/>
            <w:hideMark/>
          </w:tcPr>
          <w:p w14:paraId="0B66A85A" w14:textId="1A52DC70" w:rsidR="00FE34AE" w:rsidRPr="00BF107D" w:rsidRDefault="00FE34AE" w:rsidP="00FE34AE">
            <w:pPr>
              <w:spacing w:after="0" w:line="240" w:lineRule="auto"/>
              <w:rPr>
                <w:rFonts w:eastAsia="Times New Roman" w:cs="Arial"/>
                <w:sz w:val="18"/>
                <w:szCs w:val="20"/>
                <w:lang w:eastAsia="es-CO"/>
              </w:rPr>
            </w:pPr>
            <w:r w:rsidRPr="00BF107D">
              <w:rPr>
                <w:rFonts w:eastAsia="Times New Roman" w:cs="Arial"/>
                <w:sz w:val="18"/>
                <w:szCs w:val="20"/>
                <w:lang w:eastAsia="es-CO"/>
              </w:rPr>
              <w:t>Talleres de codiseño</w:t>
            </w:r>
            <w:r w:rsidR="00BF107D" w:rsidRPr="00BF107D">
              <w:rPr>
                <w:rFonts w:eastAsia="Times New Roman" w:cs="Arial"/>
                <w:sz w:val="18"/>
                <w:szCs w:val="20"/>
                <w:lang w:eastAsia="es-CO"/>
              </w:rPr>
              <w:t>.</w:t>
            </w:r>
          </w:p>
        </w:tc>
        <w:tc>
          <w:tcPr>
            <w:tcW w:w="1235" w:type="dxa"/>
            <w:tcBorders>
              <w:top w:val="nil"/>
              <w:left w:val="nil"/>
              <w:bottom w:val="single" w:sz="4" w:space="0" w:color="auto"/>
              <w:right w:val="single" w:sz="8" w:space="0" w:color="auto"/>
            </w:tcBorders>
            <w:shd w:val="clear" w:color="auto" w:fill="auto"/>
            <w:vAlign w:val="center"/>
            <w:hideMark/>
          </w:tcPr>
          <w:p w14:paraId="7C554894" w14:textId="40D41FED" w:rsidR="00FE34AE" w:rsidRPr="00BF107D" w:rsidRDefault="00FE34AE" w:rsidP="00FE34AE">
            <w:pPr>
              <w:spacing w:after="0" w:line="240" w:lineRule="auto"/>
              <w:rPr>
                <w:rFonts w:eastAsia="Times New Roman" w:cs="Arial"/>
                <w:sz w:val="18"/>
                <w:szCs w:val="20"/>
                <w:lang w:eastAsia="es-CO"/>
              </w:rPr>
            </w:pPr>
            <w:r w:rsidRPr="00BF107D">
              <w:rPr>
                <w:rFonts w:eastAsia="Times New Roman" w:cs="Arial"/>
                <w:sz w:val="18"/>
                <w:szCs w:val="20"/>
                <w:lang w:eastAsia="es-CO"/>
              </w:rPr>
              <w:t>Todo el equipo</w:t>
            </w:r>
          </w:p>
        </w:tc>
        <w:tc>
          <w:tcPr>
            <w:tcW w:w="62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ECE4555" w14:textId="373A90E9" w:rsidR="00FE34AE" w:rsidRPr="00FE34AE" w:rsidRDefault="00FE34AE" w:rsidP="00FE34AE">
            <w:pPr>
              <w:spacing w:after="0" w:line="240" w:lineRule="auto"/>
              <w:jc w:val="center"/>
              <w:rPr>
                <w:rFonts w:eastAsia="Times New Roman" w:cs="Arial"/>
                <w:bCs/>
                <w:sz w:val="18"/>
                <w:szCs w:val="20"/>
                <w:lang w:eastAsia="es-CO"/>
              </w:rPr>
            </w:pPr>
            <w:r w:rsidRPr="00FE34AE">
              <w:rPr>
                <w:rFonts w:eastAsia="Times New Roman" w:cs="Arial"/>
                <w:bCs/>
                <w:sz w:val="18"/>
                <w:szCs w:val="20"/>
                <w:lang w:eastAsia="es-CO"/>
              </w:rPr>
              <w:t> </w:t>
            </w:r>
            <w:r w:rsidR="00BF107D">
              <w:rPr>
                <w:rFonts w:eastAsia="Times New Roman" w:cs="Arial"/>
                <w:bCs/>
                <w:sz w:val="18"/>
                <w:szCs w:val="20"/>
                <w:lang w:eastAsia="es-CO"/>
              </w:rPr>
              <w:t>01/03</w:t>
            </w:r>
          </w:p>
        </w:tc>
        <w:tc>
          <w:tcPr>
            <w:tcW w:w="631" w:type="dxa"/>
            <w:tcBorders>
              <w:top w:val="single" w:sz="4" w:space="0" w:color="auto"/>
              <w:left w:val="nil"/>
              <w:bottom w:val="single" w:sz="4" w:space="0" w:color="auto"/>
              <w:right w:val="single" w:sz="4" w:space="0" w:color="auto"/>
            </w:tcBorders>
            <w:shd w:val="clear" w:color="000000" w:fill="FF8080"/>
            <w:vAlign w:val="center"/>
            <w:hideMark/>
          </w:tcPr>
          <w:p w14:paraId="7A46B98C" w14:textId="5CD60A38" w:rsidR="00FE34AE" w:rsidRPr="00FE34AE" w:rsidRDefault="00BF107D"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30/05</w:t>
            </w:r>
            <w:r w:rsidR="00FE34AE" w:rsidRPr="00FE34AE">
              <w:rPr>
                <w:rFonts w:eastAsia="Times New Roman" w:cs="Arial"/>
                <w:bCs/>
                <w:sz w:val="18"/>
                <w:szCs w:val="20"/>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64930D1" w14:textId="77777777" w:rsidR="00FE34AE" w:rsidRPr="001D6087" w:rsidRDefault="00FE34AE" w:rsidP="00FE34A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tcBorders>
              <w:top w:val="nil"/>
              <w:left w:val="single" w:sz="8" w:space="0" w:color="auto"/>
              <w:bottom w:val="single" w:sz="4" w:space="0" w:color="auto"/>
              <w:right w:val="nil"/>
            </w:tcBorders>
            <w:shd w:val="clear" w:color="auto" w:fill="auto"/>
            <w:vAlign w:val="center"/>
            <w:hideMark/>
          </w:tcPr>
          <w:p w14:paraId="40E2664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487A1C3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14:paraId="0F9937D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14:paraId="03FFB5A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nil"/>
            </w:tcBorders>
            <w:shd w:val="clear" w:color="auto" w:fill="D9D9D9" w:themeFill="background1" w:themeFillShade="D9"/>
            <w:vAlign w:val="center"/>
            <w:hideMark/>
          </w:tcPr>
          <w:p w14:paraId="03E8A84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F8B7E4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4" w:space="0" w:color="auto"/>
            </w:tcBorders>
            <w:shd w:val="clear" w:color="auto" w:fill="D9D9D9" w:themeFill="background1" w:themeFillShade="D9"/>
            <w:vAlign w:val="center"/>
            <w:hideMark/>
          </w:tcPr>
          <w:p w14:paraId="7577901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D9D9D9" w:themeFill="background1" w:themeFillShade="D9"/>
            <w:vAlign w:val="center"/>
            <w:hideMark/>
          </w:tcPr>
          <w:p w14:paraId="06E0256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D9D9D9" w:themeFill="background1" w:themeFillShade="D9"/>
            <w:vAlign w:val="center"/>
            <w:hideMark/>
          </w:tcPr>
          <w:p w14:paraId="60072F3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D9D9D9" w:themeFill="background1" w:themeFillShade="D9"/>
            <w:vAlign w:val="center"/>
            <w:hideMark/>
          </w:tcPr>
          <w:p w14:paraId="0EAA37A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6"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3326CFA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tcBorders>
              <w:top w:val="nil"/>
              <w:left w:val="nil"/>
              <w:bottom w:val="single" w:sz="4" w:space="0" w:color="auto"/>
              <w:right w:val="single" w:sz="4" w:space="0" w:color="auto"/>
            </w:tcBorders>
            <w:shd w:val="clear" w:color="auto" w:fill="D9D9D9" w:themeFill="background1" w:themeFillShade="D9"/>
            <w:vAlign w:val="center"/>
            <w:hideMark/>
          </w:tcPr>
          <w:p w14:paraId="72F7F68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1" w:type="dxa"/>
            <w:tcBorders>
              <w:top w:val="nil"/>
              <w:left w:val="nil"/>
              <w:bottom w:val="single" w:sz="4" w:space="0" w:color="auto"/>
              <w:right w:val="single" w:sz="8" w:space="0" w:color="auto"/>
            </w:tcBorders>
            <w:shd w:val="clear" w:color="auto" w:fill="D9D9D9" w:themeFill="background1" w:themeFillShade="D9"/>
            <w:vAlign w:val="center"/>
            <w:hideMark/>
          </w:tcPr>
          <w:p w14:paraId="2DBA7FB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single" w:sz="4" w:space="0" w:color="auto"/>
            </w:tcBorders>
            <w:shd w:val="clear" w:color="auto" w:fill="D9D9D9" w:themeFill="background1" w:themeFillShade="D9"/>
            <w:vAlign w:val="center"/>
            <w:hideMark/>
          </w:tcPr>
          <w:p w14:paraId="66C2C9D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nil"/>
              <w:bottom w:val="single" w:sz="4" w:space="0" w:color="auto"/>
              <w:right w:val="nil"/>
            </w:tcBorders>
            <w:shd w:val="clear" w:color="auto" w:fill="D9D9D9" w:themeFill="background1" w:themeFillShade="D9"/>
            <w:vAlign w:val="center"/>
            <w:hideMark/>
          </w:tcPr>
          <w:p w14:paraId="59C599E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D9D9D9" w:themeFill="background1" w:themeFillShade="D9"/>
            <w:vAlign w:val="center"/>
            <w:hideMark/>
          </w:tcPr>
          <w:p w14:paraId="0CAD8B6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single" w:sz="4" w:space="0" w:color="auto"/>
              <w:bottom w:val="single" w:sz="4" w:space="0" w:color="auto"/>
              <w:right w:val="single" w:sz="8" w:space="0" w:color="auto"/>
            </w:tcBorders>
            <w:shd w:val="clear" w:color="auto" w:fill="D9D9D9" w:themeFill="background1" w:themeFillShade="D9"/>
            <w:vAlign w:val="center"/>
            <w:hideMark/>
          </w:tcPr>
          <w:p w14:paraId="78CADF5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tcBorders>
              <w:top w:val="nil"/>
              <w:left w:val="nil"/>
              <w:bottom w:val="single" w:sz="4" w:space="0" w:color="auto"/>
              <w:right w:val="nil"/>
            </w:tcBorders>
            <w:shd w:val="clear" w:color="auto" w:fill="auto"/>
            <w:vAlign w:val="center"/>
            <w:hideMark/>
          </w:tcPr>
          <w:p w14:paraId="19E7DBE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9" w:type="dxa"/>
            <w:tcBorders>
              <w:top w:val="nil"/>
              <w:left w:val="single" w:sz="4" w:space="0" w:color="auto"/>
              <w:bottom w:val="single" w:sz="4" w:space="0" w:color="auto"/>
              <w:right w:val="single" w:sz="4" w:space="0" w:color="auto"/>
            </w:tcBorders>
            <w:shd w:val="clear" w:color="auto" w:fill="auto"/>
            <w:vAlign w:val="center"/>
            <w:hideMark/>
          </w:tcPr>
          <w:p w14:paraId="6EEC4D7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nil"/>
              <w:bottom w:val="single" w:sz="4" w:space="0" w:color="auto"/>
              <w:right w:val="single" w:sz="4" w:space="0" w:color="auto"/>
            </w:tcBorders>
            <w:shd w:val="clear" w:color="auto" w:fill="auto"/>
            <w:vAlign w:val="center"/>
            <w:hideMark/>
          </w:tcPr>
          <w:p w14:paraId="7A65981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nil"/>
              <w:bottom w:val="single" w:sz="4" w:space="0" w:color="auto"/>
              <w:right w:val="single" w:sz="8" w:space="0" w:color="auto"/>
            </w:tcBorders>
            <w:shd w:val="clear" w:color="auto" w:fill="auto"/>
            <w:vAlign w:val="center"/>
            <w:hideMark/>
          </w:tcPr>
          <w:p w14:paraId="26878E2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9646C9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5CA7C11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tcBorders>
              <w:top w:val="nil"/>
              <w:left w:val="single" w:sz="4" w:space="0" w:color="auto"/>
              <w:bottom w:val="single" w:sz="4" w:space="0" w:color="auto"/>
              <w:right w:val="single" w:sz="4" w:space="0" w:color="auto"/>
            </w:tcBorders>
            <w:shd w:val="clear" w:color="auto" w:fill="auto"/>
            <w:vAlign w:val="center"/>
            <w:hideMark/>
          </w:tcPr>
          <w:p w14:paraId="2AA6709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single" w:sz="4" w:space="0" w:color="auto"/>
            </w:tcBorders>
            <w:shd w:val="clear" w:color="auto" w:fill="auto"/>
            <w:vAlign w:val="center"/>
            <w:hideMark/>
          </w:tcPr>
          <w:p w14:paraId="4E39E1F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single" w:sz="8" w:space="0" w:color="auto"/>
            </w:tcBorders>
            <w:shd w:val="clear" w:color="auto" w:fill="auto"/>
            <w:vAlign w:val="center"/>
            <w:hideMark/>
          </w:tcPr>
          <w:p w14:paraId="1D9D9DE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42BFD8C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54ECEC3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8" w:type="dxa"/>
            <w:tcBorders>
              <w:top w:val="nil"/>
              <w:left w:val="single" w:sz="4" w:space="0" w:color="auto"/>
              <w:bottom w:val="single" w:sz="4" w:space="0" w:color="auto"/>
              <w:right w:val="nil"/>
            </w:tcBorders>
            <w:shd w:val="clear" w:color="auto" w:fill="auto"/>
            <w:vAlign w:val="center"/>
            <w:hideMark/>
          </w:tcPr>
          <w:p w14:paraId="202DE4B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single" w:sz="4" w:space="0" w:color="auto"/>
              <w:bottom w:val="single" w:sz="4" w:space="0" w:color="auto"/>
              <w:right w:val="single" w:sz="8" w:space="0" w:color="auto"/>
            </w:tcBorders>
            <w:shd w:val="clear" w:color="auto" w:fill="auto"/>
            <w:vAlign w:val="center"/>
            <w:hideMark/>
          </w:tcPr>
          <w:p w14:paraId="1BAC6DA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9" w:type="dxa"/>
            <w:tcBorders>
              <w:top w:val="nil"/>
              <w:left w:val="nil"/>
              <w:bottom w:val="single" w:sz="4" w:space="0" w:color="auto"/>
              <w:right w:val="nil"/>
            </w:tcBorders>
            <w:shd w:val="clear" w:color="auto" w:fill="auto"/>
            <w:vAlign w:val="center"/>
            <w:hideMark/>
          </w:tcPr>
          <w:p w14:paraId="40F6FDA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5E6DB7A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nil"/>
            </w:tcBorders>
            <w:shd w:val="clear" w:color="auto" w:fill="auto"/>
            <w:vAlign w:val="center"/>
            <w:hideMark/>
          </w:tcPr>
          <w:p w14:paraId="322C30A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8" w:space="0" w:color="auto"/>
            </w:tcBorders>
            <w:shd w:val="clear" w:color="auto" w:fill="auto"/>
            <w:vAlign w:val="center"/>
            <w:hideMark/>
          </w:tcPr>
          <w:p w14:paraId="64544BF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10F32AE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nil"/>
            </w:tcBorders>
            <w:shd w:val="clear" w:color="auto" w:fill="auto"/>
            <w:vAlign w:val="center"/>
            <w:hideMark/>
          </w:tcPr>
          <w:p w14:paraId="5BC0E60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1244C6A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7384B12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gridSpan w:val="2"/>
            <w:tcBorders>
              <w:top w:val="nil"/>
              <w:left w:val="nil"/>
              <w:bottom w:val="single" w:sz="4" w:space="0" w:color="auto"/>
              <w:right w:val="nil"/>
            </w:tcBorders>
            <w:shd w:val="clear" w:color="auto" w:fill="auto"/>
            <w:vAlign w:val="center"/>
            <w:hideMark/>
          </w:tcPr>
          <w:p w14:paraId="448E0F5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18F08B7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4" w:type="dxa"/>
            <w:tcBorders>
              <w:top w:val="nil"/>
              <w:left w:val="single" w:sz="4" w:space="0" w:color="auto"/>
              <w:bottom w:val="single" w:sz="4" w:space="0" w:color="auto"/>
              <w:right w:val="nil"/>
            </w:tcBorders>
            <w:shd w:val="clear" w:color="auto" w:fill="auto"/>
            <w:vAlign w:val="center"/>
            <w:hideMark/>
          </w:tcPr>
          <w:p w14:paraId="5F228FB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4BF16B7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34AE" w:rsidRPr="001D6087" w14:paraId="3FD5130E" w14:textId="77777777" w:rsidTr="00BF107D">
        <w:trPr>
          <w:gridAfter w:val="1"/>
          <w:wAfter w:w="8" w:type="dxa"/>
          <w:trHeight w:val="321"/>
        </w:trPr>
        <w:tc>
          <w:tcPr>
            <w:tcW w:w="1263" w:type="dxa"/>
            <w:tcBorders>
              <w:top w:val="nil"/>
              <w:left w:val="single" w:sz="8" w:space="0" w:color="auto"/>
              <w:bottom w:val="single" w:sz="4" w:space="0" w:color="auto"/>
              <w:right w:val="single" w:sz="8" w:space="0" w:color="auto"/>
            </w:tcBorders>
            <w:shd w:val="clear" w:color="auto" w:fill="auto"/>
            <w:vAlign w:val="center"/>
            <w:hideMark/>
          </w:tcPr>
          <w:p w14:paraId="45CF3582" w14:textId="016212B2" w:rsidR="00FE34AE" w:rsidRPr="00BF107D" w:rsidRDefault="00FE34AE" w:rsidP="00FE34AE">
            <w:pPr>
              <w:spacing w:after="0" w:line="240" w:lineRule="auto"/>
              <w:rPr>
                <w:rFonts w:eastAsia="Times New Roman" w:cs="Arial"/>
                <w:sz w:val="18"/>
                <w:szCs w:val="20"/>
                <w:lang w:eastAsia="es-CO"/>
              </w:rPr>
            </w:pPr>
            <w:r w:rsidRPr="00BF107D">
              <w:rPr>
                <w:rFonts w:eastAsia="Times New Roman" w:cs="Arial"/>
                <w:sz w:val="18"/>
                <w:szCs w:val="20"/>
                <w:lang w:eastAsia="es-CO"/>
              </w:rPr>
              <w:t> </w:t>
            </w:r>
            <w:r w:rsidR="00BF107D" w:rsidRPr="00BF107D">
              <w:rPr>
                <w:rFonts w:eastAsia="Times New Roman" w:cs="Arial"/>
                <w:sz w:val="18"/>
                <w:szCs w:val="20"/>
                <w:lang w:eastAsia="es-CO"/>
              </w:rPr>
              <w:t>Publicación de bitáctoras de estudiantes</w:t>
            </w:r>
          </w:p>
        </w:tc>
        <w:tc>
          <w:tcPr>
            <w:tcW w:w="1235" w:type="dxa"/>
            <w:tcBorders>
              <w:top w:val="nil"/>
              <w:left w:val="nil"/>
              <w:bottom w:val="single" w:sz="4" w:space="0" w:color="auto"/>
              <w:right w:val="single" w:sz="8" w:space="0" w:color="auto"/>
            </w:tcBorders>
            <w:shd w:val="clear" w:color="auto" w:fill="auto"/>
            <w:vAlign w:val="center"/>
            <w:hideMark/>
          </w:tcPr>
          <w:p w14:paraId="394486B5" w14:textId="3902F094" w:rsidR="00FE34AE" w:rsidRPr="00BF107D" w:rsidRDefault="00BF107D" w:rsidP="00FE34AE">
            <w:pPr>
              <w:spacing w:after="0" w:line="240" w:lineRule="auto"/>
              <w:rPr>
                <w:rFonts w:eastAsia="Times New Roman" w:cs="Arial"/>
                <w:sz w:val="18"/>
                <w:szCs w:val="20"/>
                <w:lang w:eastAsia="es-CO"/>
              </w:rPr>
            </w:pPr>
            <w:r w:rsidRPr="00BF107D">
              <w:rPr>
                <w:rFonts w:eastAsia="Times New Roman" w:cs="Arial"/>
                <w:sz w:val="18"/>
                <w:szCs w:val="20"/>
                <w:lang w:eastAsia="es-CO"/>
              </w:rPr>
              <w:t>Todo el equipo</w:t>
            </w:r>
          </w:p>
        </w:tc>
        <w:tc>
          <w:tcPr>
            <w:tcW w:w="62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4F0965D" w14:textId="3D96857B" w:rsidR="00FE34AE" w:rsidRPr="00FE34AE" w:rsidRDefault="00FE34AE" w:rsidP="00FE34AE">
            <w:pPr>
              <w:spacing w:after="0" w:line="240" w:lineRule="auto"/>
              <w:jc w:val="center"/>
              <w:rPr>
                <w:rFonts w:eastAsia="Times New Roman" w:cs="Arial"/>
                <w:bCs/>
                <w:sz w:val="18"/>
                <w:szCs w:val="20"/>
                <w:lang w:eastAsia="es-CO"/>
              </w:rPr>
            </w:pPr>
            <w:r w:rsidRPr="00FE34AE">
              <w:rPr>
                <w:rFonts w:eastAsia="Times New Roman" w:cs="Arial"/>
                <w:bCs/>
                <w:sz w:val="18"/>
                <w:szCs w:val="20"/>
                <w:lang w:eastAsia="es-CO"/>
              </w:rPr>
              <w:t> </w:t>
            </w:r>
            <w:r w:rsidR="00BF107D">
              <w:rPr>
                <w:rFonts w:eastAsia="Times New Roman" w:cs="Arial"/>
                <w:bCs/>
                <w:sz w:val="18"/>
                <w:szCs w:val="20"/>
                <w:lang w:eastAsia="es-CO"/>
              </w:rPr>
              <w:t>01/03</w:t>
            </w:r>
          </w:p>
        </w:tc>
        <w:tc>
          <w:tcPr>
            <w:tcW w:w="631" w:type="dxa"/>
            <w:tcBorders>
              <w:top w:val="single" w:sz="4" w:space="0" w:color="auto"/>
              <w:left w:val="nil"/>
              <w:bottom w:val="single" w:sz="4" w:space="0" w:color="auto"/>
              <w:right w:val="single" w:sz="4" w:space="0" w:color="auto"/>
            </w:tcBorders>
            <w:shd w:val="clear" w:color="000000" w:fill="FF8080"/>
            <w:vAlign w:val="center"/>
            <w:hideMark/>
          </w:tcPr>
          <w:p w14:paraId="6CC521A2" w14:textId="528BA459" w:rsidR="00FE34AE" w:rsidRPr="00FE34AE" w:rsidRDefault="00BF107D"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30/05</w:t>
            </w:r>
            <w:r w:rsidR="00FE34AE" w:rsidRPr="00FE34AE">
              <w:rPr>
                <w:rFonts w:eastAsia="Times New Roman" w:cs="Arial"/>
                <w:bCs/>
                <w:sz w:val="18"/>
                <w:szCs w:val="20"/>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1A8385D" w14:textId="77777777" w:rsidR="00FE34AE" w:rsidRPr="001D6087" w:rsidRDefault="00FE34AE" w:rsidP="00FE34A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tcBorders>
              <w:top w:val="nil"/>
              <w:left w:val="single" w:sz="8" w:space="0" w:color="auto"/>
              <w:bottom w:val="single" w:sz="4" w:space="0" w:color="auto"/>
              <w:right w:val="nil"/>
            </w:tcBorders>
            <w:shd w:val="clear" w:color="auto" w:fill="auto"/>
            <w:vAlign w:val="center"/>
            <w:hideMark/>
          </w:tcPr>
          <w:p w14:paraId="0D87330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16BCAAC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14:paraId="5EF10A2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14:paraId="601E92C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nil"/>
            </w:tcBorders>
            <w:shd w:val="clear" w:color="auto" w:fill="D9D9D9" w:themeFill="background1" w:themeFillShade="D9"/>
            <w:vAlign w:val="center"/>
            <w:hideMark/>
          </w:tcPr>
          <w:p w14:paraId="0FF14FE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3794386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4" w:space="0" w:color="auto"/>
            </w:tcBorders>
            <w:shd w:val="clear" w:color="auto" w:fill="D9D9D9" w:themeFill="background1" w:themeFillShade="D9"/>
            <w:vAlign w:val="center"/>
            <w:hideMark/>
          </w:tcPr>
          <w:p w14:paraId="4C4574B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D9D9D9" w:themeFill="background1" w:themeFillShade="D9"/>
            <w:vAlign w:val="center"/>
            <w:hideMark/>
          </w:tcPr>
          <w:p w14:paraId="1F9B05B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D9D9D9" w:themeFill="background1" w:themeFillShade="D9"/>
            <w:vAlign w:val="center"/>
            <w:hideMark/>
          </w:tcPr>
          <w:p w14:paraId="19362B2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D9D9D9" w:themeFill="background1" w:themeFillShade="D9"/>
            <w:vAlign w:val="center"/>
            <w:hideMark/>
          </w:tcPr>
          <w:p w14:paraId="4E220E1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6"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B839EE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tcBorders>
              <w:top w:val="nil"/>
              <w:left w:val="nil"/>
              <w:bottom w:val="single" w:sz="4" w:space="0" w:color="auto"/>
              <w:right w:val="single" w:sz="4" w:space="0" w:color="auto"/>
            </w:tcBorders>
            <w:shd w:val="clear" w:color="auto" w:fill="D9D9D9" w:themeFill="background1" w:themeFillShade="D9"/>
            <w:vAlign w:val="center"/>
            <w:hideMark/>
          </w:tcPr>
          <w:p w14:paraId="5373411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1" w:type="dxa"/>
            <w:tcBorders>
              <w:top w:val="nil"/>
              <w:left w:val="nil"/>
              <w:bottom w:val="single" w:sz="4" w:space="0" w:color="auto"/>
              <w:right w:val="single" w:sz="8" w:space="0" w:color="auto"/>
            </w:tcBorders>
            <w:shd w:val="clear" w:color="auto" w:fill="D9D9D9" w:themeFill="background1" w:themeFillShade="D9"/>
            <w:vAlign w:val="center"/>
            <w:hideMark/>
          </w:tcPr>
          <w:p w14:paraId="07949B9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single" w:sz="4" w:space="0" w:color="auto"/>
            </w:tcBorders>
            <w:shd w:val="clear" w:color="auto" w:fill="D9D9D9" w:themeFill="background1" w:themeFillShade="D9"/>
            <w:vAlign w:val="center"/>
            <w:hideMark/>
          </w:tcPr>
          <w:p w14:paraId="6B20FAD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nil"/>
              <w:bottom w:val="single" w:sz="4" w:space="0" w:color="auto"/>
              <w:right w:val="nil"/>
            </w:tcBorders>
            <w:shd w:val="clear" w:color="auto" w:fill="D9D9D9" w:themeFill="background1" w:themeFillShade="D9"/>
            <w:vAlign w:val="center"/>
            <w:hideMark/>
          </w:tcPr>
          <w:p w14:paraId="6B43086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D9D9D9" w:themeFill="background1" w:themeFillShade="D9"/>
            <w:vAlign w:val="center"/>
            <w:hideMark/>
          </w:tcPr>
          <w:p w14:paraId="05A6479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single" w:sz="4" w:space="0" w:color="auto"/>
              <w:bottom w:val="single" w:sz="4" w:space="0" w:color="auto"/>
              <w:right w:val="single" w:sz="8" w:space="0" w:color="auto"/>
            </w:tcBorders>
            <w:shd w:val="clear" w:color="auto" w:fill="D9D9D9" w:themeFill="background1" w:themeFillShade="D9"/>
            <w:vAlign w:val="center"/>
            <w:hideMark/>
          </w:tcPr>
          <w:p w14:paraId="57151C2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tcBorders>
              <w:top w:val="nil"/>
              <w:left w:val="nil"/>
              <w:bottom w:val="single" w:sz="4" w:space="0" w:color="auto"/>
              <w:right w:val="nil"/>
            </w:tcBorders>
            <w:shd w:val="clear" w:color="auto" w:fill="auto"/>
            <w:vAlign w:val="center"/>
            <w:hideMark/>
          </w:tcPr>
          <w:p w14:paraId="5FE716F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9" w:type="dxa"/>
            <w:tcBorders>
              <w:top w:val="nil"/>
              <w:left w:val="single" w:sz="4" w:space="0" w:color="auto"/>
              <w:bottom w:val="single" w:sz="4" w:space="0" w:color="auto"/>
              <w:right w:val="single" w:sz="4" w:space="0" w:color="auto"/>
            </w:tcBorders>
            <w:shd w:val="clear" w:color="auto" w:fill="auto"/>
            <w:vAlign w:val="center"/>
            <w:hideMark/>
          </w:tcPr>
          <w:p w14:paraId="3F69883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nil"/>
              <w:bottom w:val="single" w:sz="4" w:space="0" w:color="auto"/>
              <w:right w:val="single" w:sz="4" w:space="0" w:color="auto"/>
            </w:tcBorders>
            <w:shd w:val="clear" w:color="auto" w:fill="auto"/>
            <w:vAlign w:val="center"/>
            <w:hideMark/>
          </w:tcPr>
          <w:p w14:paraId="4E9B17B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nil"/>
              <w:bottom w:val="single" w:sz="4" w:space="0" w:color="auto"/>
              <w:right w:val="single" w:sz="8" w:space="0" w:color="auto"/>
            </w:tcBorders>
            <w:shd w:val="clear" w:color="auto" w:fill="auto"/>
            <w:vAlign w:val="center"/>
            <w:hideMark/>
          </w:tcPr>
          <w:p w14:paraId="2EEAC09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EEB689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2819A11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tcBorders>
              <w:top w:val="nil"/>
              <w:left w:val="single" w:sz="4" w:space="0" w:color="auto"/>
              <w:bottom w:val="single" w:sz="4" w:space="0" w:color="auto"/>
              <w:right w:val="single" w:sz="4" w:space="0" w:color="auto"/>
            </w:tcBorders>
            <w:shd w:val="clear" w:color="auto" w:fill="auto"/>
            <w:vAlign w:val="center"/>
            <w:hideMark/>
          </w:tcPr>
          <w:p w14:paraId="7A449BA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single" w:sz="4" w:space="0" w:color="auto"/>
            </w:tcBorders>
            <w:shd w:val="clear" w:color="auto" w:fill="auto"/>
            <w:vAlign w:val="center"/>
            <w:hideMark/>
          </w:tcPr>
          <w:p w14:paraId="35155D3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single" w:sz="8" w:space="0" w:color="auto"/>
            </w:tcBorders>
            <w:shd w:val="clear" w:color="auto" w:fill="auto"/>
            <w:vAlign w:val="center"/>
            <w:hideMark/>
          </w:tcPr>
          <w:p w14:paraId="0FA6F74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1368496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22D42D7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8" w:type="dxa"/>
            <w:tcBorders>
              <w:top w:val="nil"/>
              <w:left w:val="single" w:sz="4" w:space="0" w:color="auto"/>
              <w:bottom w:val="single" w:sz="4" w:space="0" w:color="auto"/>
              <w:right w:val="nil"/>
            </w:tcBorders>
            <w:shd w:val="clear" w:color="auto" w:fill="auto"/>
            <w:vAlign w:val="center"/>
            <w:hideMark/>
          </w:tcPr>
          <w:p w14:paraId="40E0E12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single" w:sz="4" w:space="0" w:color="auto"/>
              <w:bottom w:val="single" w:sz="4" w:space="0" w:color="auto"/>
              <w:right w:val="single" w:sz="8" w:space="0" w:color="auto"/>
            </w:tcBorders>
            <w:shd w:val="clear" w:color="auto" w:fill="auto"/>
            <w:vAlign w:val="center"/>
            <w:hideMark/>
          </w:tcPr>
          <w:p w14:paraId="0E2B8F5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9" w:type="dxa"/>
            <w:tcBorders>
              <w:top w:val="nil"/>
              <w:left w:val="nil"/>
              <w:bottom w:val="single" w:sz="4" w:space="0" w:color="auto"/>
              <w:right w:val="nil"/>
            </w:tcBorders>
            <w:shd w:val="clear" w:color="auto" w:fill="auto"/>
            <w:vAlign w:val="center"/>
            <w:hideMark/>
          </w:tcPr>
          <w:p w14:paraId="38267FC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37FFDAB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nil"/>
            </w:tcBorders>
            <w:shd w:val="clear" w:color="auto" w:fill="auto"/>
            <w:vAlign w:val="center"/>
            <w:hideMark/>
          </w:tcPr>
          <w:p w14:paraId="6D7682E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8" w:space="0" w:color="auto"/>
            </w:tcBorders>
            <w:shd w:val="clear" w:color="auto" w:fill="auto"/>
            <w:vAlign w:val="center"/>
            <w:hideMark/>
          </w:tcPr>
          <w:p w14:paraId="7688013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5AA3E1E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nil"/>
            </w:tcBorders>
            <w:shd w:val="clear" w:color="auto" w:fill="auto"/>
            <w:vAlign w:val="center"/>
            <w:hideMark/>
          </w:tcPr>
          <w:p w14:paraId="5C1EB1B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2095706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200724D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gridSpan w:val="2"/>
            <w:tcBorders>
              <w:top w:val="nil"/>
              <w:left w:val="nil"/>
              <w:bottom w:val="single" w:sz="4" w:space="0" w:color="auto"/>
              <w:right w:val="nil"/>
            </w:tcBorders>
            <w:shd w:val="clear" w:color="auto" w:fill="auto"/>
            <w:vAlign w:val="center"/>
            <w:hideMark/>
          </w:tcPr>
          <w:p w14:paraId="4D1C659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5572B29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4" w:type="dxa"/>
            <w:tcBorders>
              <w:top w:val="nil"/>
              <w:left w:val="single" w:sz="4" w:space="0" w:color="auto"/>
              <w:bottom w:val="single" w:sz="4" w:space="0" w:color="auto"/>
              <w:right w:val="nil"/>
            </w:tcBorders>
            <w:shd w:val="clear" w:color="auto" w:fill="auto"/>
            <w:vAlign w:val="center"/>
            <w:hideMark/>
          </w:tcPr>
          <w:p w14:paraId="2C39348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29A1D0D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34AE" w:rsidRPr="001D6087" w14:paraId="5592F723" w14:textId="77777777" w:rsidTr="00BF107D">
        <w:trPr>
          <w:gridAfter w:val="1"/>
          <w:wAfter w:w="8" w:type="dxa"/>
          <w:trHeight w:val="321"/>
        </w:trPr>
        <w:tc>
          <w:tcPr>
            <w:tcW w:w="1263" w:type="dxa"/>
            <w:tcBorders>
              <w:top w:val="nil"/>
              <w:left w:val="single" w:sz="8" w:space="0" w:color="auto"/>
              <w:bottom w:val="single" w:sz="4" w:space="0" w:color="auto"/>
              <w:right w:val="single" w:sz="8" w:space="0" w:color="auto"/>
            </w:tcBorders>
            <w:shd w:val="clear" w:color="auto" w:fill="auto"/>
            <w:vAlign w:val="center"/>
            <w:hideMark/>
          </w:tcPr>
          <w:p w14:paraId="6C48E935" w14:textId="5D1FA979" w:rsidR="00FE34AE" w:rsidRPr="00BF107D" w:rsidRDefault="00FE34AE" w:rsidP="00FE34AE">
            <w:pPr>
              <w:spacing w:after="0" w:line="240" w:lineRule="auto"/>
              <w:rPr>
                <w:rFonts w:eastAsia="Times New Roman" w:cs="Arial"/>
                <w:sz w:val="18"/>
                <w:szCs w:val="20"/>
                <w:lang w:eastAsia="es-CO"/>
              </w:rPr>
            </w:pPr>
            <w:r w:rsidRPr="00BF107D">
              <w:rPr>
                <w:rFonts w:eastAsia="Times New Roman" w:cs="Arial"/>
                <w:sz w:val="18"/>
                <w:szCs w:val="20"/>
                <w:lang w:eastAsia="es-CO"/>
              </w:rPr>
              <w:t> </w:t>
            </w:r>
            <w:r w:rsidR="00BF107D" w:rsidRPr="00BF107D">
              <w:rPr>
                <w:rFonts w:eastAsia="Times New Roman" w:cs="Arial"/>
                <w:sz w:val="18"/>
                <w:szCs w:val="20"/>
                <w:lang w:eastAsia="es-CO"/>
              </w:rPr>
              <w:t>Codificación de datos visuales</w:t>
            </w:r>
          </w:p>
        </w:tc>
        <w:tc>
          <w:tcPr>
            <w:tcW w:w="1235" w:type="dxa"/>
            <w:tcBorders>
              <w:top w:val="nil"/>
              <w:left w:val="nil"/>
              <w:bottom w:val="single" w:sz="4" w:space="0" w:color="auto"/>
              <w:right w:val="single" w:sz="8" w:space="0" w:color="auto"/>
            </w:tcBorders>
            <w:shd w:val="clear" w:color="auto" w:fill="auto"/>
            <w:vAlign w:val="center"/>
            <w:hideMark/>
          </w:tcPr>
          <w:p w14:paraId="44279063" w14:textId="72581AA4" w:rsidR="00FE34AE" w:rsidRPr="00BF107D" w:rsidRDefault="00BF107D" w:rsidP="00BF107D">
            <w:pPr>
              <w:spacing w:after="0" w:line="240" w:lineRule="auto"/>
              <w:rPr>
                <w:rFonts w:eastAsia="Times New Roman" w:cs="Arial"/>
                <w:sz w:val="18"/>
                <w:szCs w:val="20"/>
                <w:lang w:eastAsia="es-CO"/>
              </w:rPr>
            </w:pPr>
            <w:r w:rsidRPr="00BF107D">
              <w:rPr>
                <w:rFonts w:eastAsia="Times New Roman" w:cs="Arial"/>
                <w:sz w:val="18"/>
                <w:szCs w:val="20"/>
                <w:lang w:eastAsia="es-CO"/>
              </w:rPr>
              <w:t>Paula Amador y Milena Castro</w:t>
            </w:r>
          </w:p>
        </w:tc>
        <w:tc>
          <w:tcPr>
            <w:tcW w:w="62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CDB02CD" w14:textId="1D8C3DDC" w:rsidR="00FE34AE" w:rsidRPr="00FE34AE" w:rsidRDefault="00BF107D"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01/06</w:t>
            </w:r>
            <w:r w:rsidR="00FE34AE" w:rsidRPr="00FE34AE">
              <w:rPr>
                <w:rFonts w:eastAsia="Times New Roman" w:cs="Arial"/>
                <w:bCs/>
                <w:sz w:val="18"/>
                <w:szCs w:val="20"/>
                <w:lang w:eastAsia="es-CO"/>
              </w:rPr>
              <w:t> </w:t>
            </w:r>
          </w:p>
        </w:tc>
        <w:tc>
          <w:tcPr>
            <w:tcW w:w="631" w:type="dxa"/>
            <w:tcBorders>
              <w:top w:val="single" w:sz="4" w:space="0" w:color="auto"/>
              <w:left w:val="nil"/>
              <w:bottom w:val="single" w:sz="4" w:space="0" w:color="auto"/>
              <w:right w:val="single" w:sz="4" w:space="0" w:color="auto"/>
            </w:tcBorders>
            <w:shd w:val="clear" w:color="000000" w:fill="FF8080"/>
            <w:vAlign w:val="center"/>
            <w:hideMark/>
          </w:tcPr>
          <w:p w14:paraId="39074E56" w14:textId="050892E4" w:rsidR="00FE34AE" w:rsidRPr="00FE34AE" w:rsidRDefault="00BF107D"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30/07</w:t>
            </w:r>
          </w:p>
        </w:tc>
        <w:tc>
          <w:tcPr>
            <w:tcW w:w="196" w:type="dxa"/>
            <w:tcBorders>
              <w:top w:val="nil"/>
              <w:left w:val="single" w:sz="4" w:space="0" w:color="auto"/>
              <w:bottom w:val="nil"/>
              <w:right w:val="single" w:sz="4" w:space="0" w:color="auto"/>
            </w:tcBorders>
            <w:shd w:val="diagCross" w:color="000000" w:fill="C0C0C0"/>
            <w:vAlign w:val="center"/>
            <w:hideMark/>
          </w:tcPr>
          <w:p w14:paraId="6855073E" w14:textId="77777777" w:rsidR="00FE34AE" w:rsidRPr="001D6087" w:rsidRDefault="00FE34AE" w:rsidP="00FE34A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tcBorders>
              <w:top w:val="nil"/>
              <w:left w:val="single" w:sz="8" w:space="0" w:color="auto"/>
              <w:bottom w:val="single" w:sz="4" w:space="0" w:color="auto"/>
              <w:right w:val="nil"/>
            </w:tcBorders>
            <w:shd w:val="clear" w:color="auto" w:fill="auto"/>
            <w:vAlign w:val="center"/>
            <w:hideMark/>
          </w:tcPr>
          <w:p w14:paraId="2103B2B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25ECAEA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14:paraId="03F482F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14:paraId="5651698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nil"/>
            </w:tcBorders>
            <w:shd w:val="clear" w:color="auto" w:fill="auto"/>
            <w:vAlign w:val="center"/>
            <w:hideMark/>
          </w:tcPr>
          <w:p w14:paraId="0C4AC03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2ABD5CE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4" w:space="0" w:color="auto"/>
            </w:tcBorders>
            <w:shd w:val="clear" w:color="auto" w:fill="auto"/>
            <w:vAlign w:val="center"/>
            <w:hideMark/>
          </w:tcPr>
          <w:p w14:paraId="3DA17F4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14:paraId="779CA89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4FFBEAD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0E6C1E7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6" w:type="dxa"/>
            <w:tcBorders>
              <w:top w:val="nil"/>
              <w:left w:val="single" w:sz="4" w:space="0" w:color="auto"/>
              <w:bottom w:val="single" w:sz="4" w:space="0" w:color="auto"/>
              <w:right w:val="single" w:sz="4" w:space="0" w:color="auto"/>
            </w:tcBorders>
            <w:shd w:val="clear" w:color="auto" w:fill="auto"/>
            <w:vAlign w:val="center"/>
            <w:hideMark/>
          </w:tcPr>
          <w:p w14:paraId="64DA244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tcBorders>
              <w:top w:val="nil"/>
              <w:left w:val="nil"/>
              <w:bottom w:val="single" w:sz="4" w:space="0" w:color="auto"/>
              <w:right w:val="single" w:sz="4" w:space="0" w:color="auto"/>
            </w:tcBorders>
            <w:shd w:val="clear" w:color="auto" w:fill="auto"/>
            <w:vAlign w:val="center"/>
            <w:hideMark/>
          </w:tcPr>
          <w:p w14:paraId="1FADCE1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1" w:type="dxa"/>
            <w:tcBorders>
              <w:top w:val="nil"/>
              <w:left w:val="nil"/>
              <w:bottom w:val="single" w:sz="4" w:space="0" w:color="auto"/>
              <w:right w:val="single" w:sz="8" w:space="0" w:color="auto"/>
            </w:tcBorders>
            <w:shd w:val="clear" w:color="auto" w:fill="auto"/>
            <w:vAlign w:val="center"/>
            <w:hideMark/>
          </w:tcPr>
          <w:p w14:paraId="69C7571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single" w:sz="4" w:space="0" w:color="auto"/>
            </w:tcBorders>
            <w:shd w:val="clear" w:color="auto" w:fill="auto"/>
            <w:vAlign w:val="center"/>
            <w:hideMark/>
          </w:tcPr>
          <w:p w14:paraId="1F63E87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56D8F28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5BDDA0E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single" w:sz="4" w:space="0" w:color="auto"/>
              <w:bottom w:val="single" w:sz="4" w:space="0" w:color="auto"/>
              <w:right w:val="single" w:sz="8" w:space="0" w:color="auto"/>
            </w:tcBorders>
            <w:shd w:val="clear" w:color="auto" w:fill="auto"/>
            <w:vAlign w:val="center"/>
            <w:hideMark/>
          </w:tcPr>
          <w:p w14:paraId="60719E2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tcBorders>
              <w:top w:val="nil"/>
              <w:left w:val="nil"/>
              <w:bottom w:val="single" w:sz="4" w:space="0" w:color="auto"/>
              <w:right w:val="nil"/>
            </w:tcBorders>
            <w:shd w:val="clear" w:color="auto" w:fill="D9D9D9" w:themeFill="background1" w:themeFillShade="D9"/>
            <w:vAlign w:val="center"/>
            <w:hideMark/>
          </w:tcPr>
          <w:p w14:paraId="01CDCDF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9"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F621C6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nil"/>
              <w:bottom w:val="single" w:sz="4" w:space="0" w:color="auto"/>
              <w:right w:val="single" w:sz="4" w:space="0" w:color="auto"/>
            </w:tcBorders>
            <w:shd w:val="clear" w:color="auto" w:fill="D9D9D9" w:themeFill="background1" w:themeFillShade="D9"/>
            <w:vAlign w:val="center"/>
            <w:hideMark/>
          </w:tcPr>
          <w:p w14:paraId="01E82EF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nil"/>
              <w:bottom w:val="single" w:sz="4" w:space="0" w:color="auto"/>
              <w:right w:val="single" w:sz="8" w:space="0" w:color="auto"/>
            </w:tcBorders>
            <w:shd w:val="clear" w:color="auto" w:fill="D9D9D9" w:themeFill="background1" w:themeFillShade="D9"/>
            <w:vAlign w:val="center"/>
            <w:hideMark/>
          </w:tcPr>
          <w:p w14:paraId="435F06F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D9D9D9" w:themeFill="background1" w:themeFillShade="D9"/>
            <w:vAlign w:val="center"/>
            <w:hideMark/>
          </w:tcPr>
          <w:p w14:paraId="2F9AD28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D9D9D9" w:themeFill="background1" w:themeFillShade="D9"/>
            <w:vAlign w:val="center"/>
            <w:hideMark/>
          </w:tcPr>
          <w:p w14:paraId="618C4B2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5E2B1E0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single" w:sz="4" w:space="0" w:color="auto"/>
            </w:tcBorders>
            <w:shd w:val="clear" w:color="auto" w:fill="D9D9D9" w:themeFill="background1" w:themeFillShade="D9"/>
            <w:vAlign w:val="center"/>
            <w:hideMark/>
          </w:tcPr>
          <w:p w14:paraId="372B179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single" w:sz="8" w:space="0" w:color="auto"/>
            </w:tcBorders>
            <w:shd w:val="clear" w:color="auto" w:fill="D9D9D9" w:themeFill="background1" w:themeFillShade="D9"/>
            <w:vAlign w:val="center"/>
            <w:hideMark/>
          </w:tcPr>
          <w:p w14:paraId="0B34755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D9D9D9" w:themeFill="background1" w:themeFillShade="D9"/>
            <w:vAlign w:val="center"/>
            <w:hideMark/>
          </w:tcPr>
          <w:p w14:paraId="768645A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182AD03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8" w:type="dxa"/>
            <w:tcBorders>
              <w:top w:val="nil"/>
              <w:left w:val="single" w:sz="4" w:space="0" w:color="auto"/>
              <w:bottom w:val="single" w:sz="4" w:space="0" w:color="auto"/>
              <w:right w:val="nil"/>
            </w:tcBorders>
            <w:shd w:val="clear" w:color="auto" w:fill="auto"/>
            <w:vAlign w:val="center"/>
            <w:hideMark/>
          </w:tcPr>
          <w:p w14:paraId="3D83936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single" w:sz="4" w:space="0" w:color="auto"/>
              <w:bottom w:val="single" w:sz="4" w:space="0" w:color="auto"/>
              <w:right w:val="single" w:sz="8" w:space="0" w:color="auto"/>
            </w:tcBorders>
            <w:shd w:val="clear" w:color="auto" w:fill="auto"/>
            <w:vAlign w:val="center"/>
            <w:hideMark/>
          </w:tcPr>
          <w:p w14:paraId="7BBA5E5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9" w:type="dxa"/>
            <w:tcBorders>
              <w:top w:val="nil"/>
              <w:left w:val="nil"/>
              <w:bottom w:val="single" w:sz="4" w:space="0" w:color="auto"/>
              <w:right w:val="nil"/>
            </w:tcBorders>
            <w:shd w:val="clear" w:color="auto" w:fill="auto"/>
            <w:vAlign w:val="center"/>
            <w:hideMark/>
          </w:tcPr>
          <w:p w14:paraId="37C2D30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4825904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nil"/>
            </w:tcBorders>
            <w:shd w:val="clear" w:color="auto" w:fill="auto"/>
            <w:vAlign w:val="center"/>
            <w:hideMark/>
          </w:tcPr>
          <w:p w14:paraId="641CAF2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8" w:space="0" w:color="auto"/>
            </w:tcBorders>
            <w:shd w:val="clear" w:color="auto" w:fill="auto"/>
            <w:vAlign w:val="center"/>
            <w:hideMark/>
          </w:tcPr>
          <w:p w14:paraId="3B77A62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782E419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nil"/>
            </w:tcBorders>
            <w:shd w:val="clear" w:color="auto" w:fill="auto"/>
            <w:vAlign w:val="center"/>
            <w:hideMark/>
          </w:tcPr>
          <w:p w14:paraId="21964D3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1E1DF6D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7E93CCE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gridSpan w:val="2"/>
            <w:tcBorders>
              <w:top w:val="nil"/>
              <w:left w:val="nil"/>
              <w:bottom w:val="single" w:sz="4" w:space="0" w:color="auto"/>
              <w:right w:val="nil"/>
            </w:tcBorders>
            <w:shd w:val="clear" w:color="auto" w:fill="auto"/>
            <w:vAlign w:val="center"/>
            <w:hideMark/>
          </w:tcPr>
          <w:p w14:paraId="0729A81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64226E4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4" w:type="dxa"/>
            <w:tcBorders>
              <w:top w:val="nil"/>
              <w:left w:val="single" w:sz="4" w:space="0" w:color="auto"/>
              <w:bottom w:val="single" w:sz="4" w:space="0" w:color="auto"/>
              <w:right w:val="nil"/>
            </w:tcBorders>
            <w:shd w:val="clear" w:color="auto" w:fill="auto"/>
            <w:vAlign w:val="center"/>
            <w:hideMark/>
          </w:tcPr>
          <w:p w14:paraId="17ED26D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7FF7841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34AE" w:rsidRPr="001D6087" w14:paraId="5B53F8D5" w14:textId="77777777" w:rsidTr="00BF107D">
        <w:trPr>
          <w:gridAfter w:val="1"/>
          <w:wAfter w:w="8" w:type="dxa"/>
          <w:trHeight w:val="404"/>
        </w:trPr>
        <w:tc>
          <w:tcPr>
            <w:tcW w:w="1263" w:type="dxa"/>
            <w:tcBorders>
              <w:top w:val="nil"/>
              <w:left w:val="single" w:sz="8" w:space="0" w:color="auto"/>
              <w:bottom w:val="single" w:sz="4" w:space="0" w:color="auto"/>
              <w:right w:val="single" w:sz="8" w:space="0" w:color="auto"/>
            </w:tcBorders>
            <w:shd w:val="clear" w:color="auto" w:fill="auto"/>
            <w:vAlign w:val="center"/>
            <w:hideMark/>
          </w:tcPr>
          <w:p w14:paraId="021FEDEF" w14:textId="5A8318B7" w:rsidR="00FE34AE" w:rsidRPr="00BF107D" w:rsidRDefault="00BF107D" w:rsidP="00FE34AE">
            <w:pPr>
              <w:spacing w:after="0" w:line="240" w:lineRule="auto"/>
              <w:rPr>
                <w:rFonts w:eastAsia="Times New Roman" w:cs="Arial"/>
                <w:sz w:val="18"/>
                <w:szCs w:val="18"/>
                <w:lang w:eastAsia="es-CO"/>
              </w:rPr>
            </w:pPr>
            <w:r>
              <w:rPr>
                <w:rFonts w:eastAsia="Times New Roman" w:cs="Arial"/>
                <w:sz w:val="18"/>
                <w:szCs w:val="18"/>
                <w:lang w:eastAsia="es-CO"/>
              </w:rPr>
              <w:lastRenderedPageBreak/>
              <w:t>Preparación de Informe de avance</w:t>
            </w:r>
          </w:p>
        </w:tc>
        <w:tc>
          <w:tcPr>
            <w:tcW w:w="1235" w:type="dxa"/>
            <w:tcBorders>
              <w:top w:val="nil"/>
              <w:left w:val="nil"/>
              <w:bottom w:val="single" w:sz="4" w:space="0" w:color="auto"/>
              <w:right w:val="single" w:sz="8" w:space="0" w:color="auto"/>
            </w:tcBorders>
            <w:shd w:val="clear" w:color="auto" w:fill="auto"/>
            <w:vAlign w:val="center"/>
            <w:hideMark/>
          </w:tcPr>
          <w:p w14:paraId="1DF792BD" w14:textId="24D9AFD9" w:rsidR="00FE34AE" w:rsidRPr="00BF107D" w:rsidRDefault="00BF107D" w:rsidP="00FE34AE">
            <w:pPr>
              <w:spacing w:after="0" w:line="240" w:lineRule="auto"/>
              <w:rPr>
                <w:rFonts w:eastAsia="Times New Roman" w:cs="Arial"/>
                <w:sz w:val="18"/>
                <w:szCs w:val="18"/>
                <w:lang w:eastAsia="es-CO"/>
              </w:rPr>
            </w:pPr>
            <w:r>
              <w:rPr>
                <w:rFonts w:eastAsia="Times New Roman" w:cs="Arial"/>
                <w:sz w:val="18"/>
                <w:szCs w:val="18"/>
                <w:lang w:eastAsia="es-CO"/>
              </w:rPr>
              <w:t>Paula Amador</w:t>
            </w:r>
          </w:p>
        </w:tc>
        <w:tc>
          <w:tcPr>
            <w:tcW w:w="62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DC516E2" w14:textId="34F7D7E5" w:rsidR="00FE34AE" w:rsidRPr="00FE34AE" w:rsidRDefault="00BF107D"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01/07</w:t>
            </w:r>
            <w:r w:rsidR="00FE34AE" w:rsidRPr="00FE34AE">
              <w:rPr>
                <w:rFonts w:eastAsia="Times New Roman" w:cs="Arial"/>
                <w:bCs/>
                <w:sz w:val="18"/>
                <w:szCs w:val="20"/>
                <w:lang w:eastAsia="es-CO"/>
              </w:rPr>
              <w:t> </w:t>
            </w:r>
          </w:p>
        </w:tc>
        <w:tc>
          <w:tcPr>
            <w:tcW w:w="631" w:type="dxa"/>
            <w:tcBorders>
              <w:top w:val="single" w:sz="4" w:space="0" w:color="auto"/>
              <w:left w:val="nil"/>
              <w:bottom w:val="single" w:sz="4" w:space="0" w:color="auto"/>
              <w:right w:val="single" w:sz="4" w:space="0" w:color="auto"/>
            </w:tcBorders>
            <w:shd w:val="clear" w:color="000000" w:fill="FF8080"/>
            <w:vAlign w:val="center"/>
            <w:hideMark/>
          </w:tcPr>
          <w:p w14:paraId="4D0BABC0" w14:textId="74F0F20F" w:rsidR="00FE34AE" w:rsidRPr="00FE34AE" w:rsidRDefault="00BF107D"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30/07</w:t>
            </w:r>
          </w:p>
        </w:tc>
        <w:tc>
          <w:tcPr>
            <w:tcW w:w="196" w:type="dxa"/>
            <w:tcBorders>
              <w:top w:val="nil"/>
              <w:left w:val="single" w:sz="4" w:space="0" w:color="auto"/>
              <w:bottom w:val="nil"/>
              <w:right w:val="single" w:sz="4" w:space="0" w:color="auto"/>
            </w:tcBorders>
            <w:shd w:val="diagCross" w:color="000000" w:fill="C0C0C0"/>
            <w:vAlign w:val="center"/>
            <w:hideMark/>
          </w:tcPr>
          <w:p w14:paraId="53C8C1CF" w14:textId="77777777" w:rsidR="00FE34AE" w:rsidRPr="001D6087" w:rsidRDefault="00FE34AE" w:rsidP="00FE34A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tcBorders>
              <w:top w:val="nil"/>
              <w:left w:val="single" w:sz="8" w:space="0" w:color="auto"/>
              <w:bottom w:val="single" w:sz="4" w:space="0" w:color="auto"/>
              <w:right w:val="nil"/>
            </w:tcBorders>
            <w:shd w:val="clear" w:color="auto" w:fill="auto"/>
            <w:vAlign w:val="center"/>
            <w:hideMark/>
          </w:tcPr>
          <w:p w14:paraId="57C012F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7EA475B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14:paraId="0645654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14:paraId="2F4AD5E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nil"/>
            </w:tcBorders>
            <w:shd w:val="clear" w:color="auto" w:fill="auto"/>
            <w:vAlign w:val="center"/>
            <w:hideMark/>
          </w:tcPr>
          <w:p w14:paraId="64FD67A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687E058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4" w:space="0" w:color="auto"/>
            </w:tcBorders>
            <w:shd w:val="clear" w:color="auto" w:fill="auto"/>
            <w:vAlign w:val="center"/>
            <w:hideMark/>
          </w:tcPr>
          <w:p w14:paraId="45A6C4B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14:paraId="29D47A1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575BA7C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723F7F3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6" w:type="dxa"/>
            <w:tcBorders>
              <w:top w:val="nil"/>
              <w:left w:val="single" w:sz="4" w:space="0" w:color="auto"/>
              <w:bottom w:val="single" w:sz="4" w:space="0" w:color="auto"/>
              <w:right w:val="single" w:sz="4" w:space="0" w:color="auto"/>
            </w:tcBorders>
            <w:shd w:val="clear" w:color="auto" w:fill="auto"/>
            <w:vAlign w:val="center"/>
            <w:hideMark/>
          </w:tcPr>
          <w:p w14:paraId="08FF39B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tcBorders>
              <w:top w:val="nil"/>
              <w:left w:val="nil"/>
              <w:bottom w:val="single" w:sz="4" w:space="0" w:color="auto"/>
              <w:right w:val="single" w:sz="4" w:space="0" w:color="auto"/>
            </w:tcBorders>
            <w:shd w:val="clear" w:color="auto" w:fill="auto"/>
            <w:vAlign w:val="center"/>
            <w:hideMark/>
          </w:tcPr>
          <w:p w14:paraId="4256F7A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1" w:type="dxa"/>
            <w:tcBorders>
              <w:top w:val="nil"/>
              <w:left w:val="nil"/>
              <w:bottom w:val="single" w:sz="4" w:space="0" w:color="auto"/>
              <w:right w:val="single" w:sz="8" w:space="0" w:color="auto"/>
            </w:tcBorders>
            <w:shd w:val="clear" w:color="auto" w:fill="auto"/>
            <w:vAlign w:val="center"/>
            <w:hideMark/>
          </w:tcPr>
          <w:p w14:paraId="1D6896E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single" w:sz="4" w:space="0" w:color="auto"/>
            </w:tcBorders>
            <w:shd w:val="clear" w:color="auto" w:fill="auto"/>
            <w:vAlign w:val="center"/>
            <w:hideMark/>
          </w:tcPr>
          <w:p w14:paraId="50718A0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2EC85F1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57F5ED6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single" w:sz="4" w:space="0" w:color="auto"/>
              <w:bottom w:val="single" w:sz="4" w:space="0" w:color="auto"/>
              <w:right w:val="single" w:sz="8" w:space="0" w:color="auto"/>
            </w:tcBorders>
            <w:shd w:val="clear" w:color="auto" w:fill="auto"/>
            <w:vAlign w:val="center"/>
            <w:hideMark/>
          </w:tcPr>
          <w:p w14:paraId="10A214D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tcBorders>
              <w:top w:val="nil"/>
              <w:left w:val="nil"/>
              <w:bottom w:val="single" w:sz="4" w:space="0" w:color="auto"/>
              <w:right w:val="nil"/>
            </w:tcBorders>
            <w:shd w:val="clear" w:color="auto" w:fill="auto"/>
            <w:vAlign w:val="center"/>
            <w:hideMark/>
          </w:tcPr>
          <w:p w14:paraId="35053B7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9" w:type="dxa"/>
            <w:tcBorders>
              <w:top w:val="nil"/>
              <w:left w:val="single" w:sz="4" w:space="0" w:color="auto"/>
              <w:bottom w:val="single" w:sz="4" w:space="0" w:color="auto"/>
              <w:right w:val="single" w:sz="4" w:space="0" w:color="auto"/>
            </w:tcBorders>
            <w:shd w:val="clear" w:color="auto" w:fill="auto"/>
            <w:vAlign w:val="center"/>
            <w:hideMark/>
          </w:tcPr>
          <w:p w14:paraId="24C71E2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nil"/>
              <w:bottom w:val="single" w:sz="4" w:space="0" w:color="auto"/>
              <w:right w:val="single" w:sz="4" w:space="0" w:color="auto"/>
            </w:tcBorders>
            <w:shd w:val="clear" w:color="auto" w:fill="auto"/>
            <w:vAlign w:val="center"/>
            <w:hideMark/>
          </w:tcPr>
          <w:p w14:paraId="05DC4A1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nil"/>
              <w:bottom w:val="single" w:sz="4" w:space="0" w:color="auto"/>
              <w:right w:val="single" w:sz="8" w:space="0" w:color="auto"/>
            </w:tcBorders>
            <w:shd w:val="clear" w:color="auto" w:fill="auto"/>
            <w:vAlign w:val="center"/>
            <w:hideMark/>
          </w:tcPr>
          <w:p w14:paraId="6F12DCE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D9D9D9" w:themeFill="background1" w:themeFillShade="D9"/>
            <w:vAlign w:val="center"/>
            <w:hideMark/>
          </w:tcPr>
          <w:p w14:paraId="41B1322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D9D9D9" w:themeFill="background1" w:themeFillShade="D9"/>
            <w:vAlign w:val="center"/>
            <w:hideMark/>
          </w:tcPr>
          <w:p w14:paraId="45DDF0D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E6D267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single" w:sz="4" w:space="0" w:color="auto"/>
            </w:tcBorders>
            <w:shd w:val="clear" w:color="auto" w:fill="D9D9D9" w:themeFill="background1" w:themeFillShade="D9"/>
            <w:vAlign w:val="center"/>
            <w:hideMark/>
          </w:tcPr>
          <w:p w14:paraId="6C68C20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single" w:sz="8" w:space="0" w:color="auto"/>
            </w:tcBorders>
            <w:shd w:val="clear" w:color="auto" w:fill="D9D9D9" w:themeFill="background1" w:themeFillShade="D9"/>
            <w:vAlign w:val="center"/>
            <w:hideMark/>
          </w:tcPr>
          <w:p w14:paraId="09E9301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D9D9D9" w:themeFill="background1" w:themeFillShade="D9"/>
            <w:vAlign w:val="center"/>
            <w:hideMark/>
          </w:tcPr>
          <w:p w14:paraId="51E67AD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12040C9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8" w:type="dxa"/>
            <w:tcBorders>
              <w:top w:val="nil"/>
              <w:left w:val="single" w:sz="4" w:space="0" w:color="auto"/>
              <w:bottom w:val="single" w:sz="4" w:space="0" w:color="auto"/>
              <w:right w:val="nil"/>
            </w:tcBorders>
            <w:shd w:val="clear" w:color="auto" w:fill="auto"/>
            <w:vAlign w:val="center"/>
            <w:hideMark/>
          </w:tcPr>
          <w:p w14:paraId="4064897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single" w:sz="4" w:space="0" w:color="auto"/>
              <w:bottom w:val="single" w:sz="4" w:space="0" w:color="auto"/>
              <w:right w:val="single" w:sz="8" w:space="0" w:color="auto"/>
            </w:tcBorders>
            <w:shd w:val="clear" w:color="auto" w:fill="auto"/>
            <w:vAlign w:val="center"/>
            <w:hideMark/>
          </w:tcPr>
          <w:p w14:paraId="6BFAC7C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9" w:type="dxa"/>
            <w:tcBorders>
              <w:top w:val="nil"/>
              <w:left w:val="nil"/>
              <w:bottom w:val="single" w:sz="4" w:space="0" w:color="auto"/>
              <w:right w:val="nil"/>
            </w:tcBorders>
            <w:shd w:val="clear" w:color="auto" w:fill="auto"/>
            <w:vAlign w:val="center"/>
            <w:hideMark/>
          </w:tcPr>
          <w:p w14:paraId="0ECE77C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21D500F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nil"/>
            </w:tcBorders>
            <w:shd w:val="clear" w:color="auto" w:fill="auto"/>
            <w:vAlign w:val="center"/>
            <w:hideMark/>
          </w:tcPr>
          <w:p w14:paraId="0392625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8" w:space="0" w:color="auto"/>
            </w:tcBorders>
            <w:shd w:val="clear" w:color="auto" w:fill="auto"/>
            <w:vAlign w:val="center"/>
            <w:hideMark/>
          </w:tcPr>
          <w:p w14:paraId="21D2707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2130E05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nil"/>
            </w:tcBorders>
            <w:shd w:val="clear" w:color="auto" w:fill="auto"/>
            <w:vAlign w:val="center"/>
            <w:hideMark/>
          </w:tcPr>
          <w:p w14:paraId="6B1C41E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361906E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792A603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gridSpan w:val="2"/>
            <w:tcBorders>
              <w:top w:val="nil"/>
              <w:left w:val="nil"/>
              <w:bottom w:val="single" w:sz="4" w:space="0" w:color="auto"/>
              <w:right w:val="nil"/>
            </w:tcBorders>
            <w:shd w:val="clear" w:color="auto" w:fill="auto"/>
            <w:vAlign w:val="center"/>
            <w:hideMark/>
          </w:tcPr>
          <w:p w14:paraId="69BA4D2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2B2F11C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4" w:type="dxa"/>
            <w:tcBorders>
              <w:top w:val="nil"/>
              <w:left w:val="single" w:sz="4" w:space="0" w:color="auto"/>
              <w:bottom w:val="single" w:sz="4" w:space="0" w:color="auto"/>
              <w:right w:val="nil"/>
            </w:tcBorders>
            <w:shd w:val="clear" w:color="auto" w:fill="auto"/>
            <w:vAlign w:val="center"/>
            <w:hideMark/>
          </w:tcPr>
          <w:p w14:paraId="47CB0BF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5396CD6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34AE" w:rsidRPr="001D6087" w14:paraId="0A0A1CAD" w14:textId="77777777" w:rsidTr="00BF107D">
        <w:trPr>
          <w:gridAfter w:val="1"/>
          <w:wAfter w:w="8" w:type="dxa"/>
          <w:trHeight w:val="302"/>
        </w:trPr>
        <w:tc>
          <w:tcPr>
            <w:tcW w:w="1263" w:type="dxa"/>
            <w:tcBorders>
              <w:top w:val="nil"/>
              <w:left w:val="single" w:sz="8" w:space="0" w:color="auto"/>
              <w:bottom w:val="single" w:sz="4" w:space="0" w:color="auto"/>
              <w:right w:val="single" w:sz="8" w:space="0" w:color="auto"/>
            </w:tcBorders>
            <w:shd w:val="clear" w:color="auto" w:fill="auto"/>
            <w:vAlign w:val="center"/>
            <w:hideMark/>
          </w:tcPr>
          <w:p w14:paraId="3F7DF798" w14:textId="55EAE74E" w:rsidR="00FE34AE" w:rsidRPr="00BF107D" w:rsidRDefault="00BF107D" w:rsidP="00BF107D">
            <w:pPr>
              <w:spacing w:after="0" w:line="240" w:lineRule="auto"/>
              <w:rPr>
                <w:rFonts w:eastAsia="Times New Roman" w:cs="Arial"/>
                <w:sz w:val="18"/>
                <w:szCs w:val="18"/>
                <w:lang w:eastAsia="es-CO"/>
              </w:rPr>
            </w:pPr>
            <w:r>
              <w:rPr>
                <w:rFonts w:eastAsia="Times New Roman" w:cs="Arial"/>
                <w:sz w:val="18"/>
                <w:szCs w:val="18"/>
                <w:lang w:eastAsia="es-CO"/>
              </w:rPr>
              <w:t>Codificación de datos de codiseño</w:t>
            </w:r>
          </w:p>
        </w:tc>
        <w:tc>
          <w:tcPr>
            <w:tcW w:w="1235" w:type="dxa"/>
            <w:tcBorders>
              <w:top w:val="nil"/>
              <w:left w:val="nil"/>
              <w:bottom w:val="single" w:sz="4" w:space="0" w:color="auto"/>
              <w:right w:val="single" w:sz="8" w:space="0" w:color="auto"/>
            </w:tcBorders>
            <w:shd w:val="clear" w:color="auto" w:fill="auto"/>
            <w:vAlign w:val="center"/>
            <w:hideMark/>
          </w:tcPr>
          <w:p w14:paraId="5E90517E" w14:textId="382C6F8C" w:rsidR="00FE34AE" w:rsidRPr="00BF107D" w:rsidRDefault="00BF107D" w:rsidP="00FE34AE">
            <w:pPr>
              <w:spacing w:after="0" w:line="240" w:lineRule="auto"/>
              <w:rPr>
                <w:rFonts w:eastAsia="Times New Roman" w:cs="Arial"/>
                <w:sz w:val="18"/>
                <w:szCs w:val="18"/>
                <w:lang w:eastAsia="es-CO"/>
              </w:rPr>
            </w:pPr>
            <w:r w:rsidRPr="00BF107D">
              <w:rPr>
                <w:rFonts w:eastAsia="Times New Roman" w:cs="Arial"/>
                <w:sz w:val="18"/>
                <w:szCs w:val="20"/>
                <w:lang w:eastAsia="es-CO"/>
              </w:rPr>
              <w:t xml:space="preserve">Paula Amador, Mauro Quintana y </w:t>
            </w:r>
            <w:r>
              <w:rPr>
                <w:rFonts w:eastAsia="Times New Roman" w:cs="Arial"/>
                <w:sz w:val="18"/>
                <w:szCs w:val="20"/>
                <w:lang w:eastAsia="es-CO"/>
              </w:rPr>
              <w:br/>
            </w:r>
            <w:r w:rsidRPr="00BF107D">
              <w:rPr>
                <w:rFonts w:eastAsia="Times New Roman" w:cs="Arial"/>
                <w:sz w:val="18"/>
                <w:szCs w:val="20"/>
                <w:lang w:eastAsia="es-CO"/>
              </w:rPr>
              <w:t>Ma Victoria Navarro</w:t>
            </w:r>
          </w:p>
        </w:tc>
        <w:tc>
          <w:tcPr>
            <w:tcW w:w="62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1932F5B" w14:textId="79F95AA5" w:rsidR="00FE34AE" w:rsidRPr="00FE34AE" w:rsidRDefault="00416B59"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01/08</w:t>
            </w:r>
            <w:r w:rsidR="00FE34AE" w:rsidRPr="00FE34AE">
              <w:rPr>
                <w:rFonts w:eastAsia="Times New Roman" w:cs="Arial"/>
                <w:bCs/>
                <w:sz w:val="18"/>
                <w:szCs w:val="20"/>
                <w:lang w:eastAsia="es-CO"/>
              </w:rPr>
              <w:t> </w:t>
            </w:r>
          </w:p>
        </w:tc>
        <w:tc>
          <w:tcPr>
            <w:tcW w:w="631" w:type="dxa"/>
            <w:tcBorders>
              <w:top w:val="single" w:sz="4" w:space="0" w:color="auto"/>
              <w:left w:val="nil"/>
              <w:bottom w:val="single" w:sz="4" w:space="0" w:color="auto"/>
              <w:right w:val="single" w:sz="4" w:space="0" w:color="auto"/>
            </w:tcBorders>
            <w:shd w:val="clear" w:color="000000" w:fill="FF8080"/>
            <w:vAlign w:val="center"/>
            <w:hideMark/>
          </w:tcPr>
          <w:p w14:paraId="668C9511" w14:textId="6E177488" w:rsidR="00FE34AE" w:rsidRPr="00FE34AE" w:rsidRDefault="00416B59"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30/08</w:t>
            </w:r>
            <w:r w:rsidR="00FE34AE" w:rsidRPr="00FE34AE">
              <w:rPr>
                <w:rFonts w:eastAsia="Times New Roman" w:cs="Arial"/>
                <w:bCs/>
                <w:sz w:val="18"/>
                <w:szCs w:val="20"/>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A3F934E" w14:textId="77777777" w:rsidR="00FE34AE" w:rsidRPr="001D6087" w:rsidRDefault="00FE34AE" w:rsidP="00FE34A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tcBorders>
              <w:top w:val="nil"/>
              <w:left w:val="single" w:sz="8" w:space="0" w:color="auto"/>
              <w:bottom w:val="single" w:sz="4" w:space="0" w:color="auto"/>
              <w:right w:val="nil"/>
            </w:tcBorders>
            <w:shd w:val="clear" w:color="auto" w:fill="auto"/>
            <w:vAlign w:val="center"/>
            <w:hideMark/>
          </w:tcPr>
          <w:p w14:paraId="3402E0E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6D7B591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14:paraId="30155FE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14:paraId="3F0E1D7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nil"/>
            </w:tcBorders>
            <w:shd w:val="clear" w:color="auto" w:fill="auto"/>
            <w:vAlign w:val="center"/>
            <w:hideMark/>
          </w:tcPr>
          <w:p w14:paraId="1B8DC05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281990F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4" w:space="0" w:color="auto"/>
            </w:tcBorders>
            <w:shd w:val="clear" w:color="auto" w:fill="auto"/>
            <w:vAlign w:val="center"/>
            <w:hideMark/>
          </w:tcPr>
          <w:p w14:paraId="77DB441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14:paraId="31D144C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44489FA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31225C5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6" w:type="dxa"/>
            <w:tcBorders>
              <w:top w:val="nil"/>
              <w:left w:val="single" w:sz="4" w:space="0" w:color="auto"/>
              <w:bottom w:val="single" w:sz="4" w:space="0" w:color="auto"/>
              <w:right w:val="single" w:sz="4" w:space="0" w:color="auto"/>
            </w:tcBorders>
            <w:shd w:val="clear" w:color="auto" w:fill="auto"/>
            <w:vAlign w:val="center"/>
            <w:hideMark/>
          </w:tcPr>
          <w:p w14:paraId="0E3DE4D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tcBorders>
              <w:top w:val="nil"/>
              <w:left w:val="nil"/>
              <w:bottom w:val="single" w:sz="4" w:space="0" w:color="auto"/>
              <w:right w:val="single" w:sz="4" w:space="0" w:color="auto"/>
            </w:tcBorders>
            <w:shd w:val="clear" w:color="auto" w:fill="auto"/>
            <w:vAlign w:val="center"/>
            <w:hideMark/>
          </w:tcPr>
          <w:p w14:paraId="7781583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1" w:type="dxa"/>
            <w:tcBorders>
              <w:top w:val="nil"/>
              <w:left w:val="nil"/>
              <w:bottom w:val="single" w:sz="4" w:space="0" w:color="auto"/>
              <w:right w:val="single" w:sz="8" w:space="0" w:color="auto"/>
            </w:tcBorders>
            <w:shd w:val="clear" w:color="auto" w:fill="auto"/>
            <w:vAlign w:val="center"/>
            <w:hideMark/>
          </w:tcPr>
          <w:p w14:paraId="3821E15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single" w:sz="4" w:space="0" w:color="auto"/>
            </w:tcBorders>
            <w:shd w:val="clear" w:color="auto" w:fill="auto"/>
            <w:vAlign w:val="center"/>
            <w:hideMark/>
          </w:tcPr>
          <w:p w14:paraId="06CF8D3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63696E6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5EBDC6E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single" w:sz="4" w:space="0" w:color="auto"/>
              <w:bottom w:val="single" w:sz="4" w:space="0" w:color="auto"/>
              <w:right w:val="single" w:sz="8" w:space="0" w:color="auto"/>
            </w:tcBorders>
            <w:shd w:val="clear" w:color="auto" w:fill="auto"/>
            <w:vAlign w:val="center"/>
            <w:hideMark/>
          </w:tcPr>
          <w:p w14:paraId="31836E9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tcBorders>
              <w:top w:val="nil"/>
              <w:left w:val="nil"/>
              <w:bottom w:val="single" w:sz="4" w:space="0" w:color="auto"/>
              <w:right w:val="nil"/>
            </w:tcBorders>
            <w:shd w:val="clear" w:color="auto" w:fill="auto"/>
            <w:vAlign w:val="center"/>
            <w:hideMark/>
          </w:tcPr>
          <w:p w14:paraId="1A359FC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9" w:type="dxa"/>
            <w:tcBorders>
              <w:top w:val="nil"/>
              <w:left w:val="single" w:sz="4" w:space="0" w:color="auto"/>
              <w:bottom w:val="single" w:sz="4" w:space="0" w:color="auto"/>
              <w:right w:val="single" w:sz="4" w:space="0" w:color="auto"/>
            </w:tcBorders>
            <w:shd w:val="clear" w:color="auto" w:fill="auto"/>
            <w:vAlign w:val="center"/>
            <w:hideMark/>
          </w:tcPr>
          <w:p w14:paraId="164016E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nil"/>
              <w:bottom w:val="single" w:sz="4" w:space="0" w:color="auto"/>
              <w:right w:val="single" w:sz="4" w:space="0" w:color="auto"/>
            </w:tcBorders>
            <w:shd w:val="clear" w:color="auto" w:fill="auto"/>
            <w:vAlign w:val="center"/>
            <w:hideMark/>
          </w:tcPr>
          <w:p w14:paraId="33BB3B7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nil"/>
              <w:bottom w:val="single" w:sz="4" w:space="0" w:color="auto"/>
              <w:right w:val="single" w:sz="8" w:space="0" w:color="auto"/>
            </w:tcBorders>
            <w:shd w:val="clear" w:color="auto" w:fill="auto"/>
            <w:vAlign w:val="center"/>
            <w:hideMark/>
          </w:tcPr>
          <w:p w14:paraId="30E509C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DB46D4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6DD05AA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tcBorders>
              <w:top w:val="nil"/>
              <w:left w:val="single" w:sz="4" w:space="0" w:color="auto"/>
              <w:bottom w:val="single" w:sz="4" w:space="0" w:color="auto"/>
              <w:right w:val="single" w:sz="4" w:space="0" w:color="auto"/>
            </w:tcBorders>
            <w:shd w:val="clear" w:color="auto" w:fill="auto"/>
            <w:vAlign w:val="center"/>
            <w:hideMark/>
          </w:tcPr>
          <w:p w14:paraId="6D31FB0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single" w:sz="4" w:space="0" w:color="auto"/>
            </w:tcBorders>
            <w:shd w:val="clear" w:color="auto" w:fill="auto"/>
            <w:vAlign w:val="center"/>
            <w:hideMark/>
          </w:tcPr>
          <w:p w14:paraId="31771C7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single" w:sz="8" w:space="0" w:color="auto"/>
            </w:tcBorders>
            <w:shd w:val="clear" w:color="auto" w:fill="auto"/>
            <w:vAlign w:val="center"/>
            <w:hideMark/>
          </w:tcPr>
          <w:p w14:paraId="418C0FF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354D77E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D9D9D9" w:themeFill="background1" w:themeFillShade="D9"/>
            <w:vAlign w:val="center"/>
            <w:hideMark/>
          </w:tcPr>
          <w:p w14:paraId="77FDDED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8" w:type="dxa"/>
            <w:tcBorders>
              <w:top w:val="nil"/>
              <w:left w:val="single" w:sz="4" w:space="0" w:color="auto"/>
              <w:bottom w:val="single" w:sz="4" w:space="0" w:color="auto"/>
              <w:right w:val="nil"/>
            </w:tcBorders>
            <w:shd w:val="clear" w:color="auto" w:fill="D9D9D9" w:themeFill="background1" w:themeFillShade="D9"/>
            <w:vAlign w:val="center"/>
            <w:hideMark/>
          </w:tcPr>
          <w:p w14:paraId="6159C21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single" w:sz="4" w:space="0" w:color="auto"/>
              <w:bottom w:val="single" w:sz="4" w:space="0" w:color="auto"/>
              <w:right w:val="single" w:sz="8" w:space="0" w:color="auto"/>
            </w:tcBorders>
            <w:shd w:val="clear" w:color="auto" w:fill="D9D9D9" w:themeFill="background1" w:themeFillShade="D9"/>
            <w:vAlign w:val="center"/>
            <w:hideMark/>
          </w:tcPr>
          <w:p w14:paraId="4B78590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9" w:type="dxa"/>
            <w:tcBorders>
              <w:top w:val="nil"/>
              <w:left w:val="nil"/>
              <w:bottom w:val="single" w:sz="4" w:space="0" w:color="auto"/>
              <w:right w:val="nil"/>
            </w:tcBorders>
            <w:shd w:val="clear" w:color="auto" w:fill="D9D9D9" w:themeFill="background1" w:themeFillShade="D9"/>
            <w:vAlign w:val="center"/>
            <w:hideMark/>
          </w:tcPr>
          <w:p w14:paraId="62FD405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289ACDD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nil"/>
            </w:tcBorders>
            <w:shd w:val="clear" w:color="auto" w:fill="auto"/>
            <w:vAlign w:val="center"/>
            <w:hideMark/>
          </w:tcPr>
          <w:p w14:paraId="55D737F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8" w:space="0" w:color="auto"/>
            </w:tcBorders>
            <w:shd w:val="clear" w:color="auto" w:fill="auto"/>
            <w:vAlign w:val="center"/>
            <w:hideMark/>
          </w:tcPr>
          <w:p w14:paraId="3C8C26C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67B769E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nil"/>
            </w:tcBorders>
            <w:shd w:val="clear" w:color="auto" w:fill="auto"/>
            <w:vAlign w:val="center"/>
            <w:hideMark/>
          </w:tcPr>
          <w:p w14:paraId="026731D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4BF0CEC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7039FD9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gridSpan w:val="2"/>
            <w:tcBorders>
              <w:top w:val="nil"/>
              <w:left w:val="nil"/>
              <w:bottom w:val="single" w:sz="4" w:space="0" w:color="auto"/>
              <w:right w:val="nil"/>
            </w:tcBorders>
            <w:shd w:val="clear" w:color="auto" w:fill="auto"/>
            <w:vAlign w:val="center"/>
            <w:hideMark/>
          </w:tcPr>
          <w:p w14:paraId="7BC365E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1228F7C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4" w:type="dxa"/>
            <w:tcBorders>
              <w:top w:val="nil"/>
              <w:left w:val="single" w:sz="4" w:space="0" w:color="auto"/>
              <w:bottom w:val="single" w:sz="4" w:space="0" w:color="auto"/>
              <w:right w:val="nil"/>
            </w:tcBorders>
            <w:shd w:val="clear" w:color="auto" w:fill="auto"/>
            <w:vAlign w:val="center"/>
            <w:hideMark/>
          </w:tcPr>
          <w:p w14:paraId="48B580C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761B229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34AE" w:rsidRPr="001D6087" w14:paraId="0186B270" w14:textId="77777777" w:rsidTr="00416B59">
        <w:trPr>
          <w:gridAfter w:val="1"/>
          <w:wAfter w:w="8" w:type="dxa"/>
          <w:trHeight w:val="302"/>
        </w:trPr>
        <w:tc>
          <w:tcPr>
            <w:tcW w:w="1263" w:type="dxa"/>
            <w:tcBorders>
              <w:top w:val="nil"/>
              <w:left w:val="single" w:sz="8" w:space="0" w:color="auto"/>
              <w:bottom w:val="single" w:sz="4" w:space="0" w:color="auto"/>
              <w:right w:val="single" w:sz="8" w:space="0" w:color="auto"/>
            </w:tcBorders>
            <w:shd w:val="clear" w:color="auto" w:fill="auto"/>
            <w:vAlign w:val="center"/>
            <w:hideMark/>
          </w:tcPr>
          <w:p w14:paraId="40FAC009" w14:textId="1F1E9C7E" w:rsidR="00FE34AE" w:rsidRPr="00BF107D" w:rsidRDefault="00BF107D" w:rsidP="00FE34AE">
            <w:pPr>
              <w:spacing w:after="0" w:line="240" w:lineRule="auto"/>
              <w:rPr>
                <w:rFonts w:eastAsia="Times New Roman" w:cs="Arial"/>
                <w:sz w:val="18"/>
                <w:szCs w:val="18"/>
                <w:lang w:eastAsia="es-CO"/>
              </w:rPr>
            </w:pPr>
            <w:r>
              <w:rPr>
                <w:rFonts w:eastAsia="Times New Roman" w:cs="Arial"/>
                <w:sz w:val="18"/>
                <w:szCs w:val="18"/>
                <w:lang w:eastAsia="es-CO"/>
              </w:rPr>
              <w:t>Análisis de Redes Sociales</w:t>
            </w:r>
          </w:p>
        </w:tc>
        <w:tc>
          <w:tcPr>
            <w:tcW w:w="1235" w:type="dxa"/>
            <w:tcBorders>
              <w:top w:val="nil"/>
              <w:left w:val="nil"/>
              <w:bottom w:val="single" w:sz="4" w:space="0" w:color="auto"/>
              <w:right w:val="single" w:sz="8" w:space="0" w:color="auto"/>
            </w:tcBorders>
            <w:shd w:val="clear" w:color="auto" w:fill="auto"/>
            <w:vAlign w:val="center"/>
            <w:hideMark/>
          </w:tcPr>
          <w:p w14:paraId="6EA5F308" w14:textId="155A3DF7" w:rsidR="00FE34AE" w:rsidRPr="00BF107D" w:rsidRDefault="00BF107D" w:rsidP="00FE34AE">
            <w:pPr>
              <w:spacing w:after="0" w:line="240" w:lineRule="auto"/>
              <w:rPr>
                <w:rFonts w:eastAsia="Times New Roman" w:cs="Arial"/>
                <w:sz w:val="18"/>
                <w:szCs w:val="18"/>
                <w:lang w:eastAsia="es-CO"/>
              </w:rPr>
            </w:pPr>
            <w:r>
              <w:rPr>
                <w:rFonts w:eastAsia="Times New Roman" w:cs="Arial"/>
                <w:sz w:val="18"/>
                <w:szCs w:val="18"/>
                <w:lang w:eastAsia="es-CO"/>
              </w:rPr>
              <w:t>Mauro Quintana</w:t>
            </w:r>
          </w:p>
        </w:tc>
        <w:tc>
          <w:tcPr>
            <w:tcW w:w="62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F696AF8" w14:textId="387BFAA0" w:rsidR="00FE34AE" w:rsidRPr="00FE34AE" w:rsidRDefault="00416B59"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01/09</w:t>
            </w:r>
          </w:p>
        </w:tc>
        <w:tc>
          <w:tcPr>
            <w:tcW w:w="631" w:type="dxa"/>
            <w:tcBorders>
              <w:top w:val="single" w:sz="4" w:space="0" w:color="auto"/>
              <w:left w:val="nil"/>
              <w:bottom w:val="single" w:sz="4" w:space="0" w:color="auto"/>
              <w:right w:val="single" w:sz="4" w:space="0" w:color="auto"/>
            </w:tcBorders>
            <w:shd w:val="clear" w:color="000000" w:fill="FF8080"/>
            <w:vAlign w:val="center"/>
            <w:hideMark/>
          </w:tcPr>
          <w:p w14:paraId="3A39B00B" w14:textId="55076F53" w:rsidR="00FE34AE" w:rsidRPr="00FE34AE" w:rsidRDefault="00416B59"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30/09</w:t>
            </w:r>
          </w:p>
        </w:tc>
        <w:tc>
          <w:tcPr>
            <w:tcW w:w="196" w:type="dxa"/>
            <w:tcBorders>
              <w:top w:val="nil"/>
              <w:left w:val="single" w:sz="4" w:space="0" w:color="auto"/>
              <w:bottom w:val="nil"/>
              <w:right w:val="single" w:sz="4" w:space="0" w:color="auto"/>
            </w:tcBorders>
            <w:shd w:val="diagCross" w:color="000000" w:fill="C0C0C0"/>
            <w:vAlign w:val="center"/>
            <w:hideMark/>
          </w:tcPr>
          <w:p w14:paraId="52236AE4" w14:textId="77777777" w:rsidR="00FE34AE" w:rsidRPr="001D6087" w:rsidRDefault="00FE34AE" w:rsidP="00FE34A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tcBorders>
              <w:top w:val="nil"/>
              <w:left w:val="single" w:sz="8" w:space="0" w:color="auto"/>
              <w:bottom w:val="single" w:sz="4" w:space="0" w:color="auto"/>
              <w:right w:val="nil"/>
            </w:tcBorders>
            <w:shd w:val="clear" w:color="auto" w:fill="auto"/>
            <w:vAlign w:val="center"/>
            <w:hideMark/>
          </w:tcPr>
          <w:p w14:paraId="33C87EF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2DBB0D1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14:paraId="7BF2ED6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14:paraId="318A300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nil"/>
            </w:tcBorders>
            <w:shd w:val="clear" w:color="auto" w:fill="auto"/>
            <w:vAlign w:val="center"/>
            <w:hideMark/>
          </w:tcPr>
          <w:p w14:paraId="1D62666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62FE29D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4" w:space="0" w:color="auto"/>
            </w:tcBorders>
            <w:shd w:val="clear" w:color="auto" w:fill="auto"/>
            <w:vAlign w:val="center"/>
            <w:hideMark/>
          </w:tcPr>
          <w:p w14:paraId="4B9738E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14:paraId="036FBB8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707B202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3E8D9C1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6" w:type="dxa"/>
            <w:tcBorders>
              <w:top w:val="nil"/>
              <w:left w:val="single" w:sz="4" w:space="0" w:color="auto"/>
              <w:bottom w:val="single" w:sz="4" w:space="0" w:color="auto"/>
              <w:right w:val="single" w:sz="4" w:space="0" w:color="auto"/>
            </w:tcBorders>
            <w:shd w:val="clear" w:color="auto" w:fill="auto"/>
            <w:vAlign w:val="center"/>
            <w:hideMark/>
          </w:tcPr>
          <w:p w14:paraId="59AAC87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tcBorders>
              <w:top w:val="nil"/>
              <w:left w:val="nil"/>
              <w:bottom w:val="single" w:sz="4" w:space="0" w:color="auto"/>
              <w:right w:val="single" w:sz="4" w:space="0" w:color="auto"/>
            </w:tcBorders>
            <w:shd w:val="clear" w:color="auto" w:fill="auto"/>
            <w:vAlign w:val="center"/>
            <w:hideMark/>
          </w:tcPr>
          <w:p w14:paraId="07DA805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1" w:type="dxa"/>
            <w:tcBorders>
              <w:top w:val="nil"/>
              <w:left w:val="nil"/>
              <w:bottom w:val="single" w:sz="4" w:space="0" w:color="auto"/>
              <w:right w:val="single" w:sz="8" w:space="0" w:color="auto"/>
            </w:tcBorders>
            <w:shd w:val="clear" w:color="auto" w:fill="auto"/>
            <w:vAlign w:val="center"/>
            <w:hideMark/>
          </w:tcPr>
          <w:p w14:paraId="64793E2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single" w:sz="4" w:space="0" w:color="auto"/>
            </w:tcBorders>
            <w:shd w:val="clear" w:color="auto" w:fill="auto"/>
            <w:vAlign w:val="center"/>
            <w:hideMark/>
          </w:tcPr>
          <w:p w14:paraId="1A53184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00D6D35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4C76033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single" w:sz="4" w:space="0" w:color="auto"/>
              <w:bottom w:val="single" w:sz="4" w:space="0" w:color="auto"/>
              <w:right w:val="single" w:sz="8" w:space="0" w:color="auto"/>
            </w:tcBorders>
            <w:shd w:val="clear" w:color="auto" w:fill="auto"/>
            <w:vAlign w:val="center"/>
            <w:hideMark/>
          </w:tcPr>
          <w:p w14:paraId="6665928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tcBorders>
              <w:top w:val="nil"/>
              <w:left w:val="nil"/>
              <w:bottom w:val="single" w:sz="4" w:space="0" w:color="auto"/>
              <w:right w:val="nil"/>
            </w:tcBorders>
            <w:shd w:val="clear" w:color="auto" w:fill="auto"/>
            <w:vAlign w:val="center"/>
            <w:hideMark/>
          </w:tcPr>
          <w:p w14:paraId="61B2D93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9" w:type="dxa"/>
            <w:tcBorders>
              <w:top w:val="nil"/>
              <w:left w:val="single" w:sz="4" w:space="0" w:color="auto"/>
              <w:bottom w:val="single" w:sz="4" w:space="0" w:color="auto"/>
              <w:right w:val="single" w:sz="4" w:space="0" w:color="auto"/>
            </w:tcBorders>
            <w:shd w:val="clear" w:color="auto" w:fill="auto"/>
            <w:vAlign w:val="center"/>
            <w:hideMark/>
          </w:tcPr>
          <w:p w14:paraId="25434E0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nil"/>
              <w:bottom w:val="single" w:sz="4" w:space="0" w:color="auto"/>
              <w:right w:val="single" w:sz="4" w:space="0" w:color="auto"/>
            </w:tcBorders>
            <w:shd w:val="clear" w:color="auto" w:fill="auto"/>
            <w:vAlign w:val="center"/>
            <w:hideMark/>
          </w:tcPr>
          <w:p w14:paraId="2215F80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nil"/>
              <w:bottom w:val="single" w:sz="4" w:space="0" w:color="auto"/>
              <w:right w:val="single" w:sz="8" w:space="0" w:color="auto"/>
            </w:tcBorders>
            <w:shd w:val="clear" w:color="auto" w:fill="auto"/>
            <w:vAlign w:val="center"/>
            <w:hideMark/>
          </w:tcPr>
          <w:p w14:paraId="3FD8097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DEF0E0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36FA753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tcBorders>
              <w:top w:val="nil"/>
              <w:left w:val="single" w:sz="4" w:space="0" w:color="auto"/>
              <w:bottom w:val="single" w:sz="4" w:space="0" w:color="auto"/>
              <w:right w:val="single" w:sz="4" w:space="0" w:color="auto"/>
            </w:tcBorders>
            <w:shd w:val="clear" w:color="auto" w:fill="auto"/>
            <w:vAlign w:val="center"/>
            <w:hideMark/>
          </w:tcPr>
          <w:p w14:paraId="41709CA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single" w:sz="4" w:space="0" w:color="auto"/>
            </w:tcBorders>
            <w:shd w:val="clear" w:color="auto" w:fill="auto"/>
            <w:vAlign w:val="center"/>
            <w:hideMark/>
          </w:tcPr>
          <w:p w14:paraId="1837417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single" w:sz="8" w:space="0" w:color="auto"/>
            </w:tcBorders>
            <w:shd w:val="clear" w:color="auto" w:fill="auto"/>
            <w:vAlign w:val="center"/>
            <w:hideMark/>
          </w:tcPr>
          <w:p w14:paraId="1AD7109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47A3C6E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711223D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8" w:type="dxa"/>
            <w:tcBorders>
              <w:top w:val="nil"/>
              <w:left w:val="single" w:sz="4" w:space="0" w:color="auto"/>
              <w:bottom w:val="single" w:sz="4" w:space="0" w:color="auto"/>
              <w:right w:val="nil"/>
            </w:tcBorders>
            <w:shd w:val="clear" w:color="auto" w:fill="auto"/>
            <w:vAlign w:val="center"/>
            <w:hideMark/>
          </w:tcPr>
          <w:p w14:paraId="5FF506F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single" w:sz="4" w:space="0" w:color="auto"/>
              <w:bottom w:val="single" w:sz="4" w:space="0" w:color="auto"/>
              <w:right w:val="single" w:sz="8" w:space="0" w:color="auto"/>
            </w:tcBorders>
            <w:shd w:val="clear" w:color="auto" w:fill="auto"/>
            <w:vAlign w:val="center"/>
            <w:hideMark/>
          </w:tcPr>
          <w:p w14:paraId="5618AC8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9" w:type="dxa"/>
            <w:tcBorders>
              <w:top w:val="nil"/>
              <w:left w:val="nil"/>
              <w:bottom w:val="single" w:sz="4" w:space="0" w:color="auto"/>
              <w:right w:val="nil"/>
            </w:tcBorders>
            <w:shd w:val="clear" w:color="auto" w:fill="auto"/>
            <w:vAlign w:val="center"/>
            <w:hideMark/>
          </w:tcPr>
          <w:p w14:paraId="0BA0D5B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D9D9D9" w:themeFill="background1" w:themeFillShade="D9"/>
            <w:vAlign w:val="center"/>
            <w:hideMark/>
          </w:tcPr>
          <w:p w14:paraId="3432EF2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nil"/>
            </w:tcBorders>
            <w:shd w:val="clear" w:color="auto" w:fill="D9D9D9" w:themeFill="background1" w:themeFillShade="D9"/>
            <w:vAlign w:val="center"/>
            <w:hideMark/>
          </w:tcPr>
          <w:p w14:paraId="210D445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8" w:space="0" w:color="auto"/>
            </w:tcBorders>
            <w:shd w:val="clear" w:color="auto" w:fill="D9D9D9" w:themeFill="background1" w:themeFillShade="D9"/>
            <w:vAlign w:val="center"/>
            <w:hideMark/>
          </w:tcPr>
          <w:p w14:paraId="1503BF0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D9D9D9" w:themeFill="background1" w:themeFillShade="D9"/>
            <w:vAlign w:val="center"/>
            <w:hideMark/>
          </w:tcPr>
          <w:p w14:paraId="4BC37DC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nil"/>
            </w:tcBorders>
            <w:shd w:val="clear" w:color="auto" w:fill="D9D9D9" w:themeFill="background1" w:themeFillShade="D9"/>
            <w:vAlign w:val="center"/>
            <w:hideMark/>
          </w:tcPr>
          <w:p w14:paraId="25BE05A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05EBABE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3D2E039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gridSpan w:val="2"/>
            <w:tcBorders>
              <w:top w:val="nil"/>
              <w:left w:val="nil"/>
              <w:bottom w:val="single" w:sz="4" w:space="0" w:color="auto"/>
              <w:right w:val="nil"/>
            </w:tcBorders>
            <w:shd w:val="clear" w:color="auto" w:fill="auto"/>
            <w:vAlign w:val="center"/>
            <w:hideMark/>
          </w:tcPr>
          <w:p w14:paraId="294CE02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auto"/>
            <w:vAlign w:val="center"/>
            <w:hideMark/>
          </w:tcPr>
          <w:p w14:paraId="053FC3F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4" w:type="dxa"/>
            <w:tcBorders>
              <w:top w:val="nil"/>
              <w:left w:val="single" w:sz="4" w:space="0" w:color="auto"/>
              <w:bottom w:val="single" w:sz="4" w:space="0" w:color="auto"/>
              <w:right w:val="nil"/>
            </w:tcBorders>
            <w:shd w:val="clear" w:color="auto" w:fill="auto"/>
            <w:vAlign w:val="center"/>
            <w:hideMark/>
          </w:tcPr>
          <w:p w14:paraId="7A4C6F2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6151285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34AE" w:rsidRPr="001D6087" w14:paraId="0D6E1597" w14:textId="77777777" w:rsidTr="00416B59">
        <w:trPr>
          <w:gridAfter w:val="1"/>
          <w:wAfter w:w="8" w:type="dxa"/>
          <w:trHeight w:val="302"/>
        </w:trPr>
        <w:tc>
          <w:tcPr>
            <w:tcW w:w="1263" w:type="dxa"/>
            <w:tcBorders>
              <w:top w:val="nil"/>
              <w:left w:val="single" w:sz="8" w:space="0" w:color="auto"/>
              <w:bottom w:val="single" w:sz="4" w:space="0" w:color="auto"/>
              <w:right w:val="single" w:sz="8" w:space="0" w:color="auto"/>
            </w:tcBorders>
            <w:shd w:val="clear" w:color="auto" w:fill="auto"/>
            <w:vAlign w:val="center"/>
            <w:hideMark/>
          </w:tcPr>
          <w:p w14:paraId="277811B6" w14:textId="04F84070" w:rsidR="00FE34AE" w:rsidRPr="00BF107D" w:rsidRDefault="00BF107D" w:rsidP="00FE34AE">
            <w:pPr>
              <w:spacing w:after="0" w:line="240" w:lineRule="auto"/>
              <w:rPr>
                <w:rFonts w:eastAsia="Times New Roman" w:cs="Arial"/>
                <w:sz w:val="18"/>
                <w:szCs w:val="18"/>
                <w:lang w:eastAsia="es-CO"/>
              </w:rPr>
            </w:pPr>
            <w:r>
              <w:rPr>
                <w:rFonts w:eastAsia="Times New Roman" w:cs="Arial"/>
                <w:sz w:val="18"/>
                <w:szCs w:val="18"/>
                <w:lang w:eastAsia="es-CO"/>
              </w:rPr>
              <w:t>Preparación de artículos científicos</w:t>
            </w:r>
          </w:p>
        </w:tc>
        <w:tc>
          <w:tcPr>
            <w:tcW w:w="1235" w:type="dxa"/>
            <w:tcBorders>
              <w:top w:val="nil"/>
              <w:left w:val="nil"/>
              <w:bottom w:val="single" w:sz="4" w:space="0" w:color="auto"/>
              <w:right w:val="single" w:sz="8" w:space="0" w:color="auto"/>
            </w:tcBorders>
            <w:shd w:val="clear" w:color="auto" w:fill="auto"/>
            <w:vAlign w:val="center"/>
            <w:hideMark/>
          </w:tcPr>
          <w:p w14:paraId="444C2E3D" w14:textId="42DA0EC0" w:rsidR="00FE34AE" w:rsidRPr="00BF107D" w:rsidRDefault="00BF107D" w:rsidP="00FE34AE">
            <w:pPr>
              <w:spacing w:after="0" w:line="240" w:lineRule="auto"/>
              <w:rPr>
                <w:rFonts w:eastAsia="Times New Roman" w:cs="Arial"/>
                <w:sz w:val="18"/>
                <w:szCs w:val="18"/>
                <w:lang w:eastAsia="es-CO"/>
              </w:rPr>
            </w:pPr>
            <w:r>
              <w:rPr>
                <w:rFonts w:eastAsia="Times New Roman" w:cs="Arial"/>
                <w:sz w:val="18"/>
                <w:szCs w:val="18"/>
                <w:lang w:eastAsia="es-CO"/>
              </w:rPr>
              <w:t>Todo el equipo</w:t>
            </w:r>
          </w:p>
        </w:tc>
        <w:tc>
          <w:tcPr>
            <w:tcW w:w="62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996A534" w14:textId="1946AC5B" w:rsidR="00FE34AE" w:rsidRPr="00FE34AE" w:rsidRDefault="00416B59"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01/09</w:t>
            </w:r>
            <w:r w:rsidR="00FE34AE" w:rsidRPr="00FE34AE">
              <w:rPr>
                <w:rFonts w:eastAsia="Times New Roman" w:cs="Arial"/>
                <w:bCs/>
                <w:sz w:val="18"/>
                <w:szCs w:val="20"/>
                <w:lang w:eastAsia="es-CO"/>
              </w:rPr>
              <w:t> </w:t>
            </w:r>
          </w:p>
        </w:tc>
        <w:tc>
          <w:tcPr>
            <w:tcW w:w="631" w:type="dxa"/>
            <w:tcBorders>
              <w:top w:val="single" w:sz="4" w:space="0" w:color="auto"/>
              <w:left w:val="nil"/>
              <w:bottom w:val="single" w:sz="4" w:space="0" w:color="auto"/>
              <w:right w:val="single" w:sz="4" w:space="0" w:color="auto"/>
            </w:tcBorders>
            <w:shd w:val="clear" w:color="000000" w:fill="FF8080"/>
            <w:vAlign w:val="center"/>
            <w:hideMark/>
          </w:tcPr>
          <w:p w14:paraId="634C7F2D" w14:textId="361221E4" w:rsidR="00FE34AE" w:rsidRPr="00FE34AE" w:rsidRDefault="00416B59"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30/11</w:t>
            </w:r>
          </w:p>
        </w:tc>
        <w:tc>
          <w:tcPr>
            <w:tcW w:w="196" w:type="dxa"/>
            <w:tcBorders>
              <w:top w:val="nil"/>
              <w:left w:val="single" w:sz="4" w:space="0" w:color="auto"/>
              <w:bottom w:val="nil"/>
              <w:right w:val="single" w:sz="4" w:space="0" w:color="auto"/>
            </w:tcBorders>
            <w:shd w:val="diagCross" w:color="000000" w:fill="C0C0C0"/>
            <w:vAlign w:val="center"/>
            <w:hideMark/>
          </w:tcPr>
          <w:p w14:paraId="08B7BF89" w14:textId="77777777" w:rsidR="00FE34AE" w:rsidRPr="001D6087" w:rsidRDefault="00FE34AE" w:rsidP="00FE34A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tcBorders>
              <w:top w:val="nil"/>
              <w:left w:val="single" w:sz="8" w:space="0" w:color="auto"/>
              <w:bottom w:val="single" w:sz="4" w:space="0" w:color="auto"/>
              <w:right w:val="nil"/>
            </w:tcBorders>
            <w:shd w:val="clear" w:color="auto" w:fill="auto"/>
            <w:vAlign w:val="center"/>
            <w:hideMark/>
          </w:tcPr>
          <w:p w14:paraId="0C3BAA9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tcBorders>
              <w:top w:val="nil"/>
              <w:left w:val="single" w:sz="4" w:space="0" w:color="auto"/>
              <w:bottom w:val="single" w:sz="4" w:space="0" w:color="auto"/>
              <w:right w:val="nil"/>
            </w:tcBorders>
            <w:shd w:val="clear" w:color="auto" w:fill="auto"/>
            <w:vAlign w:val="center"/>
            <w:hideMark/>
          </w:tcPr>
          <w:p w14:paraId="680CF33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14:paraId="53DB8F4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14:paraId="29153C4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nil"/>
            </w:tcBorders>
            <w:shd w:val="clear" w:color="auto" w:fill="auto"/>
            <w:vAlign w:val="center"/>
            <w:hideMark/>
          </w:tcPr>
          <w:p w14:paraId="2EB6A90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307ED8E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4" w:space="0" w:color="auto"/>
            </w:tcBorders>
            <w:shd w:val="clear" w:color="auto" w:fill="auto"/>
            <w:vAlign w:val="center"/>
            <w:hideMark/>
          </w:tcPr>
          <w:p w14:paraId="0D5385E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14:paraId="58440DE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45D58EB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2CCFCBE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6" w:type="dxa"/>
            <w:tcBorders>
              <w:top w:val="nil"/>
              <w:left w:val="single" w:sz="4" w:space="0" w:color="auto"/>
              <w:bottom w:val="single" w:sz="4" w:space="0" w:color="auto"/>
              <w:right w:val="single" w:sz="4" w:space="0" w:color="auto"/>
            </w:tcBorders>
            <w:shd w:val="clear" w:color="auto" w:fill="auto"/>
            <w:vAlign w:val="center"/>
            <w:hideMark/>
          </w:tcPr>
          <w:p w14:paraId="3ACD5DB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tcBorders>
              <w:top w:val="nil"/>
              <w:left w:val="nil"/>
              <w:bottom w:val="single" w:sz="4" w:space="0" w:color="auto"/>
              <w:right w:val="single" w:sz="4" w:space="0" w:color="auto"/>
            </w:tcBorders>
            <w:shd w:val="clear" w:color="auto" w:fill="auto"/>
            <w:vAlign w:val="center"/>
            <w:hideMark/>
          </w:tcPr>
          <w:p w14:paraId="739018C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1" w:type="dxa"/>
            <w:tcBorders>
              <w:top w:val="nil"/>
              <w:left w:val="nil"/>
              <w:bottom w:val="single" w:sz="4" w:space="0" w:color="auto"/>
              <w:right w:val="single" w:sz="8" w:space="0" w:color="auto"/>
            </w:tcBorders>
            <w:shd w:val="clear" w:color="auto" w:fill="auto"/>
            <w:vAlign w:val="center"/>
            <w:hideMark/>
          </w:tcPr>
          <w:p w14:paraId="7A1477F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single" w:sz="4" w:space="0" w:color="auto"/>
            </w:tcBorders>
            <w:shd w:val="clear" w:color="auto" w:fill="auto"/>
            <w:vAlign w:val="center"/>
            <w:hideMark/>
          </w:tcPr>
          <w:p w14:paraId="7E4A41F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01D1DD2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auto"/>
            <w:vAlign w:val="center"/>
            <w:hideMark/>
          </w:tcPr>
          <w:p w14:paraId="6B1EDA9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single" w:sz="4" w:space="0" w:color="auto"/>
              <w:bottom w:val="single" w:sz="4" w:space="0" w:color="auto"/>
              <w:right w:val="single" w:sz="8" w:space="0" w:color="auto"/>
            </w:tcBorders>
            <w:shd w:val="clear" w:color="auto" w:fill="auto"/>
            <w:vAlign w:val="center"/>
            <w:hideMark/>
          </w:tcPr>
          <w:p w14:paraId="19B4CB7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tcBorders>
              <w:top w:val="nil"/>
              <w:left w:val="nil"/>
              <w:bottom w:val="single" w:sz="4" w:space="0" w:color="auto"/>
              <w:right w:val="nil"/>
            </w:tcBorders>
            <w:shd w:val="clear" w:color="auto" w:fill="auto"/>
            <w:vAlign w:val="center"/>
            <w:hideMark/>
          </w:tcPr>
          <w:p w14:paraId="47EF7C4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9" w:type="dxa"/>
            <w:tcBorders>
              <w:top w:val="nil"/>
              <w:left w:val="single" w:sz="4" w:space="0" w:color="auto"/>
              <w:bottom w:val="single" w:sz="4" w:space="0" w:color="auto"/>
              <w:right w:val="single" w:sz="4" w:space="0" w:color="auto"/>
            </w:tcBorders>
            <w:shd w:val="clear" w:color="auto" w:fill="auto"/>
            <w:vAlign w:val="center"/>
            <w:hideMark/>
          </w:tcPr>
          <w:p w14:paraId="497EE7D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nil"/>
              <w:bottom w:val="single" w:sz="4" w:space="0" w:color="auto"/>
              <w:right w:val="single" w:sz="4" w:space="0" w:color="auto"/>
            </w:tcBorders>
            <w:shd w:val="clear" w:color="auto" w:fill="auto"/>
            <w:vAlign w:val="center"/>
            <w:hideMark/>
          </w:tcPr>
          <w:p w14:paraId="2491D4B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nil"/>
              <w:bottom w:val="single" w:sz="4" w:space="0" w:color="auto"/>
              <w:right w:val="single" w:sz="8" w:space="0" w:color="auto"/>
            </w:tcBorders>
            <w:shd w:val="clear" w:color="auto" w:fill="auto"/>
            <w:vAlign w:val="center"/>
            <w:hideMark/>
          </w:tcPr>
          <w:p w14:paraId="099B2D2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11F15F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409B844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tcBorders>
              <w:top w:val="nil"/>
              <w:left w:val="single" w:sz="4" w:space="0" w:color="auto"/>
              <w:bottom w:val="single" w:sz="4" w:space="0" w:color="auto"/>
              <w:right w:val="single" w:sz="4" w:space="0" w:color="auto"/>
            </w:tcBorders>
            <w:shd w:val="clear" w:color="auto" w:fill="auto"/>
            <w:vAlign w:val="center"/>
            <w:hideMark/>
          </w:tcPr>
          <w:p w14:paraId="292F14F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single" w:sz="4" w:space="0" w:color="auto"/>
            </w:tcBorders>
            <w:shd w:val="clear" w:color="auto" w:fill="auto"/>
            <w:vAlign w:val="center"/>
            <w:hideMark/>
          </w:tcPr>
          <w:p w14:paraId="0E448B9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single" w:sz="8" w:space="0" w:color="auto"/>
            </w:tcBorders>
            <w:shd w:val="clear" w:color="auto" w:fill="auto"/>
            <w:vAlign w:val="center"/>
            <w:hideMark/>
          </w:tcPr>
          <w:p w14:paraId="76AC18B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433CFDC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auto"/>
            <w:vAlign w:val="center"/>
            <w:hideMark/>
          </w:tcPr>
          <w:p w14:paraId="15E1425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8" w:type="dxa"/>
            <w:tcBorders>
              <w:top w:val="nil"/>
              <w:left w:val="single" w:sz="4" w:space="0" w:color="auto"/>
              <w:bottom w:val="single" w:sz="4" w:space="0" w:color="auto"/>
              <w:right w:val="nil"/>
            </w:tcBorders>
            <w:shd w:val="clear" w:color="auto" w:fill="auto"/>
            <w:vAlign w:val="center"/>
            <w:hideMark/>
          </w:tcPr>
          <w:p w14:paraId="7DBBE00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single" w:sz="4" w:space="0" w:color="auto"/>
              <w:bottom w:val="single" w:sz="4" w:space="0" w:color="auto"/>
              <w:right w:val="single" w:sz="8" w:space="0" w:color="auto"/>
            </w:tcBorders>
            <w:shd w:val="clear" w:color="auto" w:fill="auto"/>
            <w:vAlign w:val="center"/>
            <w:hideMark/>
          </w:tcPr>
          <w:p w14:paraId="2B8E11C9"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9" w:type="dxa"/>
            <w:tcBorders>
              <w:top w:val="nil"/>
              <w:left w:val="nil"/>
              <w:bottom w:val="single" w:sz="4" w:space="0" w:color="auto"/>
              <w:right w:val="nil"/>
            </w:tcBorders>
            <w:shd w:val="clear" w:color="auto" w:fill="auto"/>
            <w:vAlign w:val="center"/>
            <w:hideMark/>
          </w:tcPr>
          <w:p w14:paraId="044D0A2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4" w:space="0" w:color="auto"/>
              <w:right w:val="nil"/>
            </w:tcBorders>
            <w:shd w:val="clear" w:color="auto" w:fill="D9D9D9" w:themeFill="background1" w:themeFillShade="D9"/>
            <w:vAlign w:val="center"/>
            <w:hideMark/>
          </w:tcPr>
          <w:p w14:paraId="1A8AAA7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4" w:space="0" w:color="auto"/>
              <w:right w:val="nil"/>
            </w:tcBorders>
            <w:shd w:val="clear" w:color="auto" w:fill="D9D9D9" w:themeFill="background1" w:themeFillShade="D9"/>
            <w:vAlign w:val="center"/>
            <w:hideMark/>
          </w:tcPr>
          <w:p w14:paraId="54B9A71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8" w:space="0" w:color="auto"/>
            </w:tcBorders>
            <w:shd w:val="clear" w:color="auto" w:fill="D9D9D9" w:themeFill="background1" w:themeFillShade="D9"/>
            <w:vAlign w:val="center"/>
            <w:hideMark/>
          </w:tcPr>
          <w:p w14:paraId="714AEDD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4" w:space="0" w:color="auto"/>
              <w:right w:val="nil"/>
            </w:tcBorders>
            <w:shd w:val="clear" w:color="auto" w:fill="D9D9D9" w:themeFill="background1" w:themeFillShade="D9"/>
            <w:vAlign w:val="center"/>
            <w:hideMark/>
          </w:tcPr>
          <w:p w14:paraId="629474C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nil"/>
            </w:tcBorders>
            <w:shd w:val="clear" w:color="auto" w:fill="D9D9D9" w:themeFill="background1" w:themeFillShade="D9"/>
            <w:vAlign w:val="center"/>
            <w:hideMark/>
          </w:tcPr>
          <w:p w14:paraId="7450DE5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D9D9D9" w:themeFill="background1" w:themeFillShade="D9"/>
            <w:vAlign w:val="center"/>
            <w:hideMark/>
          </w:tcPr>
          <w:p w14:paraId="5D6FA17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D9D9D9" w:themeFill="background1" w:themeFillShade="D9"/>
            <w:vAlign w:val="center"/>
            <w:hideMark/>
          </w:tcPr>
          <w:p w14:paraId="1E91A8C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gridSpan w:val="2"/>
            <w:tcBorders>
              <w:top w:val="nil"/>
              <w:left w:val="nil"/>
              <w:bottom w:val="single" w:sz="4" w:space="0" w:color="auto"/>
              <w:right w:val="nil"/>
            </w:tcBorders>
            <w:shd w:val="clear" w:color="auto" w:fill="D9D9D9" w:themeFill="background1" w:themeFillShade="D9"/>
            <w:vAlign w:val="center"/>
            <w:hideMark/>
          </w:tcPr>
          <w:p w14:paraId="550562C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4" w:space="0" w:color="auto"/>
              <w:right w:val="nil"/>
            </w:tcBorders>
            <w:shd w:val="clear" w:color="auto" w:fill="D9D9D9" w:themeFill="background1" w:themeFillShade="D9"/>
            <w:vAlign w:val="center"/>
            <w:hideMark/>
          </w:tcPr>
          <w:p w14:paraId="4AABC09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4" w:type="dxa"/>
            <w:tcBorders>
              <w:top w:val="nil"/>
              <w:left w:val="single" w:sz="4" w:space="0" w:color="auto"/>
              <w:bottom w:val="single" w:sz="4" w:space="0" w:color="auto"/>
              <w:right w:val="nil"/>
            </w:tcBorders>
            <w:shd w:val="clear" w:color="auto" w:fill="D9D9D9" w:themeFill="background1" w:themeFillShade="D9"/>
            <w:vAlign w:val="center"/>
            <w:hideMark/>
          </w:tcPr>
          <w:p w14:paraId="3A0744B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D9D9D9" w:themeFill="background1" w:themeFillShade="D9"/>
            <w:vAlign w:val="center"/>
            <w:hideMark/>
          </w:tcPr>
          <w:p w14:paraId="43E398E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34AE" w:rsidRPr="001D6087" w14:paraId="77C98CD3" w14:textId="77777777" w:rsidTr="00BF107D">
        <w:trPr>
          <w:gridAfter w:val="1"/>
          <w:wAfter w:w="8" w:type="dxa"/>
          <w:trHeight w:val="302"/>
        </w:trPr>
        <w:tc>
          <w:tcPr>
            <w:tcW w:w="1263" w:type="dxa"/>
            <w:tcBorders>
              <w:top w:val="nil"/>
              <w:left w:val="single" w:sz="8" w:space="0" w:color="auto"/>
              <w:bottom w:val="single" w:sz="8" w:space="0" w:color="auto"/>
              <w:right w:val="single" w:sz="8" w:space="0" w:color="auto"/>
            </w:tcBorders>
            <w:shd w:val="clear" w:color="auto" w:fill="auto"/>
            <w:vAlign w:val="center"/>
            <w:hideMark/>
          </w:tcPr>
          <w:p w14:paraId="533EE765" w14:textId="63A73D19" w:rsidR="00FE34AE" w:rsidRPr="00BF107D" w:rsidRDefault="00BF107D" w:rsidP="00FE34AE">
            <w:pPr>
              <w:spacing w:after="0" w:line="240" w:lineRule="auto"/>
              <w:rPr>
                <w:rFonts w:eastAsia="Times New Roman" w:cs="Arial"/>
                <w:sz w:val="18"/>
                <w:szCs w:val="18"/>
                <w:lang w:eastAsia="es-CO"/>
              </w:rPr>
            </w:pPr>
            <w:r>
              <w:rPr>
                <w:rFonts w:eastAsia="Times New Roman" w:cs="Arial"/>
                <w:sz w:val="18"/>
                <w:szCs w:val="18"/>
                <w:lang w:eastAsia="es-CO"/>
              </w:rPr>
              <w:t>Preparación de informe final</w:t>
            </w:r>
          </w:p>
        </w:tc>
        <w:tc>
          <w:tcPr>
            <w:tcW w:w="1235" w:type="dxa"/>
            <w:tcBorders>
              <w:top w:val="nil"/>
              <w:left w:val="nil"/>
              <w:bottom w:val="single" w:sz="8" w:space="0" w:color="auto"/>
              <w:right w:val="single" w:sz="8" w:space="0" w:color="auto"/>
            </w:tcBorders>
            <w:shd w:val="clear" w:color="auto" w:fill="auto"/>
            <w:vAlign w:val="center"/>
            <w:hideMark/>
          </w:tcPr>
          <w:p w14:paraId="2F3FE79B" w14:textId="21DFC166" w:rsidR="00FE34AE" w:rsidRPr="00BF107D" w:rsidRDefault="00FE34AE" w:rsidP="00FE34AE">
            <w:pPr>
              <w:spacing w:after="0" w:line="240" w:lineRule="auto"/>
              <w:rPr>
                <w:rFonts w:eastAsia="Times New Roman" w:cs="Arial"/>
                <w:sz w:val="18"/>
                <w:szCs w:val="18"/>
                <w:lang w:eastAsia="es-CO"/>
              </w:rPr>
            </w:pPr>
            <w:r w:rsidRPr="00BF107D">
              <w:rPr>
                <w:rFonts w:eastAsia="Times New Roman" w:cs="Arial"/>
                <w:sz w:val="18"/>
                <w:szCs w:val="18"/>
                <w:lang w:eastAsia="es-CO"/>
              </w:rPr>
              <w:t> </w:t>
            </w:r>
            <w:r w:rsidR="00BF107D">
              <w:rPr>
                <w:rFonts w:eastAsia="Times New Roman" w:cs="Arial"/>
                <w:sz w:val="18"/>
                <w:szCs w:val="18"/>
                <w:lang w:eastAsia="es-CO"/>
              </w:rPr>
              <w:t>Paula Amador</w:t>
            </w:r>
          </w:p>
        </w:tc>
        <w:tc>
          <w:tcPr>
            <w:tcW w:w="627" w:type="dxa"/>
            <w:tcBorders>
              <w:top w:val="nil"/>
              <w:left w:val="single" w:sz="8" w:space="0" w:color="auto"/>
              <w:bottom w:val="single" w:sz="8" w:space="0" w:color="auto"/>
              <w:right w:val="single" w:sz="8" w:space="0" w:color="auto"/>
            </w:tcBorders>
            <w:shd w:val="clear" w:color="000000" w:fill="C0C0C0"/>
            <w:vAlign w:val="center"/>
            <w:hideMark/>
          </w:tcPr>
          <w:p w14:paraId="41A4FDF3" w14:textId="70AAF620" w:rsidR="00FE34AE" w:rsidRPr="00FE34AE" w:rsidRDefault="00416B59"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01/11</w:t>
            </w:r>
            <w:r w:rsidR="00FE34AE" w:rsidRPr="00FE34AE">
              <w:rPr>
                <w:rFonts w:eastAsia="Times New Roman" w:cs="Arial"/>
                <w:bCs/>
                <w:sz w:val="18"/>
                <w:szCs w:val="20"/>
                <w:lang w:eastAsia="es-CO"/>
              </w:rPr>
              <w:t> </w:t>
            </w:r>
          </w:p>
        </w:tc>
        <w:tc>
          <w:tcPr>
            <w:tcW w:w="631" w:type="dxa"/>
            <w:tcBorders>
              <w:top w:val="nil"/>
              <w:left w:val="nil"/>
              <w:bottom w:val="single" w:sz="8" w:space="0" w:color="auto"/>
              <w:right w:val="nil"/>
            </w:tcBorders>
            <w:shd w:val="clear" w:color="000000" w:fill="FF8080"/>
            <w:vAlign w:val="center"/>
            <w:hideMark/>
          </w:tcPr>
          <w:p w14:paraId="71AF288B" w14:textId="4B8D67F9" w:rsidR="00FE34AE" w:rsidRPr="00FE34AE" w:rsidRDefault="00416B59" w:rsidP="00FE34AE">
            <w:pPr>
              <w:spacing w:after="0" w:line="240" w:lineRule="auto"/>
              <w:jc w:val="center"/>
              <w:rPr>
                <w:rFonts w:eastAsia="Times New Roman" w:cs="Arial"/>
                <w:bCs/>
                <w:sz w:val="18"/>
                <w:szCs w:val="20"/>
                <w:lang w:eastAsia="es-CO"/>
              </w:rPr>
            </w:pPr>
            <w:r>
              <w:rPr>
                <w:rFonts w:eastAsia="Times New Roman" w:cs="Arial"/>
                <w:bCs/>
                <w:sz w:val="18"/>
                <w:szCs w:val="20"/>
                <w:lang w:eastAsia="es-CO"/>
              </w:rPr>
              <w:t>30/11</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14:paraId="67B35175" w14:textId="77777777" w:rsidR="00FE34AE" w:rsidRPr="001D6087" w:rsidRDefault="00FE34AE" w:rsidP="00FE34A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tcBorders>
              <w:top w:val="nil"/>
              <w:left w:val="single" w:sz="8" w:space="0" w:color="auto"/>
              <w:bottom w:val="single" w:sz="8" w:space="0" w:color="auto"/>
              <w:right w:val="nil"/>
            </w:tcBorders>
            <w:shd w:val="clear" w:color="auto" w:fill="auto"/>
            <w:vAlign w:val="center"/>
            <w:hideMark/>
          </w:tcPr>
          <w:p w14:paraId="6548E42C"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tcBorders>
              <w:top w:val="nil"/>
              <w:left w:val="single" w:sz="4" w:space="0" w:color="auto"/>
              <w:bottom w:val="single" w:sz="8" w:space="0" w:color="auto"/>
              <w:right w:val="nil"/>
            </w:tcBorders>
            <w:shd w:val="clear" w:color="auto" w:fill="auto"/>
            <w:vAlign w:val="center"/>
            <w:hideMark/>
          </w:tcPr>
          <w:p w14:paraId="386650B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8" w:space="0" w:color="auto"/>
              <w:right w:val="single" w:sz="4" w:space="0" w:color="auto"/>
            </w:tcBorders>
            <w:shd w:val="clear" w:color="auto" w:fill="auto"/>
            <w:vAlign w:val="center"/>
            <w:hideMark/>
          </w:tcPr>
          <w:p w14:paraId="48324E9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9" w:type="dxa"/>
            <w:tcBorders>
              <w:top w:val="nil"/>
              <w:left w:val="nil"/>
              <w:bottom w:val="single" w:sz="8" w:space="0" w:color="auto"/>
              <w:right w:val="single" w:sz="8" w:space="0" w:color="auto"/>
            </w:tcBorders>
            <w:shd w:val="clear" w:color="auto" w:fill="auto"/>
            <w:vAlign w:val="center"/>
            <w:hideMark/>
          </w:tcPr>
          <w:p w14:paraId="4CFD20B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8" w:space="0" w:color="auto"/>
              <w:right w:val="nil"/>
            </w:tcBorders>
            <w:shd w:val="clear" w:color="auto" w:fill="auto"/>
            <w:vAlign w:val="center"/>
            <w:hideMark/>
          </w:tcPr>
          <w:p w14:paraId="25DBDE2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8" w:space="0" w:color="auto"/>
              <w:right w:val="single" w:sz="4" w:space="0" w:color="auto"/>
            </w:tcBorders>
            <w:shd w:val="clear" w:color="auto" w:fill="auto"/>
            <w:vAlign w:val="center"/>
            <w:hideMark/>
          </w:tcPr>
          <w:p w14:paraId="7EE5317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4" w:space="0" w:color="auto"/>
            </w:tcBorders>
            <w:shd w:val="clear" w:color="auto" w:fill="auto"/>
            <w:vAlign w:val="center"/>
            <w:hideMark/>
          </w:tcPr>
          <w:p w14:paraId="39A772C7"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8" w:space="0" w:color="auto"/>
              <w:right w:val="single" w:sz="8" w:space="0" w:color="auto"/>
            </w:tcBorders>
            <w:shd w:val="clear" w:color="auto" w:fill="auto"/>
            <w:vAlign w:val="center"/>
            <w:hideMark/>
          </w:tcPr>
          <w:p w14:paraId="67EB205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8" w:space="0" w:color="auto"/>
              <w:right w:val="nil"/>
            </w:tcBorders>
            <w:shd w:val="clear" w:color="auto" w:fill="auto"/>
            <w:vAlign w:val="center"/>
            <w:hideMark/>
          </w:tcPr>
          <w:p w14:paraId="4243D66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8" w:space="0" w:color="auto"/>
              <w:right w:val="nil"/>
            </w:tcBorders>
            <w:shd w:val="clear" w:color="auto" w:fill="auto"/>
            <w:vAlign w:val="center"/>
            <w:hideMark/>
          </w:tcPr>
          <w:p w14:paraId="3F8648B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6" w:type="dxa"/>
            <w:tcBorders>
              <w:top w:val="nil"/>
              <w:left w:val="single" w:sz="4" w:space="0" w:color="auto"/>
              <w:bottom w:val="single" w:sz="8" w:space="0" w:color="auto"/>
              <w:right w:val="single" w:sz="4" w:space="0" w:color="auto"/>
            </w:tcBorders>
            <w:shd w:val="clear" w:color="auto" w:fill="auto"/>
            <w:vAlign w:val="center"/>
            <w:hideMark/>
          </w:tcPr>
          <w:p w14:paraId="1D9FD5D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tcBorders>
              <w:top w:val="nil"/>
              <w:left w:val="nil"/>
              <w:bottom w:val="single" w:sz="8" w:space="0" w:color="auto"/>
              <w:right w:val="single" w:sz="4" w:space="0" w:color="auto"/>
            </w:tcBorders>
            <w:shd w:val="clear" w:color="auto" w:fill="auto"/>
            <w:vAlign w:val="center"/>
            <w:hideMark/>
          </w:tcPr>
          <w:p w14:paraId="17DB78A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1" w:type="dxa"/>
            <w:tcBorders>
              <w:top w:val="nil"/>
              <w:left w:val="nil"/>
              <w:bottom w:val="single" w:sz="8" w:space="0" w:color="auto"/>
              <w:right w:val="single" w:sz="8" w:space="0" w:color="auto"/>
            </w:tcBorders>
            <w:shd w:val="clear" w:color="auto" w:fill="auto"/>
            <w:vAlign w:val="center"/>
            <w:hideMark/>
          </w:tcPr>
          <w:p w14:paraId="59AFF5C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8" w:space="0" w:color="auto"/>
              <w:right w:val="single" w:sz="4" w:space="0" w:color="auto"/>
            </w:tcBorders>
            <w:shd w:val="clear" w:color="auto" w:fill="auto"/>
            <w:vAlign w:val="center"/>
            <w:hideMark/>
          </w:tcPr>
          <w:p w14:paraId="4E73E69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nil"/>
              <w:bottom w:val="single" w:sz="8" w:space="0" w:color="auto"/>
              <w:right w:val="nil"/>
            </w:tcBorders>
            <w:shd w:val="clear" w:color="auto" w:fill="auto"/>
            <w:vAlign w:val="center"/>
            <w:hideMark/>
          </w:tcPr>
          <w:p w14:paraId="4F6159B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8" w:space="0" w:color="auto"/>
              <w:right w:val="nil"/>
            </w:tcBorders>
            <w:shd w:val="clear" w:color="auto" w:fill="auto"/>
            <w:vAlign w:val="center"/>
            <w:hideMark/>
          </w:tcPr>
          <w:p w14:paraId="64BC744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single" w:sz="4" w:space="0" w:color="auto"/>
              <w:bottom w:val="single" w:sz="8" w:space="0" w:color="auto"/>
              <w:right w:val="single" w:sz="8" w:space="0" w:color="auto"/>
            </w:tcBorders>
            <w:shd w:val="clear" w:color="auto" w:fill="auto"/>
            <w:vAlign w:val="center"/>
            <w:hideMark/>
          </w:tcPr>
          <w:p w14:paraId="2CC6F3E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tcBorders>
              <w:top w:val="nil"/>
              <w:left w:val="nil"/>
              <w:bottom w:val="single" w:sz="8" w:space="0" w:color="auto"/>
              <w:right w:val="nil"/>
            </w:tcBorders>
            <w:shd w:val="clear" w:color="auto" w:fill="auto"/>
            <w:vAlign w:val="center"/>
            <w:hideMark/>
          </w:tcPr>
          <w:p w14:paraId="6788ED9D"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9" w:type="dxa"/>
            <w:tcBorders>
              <w:top w:val="nil"/>
              <w:left w:val="single" w:sz="4" w:space="0" w:color="auto"/>
              <w:bottom w:val="single" w:sz="8" w:space="0" w:color="auto"/>
              <w:right w:val="single" w:sz="4" w:space="0" w:color="auto"/>
            </w:tcBorders>
            <w:shd w:val="clear" w:color="auto" w:fill="auto"/>
            <w:vAlign w:val="center"/>
            <w:hideMark/>
          </w:tcPr>
          <w:p w14:paraId="0B109F6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3" w:type="dxa"/>
            <w:tcBorders>
              <w:top w:val="nil"/>
              <w:left w:val="nil"/>
              <w:bottom w:val="single" w:sz="8" w:space="0" w:color="auto"/>
              <w:right w:val="single" w:sz="4" w:space="0" w:color="auto"/>
            </w:tcBorders>
            <w:shd w:val="clear" w:color="auto" w:fill="auto"/>
            <w:vAlign w:val="center"/>
            <w:hideMark/>
          </w:tcPr>
          <w:p w14:paraId="17C0774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nil"/>
              <w:bottom w:val="single" w:sz="8" w:space="0" w:color="auto"/>
              <w:right w:val="single" w:sz="8" w:space="0" w:color="auto"/>
            </w:tcBorders>
            <w:shd w:val="clear" w:color="auto" w:fill="auto"/>
            <w:vAlign w:val="center"/>
            <w:hideMark/>
          </w:tcPr>
          <w:p w14:paraId="4DABD8F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54AF928F"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8" w:space="0" w:color="auto"/>
              <w:right w:val="nil"/>
            </w:tcBorders>
            <w:shd w:val="clear" w:color="auto" w:fill="auto"/>
            <w:vAlign w:val="center"/>
            <w:hideMark/>
          </w:tcPr>
          <w:p w14:paraId="6E966A7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tcBorders>
              <w:top w:val="nil"/>
              <w:left w:val="single" w:sz="4" w:space="0" w:color="auto"/>
              <w:bottom w:val="single" w:sz="8" w:space="0" w:color="auto"/>
              <w:right w:val="single" w:sz="4" w:space="0" w:color="auto"/>
            </w:tcBorders>
            <w:shd w:val="clear" w:color="auto" w:fill="auto"/>
            <w:vAlign w:val="center"/>
            <w:hideMark/>
          </w:tcPr>
          <w:p w14:paraId="1B7E3982"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8" w:space="0" w:color="auto"/>
              <w:right w:val="single" w:sz="4" w:space="0" w:color="auto"/>
            </w:tcBorders>
            <w:shd w:val="clear" w:color="auto" w:fill="auto"/>
            <w:vAlign w:val="center"/>
            <w:hideMark/>
          </w:tcPr>
          <w:p w14:paraId="5470FC9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8" w:space="0" w:color="auto"/>
              <w:right w:val="single" w:sz="8" w:space="0" w:color="auto"/>
            </w:tcBorders>
            <w:shd w:val="clear" w:color="auto" w:fill="auto"/>
            <w:vAlign w:val="center"/>
            <w:hideMark/>
          </w:tcPr>
          <w:p w14:paraId="0D96972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8" w:space="0" w:color="auto"/>
              <w:right w:val="single" w:sz="4" w:space="0" w:color="auto"/>
            </w:tcBorders>
            <w:shd w:val="clear" w:color="auto" w:fill="auto"/>
            <w:vAlign w:val="center"/>
            <w:hideMark/>
          </w:tcPr>
          <w:p w14:paraId="65308CE6"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8" w:space="0" w:color="auto"/>
              <w:right w:val="nil"/>
            </w:tcBorders>
            <w:shd w:val="clear" w:color="auto" w:fill="auto"/>
            <w:vAlign w:val="center"/>
            <w:hideMark/>
          </w:tcPr>
          <w:p w14:paraId="129A5170"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8" w:type="dxa"/>
            <w:tcBorders>
              <w:top w:val="nil"/>
              <w:left w:val="single" w:sz="4" w:space="0" w:color="auto"/>
              <w:bottom w:val="single" w:sz="8" w:space="0" w:color="auto"/>
              <w:right w:val="nil"/>
            </w:tcBorders>
            <w:shd w:val="clear" w:color="auto" w:fill="auto"/>
            <w:vAlign w:val="center"/>
            <w:hideMark/>
          </w:tcPr>
          <w:p w14:paraId="4532EF2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single" w:sz="4" w:space="0" w:color="auto"/>
              <w:bottom w:val="single" w:sz="8" w:space="0" w:color="auto"/>
              <w:right w:val="single" w:sz="8" w:space="0" w:color="auto"/>
            </w:tcBorders>
            <w:shd w:val="clear" w:color="auto" w:fill="auto"/>
            <w:vAlign w:val="center"/>
            <w:hideMark/>
          </w:tcPr>
          <w:p w14:paraId="4E0DB79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9" w:type="dxa"/>
            <w:tcBorders>
              <w:top w:val="nil"/>
              <w:left w:val="nil"/>
              <w:bottom w:val="single" w:sz="8" w:space="0" w:color="auto"/>
              <w:right w:val="nil"/>
            </w:tcBorders>
            <w:shd w:val="clear" w:color="auto" w:fill="auto"/>
            <w:vAlign w:val="center"/>
            <w:hideMark/>
          </w:tcPr>
          <w:p w14:paraId="7F48B81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single" w:sz="4" w:space="0" w:color="auto"/>
              <w:bottom w:val="single" w:sz="8" w:space="0" w:color="auto"/>
              <w:right w:val="nil"/>
            </w:tcBorders>
            <w:shd w:val="clear" w:color="auto" w:fill="auto"/>
            <w:vAlign w:val="center"/>
            <w:hideMark/>
          </w:tcPr>
          <w:p w14:paraId="23CBA9A5"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tcBorders>
              <w:top w:val="nil"/>
              <w:left w:val="nil"/>
              <w:bottom w:val="single" w:sz="8" w:space="0" w:color="auto"/>
              <w:right w:val="nil"/>
            </w:tcBorders>
            <w:shd w:val="clear" w:color="auto" w:fill="auto"/>
            <w:vAlign w:val="center"/>
            <w:hideMark/>
          </w:tcPr>
          <w:p w14:paraId="5737DD81"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8" w:space="0" w:color="auto"/>
              <w:right w:val="single" w:sz="8" w:space="0" w:color="auto"/>
            </w:tcBorders>
            <w:shd w:val="clear" w:color="auto" w:fill="auto"/>
            <w:vAlign w:val="center"/>
            <w:hideMark/>
          </w:tcPr>
          <w:p w14:paraId="1539916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2" w:type="dxa"/>
            <w:tcBorders>
              <w:top w:val="nil"/>
              <w:left w:val="nil"/>
              <w:bottom w:val="single" w:sz="8" w:space="0" w:color="auto"/>
              <w:right w:val="nil"/>
            </w:tcBorders>
            <w:shd w:val="clear" w:color="auto" w:fill="auto"/>
            <w:vAlign w:val="center"/>
            <w:hideMark/>
          </w:tcPr>
          <w:p w14:paraId="5C8BF9B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8" w:space="0" w:color="auto"/>
              <w:right w:val="nil"/>
            </w:tcBorders>
            <w:shd w:val="clear" w:color="auto" w:fill="auto"/>
            <w:vAlign w:val="center"/>
            <w:hideMark/>
          </w:tcPr>
          <w:p w14:paraId="00F74DB4"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8" w:space="0" w:color="auto"/>
              <w:right w:val="nil"/>
            </w:tcBorders>
            <w:shd w:val="clear" w:color="auto" w:fill="auto"/>
            <w:vAlign w:val="center"/>
            <w:hideMark/>
          </w:tcPr>
          <w:p w14:paraId="2A6CA7AB"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8" w:space="0" w:color="auto"/>
              <w:right w:val="single" w:sz="8" w:space="0" w:color="auto"/>
            </w:tcBorders>
            <w:shd w:val="clear" w:color="auto" w:fill="auto"/>
            <w:vAlign w:val="center"/>
            <w:hideMark/>
          </w:tcPr>
          <w:p w14:paraId="25690438"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gridSpan w:val="2"/>
            <w:tcBorders>
              <w:top w:val="nil"/>
              <w:left w:val="nil"/>
              <w:bottom w:val="single" w:sz="8" w:space="0" w:color="auto"/>
              <w:right w:val="nil"/>
            </w:tcBorders>
            <w:shd w:val="clear" w:color="auto" w:fill="D9D9D9" w:themeFill="background1" w:themeFillShade="D9"/>
            <w:vAlign w:val="center"/>
            <w:hideMark/>
          </w:tcPr>
          <w:p w14:paraId="48D3A70E"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6" w:type="dxa"/>
            <w:tcBorders>
              <w:top w:val="nil"/>
              <w:left w:val="single" w:sz="4" w:space="0" w:color="auto"/>
              <w:bottom w:val="single" w:sz="8" w:space="0" w:color="auto"/>
              <w:right w:val="nil"/>
            </w:tcBorders>
            <w:shd w:val="clear" w:color="auto" w:fill="D9D9D9" w:themeFill="background1" w:themeFillShade="D9"/>
            <w:vAlign w:val="center"/>
            <w:hideMark/>
          </w:tcPr>
          <w:p w14:paraId="7ABCA9F3"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4" w:type="dxa"/>
            <w:tcBorders>
              <w:top w:val="nil"/>
              <w:left w:val="single" w:sz="4" w:space="0" w:color="auto"/>
              <w:bottom w:val="single" w:sz="8" w:space="0" w:color="auto"/>
              <w:right w:val="nil"/>
            </w:tcBorders>
            <w:shd w:val="clear" w:color="auto" w:fill="D9D9D9" w:themeFill="background1" w:themeFillShade="D9"/>
            <w:vAlign w:val="center"/>
            <w:hideMark/>
          </w:tcPr>
          <w:p w14:paraId="32D0B9F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tcBorders>
              <w:top w:val="nil"/>
              <w:left w:val="single" w:sz="4" w:space="0" w:color="auto"/>
              <w:bottom w:val="single" w:sz="8" w:space="0" w:color="auto"/>
              <w:right w:val="single" w:sz="8" w:space="0" w:color="auto"/>
            </w:tcBorders>
            <w:shd w:val="clear" w:color="auto" w:fill="D9D9D9" w:themeFill="background1" w:themeFillShade="D9"/>
            <w:vAlign w:val="center"/>
            <w:hideMark/>
          </w:tcPr>
          <w:p w14:paraId="0C7B787A" w14:textId="77777777" w:rsidR="00FE34AE" w:rsidRPr="001D6087" w:rsidRDefault="00FE34AE" w:rsidP="00FE34A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tbl>
      <w:tblPr>
        <w:tblStyle w:val="af5"/>
        <w:tblW w:w="14716" w:type="dxa"/>
        <w:tblInd w:w="0" w:type="dxa"/>
        <w:tblLayout w:type="fixed"/>
        <w:tblLook w:val="0400" w:firstRow="0" w:lastRow="0" w:firstColumn="0" w:lastColumn="0" w:noHBand="0" w:noVBand="1"/>
      </w:tblPr>
      <w:tblGrid>
        <w:gridCol w:w="3943"/>
        <w:gridCol w:w="3402"/>
        <w:gridCol w:w="1275"/>
        <w:gridCol w:w="1276"/>
        <w:gridCol w:w="2977"/>
        <w:gridCol w:w="1843"/>
      </w:tblGrid>
      <w:tr w:rsidR="00C950C6" w:rsidRPr="008E7AB9" w14:paraId="60E88BB0" w14:textId="77777777" w:rsidTr="003E7C1B">
        <w:trPr>
          <w:trHeight w:val="220"/>
        </w:trPr>
        <w:tc>
          <w:tcPr>
            <w:tcW w:w="3943" w:type="dxa"/>
            <w:tcBorders>
              <w:top w:val="single" w:sz="6" w:space="0" w:color="DDDDDD"/>
              <w:left w:val="single" w:sz="6" w:space="0" w:color="DDDDDD"/>
              <w:bottom w:val="single" w:sz="6" w:space="0" w:color="DDDDDD"/>
              <w:right w:val="single" w:sz="6" w:space="0" w:color="DDDDDD"/>
            </w:tcBorders>
            <w:shd w:val="clear" w:color="auto" w:fill="F3F3F3"/>
          </w:tcPr>
          <w:p w14:paraId="149697F7" w14:textId="77777777" w:rsidR="00C950C6" w:rsidRPr="008E7AB9" w:rsidRDefault="00C950C6">
            <w:pPr>
              <w:jc w:val="center"/>
              <w:rPr>
                <w:rFonts w:eastAsia="Arial" w:cs="Arial"/>
                <w:b/>
                <w:color w:val="222222"/>
                <w:sz w:val="24"/>
                <w:szCs w:val="24"/>
              </w:rPr>
            </w:pPr>
          </w:p>
        </w:tc>
        <w:tc>
          <w:tcPr>
            <w:tcW w:w="10773"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050A576"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Presupuesto</w:t>
            </w:r>
          </w:p>
        </w:tc>
      </w:tr>
      <w:tr w:rsidR="00C950C6" w:rsidRPr="008E7AB9" w14:paraId="2BCD9EB1" w14:textId="77777777" w:rsidTr="003E7C1B">
        <w:trPr>
          <w:trHeight w:val="220"/>
        </w:trPr>
        <w:tc>
          <w:tcPr>
            <w:tcW w:w="3943" w:type="dxa"/>
            <w:tcBorders>
              <w:top w:val="single" w:sz="6" w:space="0" w:color="DDDDDD"/>
              <w:left w:val="single" w:sz="6" w:space="0" w:color="DDDDDD"/>
              <w:bottom w:val="single" w:sz="6" w:space="0" w:color="DDDDDD"/>
              <w:right w:val="single" w:sz="6" w:space="0" w:color="DDDDDD"/>
            </w:tcBorders>
            <w:shd w:val="clear" w:color="auto" w:fill="F3F3F3"/>
          </w:tcPr>
          <w:p w14:paraId="5443C776" w14:textId="77777777" w:rsidR="00C950C6" w:rsidRPr="008E7AB9" w:rsidRDefault="00C950C6">
            <w:pPr>
              <w:jc w:val="center"/>
              <w:rPr>
                <w:rFonts w:eastAsia="Arial" w:cs="Arial"/>
                <w:b/>
                <w:color w:val="222222"/>
                <w:sz w:val="24"/>
                <w:szCs w:val="24"/>
              </w:rPr>
            </w:pPr>
          </w:p>
        </w:tc>
        <w:tc>
          <w:tcPr>
            <w:tcW w:w="10773"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747E29E"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Horas nómina</w:t>
            </w:r>
          </w:p>
        </w:tc>
      </w:tr>
      <w:tr w:rsidR="00F96F90" w:rsidRPr="008E7AB9" w14:paraId="51FB4306" w14:textId="77777777" w:rsidTr="003E7C1B">
        <w:trPr>
          <w:trHeight w:val="240"/>
        </w:trPr>
        <w:tc>
          <w:tcPr>
            <w:tcW w:w="394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A4DB73C"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Concepto</w:t>
            </w:r>
          </w:p>
        </w:tc>
        <w:tc>
          <w:tcPr>
            <w:tcW w:w="340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27B1E7C"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Nombre</w:t>
            </w:r>
          </w:p>
        </w:tc>
        <w:tc>
          <w:tcPr>
            <w:tcW w:w="127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84D62E6"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Escalafón</w:t>
            </w:r>
          </w:p>
        </w:tc>
        <w:tc>
          <w:tcPr>
            <w:tcW w:w="127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BD7E1F4"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Horas mes</w:t>
            </w:r>
          </w:p>
        </w:tc>
        <w:tc>
          <w:tcPr>
            <w:tcW w:w="2977" w:type="dxa"/>
            <w:tcBorders>
              <w:top w:val="single" w:sz="6" w:space="0" w:color="DDDDDD"/>
              <w:left w:val="single" w:sz="6" w:space="0" w:color="DDDDDD"/>
              <w:bottom w:val="single" w:sz="6" w:space="0" w:color="DDDDDD"/>
              <w:right w:val="single" w:sz="6" w:space="0" w:color="DDDDDD"/>
            </w:tcBorders>
            <w:shd w:val="clear" w:color="auto" w:fill="F3F3F3"/>
          </w:tcPr>
          <w:p w14:paraId="640423A8"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Sede / Seccional o Externo</w:t>
            </w:r>
          </w:p>
        </w:tc>
        <w:tc>
          <w:tcPr>
            <w:tcW w:w="184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DD8D1F4"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Total ($)</w:t>
            </w:r>
          </w:p>
        </w:tc>
      </w:tr>
      <w:tr w:rsidR="00F96F90" w:rsidRPr="008E7AB9" w14:paraId="0855E77E" w14:textId="77777777" w:rsidTr="00156FB8">
        <w:trPr>
          <w:trHeight w:val="55"/>
        </w:trPr>
        <w:tc>
          <w:tcPr>
            <w:tcW w:w="39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471EAA" w14:textId="77777777" w:rsidR="00C950C6" w:rsidRPr="005079FA" w:rsidRDefault="00F96F90">
            <w:pPr>
              <w:jc w:val="center"/>
              <w:rPr>
                <w:rFonts w:eastAsia="Helvetica Neue" w:cs="Helvetica Neue"/>
                <w:color w:val="222222"/>
              </w:rPr>
            </w:pPr>
            <w:r w:rsidRPr="005079FA">
              <w:rPr>
                <w:rFonts w:eastAsia="Helvetica Neue" w:cs="Helvetica Neue"/>
                <w:color w:val="222222"/>
              </w:rPr>
              <w:t>Horas Nomina (Investigador Principal)</w:t>
            </w:r>
          </w:p>
        </w:tc>
        <w:tc>
          <w:tcPr>
            <w:tcW w:w="34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6701F4C" w14:textId="77777777" w:rsidR="00C950C6" w:rsidRPr="005079FA" w:rsidRDefault="00F96F90">
            <w:pPr>
              <w:jc w:val="center"/>
              <w:rPr>
                <w:rFonts w:eastAsia="Helvetica Neue" w:cs="Helvetica Neue"/>
                <w:color w:val="222222"/>
              </w:rPr>
            </w:pPr>
            <w:r w:rsidRPr="005079FA">
              <w:rPr>
                <w:rFonts w:eastAsia="Helvetica Neue" w:cs="Helvetica Neue"/>
                <w:color w:val="222222"/>
              </w:rPr>
              <w:t>Paula Amador Cardona</w:t>
            </w:r>
          </w:p>
        </w:tc>
        <w:tc>
          <w:tcPr>
            <w:tcW w:w="12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6D81A6" w14:textId="77777777" w:rsidR="00C950C6" w:rsidRPr="005079FA" w:rsidRDefault="00F96F90">
            <w:pPr>
              <w:jc w:val="center"/>
              <w:rPr>
                <w:rFonts w:eastAsia="Helvetica Neue" w:cs="Helvetica Neue"/>
                <w:color w:val="222222"/>
              </w:rPr>
            </w:pPr>
            <w:r w:rsidRPr="005079FA">
              <w:rPr>
                <w:rFonts w:eastAsia="Helvetica Neue" w:cs="Helvetica Neue"/>
                <w:color w:val="222222"/>
              </w:rPr>
              <w:t>2</w:t>
            </w:r>
          </w:p>
        </w:tc>
        <w:tc>
          <w:tcPr>
            <w:tcW w:w="127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138B61" w14:textId="77777777" w:rsidR="00C950C6" w:rsidRPr="005079FA" w:rsidRDefault="004444ED">
            <w:pPr>
              <w:jc w:val="center"/>
              <w:rPr>
                <w:rFonts w:eastAsia="Helvetica Neue" w:cs="Helvetica Neue"/>
                <w:color w:val="222222"/>
              </w:rPr>
            </w:pPr>
            <w:r w:rsidRPr="005079FA">
              <w:rPr>
                <w:rFonts w:eastAsia="Helvetica Neue" w:cs="Helvetica Neue"/>
                <w:color w:val="222222"/>
              </w:rPr>
              <w:t>80</w:t>
            </w:r>
          </w:p>
        </w:tc>
        <w:tc>
          <w:tcPr>
            <w:tcW w:w="2977" w:type="dxa"/>
            <w:tcBorders>
              <w:top w:val="single" w:sz="6" w:space="0" w:color="DDDDDD"/>
              <w:left w:val="single" w:sz="6" w:space="0" w:color="DDDDDD"/>
              <w:bottom w:val="single" w:sz="6" w:space="0" w:color="DDDDDD"/>
              <w:right w:val="single" w:sz="6" w:space="0" w:color="DDDDDD"/>
            </w:tcBorders>
            <w:shd w:val="clear" w:color="auto" w:fill="FFFFFF"/>
          </w:tcPr>
          <w:p w14:paraId="52D6EC6B" w14:textId="356385CF" w:rsidR="00C950C6" w:rsidRPr="005079FA" w:rsidRDefault="00135565">
            <w:pPr>
              <w:jc w:val="center"/>
              <w:rPr>
                <w:rFonts w:eastAsia="Helvetica Neue" w:cs="Helvetica Neue"/>
                <w:color w:val="222222"/>
              </w:rPr>
            </w:pPr>
            <w:r>
              <w:rPr>
                <w:rFonts w:eastAsia="Helvetica Neue" w:cs="Helvetica Neue"/>
                <w:color w:val="222222"/>
              </w:rPr>
              <w:t>Principal</w:t>
            </w:r>
          </w:p>
        </w:tc>
        <w:tc>
          <w:tcPr>
            <w:tcW w:w="18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389918" w14:textId="49590FA5" w:rsidR="00C950C6" w:rsidRPr="005079FA" w:rsidRDefault="00333D7C">
            <w:pPr>
              <w:jc w:val="center"/>
              <w:rPr>
                <w:rFonts w:eastAsia="Helvetica Neue" w:cs="Helvetica Neue"/>
                <w:color w:val="222222"/>
              </w:rPr>
            </w:pPr>
            <w:r>
              <w:rPr>
                <w:rFonts w:eastAsia="Helvetica Neue" w:cs="Helvetica Neue"/>
                <w:color w:val="222222"/>
              </w:rPr>
              <w:t>$21.455.000</w:t>
            </w:r>
          </w:p>
        </w:tc>
      </w:tr>
      <w:tr w:rsidR="004444ED" w:rsidRPr="008E7AB9" w14:paraId="459ED20C" w14:textId="77777777" w:rsidTr="003E7C1B">
        <w:trPr>
          <w:trHeight w:val="240"/>
        </w:trPr>
        <w:tc>
          <w:tcPr>
            <w:tcW w:w="3943" w:type="dxa"/>
            <w:vMerge w:val="restart"/>
            <w:tcBorders>
              <w:top w:val="single" w:sz="6" w:space="0" w:color="DDDDDD"/>
              <w:left w:val="single" w:sz="6" w:space="0" w:color="DDDDDD"/>
              <w:right w:val="single" w:sz="6" w:space="0" w:color="DDDDDD"/>
            </w:tcBorders>
            <w:shd w:val="clear" w:color="auto" w:fill="FFFFFF"/>
            <w:tcMar>
              <w:top w:w="15" w:type="dxa"/>
              <w:left w:w="15" w:type="dxa"/>
              <w:bottom w:w="15" w:type="dxa"/>
              <w:right w:w="15" w:type="dxa"/>
            </w:tcMar>
            <w:vAlign w:val="center"/>
          </w:tcPr>
          <w:p w14:paraId="629E81F9" w14:textId="77777777" w:rsidR="004444ED" w:rsidRPr="005079FA" w:rsidRDefault="004444ED">
            <w:pPr>
              <w:jc w:val="center"/>
              <w:rPr>
                <w:rFonts w:eastAsia="Helvetica Neue" w:cs="Helvetica Neue"/>
                <w:color w:val="222222"/>
              </w:rPr>
            </w:pPr>
            <w:r w:rsidRPr="005079FA">
              <w:rPr>
                <w:rFonts w:eastAsia="Helvetica Neue" w:cs="Helvetica Neue"/>
                <w:color w:val="222222"/>
              </w:rPr>
              <w:t xml:space="preserve">Horas Nomina </w:t>
            </w:r>
            <w:r w:rsidRPr="005079FA">
              <w:rPr>
                <w:rFonts w:eastAsia="Helvetica Neue" w:cs="Helvetica Neue"/>
                <w:color w:val="222222"/>
              </w:rPr>
              <w:br/>
              <w:t>(Co-Investigadores)</w:t>
            </w:r>
          </w:p>
        </w:tc>
        <w:tc>
          <w:tcPr>
            <w:tcW w:w="34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ED05F2" w14:textId="77777777" w:rsidR="004444ED" w:rsidRPr="005079FA" w:rsidRDefault="004444ED">
            <w:pPr>
              <w:jc w:val="center"/>
              <w:rPr>
                <w:rFonts w:eastAsia="Helvetica Neue" w:cs="Helvetica Neue"/>
                <w:color w:val="222222"/>
              </w:rPr>
            </w:pPr>
            <w:r w:rsidRPr="005079FA">
              <w:rPr>
                <w:rFonts w:eastAsia="Helvetica Neue" w:cs="Helvetica Neue"/>
                <w:color w:val="222222"/>
              </w:rPr>
              <w:t>Ana Milena Castro Fernández</w:t>
            </w:r>
          </w:p>
        </w:tc>
        <w:tc>
          <w:tcPr>
            <w:tcW w:w="12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0A029C" w14:textId="77777777" w:rsidR="004444ED" w:rsidRPr="005079FA" w:rsidRDefault="004444ED">
            <w:pPr>
              <w:jc w:val="center"/>
              <w:rPr>
                <w:rFonts w:eastAsia="Helvetica Neue" w:cs="Helvetica Neue"/>
                <w:color w:val="222222"/>
              </w:rPr>
            </w:pPr>
            <w:r w:rsidRPr="005079FA">
              <w:rPr>
                <w:rFonts w:eastAsia="Helvetica Neue" w:cs="Helvetica Neue"/>
                <w:color w:val="222222"/>
              </w:rPr>
              <w:t>1</w:t>
            </w:r>
          </w:p>
        </w:tc>
        <w:tc>
          <w:tcPr>
            <w:tcW w:w="127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12F184" w14:textId="065AAA79" w:rsidR="004444ED" w:rsidRPr="005079FA" w:rsidRDefault="007F5070">
            <w:pPr>
              <w:jc w:val="center"/>
              <w:rPr>
                <w:rFonts w:eastAsia="Helvetica Neue" w:cs="Helvetica Neue"/>
                <w:color w:val="222222"/>
              </w:rPr>
            </w:pPr>
            <w:r>
              <w:rPr>
                <w:rFonts w:eastAsia="Helvetica Neue" w:cs="Helvetica Neue"/>
                <w:color w:val="222222"/>
              </w:rPr>
              <w:t>30</w:t>
            </w:r>
          </w:p>
        </w:tc>
        <w:tc>
          <w:tcPr>
            <w:tcW w:w="2977" w:type="dxa"/>
            <w:tcBorders>
              <w:top w:val="single" w:sz="6" w:space="0" w:color="DDDDDD"/>
              <w:left w:val="single" w:sz="6" w:space="0" w:color="DDDDDD"/>
              <w:bottom w:val="single" w:sz="6" w:space="0" w:color="DDDDDD"/>
              <w:right w:val="single" w:sz="6" w:space="0" w:color="DDDDDD"/>
            </w:tcBorders>
            <w:shd w:val="clear" w:color="auto" w:fill="FFFFFF"/>
          </w:tcPr>
          <w:p w14:paraId="29C81C70" w14:textId="46111896" w:rsidR="004444ED" w:rsidRPr="005079FA" w:rsidRDefault="00135565">
            <w:pPr>
              <w:jc w:val="center"/>
              <w:rPr>
                <w:rFonts w:eastAsia="Helvetica Neue" w:cs="Helvetica Neue"/>
                <w:color w:val="222222"/>
              </w:rPr>
            </w:pPr>
            <w:r>
              <w:rPr>
                <w:rFonts w:eastAsia="Helvetica Neue" w:cs="Helvetica Neue"/>
                <w:color w:val="222222"/>
              </w:rPr>
              <w:t>Principal</w:t>
            </w:r>
          </w:p>
        </w:tc>
        <w:tc>
          <w:tcPr>
            <w:tcW w:w="18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F7B319" w14:textId="059BB087" w:rsidR="004444ED" w:rsidRPr="005079FA" w:rsidRDefault="00416B59" w:rsidP="007F5070">
            <w:pPr>
              <w:jc w:val="center"/>
              <w:rPr>
                <w:rFonts w:eastAsia="Helvetica Neue" w:cs="Helvetica Neue"/>
                <w:color w:val="222222"/>
              </w:rPr>
            </w:pPr>
            <w:r>
              <w:rPr>
                <w:rFonts w:eastAsia="Helvetica Neue" w:cs="Helvetica Neue"/>
                <w:color w:val="222222"/>
              </w:rPr>
              <w:t>$</w:t>
            </w:r>
            <w:r w:rsidR="007F5070">
              <w:rPr>
                <w:rFonts w:eastAsia="Helvetica Neue" w:cs="Helvetica Neue"/>
                <w:color w:val="222222"/>
              </w:rPr>
              <w:t>5.891.400</w:t>
            </w:r>
          </w:p>
        </w:tc>
      </w:tr>
      <w:tr w:rsidR="004444ED" w:rsidRPr="008E7AB9" w14:paraId="7A85B40E" w14:textId="77777777" w:rsidTr="003E7C1B">
        <w:trPr>
          <w:trHeight w:val="260"/>
        </w:trPr>
        <w:tc>
          <w:tcPr>
            <w:tcW w:w="3943" w:type="dxa"/>
            <w:vMerge/>
            <w:tcBorders>
              <w:left w:val="single" w:sz="6" w:space="0" w:color="DDDDDD"/>
              <w:right w:val="single" w:sz="6" w:space="0" w:color="DDDDDD"/>
            </w:tcBorders>
            <w:shd w:val="clear" w:color="auto" w:fill="FFFFFF"/>
            <w:tcMar>
              <w:top w:w="15" w:type="dxa"/>
              <w:left w:w="15" w:type="dxa"/>
              <w:bottom w:w="15" w:type="dxa"/>
              <w:right w:w="15" w:type="dxa"/>
            </w:tcMar>
            <w:vAlign w:val="center"/>
          </w:tcPr>
          <w:p w14:paraId="78ECFBE2" w14:textId="77777777" w:rsidR="004444ED" w:rsidRPr="005079FA" w:rsidRDefault="004444ED">
            <w:pPr>
              <w:widowControl w:val="0"/>
              <w:pBdr>
                <w:top w:val="nil"/>
                <w:left w:val="nil"/>
                <w:bottom w:val="nil"/>
                <w:right w:val="nil"/>
                <w:between w:val="nil"/>
              </w:pBdr>
              <w:spacing w:line="276" w:lineRule="auto"/>
              <w:rPr>
                <w:rFonts w:eastAsia="Helvetica Neue" w:cs="Helvetica Neue"/>
                <w:color w:val="222222"/>
              </w:rPr>
            </w:pPr>
          </w:p>
        </w:tc>
        <w:tc>
          <w:tcPr>
            <w:tcW w:w="34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881206" w14:textId="77777777" w:rsidR="004444ED" w:rsidRPr="005079FA" w:rsidRDefault="004444ED">
            <w:pPr>
              <w:jc w:val="center"/>
              <w:rPr>
                <w:rFonts w:eastAsia="Helvetica Neue" w:cs="Helvetica Neue"/>
                <w:color w:val="222222"/>
              </w:rPr>
            </w:pPr>
            <w:r w:rsidRPr="005079FA">
              <w:rPr>
                <w:rFonts w:eastAsia="Helvetica Neue" w:cs="Helvetica Neue"/>
                <w:color w:val="222222"/>
              </w:rPr>
              <w:t>Mauro Fernando Quintana</w:t>
            </w:r>
          </w:p>
        </w:tc>
        <w:tc>
          <w:tcPr>
            <w:tcW w:w="12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285303" w14:textId="77777777" w:rsidR="004444ED" w:rsidRPr="005079FA" w:rsidRDefault="004444ED">
            <w:pPr>
              <w:jc w:val="center"/>
              <w:rPr>
                <w:rFonts w:eastAsia="Helvetica Neue" w:cs="Helvetica Neue"/>
                <w:color w:val="222222"/>
              </w:rPr>
            </w:pPr>
            <w:r w:rsidRPr="005079FA">
              <w:rPr>
                <w:rFonts w:eastAsia="Helvetica Neue" w:cs="Helvetica Neue"/>
                <w:color w:val="222222"/>
              </w:rPr>
              <w:t>N/A</w:t>
            </w:r>
          </w:p>
        </w:tc>
        <w:tc>
          <w:tcPr>
            <w:tcW w:w="127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0563F8" w14:textId="1672A341" w:rsidR="004444ED" w:rsidRPr="005079FA" w:rsidRDefault="005079FA">
            <w:pPr>
              <w:jc w:val="center"/>
              <w:rPr>
                <w:rFonts w:eastAsia="Helvetica Neue" w:cs="Helvetica Neue"/>
                <w:color w:val="222222"/>
              </w:rPr>
            </w:pPr>
            <w:r w:rsidRPr="005079FA">
              <w:rPr>
                <w:rFonts w:eastAsia="Helvetica Neue" w:cs="Helvetica Neue"/>
                <w:color w:val="222222"/>
              </w:rPr>
              <w:t>2</w:t>
            </w:r>
            <w:r w:rsidR="00FE34AE">
              <w:rPr>
                <w:rFonts w:eastAsia="Helvetica Neue" w:cs="Helvetica Neue"/>
                <w:color w:val="222222"/>
              </w:rPr>
              <w:t>4</w:t>
            </w:r>
          </w:p>
        </w:tc>
        <w:tc>
          <w:tcPr>
            <w:tcW w:w="2977" w:type="dxa"/>
            <w:tcBorders>
              <w:top w:val="single" w:sz="6" w:space="0" w:color="DDDDDD"/>
              <w:left w:val="single" w:sz="6" w:space="0" w:color="DDDDDD"/>
              <w:bottom w:val="single" w:sz="6" w:space="0" w:color="DDDDDD"/>
              <w:right w:val="single" w:sz="6" w:space="0" w:color="DDDDDD"/>
            </w:tcBorders>
            <w:shd w:val="clear" w:color="auto" w:fill="FFFFFF"/>
          </w:tcPr>
          <w:p w14:paraId="7CD8FEAD" w14:textId="77777777" w:rsidR="004444ED" w:rsidRPr="005079FA" w:rsidRDefault="004444ED">
            <w:pPr>
              <w:jc w:val="center"/>
              <w:rPr>
                <w:rFonts w:eastAsia="Helvetica Neue" w:cs="Helvetica Neue"/>
                <w:color w:val="222222"/>
              </w:rPr>
            </w:pPr>
            <w:r w:rsidRPr="005079FA">
              <w:rPr>
                <w:rFonts w:eastAsia="Helvetica Neue" w:cs="Helvetica Neue"/>
                <w:color w:val="222222"/>
              </w:rPr>
              <w:t>Externo</w:t>
            </w:r>
          </w:p>
        </w:tc>
        <w:tc>
          <w:tcPr>
            <w:tcW w:w="18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AF2E08" w14:textId="791A8E33" w:rsidR="004444ED" w:rsidRPr="005079FA" w:rsidRDefault="00696913">
            <w:pPr>
              <w:jc w:val="center"/>
              <w:rPr>
                <w:rFonts w:eastAsia="Helvetica Neue" w:cs="Helvetica Neue"/>
                <w:color w:val="222222"/>
              </w:rPr>
            </w:pPr>
            <w:r>
              <w:rPr>
                <w:rFonts w:eastAsia="Helvetica Neue" w:cs="Helvetica Neue"/>
                <w:color w:val="222222"/>
              </w:rPr>
              <w:t>$6.300.0</w:t>
            </w:r>
            <w:r w:rsidR="00333D7C">
              <w:rPr>
                <w:rFonts w:eastAsia="Helvetica Neue" w:cs="Helvetica Neue"/>
                <w:color w:val="222222"/>
              </w:rPr>
              <w:t>00</w:t>
            </w:r>
          </w:p>
        </w:tc>
      </w:tr>
      <w:tr w:rsidR="00C714F0" w:rsidRPr="008E7AB9" w14:paraId="43EF1054" w14:textId="77777777" w:rsidTr="003E7C1B">
        <w:trPr>
          <w:trHeight w:val="280"/>
        </w:trPr>
        <w:tc>
          <w:tcPr>
            <w:tcW w:w="3943" w:type="dxa"/>
            <w:vMerge/>
            <w:tcBorders>
              <w:left w:val="single" w:sz="6" w:space="0" w:color="DDDDDD"/>
              <w:right w:val="single" w:sz="6" w:space="0" w:color="DDDDDD"/>
            </w:tcBorders>
            <w:shd w:val="clear" w:color="auto" w:fill="FFFFFF"/>
            <w:tcMar>
              <w:top w:w="15" w:type="dxa"/>
              <w:left w:w="15" w:type="dxa"/>
              <w:bottom w:w="15" w:type="dxa"/>
              <w:right w:w="15" w:type="dxa"/>
            </w:tcMar>
            <w:vAlign w:val="center"/>
          </w:tcPr>
          <w:p w14:paraId="76598467" w14:textId="77777777" w:rsidR="00C714F0" w:rsidRPr="005079FA" w:rsidRDefault="00C714F0">
            <w:pPr>
              <w:widowControl w:val="0"/>
              <w:pBdr>
                <w:top w:val="nil"/>
                <w:left w:val="nil"/>
                <w:bottom w:val="nil"/>
                <w:right w:val="nil"/>
                <w:between w:val="nil"/>
              </w:pBdr>
              <w:spacing w:line="276" w:lineRule="auto"/>
              <w:rPr>
                <w:rFonts w:eastAsia="Helvetica Neue" w:cs="Helvetica Neue"/>
                <w:color w:val="222222"/>
              </w:rPr>
            </w:pPr>
          </w:p>
        </w:tc>
        <w:tc>
          <w:tcPr>
            <w:tcW w:w="34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39656B" w14:textId="1A8785F5" w:rsidR="00C714F0" w:rsidRPr="005079FA" w:rsidRDefault="00C714F0">
            <w:pPr>
              <w:jc w:val="center"/>
              <w:rPr>
                <w:rFonts w:eastAsia="Helvetica Neue" w:cs="Helvetica Neue"/>
                <w:color w:val="222222"/>
              </w:rPr>
            </w:pPr>
            <w:r w:rsidRPr="005079FA">
              <w:rPr>
                <w:rFonts w:eastAsia="Helvetica Neue" w:cs="Helvetica Neue"/>
                <w:color w:val="222222"/>
              </w:rPr>
              <w:t>Mary Evelyn Ruiz</w:t>
            </w:r>
          </w:p>
        </w:tc>
        <w:tc>
          <w:tcPr>
            <w:tcW w:w="12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F49968" w14:textId="706C9813" w:rsidR="00C714F0" w:rsidRPr="005079FA" w:rsidRDefault="00C714F0">
            <w:pPr>
              <w:jc w:val="center"/>
              <w:rPr>
                <w:rFonts w:eastAsia="Helvetica Neue" w:cs="Helvetica Neue"/>
                <w:color w:val="222222"/>
              </w:rPr>
            </w:pPr>
            <w:r w:rsidRPr="005079FA">
              <w:rPr>
                <w:rFonts w:eastAsia="Helvetica Neue" w:cs="Helvetica Neue"/>
                <w:color w:val="222222"/>
              </w:rPr>
              <w:t>N/A</w:t>
            </w:r>
          </w:p>
        </w:tc>
        <w:tc>
          <w:tcPr>
            <w:tcW w:w="127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ADF4F5" w14:textId="21846194" w:rsidR="00C714F0" w:rsidRPr="005079FA" w:rsidRDefault="00C714F0" w:rsidP="005079FA">
            <w:pPr>
              <w:jc w:val="center"/>
              <w:rPr>
                <w:rFonts w:eastAsia="Helvetica Neue" w:cs="Helvetica Neue"/>
                <w:color w:val="222222"/>
              </w:rPr>
            </w:pPr>
            <w:r w:rsidRPr="005079FA">
              <w:rPr>
                <w:rFonts w:eastAsia="Helvetica Neue" w:cs="Helvetica Neue"/>
                <w:color w:val="222222"/>
              </w:rPr>
              <w:t>2</w:t>
            </w:r>
            <w:r>
              <w:rPr>
                <w:rFonts w:eastAsia="Helvetica Neue" w:cs="Helvetica Neue"/>
                <w:color w:val="222222"/>
              </w:rPr>
              <w:t>0</w:t>
            </w:r>
          </w:p>
        </w:tc>
        <w:tc>
          <w:tcPr>
            <w:tcW w:w="2977" w:type="dxa"/>
            <w:tcBorders>
              <w:top w:val="single" w:sz="6" w:space="0" w:color="DDDDDD"/>
              <w:left w:val="single" w:sz="6" w:space="0" w:color="DDDDDD"/>
              <w:bottom w:val="single" w:sz="6" w:space="0" w:color="DDDDDD"/>
              <w:right w:val="single" w:sz="6" w:space="0" w:color="DDDDDD"/>
            </w:tcBorders>
            <w:shd w:val="clear" w:color="auto" w:fill="FFFFFF"/>
          </w:tcPr>
          <w:p w14:paraId="699B5476" w14:textId="11614EEE" w:rsidR="00C714F0" w:rsidRPr="005079FA" w:rsidRDefault="00C714F0">
            <w:pPr>
              <w:jc w:val="center"/>
              <w:rPr>
                <w:rFonts w:eastAsia="Helvetica Neue" w:cs="Helvetica Neue"/>
                <w:color w:val="222222"/>
              </w:rPr>
            </w:pPr>
            <w:r>
              <w:rPr>
                <w:rFonts w:eastAsia="Helvetica Neue" w:cs="Helvetica Neue"/>
                <w:color w:val="222222"/>
              </w:rPr>
              <w:t>Externo</w:t>
            </w:r>
          </w:p>
        </w:tc>
        <w:tc>
          <w:tcPr>
            <w:tcW w:w="18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041D92" w14:textId="5775D0E5" w:rsidR="00C714F0" w:rsidRPr="005079FA" w:rsidRDefault="00C714F0">
            <w:pPr>
              <w:jc w:val="center"/>
              <w:rPr>
                <w:rFonts w:eastAsia="Helvetica Neue" w:cs="Helvetica Neue"/>
                <w:color w:val="222222"/>
              </w:rPr>
            </w:pPr>
            <w:r>
              <w:rPr>
                <w:rFonts w:eastAsia="Helvetica Neue" w:cs="Helvetica Neue"/>
                <w:color w:val="222222"/>
              </w:rPr>
              <w:t>$3.099.600</w:t>
            </w:r>
          </w:p>
        </w:tc>
      </w:tr>
    </w:tbl>
    <w:p w14:paraId="6759B805" w14:textId="77777777" w:rsidR="00C950C6" w:rsidRPr="008E7AB9" w:rsidRDefault="00C950C6">
      <w:pPr>
        <w:spacing w:after="0" w:line="240" w:lineRule="auto"/>
        <w:rPr>
          <w:rFonts w:eastAsia="Times New Roman" w:cs="Times New Roman"/>
          <w:sz w:val="24"/>
          <w:szCs w:val="24"/>
        </w:rPr>
      </w:pPr>
    </w:p>
    <w:tbl>
      <w:tblPr>
        <w:tblStyle w:val="af6"/>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6830"/>
        <w:gridCol w:w="1395"/>
        <w:gridCol w:w="1723"/>
        <w:gridCol w:w="1570"/>
      </w:tblGrid>
      <w:tr w:rsidR="00C950C6" w:rsidRPr="008E7AB9" w14:paraId="31E530ED" w14:textId="77777777" w:rsidTr="00416B59">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7F58A75" w14:textId="77777777" w:rsidR="00C950C6" w:rsidRPr="008E7AB9" w:rsidRDefault="00F96F90">
            <w:pPr>
              <w:ind w:left="-108" w:right="-108"/>
              <w:jc w:val="center"/>
              <w:rPr>
                <w:b/>
                <w:sz w:val="20"/>
                <w:szCs w:val="20"/>
              </w:rPr>
            </w:pPr>
            <w:r w:rsidRPr="008E7AB9">
              <w:rPr>
                <w:b/>
                <w:sz w:val="16"/>
                <w:szCs w:val="16"/>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21CD97E7" w14:textId="77777777" w:rsidR="00C950C6" w:rsidRPr="003E7C1B" w:rsidRDefault="00F96F90">
            <w:pPr>
              <w:jc w:val="center"/>
              <w:rPr>
                <w:b/>
                <w:sz w:val="16"/>
                <w:szCs w:val="16"/>
              </w:rPr>
            </w:pPr>
            <w:r w:rsidRPr="003E7C1B">
              <w:rPr>
                <w:b/>
                <w:sz w:val="16"/>
                <w:szCs w:val="16"/>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74933E2" w14:textId="77777777" w:rsidR="00C950C6" w:rsidRPr="003E7C1B" w:rsidRDefault="00F96F90">
            <w:pPr>
              <w:jc w:val="center"/>
              <w:rPr>
                <w:b/>
                <w:sz w:val="16"/>
                <w:szCs w:val="16"/>
              </w:rPr>
            </w:pPr>
            <w:r w:rsidRPr="003E7C1B">
              <w:rPr>
                <w:b/>
                <w:sz w:val="16"/>
                <w:szCs w:val="16"/>
              </w:rPr>
              <w:t>DESCRIPCIÓN</w:t>
            </w:r>
          </w:p>
        </w:tc>
        <w:tc>
          <w:tcPr>
            <w:tcW w:w="1395" w:type="dxa"/>
            <w:tcBorders>
              <w:top w:val="single" w:sz="4" w:space="0" w:color="000000"/>
              <w:left w:val="single" w:sz="4" w:space="0" w:color="000000"/>
              <w:bottom w:val="single" w:sz="4" w:space="0" w:color="000000"/>
              <w:right w:val="single" w:sz="4" w:space="0" w:color="000000"/>
            </w:tcBorders>
            <w:shd w:val="clear" w:color="auto" w:fill="F2F2F2"/>
          </w:tcPr>
          <w:p w14:paraId="7E58636D" w14:textId="77777777" w:rsidR="00C950C6" w:rsidRPr="003E7C1B" w:rsidRDefault="00F96F90">
            <w:pPr>
              <w:jc w:val="center"/>
              <w:rPr>
                <w:b/>
                <w:sz w:val="16"/>
                <w:szCs w:val="16"/>
              </w:rPr>
            </w:pPr>
            <w:r w:rsidRPr="003E7C1B">
              <w:rPr>
                <w:b/>
                <w:sz w:val="16"/>
                <w:szCs w:val="16"/>
              </w:rPr>
              <w:t>Valor partida</w:t>
            </w:r>
          </w:p>
        </w:tc>
        <w:tc>
          <w:tcPr>
            <w:tcW w:w="1723" w:type="dxa"/>
            <w:tcBorders>
              <w:top w:val="single" w:sz="4" w:space="0" w:color="000000"/>
              <w:left w:val="single" w:sz="4" w:space="0" w:color="000000"/>
              <w:bottom w:val="single" w:sz="4" w:space="0" w:color="000000"/>
              <w:right w:val="single" w:sz="4" w:space="0" w:color="000000"/>
            </w:tcBorders>
            <w:shd w:val="clear" w:color="auto" w:fill="F2F2F2"/>
          </w:tcPr>
          <w:p w14:paraId="1FEB563E" w14:textId="77777777" w:rsidR="00C950C6" w:rsidRPr="003E7C1B" w:rsidRDefault="00F96F90">
            <w:pPr>
              <w:jc w:val="center"/>
              <w:rPr>
                <w:b/>
                <w:sz w:val="16"/>
                <w:szCs w:val="16"/>
              </w:rPr>
            </w:pPr>
            <w:r w:rsidRPr="003E7C1B">
              <w:rPr>
                <w:b/>
                <w:sz w:val="16"/>
                <w:szCs w:val="16"/>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225855ED" w14:textId="77777777" w:rsidR="00C950C6" w:rsidRPr="003E7C1B" w:rsidRDefault="00F96F90">
            <w:pPr>
              <w:jc w:val="center"/>
              <w:rPr>
                <w:b/>
                <w:sz w:val="16"/>
                <w:szCs w:val="16"/>
              </w:rPr>
            </w:pPr>
            <w:r w:rsidRPr="003E7C1B">
              <w:rPr>
                <w:b/>
                <w:sz w:val="16"/>
                <w:szCs w:val="16"/>
              </w:rPr>
              <w:t>Total ($)</w:t>
            </w:r>
          </w:p>
        </w:tc>
      </w:tr>
      <w:tr w:rsidR="003E7C1B" w:rsidRPr="008E7AB9" w14:paraId="43B71679" w14:textId="77777777" w:rsidTr="00416B59">
        <w:trPr>
          <w:trHeight w:val="360"/>
        </w:trPr>
        <w:tc>
          <w:tcPr>
            <w:tcW w:w="1124" w:type="dxa"/>
            <w:vMerge w:val="restart"/>
            <w:tcBorders>
              <w:top w:val="single" w:sz="4" w:space="0" w:color="000000"/>
              <w:left w:val="single" w:sz="4" w:space="0" w:color="000000"/>
              <w:right w:val="single" w:sz="4" w:space="0" w:color="000000"/>
            </w:tcBorders>
            <w:vAlign w:val="center"/>
          </w:tcPr>
          <w:p w14:paraId="4092C70B" w14:textId="77777777" w:rsidR="003E7C1B" w:rsidRPr="008E7AB9" w:rsidRDefault="003E7C1B">
            <w:pPr>
              <w:jc w:val="center"/>
              <w:rPr>
                <w:b/>
                <w:sz w:val="20"/>
                <w:szCs w:val="20"/>
              </w:rPr>
            </w:pPr>
            <w:r w:rsidRPr="008E7AB9">
              <w:rPr>
                <w:b/>
                <w:sz w:val="20"/>
                <w:szCs w:val="20"/>
              </w:rPr>
              <w:t>RUBROS</w:t>
            </w:r>
          </w:p>
        </w:tc>
        <w:tc>
          <w:tcPr>
            <w:tcW w:w="2106" w:type="dxa"/>
            <w:tcBorders>
              <w:top w:val="single" w:sz="4" w:space="0" w:color="000000"/>
              <w:left w:val="single" w:sz="4" w:space="0" w:color="000000"/>
              <w:bottom w:val="single" w:sz="4" w:space="0" w:color="000000"/>
              <w:right w:val="single" w:sz="4" w:space="0" w:color="000000"/>
            </w:tcBorders>
            <w:vAlign w:val="center"/>
          </w:tcPr>
          <w:p w14:paraId="59EACDC2" w14:textId="77777777" w:rsidR="003E7C1B" w:rsidRPr="008E7AB9" w:rsidRDefault="003E7C1B">
            <w:pPr>
              <w:jc w:val="both"/>
              <w:rPr>
                <w:b/>
                <w:sz w:val="20"/>
                <w:szCs w:val="20"/>
              </w:rPr>
            </w:pPr>
            <w:r w:rsidRPr="008E7AB9">
              <w:rPr>
                <w:b/>
                <w:sz w:val="20"/>
                <w:szCs w:val="20"/>
              </w:rPr>
              <w:t>Servicios Técnicos</w:t>
            </w:r>
          </w:p>
        </w:tc>
        <w:tc>
          <w:tcPr>
            <w:tcW w:w="6830" w:type="dxa"/>
            <w:tcBorders>
              <w:top w:val="single" w:sz="4" w:space="0" w:color="000000"/>
              <w:left w:val="single" w:sz="4" w:space="0" w:color="000000"/>
              <w:bottom w:val="single" w:sz="4" w:space="0" w:color="000000"/>
              <w:right w:val="single" w:sz="4" w:space="0" w:color="000000"/>
            </w:tcBorders>
            <w:vAlign w:val="center"/>
          </w:tcPr>
          <w:p w14:paraId="1FE4605F" w14:textId="58D75DB5" w:rsidR="003E7C1B" w:rsidRPr="008E7AB9" w:rsidRDefault="003E7C1B" w:rsidP="000C43A6">
            <w:pPr>
              <w:jc w:val="both"/>
              <w:rPr>
                <w:sz w:val="20"/>
                <w:szCs w:val="20"/>
              </w:rPr>
            </w:pPr>
            <w:r w:rsidRPr="008E7AB9">
              <w:rPr>
                <w:sz w:val="20"/>
                <w:szCs w:val="20"/>
              </w:rPr>
              <w:t>Asesoría y consultoría en</w:t>
            </w:r>
            <w:r w:rsidR="005079FA">
              <w:rPr>
                <w:sz w:val="20"/>
                <w:szCs w:val="20"/>
              </w:rPr>
              <w:t xml:space="preserve"> métodos participativos</w:t>
            </w:r>
            <w:r w:rsidR="00490650">
              <w:rPr>
                <w:sz w:val="20"/>
                <w:szCs w:val="20"/>
              </w:rPr>
              <w:t xml:space="preserve"> para obtener las metodologías de taller,</w:t>
            </w:r>
            <w:r w:rsidR="005079FA">
              <w:rPr>
                <w:sz w:val="20"/>
                <w:szCs w:val="20"/>
              </w:rPr>
              <w:t xml:space="preserve"> y teoría fundamentada</w:t>
            </w:r>
            <w:r w:rsidR="00490650">
              <w:rPr>
                <w:sz w:val="20"/>
                <w:szCs w:val="20"/>
              </w:rPr>
              <w:t xml:space="preserve"> para obtener análisis secundarios de los datos de la investigación</w:t>
            </w:r>
            <w:r w:rsidR="005079FA">
              <w:rPr>
                <w:sz w:val="20"/>
                <w:szCs w:val="20"/>
              </w:rPr>
              <w:t xml:space="preserve"> por parte del experto Widman Said Valbuena, consultor metodológico de la RAD para el Taller RAD Institucional.</w:t>
            </w:r>
            <w:r w:rsidR="00333D7C">
              <w:rPr>
                <w:sz w:val="20"/>
                <w:szCs w:val="20"/>
              </w:rPr>
              <w:t xml:space="preserve"> La contrapartida se expresa en el apoyo presupuestal </w:t>
            </w:r>
            <w:r w:rsidR="000C43A6">
              <w:rPr>
                <w:sz w:val="20"/>
                <w:szCs w:val="20"/>
              </w:rPr>
              <w:t>en gestión de la Red Académica de Diseño</w:t>
            </w:r>
          </w:p>
        </w:tc>
        <w:tc>
          <w:tcPr>
            <w:tcW w:w="1395" w:type="dxa"/>
            <w:tcBorders>
              <w:top w:val="single" w:sz="4" w:space="0" w:color="000000"/>
              <w:left w:val="single" w:sz="4" w:space="0" w:color="000000"/>
              <w:bottom w:val="single" w:sz="4" w:space="0" w:color="000000"/>
              <w:right w:val="single" w:sz="4" w:space="0" w:color="000000"/>
            </w:tcBorders>
            <w:vAlign w:val="center"/>
          </w:tcPr>
          <w:p w14:paraId="1751EEA3" w14:textId="3E8B5458" w:rsidR="003E7C1B" w:rsidRPr="003E7C1B" w:rsidRDefault="00416B59" w:rsidP="00C714F0">
            <w:pPr>
              <w:jc w:val="center"/>
              <w:rPr>
                <w:b/>
                <w:sz w:val="16"/>
                <w:szCs w:val="16"/>
              </w:rPr>
            </w:pPr>
            <w:r>
              <w:rPr>
                <w:sz w:val="20"/>
                <w:szCs w:val="20"/>
              </w:rPr>
              <w:t>$</w:t>
            </w:r>
            <w:r w:rsidR="00C714F0">
              <w:rPr>
                <w:sz w:val="20"/>
                <w:szCs w:val="20"/>
              </w:rPr>
              <w:t>6.000.000</w:t>
            </w:r>
          </w:p>
        </w:tc>
        <w:tc>
          <w:tcPr>
            <w:tcW w:w="1723" w:type="dxa"/>
            <w:tcBorders>
              <w:top w:val="single" w:sz="4" w:space="0" w:color="000000"/>
              <w:left w:val="single" w:sz="4" w:space="0" w:color="000000"/>
              <w:bottom w:val="single" w:sz="4" w:space="0" w:color="000000"/>
              <w:right w:val="single" w:sz="4" w:space="0" w:color="000000"/>
            </w:tcBorders>
            <w:vAlign w:val="center"/>
          </w:tcPr>
          <w:p w14:paraId="3D3C99B0" w14:textId="089309A8" w:rsidR="003E7C1B" w:rsidRPr="008E7AB9" w:rsidRDefault="000C43A6" w:rsidP="00FE34AE">
            <w:pPr>
              <w:jc w:val="center"/>
              <w:rPr>
                <w:sz w:val="20"/>
                <w:szCs w:val="20"/>
              </w:rPr>
            </w:pPr>
            <w:r w:rsidRPr="000C43A6">
              <w:rPr>
                <w:sz w:val="20"/>
                <w:szCs w:val="20"/>
              </w:rPr>
              <w:t>$12.267.115</w:t>
            </w:r>
          </w:p>
        </w:tc>
        <w:tc>
          <w:tcPr>
            <w:tcW w:w="1570" w:type="dxa"/>
            <w:tcBorders>
              <w:top w:val="single" w:sz="4" w:space="0" w:color="000000"/>
              <w:left w:val="single" w:sz="4" w:space="0" w:color="000000"/>
              <w:bottom w:val="single" w:sz="4" w:space="0" w:color="000000"/>
              <w:right w:val="single" w:sz="4" w:space="0" w:color="000000"/>
            </w:tcBorders>
            <w:vAlign w:val="center"/>
          </w:tcPr>
          <w:p w14:paraId="58E0D0CC" w14:textId="591B3E41" w:rsidR="003E7C1B" w:rsidRPr="008E7AB9" w:rsidRDefault="00416B59" w:rsidP="000C43A6">
            <w:pPr>
              <w:jc w:val="both"/>
              <w:rPr>
                <w:sz w:val="20"/>
                <w:szCs w:val="20"/>
              </w:rPr>
            </w:pPr>
            <w:r>
              <w:rPr>
                <w:sz w:val="20"/>
                <w:szCs w:val="20"/>
              </w:rPr>
              <w:t xml:space="preserve">$ </w:t>
            </w:r>
            <w:r w:rsidR="000C43A6">
              <w:rPr>
                <w:sz w:val="20"/>
                <w:szCs w:val="20"/>
              </w:rPr>
              <w:t>18</w:t>
            </w:r>
            <w:r w:rsidR="00333D7C">
              <w:rPr>
                <w:sz w:val="20"/>
                <w:szCs w:val="20"/>
              </w:rPr>
              <w:t>.</w:t>
            </w:r>
            <w:r w:rsidR="000C43A6">
              <w:rPr>
                <w:sz w:val="20"/>
                <w:szCs w:val="20"/>
              </w:rPr>
              <w:t>267.115</w:t>
            </w:r>
          </w:p>
        </w:tc>
      </w:tr>
      <w:tr w:rsidR="003E7C1B" w:rsidRPr="008E7AB9" w14:paraId="1CC02DC7" w14:textId="77777777" w:rsidTr="00416B59">
        <w:trPr>
          <w:trHeight w:val="360"/>
        </w:trPr>
        <w:tc>
          <w:tcPr>
            <w:tcW w:w="1124" w:type="dxa"/>
            <w:vMerge/>
            <w:tcBorders>
              <w:left w:val="single" w:sz="4" w:space="0" w:color="000000"/>
              <w:bottom w:val="single" w:sz="4" w:space="0" w:color="000000"/>
              <w:right w:val="single" w:sz="4" w:space="0" w:color="000000"/>
            </w:tcBorders>
            <w:vAlign w:val="center"/>
          </w:tcPr>
          <w:p w14:paraId="02D49B6E" w14:textId="77777777" w:rsidR="003E7C1B" w:rsidRPr="008E7AB9" w:rsidRDefault="003E7C1B">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315B8C3A" w14:textId="77777777" w:rsidR="003E7C1B" w:rsidRPr="008E7AB9" w:rsidRDefault="003E7C1B">
            <w:pPr>
              <w:jc w:val="both"/>
              <w:rPr>
                <w:b/>
                <w:sz w:val="20"/>
                <w:szCs w:val="20"/>
              </w:rPr>
            </w:pPr>
            <w:r w:rsidRPr="008E7AB9">
              <w:rPr>
                <w:b/>
                <w:sz w:val="20"/>
                <w:szCs w:val="20"/>
              </w:rPr>
              <w:t>Materiales, insumos y software</w:t>
            </w:r>
          </w:p>
        </w:tc>
        <w:tc>
          <w:tcPr>
            <w:tcW w:w="6830" w:type="dxa"/>
            <w:tcBorders>
              <w:top w:val="single" w:sz="4" w:space="0" w:color="000000"/>
              <w:left w:val="single" w:sz="4" w:space="0" w:color="000000"/>
              <w:bottom w:val="single" w:sz="4" w:space="0" w:color="000000"/>
              <w:right w:val="single" w:sz="4" w:space="0" w:color="000000"/>
            </w:tcBorders>
            <w:vAlign w:val="center"/>
          </w:tcPr>
          <w:p w14:paraId="6B2FB5B2" w14:textId="5D9953FC" w:rsidR="003E7C1B" w:rsidRPr="008E7AB9" w:rsidRDefault="005079FA">
            <w:pPr>
              <w:rPr>
                <w:sz w:val="20"/>
                <w:szCs w:val="20"/>
              </w:rPr>
            </w:pPr>
            <w:r>
              <w:rPr>
                <w:sz w:val="20"/>
                <w:szCs w:val="20"/>
              </w:rPr>
              <w:t>L</w:t>
            </w:r>
            <w:r w:rsidR="003E7C1B" w:rsidRPr="008E7AB9">
              <w:rPr>
                <w:sz w:val="20"/>
                <w:szCs w:val="20"/>
              </w:rPr>
              <w:t>icencia de softwar</w:t>
            </w:r>
            <w:r>
              <w:rPr>
                <w:sz w:val="20"/>
                <w:szCs w:val="20"/>
              </w:rPr>
              <w:t>e N-vivo para realizar codificación y procesamiento de imágenes</w:t>
            </w:r>
            <w:r w:rsidR="00333D7C">
              <w:rPr>
                <w:sz w:val="20"/>
                <w:szCs w:val="20"/>
              </w:rPr>
              <w:t>. La contrapartida se expresa en la licencia de instalación de Atlas.Ti en la Universidad Jorge Tadeo Lozano.</w:t>
            </w:r>
          </w:p>
        </w:tc>
        <w:tc>
          <w:tcPr>
            <w:tcW w:w="1395" w:type="dxa"/>
            <w:tcBorders>
              <w:top w:val="single" w:sz="4" w:space="0" w:color="000000"/>
              <w:left w:val="single" w:sz="4" w:space="0" w:color="000000"/>
              <w:bottom w:val="single" w:sz="4" w:space="0" w:color="000000"/>
              <w:right w:val="single" w:sz="4" w:space="0" w:color="000000"/>
            </w:tcBorders>
            <w:vAlign w:val="center"/>
          </w:tcPr>
          <w:p w14:paraId="205A5165" w14:textId="740EBE0D" w:rsidR="003E7C1B" w:rsidRPr="003E7C1B" w:rsidRDefault="00416B59" w:rsidP="00416B59">
            <w:pPr>
              <w:jc w:val="center"/>
              <w:rPr>
                <w:b/>
                <w:sz w:val="16"/>
                <w:szCs w:val="16"/>
              </w:rPr>
            </w:pPr>
            <w:r w:rsidRPr="008E7AB9">
              <w:rPr>
                <w:sz w:val="20"/>
                <w:szCs w:val="20"/>
              </w:rPr>
              <w:t>$ 2</w:t>
            </w:r>
            <w:r>
              <w:rPr>
                <w:sz w:val="20"/>
                <w:szCs w:val="20"/>
              </w:rPr>
              <w:t>.</w:t>
            </w:r>
            <w:r w:rsidRPr="008E7AB9">
              <w:rPr>
                <w:sz w:val="20"/>
                <w:szCs w:val="20"/>
              </w:rPr>
              <w:t>010</w:t>
            </w:r>
            <w:r>
              <w:rPr>
                <w:sz w:val="20"/>
                <w:szCs w:val="20"/>
              </w:rPr>
              <w:t>.</w:t>
            </w:r>
            <w:r w:rsidRPr="008E7AB9">
              <w:rPr>
                <w:sz w:val="20"/>
                <w:szCs w:val="20"/>
              </w:rPr>
              <w:t>000</w:t>
            </w:r>
          </w:p>
        </w:tc>
        <w:tc>
          <w:tcPr>
            <w:tcW w:w="1723" w:type="dxa"/>
            <w:tcBorders>
              <w:top w:val="single" w:sz="4" w:space="0" w:color="000000"/>
              <w:left w:val="single" w:sz="4" w:space="0" w:color="000000"/>
              <w:bottom w:val="single" w:sz="4" w:space="0" w:color="000000"/>
              <w:right w:val="single" w:sz="4" w:space="0" w:color="000000"/>
            </w:tcBorders>
            <w:vAlign w:val="center"/>
          </w:tcPr>
          <w:p w14:paraId="43F1608A" w14:textId="10094173" w:rsidR="003E7C1B" w:rsidRPr="008E7AB9" w:rsidRDefault="00333D7C" w:rsidP="00FE34AE">
            <w:pPr>
              <w:jc w:val="center"/>
              <w:rPr>
                <w:sz w:val="20"/>
                <w:szCs w:val="20"/>
              </w:rPr>
            </w:pPr>
            <w:r>
              <w:rPr>
                <w:sz w:val="20"/>
                <w:szCs w:val="20"/>
              </w:rPr>
              <w:t>$2.344.000</w:t>
            </w:r>
          </w:p>
        </w:tc>
        <w:tc>
          <w:tcPr>
            <w:tcW w:w="1570" w:type="dxa"/>
            <w:tcBorders>
              <w:top w:val="single" w:sz="4" w:space="0" w:color="000000"/>
              <w:left w:val="single" w:sz="4" w:space="0" w:color="000000"/>
              <w:bottom w:val="single" w:sz="4" w:space="0" w:color="000000"/>
              <w:right w:val="single" w:sz="4" w:space="0" w:color="000000"/>
            </w:tcBorders>
            <w:vAlign w:val="center"/>
          </w:tcPr>
          <w:p w14:paraId="1E116799" w14:textId="2632FCA3" w:rsidR="00416B59" w:rsidRPr="008E7AB9" w:rsidRDefault="00416B59">
            <w:pPr>
              <w:jc w:val="both"/>
              <w:rPr>
                <w:sz w:val="20"/>
                <w:szCs w:val="20"/>
              </w:rPr>
            </w:pPr>
            <w:r>
              <w:rPr>
                <w:sz w:val="20"/>
                <w:szCs w:val="20"/>
              </w:rPr>
              <w:t>$4.354.000</w:t>
            </w:r>
          </w:p>
        </w:tc>
      </w:tr>
      <w:tr w:rsidR="003E7C1B" w:rsidRPr="008E7AB9" w14:paraId="5977C308" w14:textId="77777777" w:rsidTr="00416B59">
        <w:trPr>
          <w:trHeight w:val="360"/>
        </w:trPr>
        <w:tc>
          <w:tcPr>
            <w:tcW w:w="1124" w:type="dxa"/>
            <w:vMerge w:val="restart"/>
            <w:tcBorders>
              <w:top w:val="single" w:sz="4" w:space="0" w:color="000000"/>
              <w:left w:val="single" w:sz="4" w:space="0" w:color="000000"/>
              <w:right w:val="single" w:sz="4" w:space="0" w:color="000000"/>
            </w:tcBorders>
            <w:vAlign w:val="center"/>
          </w:tcPr>
          <w:p w14:paraId="13A8F2ED" w14:textId="4E4048A4" w:rsidR="003E7C1B" w:rsidRPr="008E7AB9" w:rsidRDefault="003E7C1B">
            <w:pPr>
              <w:jc w:val="center"/>
              <w:rPr>
                <w:b/>
                <w:sz w:val="20"/>
                <w:szCs w:val="20"/>
              </w:rPr>
            </w:pPr>
            <w:r w:rsidRPr="008E7AB9">
              <w:rPr>
                <w:b/>
                <w:sz w:val="20"/>
                <w:szCs w:val="20"/>
              </w:rPr>
              <w:t>BOLSAS</w:t>
            </w:r>
          </w:p>
        </w:tc>
        <w:tc>
          <w:tcPr>
            <w:tcW w:w="2106" w:type="dxa"/>
            <w:tcBorders>
              <w:top w:val="single" w:sz="4" w:space="0" w:color="000000"/>
              <w:left w:val="single" w:sz="4" w:space="0" w:color="000000"/>
              <w:bottom w:val="single" w:sz="4" w:space="0" w:color="000000"/>
              <w:right w:val="single" w:sz="4" w:space="0" w:color="000000"/>
            </w:tcBorders>
            <w:vAlign w:val="center"/>
          </w:tcPr>
          <w:p w14:paraId="537C3A73" w14:textId="77777777" w:rsidR="003E7C1B" w:rsidRPr="008E7AB9" w:rsidRDefault="003E7C1B">
            <w:pPr>
              <w:jc w:val="both"/>
              <w:rPr>
                <w:b/>
                <w:sz w:val="20"/>
                <w:szCs w:val="20"/>
              </w:rPr>
            </w:pPr>
            <w:r w:rsidRPr="008E7AB9">
              <w:rPr>
                <w:b/>
                <w:sz w:val="20"/>
                <w:szCs w:val="20"/>
              </w:rPr>
              <w:t>Papelería</w:t>
            </w:r>
          </w:p>
        </w:tc>
        <w:tc>
          <w:tcPr>
            <w:tcW w:w="6830" w:type="dxa"/>
            <w:tcBorders>
              <w:top w:val="single" w:sz="4" w:space="0" w:color="000000"/>
              <w:left w:val="single" w:sz="4" w:space="0" w:color="000000"/>
              <w:bottom w:val="single" w:sz="4" w:space="0" w:color="000000"/>
              <w:right w:val="single" w:sz="4" w:space="0" w:color="000000"/>
            </w:tcBorders>
            <w:vAlign w:val="center"/>
          </w:tcPr>
          <w:p w14:paraId="5FDB2B23" w14:textId="00B8F03E" w:rsidR="003E7C1B" w:rsidRPr="008E7AB9" w:rsidRDefault="00490650" w:rsidP="00C714F0">
            <w:pPr>
              <w:rPr>
                <w:sz w:val="20"/>
                <w:szCs w:val="20"/>
              </w:rPr>
            </w:pPr>
            <w:r>
              <w:rPr>
                <w:sz w:val="20"/>
                <w:szCs w:val="20"/>
              </w:rPr>
              <w:t>Materiales como colores, lápices marcadores, papeles, post-its  y resmas de papel blanco para desarrol</w:t>
            </w:r>
            <w:r w:rsidR="00C714F0">
              <w:rPr>
                <w:sz w:val="20"/>
                <w:szCs w:val="20"/>
              </w:rPr>
              <w:t>lar los talleres de co-creación</w:t>
            </w:r>
            <w:r w:rsidR="00333D7C">
              <w:rPr>
                <w:sz w:val="20"/>
                <w:szCs w:val="20"/>
              </w:rPr>
              <w:t>.</w:t>
            </w:r>
          </w:p>
        </w:tc>
        <w:tc>
          <w:tcPr>
            <w:tcW w:w="1395" w:type="dxa"/>
            <w:tcBorders>
              <w:top w:val="single" w:sz="4" w:space="0" w:color="000000"/>
              <w:left w:val="single" w:sz="4" w:space="0" w:color="000000"/>
              <w:bottom w:val="single" w:sz="4" w:space="0" w:color="000000"/>
              <w:right w:val="single" w:sz="4" w:space="0" w:color="000000"/>
            </w:tcBorders>
            <w:vAlign w:val="center"/>
          </w:tcPr>
          <w:p w14:paraId="7612C3FD" w14:textId="7C5173DC" w:rsidR="003E7C1B" w:rsidRPr="003E7C1B" w:rsidRDefault="00416B59" w:rsidP="00416B59">
            <w:pPr>
              <w:jc w:val="center"/>
              <w:rPr>
                <w:b/>
                <w:sz w:val="16"/>
                <w:szCs w:val="16"/>
              </w:rPr>
            </w:pPr>
            <w:r w:rsidRPr="008E7AB9">
              <w:rPr>
                <w:sz w:val="20"/>
                <w:szCs w:val="20"/>
              </w:rPr>
              <w:t>$  350</w:t>
            </w:r>
            <w:r>
              <w:rPr>
                <w:sz w:val="20"/>
                <w:szCs w:val="20"/>
              </w:rPr>
              <w:t>.</w:t>
            </w:r>
            <w:r w:rsidRPr="008E7AB9">
              <w:rPr>
                <w:sz w:val="20"/>
                <w:szCs w:val="20"/>
              </w:rPr>
              <w:t>000</w:t>
            </w:r>
          </w:p>
        </w:tc>
        <w:tc>
          <w:tcPr>
            <w:tcW w:w="1723" w:type="dxa"/>
            <w:tcBorders>
              <w:top w:val="single" w:sz="4" w:space="0" w:color="000000"/>
              <w:left w:val="single" w:sz="4" w:space="0" w:color="000000"/>
              <w:bottom w:val="single" w:sz="4" w:space="0" w:color="000000"/>
              <w:right w:val="single" w:sz="4" w:space="0" w:color="000000"/>
            </w:tcBorders>
            <w:vAlign w:val="center"/>
          </w:tcPr>
          <w:p w14:paraId="48F5BECA" w14:textId="6FBD3FBB" w:rsidR="003E7C1B" w:rsidRPr="008E7AB9" w:rsidRDefault="00C714F0" w:rsidP="00FE34AE">
            <w:pPr>
              <w:jc w:val="center"/>
              <w:rPr>
                <w:sz w:val="20"/>
                <w:szCs w:val="20"/>
              </w:rPr>
            </w:pPr>
            <w:r>
              <w:rPr>
                <w:sz w:val="20"/>
                <w:szCs w:val="20"/>
              </w:rPr>
              <w:t>0</w:t>
            </w:r>
          </w:p>
        </w:tc>
        <w:tc>
          <w:tcPr>
            <w:tcW w:w="1570" w:type="dxa"/>
            <w:tcBorders>
              <w:top w:val="single" w:sz="4" w:space="0" w:color="000000"/>
              <w:left w:val="single" w:sz="4" w:space="0" w:color="000000"/>
              <w:bottom w:val="single" w:sz="4" w:space="0" w:color="000000"/>
              <w:right w:val="single" w:sz="4" w:space="0" w:color="000000"/>
            </w:tcBorders>
            <w:vAlign w:val="center"/>
          </w:tcPr>
          <w:p w14:paraId="16A52B38" w14:textId="5D45CFFC" w:rsidR="003E7C1B" w:rsidRPr="008E7AB9" w:rsidRDefault="00416B59" w:rsidP="00C714F0">
            <w:pPr>
              <w:jc w:val="both"/>
              <w:rPr>
                <w:sz w:val="20"/>
                <w:szCs w:val="20"/>
              </w:rPr>
            </w:pPr>
            <w:r>
              <w:rPr>
                <w:sz w:val="20"/>
                <w:szCs w:val="20"/>
              </w:rPr>
              <w:t>$</w:t>
            </w:r>
            <w:r w:rsidR="00C714F0">
              <w:rPr>
                <w:sz w:val="20"/>
                <w:szCs w:val="20"/>
              </w:rPr>
              <w:t>350.000</w:t>
            </w:r>
          </w:p>
        </w:tc>
      </w:tr>
      <w:tr w:rsidR="003E7C1B" w:rsidRPr="008E7AB9" w14:paraId="7828208F" w14:textId="77777777" w:rsidTr="00416B59">
        <w:trPr>
          <w:trHeight w:val="360"/>
        </w:trPr>
        <w:tc>
          <w:tcPr>
            <w:tcW w:w="1124" w:type="dxa"/>
            <w:vMerge/>
            <w:tcBorders>
              <w:left w:val="single" w:sz="4" w:space="0" w:color="000000"/>
              <w:right w:val="single" w:sz="4" w:space="0" w:color="000000"/>
            </w:tcBorders>
            <w:vAlign w:val="center"/>
          </w:tcPr>
          <w:p w14:paraId="6281F2E1" w14:textId="77777777" w:rsidR="003E7C1B" w:rsidRPr="008E7AB9" w:rsidRDefault="003E7C1B">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2E4F8DF0" w14:textId="77777777" w:rsidR="003E7C1B" w:rsidRPr="008E7AB9" w:rsidRDefault="003E7C1B">
            <w:pPr>
              <w:jc w:val="both"/>
              <w:rPr>
                <w:b/>
                <w:sz w:val="20"/>
                <w:szCs w:val="20"/>
              </w:rPr>
            </w:pPr>
            <w:r w:rsidRPr="008E7AB9">
              <w:rPr>
                <w:b/>
                <w:sz w:val="20"/>
                <w:szCs w:val="20"/>
              </w:rPr>
              <w:t>Fotocopias</w:t>
            </w:r>
          </w:p>
        </w:tc>
        <w:tc>
          <w:tcPr>
            <w:tcW w:w="6830" w:type="dxa"/>
            <w:tcBorders>
              <w:top w:val="single" w:sz="4" w:space="0" w:color="000000"/>
              <w:left w:val="single" w:sz="4" w:space="0" w:color="000000"/>
              <w:bottom w:val="single" w:sz="4" w:space="0" w:color="000000"/>
              <w:right w:val="single" w:sz="4" w:space="0" w:color="000000"/>
            </w:tcBorders>
            <w:vAlign w:val="center"/>
          </w:tcPr>
          <w:p w14:paraId="3D04EEC1" w14:textId="5A48E5AA" w:rsidR="003E7C1B" w:rsidRPr="008E7AB9" w:rsidRDefault="00490650" w:rsidP="00C714F0">
            <w:pPr>
              <w:rPr>
                <w:sz w:val="20"/>
                <w:szCs w:val="20"/>
              </w:rPr>
            </w:pPr>
            <w:r>
              <w:rPr>
                <w:sz w:val="20"/>
                <w:szCs w:val="20"/>
              </w:rPr>
              <w:t>Fotocopias e impresiones de materiales como guías temáticas para el taller, instrucciones para los participantes, consentimientos informados, etc.</w:t>
            </w:r>
            <w:r w:rsidR="00333D7C">
              <w:rPr>
                <w:sz w:val="20"/>
                <w:szCs w:val="20"/>
              </w:rPr>
              <w:t xml:space="preserve"> </w:t>
            </w:r>
          </w:p>
        </w:tc>
        <w:tc>
          <w:tcPr>
            <w:tcW w:w="1395" w:type="dxa"/>
            <w:tcBorders>
              <w:top w:val="single" w:sz="4" w:space="0" w:color="000000"/>
              <w:left w:val="single" w:sz="4" w:space="0" w:color="000000"/>
              <w:bottom w:val="single" w:sz="4" w:space="0" w:color="000000"/>
              <w:right w:val="single" w:sz="4" w:space="0" w:color="000000"/>
            </w:tcBorders>
            <w:vAlign w:val="center"/>
          </w:tcPr>
          <w:p w14:paraId="01482F4B" w14:textId="741A73A5" w:rsidR="003E7C1B" w:rsidRPr="003E7C1B" w:rsidRDefault="00416B59" w:rsidP="00416B59">
            <w:pPr>
              <w:jc w:val="center"/>
              <w:rPr>
                <w:b/>
                <w:sz w:val="16"/>
                <w:szCs w:val="16"/>
              </w:rPr>
            </w:pPr>
            <w:r w:rsidRPr="008E7AB9">
              <w:rPr>
                <w:sz w:val="20"/>
                <w:szCs w:val="20"/>
              </w:rPr>
              <w:t>$  350</w:t>
            </w:r>
            <w:r>
              <w:rPr>
                <w:sz w:val="20"/>
                <w:szCs w:val="20"/>
              </w:rPr>
              <w:t>.</w:t>
            </w:r>
            <w:r w:rsidRPr="008E7AB9">
              <w:rPr>
                <w:sz w:val="20"/>
                <w:szCs w:val="20"/>
              </w:rPr>
              <w:t>000</w:t>
            </w:r>
          </w:p>
        </w:tc>
        <w:tc>
          <w:tcPr>
            <w:tcW w:w="1723" w:type="dxa"/>
            <w:tcBorders>
              <w:top w:val="single" w:sz="4" w:space="0" w:color="000000"/>
              <w:left w:val="single" w:sz="4" w:space="0" w:color="000000"/>
              <w:bottom w:val="single" w:sz="4" w:space="0" w:color="000000"/>
              <w:right w:val="single" w:sz="4" w:space="0" w:color="000000"/>
            </w:tcBorders>
            <w:vAlign w:val="center"/>
          </w:tcPr>
          <w:p w14:paraId="494B072B" w14:textId="21DE7F10" w:rsidR="003E7C1B" w:rsidRPr="008E7AB9" w:rsidRDefault="00C714F0" w:rsidP="00FE34AE">
            <w:pPr>
              <w:jc w:val="center"/>
              <w:rPr>
                <w:sz w:val="20"/>
                <w:szCs w:val="20"/>
              </w:rPr>
            </w:pPr>
            <w:r>
              <w:rPr>
                <w:sz w:val="20"/>
                <w:szCs w:val="20"/>
              </w:rPr>
              <w:t>0</w:t>
            </w:r>
          </w:p>
        </w:tc>
        <w:tc>
          <w:tcPr>
            <w:tcW w:w="1570" w:type="dxa"/>
            <w:tcBorders>
              <w:top w:val="single" w:sz="4" w:space="0" w:color="000000"/>
              <w:left w:val="single" w:sz="4" w:space="0" w:color="000000"/>
              <w:bottom w:val="single" w:sz="4" w:space="0" w:color="000000"/>
              <w:right w:val="single" w:sz="4" w:space="0" w:color="000000"/>
            </w:tcBorders>
            <w:vAlign w:val="center"/>
          </w:tcPr>
          <w:p w14:paraId="5E5EDBEE" w14:textId="0389CE17" w:rsidR="003E7C1B" w:rsidRPr="008E7AB9" w:rsidRDefault="00C714F0">
            <w:pPr>
              <w:jc w:val="both"/>
              <w:rPr>
                <w:sz w:val="20"/>
                <w:szCs w:val="20"/>
              </w:rPr>
            </w:pPr>
            <w:r>
              <w:rPr>
                <w:sz w:val="20"/>
                <w:szCs w:val="20"/>
              </w:rPr>
              <w:t>$350.000</w:t>
            </w:r>
          </w:p>
        </w:tc>
      </w:tr>
      <w:tr w:rsidR="003E7C1B" w:rsidRPr="008E7AB9" w14:paraId="1C34A225" w14:textId="77777777" w:rsidTr="00416B59">
        <w:trPr>
          <w:trHeight w:val="360"/>
        </w:trPr>
        <w:tc>
          <w:tcPr>
            <w:tcW w:w="1124" w:type="dxa"/>
            <w:vMerge/>
            <w:tcBorders>
              <w:left w:val="single" w:sz="4" w:space="0" w:color="000000"/>
              <w:right w:val="single" w:sz="4" w:space="0" w:color="000000"/>
            </w:tcBorders>
            <w:vAlign w:val="center"/>
          </w:tcPr>
          <w:p w14:paraId="2B9C825F" w14:textId="77777777" w:rsidR="003E7C1B" w:rsidRPr="008E7AB9" w:rsidRDefault="003E7C1B">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2E424616" w14:textId="77777777" w:rsidR="003E7C1B" w:rsidRPr="008E7AB9" w:rsidRDefault="003E7C1B">
            <w:pPr>
              <w:jc w:val="both"/>
              <w:rPr>
                <w:b/>
                <w:sz w:val="20"/>
                <w:szCs w:val="20"/>
              </w:rPr>
            </w:pPr>
            <w:r w:rsidRPr="008E7AB9">
              <w:rPr>
                <w:b/>
                <w:sz w:val="20"/>
                <w:szCs w:val="20"/>
              </w:rPr>
              <w:t>Auxilio de transporte</w:t>
            </w:r>
          </w:p>
        </w:tc>
        <w:tc>
          <w:tcPr>
            <w:tcW w:w="6830" w:type="dxa"/>
            <w:tcBorders>
              <w:top w:val="single" w:sz="4" w:space="0" w:color="000000"/>
              <w:left w:val="single" w:sz="4" w:space="0" w:color="000000"/>
              <w:bottom w:val="single" w:sz="4" w:space="0" w:color="000000"/>
              <w:right w:val="single" w:sz="4" w:space="0" w:color="000000"/>
            </w:tcBorders>
            <w:vAlign w:val="center"/>
          </w:tcPr>
          <w:p w14:paraId="3F879016" w14:textId="0C1BBFAF" w:rsidR="003E7C1B" w:rsidRPr="008E7AB9" w:rsidRDefault="00490650" w:rsidP="00C714F0">
            <w:pPr>
              <w:jc w:val="both"/>
              <w:rPr>
                <w:sz w:val="20"/>
                <w:szCs w:val="20"/>
              </w:rPr>
            </w:pPr>
            <w:r>
              <w:rPr>
                <w:sz w:val="20"/>
                <w:szCs w:val="20"/>
              </w:rPr>
              <w:t xml:space="preserve">Desplazamientos semanales de las investigadoras USTA a las diferentes universidades participantes del Taller, pues el taller rota de sede semanalmente. </w:t>
            </w:r>
            <w:r>
              <w:rPr>
                <w:sz w:val="20"/>
                <w:szCs w:val="20"/>
              </w:rPr>
              <w:lastRenderedPageBreak/>
              <w:t>También se cuentan aquí las visitas a las empresas que deben realizarse en compañía de los estudiantes.</w:t>
            </w:r>
            <w:r w:rsidR="00333D7C">
              <w:rPr>
                <w:sz w:val="20"/>
                <w:szCs w:val="20"/>
              </w:rPr>
              <w:t xml:space="preserve"> </w:t>
            </w:r>
          </w:p>
        </w:tc>
        <w:tc>
          <w:tcPr>
            <w:tcW w:w="1395" w:type="dxa"/>
            <w:tcBorders>
              <w:top w:val="single" w:sz="4" w:space="0" w:color="000000"/>
              <w:left w:val="single" w:sz="4" w:space="0" w:color="000000"/>
              <w:bottom w:val="single" w:sz="4" w:space="0" w:color="000000"/>
              <w:right w:val="single" w:sz="4" w:space="0" w:color="000000"/>
            </w:tcBorders>
            <w:vAlign w:val="center"/>
          </w:tcPr>
          <w:p w14:paraId="4EAF6A84" w14:textId="2DFD87F1" w:rsidR="003E7C1B" w:rsidRPr="003E7C1B" w:rsidRDefault="00416B59" w:rsidP="00416B59">
            <w:pPr>
              <w:jc w:val="center"/>
              <w:rPr>
                <w:b/>
                <w:sz w:val="16"/>
                <w:szCs w:val="16"/>
              </w:rPr>
            </w:pPr>
            <w:r w:rsidRPr="008E7AB9">
              <w:rPr>
                <w:sz w:val="20"/>
                <w:szCs w:val="20"/>
              </w:rPr>
              <w:lastRenderedPageBreak/>
              <w:t>$ 800</w:t>
            </w:r>
            <w:r>
              <w:rPr>
                <w:sz w:val="20"/>
                <w:szCs w:val="20"/>
              </w:rPr>
              <w:t>.</w:t>
            </w:r>
            <w:r w:rsidRPr="008E7AB9">
              <w:rPr>
                <w:sz w:val="20"/>
                <w:szCs w:val="20"/>
              </w:rPr>
              <w:t>000</w:t>
            </w:r>
          </w:p>
        </w:tc>
        <w:tc>
          <w:tcPr>
            <w:tcW w:w="1723" w:type="dxa"/>
            <w:tcBorders>
              <w:top w:val="single" w:sz="4" w:space="0" w:color="000000"/>
              <w:left w:val="single" w:sz="4" w:space="0" w:color="000000"/>
              <w:bottom w:val="single" w:sz="4" w:space="0" w:color="000000"/>
              <w:right w:val="single" w:sz="4" w:space="0" w:color="000000"/>
            </w:tcBorders>
            <w:vAlign w:val="center"/>
          </w:tcPr>
          <w:p w14:paraId="3A963194" w14:textId="2AE1574A" w:rsidR="003E7C1B" w:rsidRPr="008E7AB9" w:rsidRDefault="00C714F0" w:rsidP="00FE34AE">
            <w:pPr>
              <w:jc w:val="center"/>
              <w:rPr>
                <w:sz w:val="20"/>
                <w:szCs w:val="20"/>
              </w:rPr>
            </w:pPr>
            <w:r>
              <w:rPr>
                <w:sz w:val="20"/>
                <w:szCs w:val="20"/>
              </w:rPr>
              <w:t>0</w:t>
            </w:r>
          </w:p>
        </w:tc>
        <w:tc>
          <w:tcPr>
            <w:tcW w:w="1570" w:type="dxa"/>
            <w:tcBorders>
              <w:top w:val="single" w:sz="4" w:space="0" w:color="000000"/>
              <w:left w:val="single" w:sz="4" w:space="0" w:color="000000"/>
              <w:bottom w:val="single" w:sz="4" w:space="0" w:color="000000"/>
              <w:right w:val="single" w:sz="4" w:space="0" w:color="000000"/>
            </w:tcBorders>
            <w:vAlign w:val="center"/>
          </w:tcPr>
          <w:p w14:paraId="2EF8DCA0" w14:textId="63E6DE0C" w:rsidR="003E7C1B" w:rsidRPr="008E7AB9" w:rsidRDefault="00C714F0">
            <w:pPr>
              <w:jc w:val="both"/>
              <w:rPr>
                <w:sz w:val="20"/>
                <w:szCs w:val="20"/>
              </w:rPr>
            </w:pPr>
            <w:r w:rsidRPr="008E7AB9">
              <w:rPr>
                <w:sz w:val="20"/>
                <w:szCs w:val="20"/>
              </w:rPr>
              <w:t>$ 800</w:t>
            </w:r>
            <w:r>
              <w:rPr>
                <w:sz w:val="20"/>
                <w:szCs w:val="20"/>
              </w:rPr>
              <w:t>.</w:t>
            </w:r>
            <w:r w:rsidRPr="008E7AB9">
              <w:rPr>
                <w:sz w:val="20"/>
                <w:szCs w:val="20"/>
              </w:rPr>
              <w:t>000</w:t>
            </w:r>
          </w:p>
        </w:tc>
      </w:tr>
      <w:tr w:rsidR="00416B59" w:rsidRPr="008E7AB9" w14:paraId="49A24E46" w14:textId="77777777" w:rsidTr="00416B59">
        <w:trPr>
          <w:trHeight w:val="360"/>
        </w:trPr>
        <w:tc>
          <w:tcPr>
            <w:tcW w:w="1124" w:type="dxa"/>
            <w:vMerge/>
            <w:tcBorders>
              <w:left w:val="single" w:sz="4" w:space="0" w:color="000000"/>
              <w:right w:val="single" w:sz="4" w:space="0" w:color="000000"/>
            </w:tcBorders>
            <w:vAlign w:val="center"/>
          </w:tcPr>
          <w:p w14:paraId="2A3D2BE0" w14:textId="77777777" w:rsidR="00416B59" w:rsidRPr="008E7AB9" w:rsidRDefault="00416B59">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07C90054" w14:textId="77777777" w:rsidR="00416B59" w:rsidRPr="008E7AB9" w:rsidRDefault="00416B59">
            <w:pPr>
              <w:jc w:val="both"/>
              <w:rPr>
                <w:b/>
                <w:sz w:val="20"/>
                <w:szCs w:val="20"/>
              </w:rPr>
            </w:pPr>
            <w:r w:rsidRPr="008E7AB9">
              <w:rPr>
                <w:b/>
                <w:sz w:val="20"/>
                <w:szCs w:val="20"/>
              </w:rPr>
              <w:t xml:space="preserve">Movilidad </w:t>
            </w:r>
          </w:p>
        </w:tc>
        <w:tc>
          <w:tcPr>
            <w:tcW w:w="6830" w:type="dxa"/>
            <w:tcBorders>
              <w:top w:val="single" w:sz="4" w:space="0" w:color="000000"/>
              <w:left w:val="single" w:sz="4" w:space="0" w:color="000000"/>
              <w:bottom w:val="single" w:sz="4" w:space="0" w:color="000000"/>
              <w:right w:val="single" w:sz="4" w:space="0" w:color="000000"/>
            </w:tcBorders>
            <w:vAlign w:val="center"/>
          </w:tcPr>
          <w:p w14:paraId="451E42B9" w14:textId="682039E7" w:rsidR="00416B59" w:rsidRPr="008E7AB9" w:rsidRDefault="00416B59">
            <w:pPr>
              <w:jc w:val="both"/>
              <w:rPr>
                <w:sz w:val="20"/>
                <w:szCs w:val="20"/>
              </w:rPr>
            </w:pPr>
            <w:r>
              <w:rPr>
                <w:sz w:val="20"/>
                <w:szCs w:val="20"/>
              </w:rPr>
              <w:t>Rubro para exponer la experiencia de la participación de la USTA en el Taller y los resultados de la investigación en un escenario internacional como la Conferencia de Diseño Participativo</w:t>
            </w:r>
          </w:p>
        </w:tc>
        <w:tc>
          <w:tcPr>
            <w:tcW w:w="1395" w:type="dxa"/>
            <w:tcBorders>
              <w:top w:val="single" w:sz="4" w:space="0" w:color="000000"/>
              <w:left w:val="single" w:sz="4" w:space="0" w:color="000000"/>
              <w:bottom w:val="single" w:sz="4" w:space="0" w:color="000000"/>
              <w:right w:val="single" w:sz="4" w:space="0" w:color="000000"/>
            </w:tcBorders>
            <w:vAlign w:val="center"/>
          </w:tcPr>
          <w:p w14:paraId="34F2937E" w14:textId="49390A19" w:rsidR="00416B59" w:rsidRPr="003E7C1B" w:rsidRDefault="00416B59" w:rsidP="00416B59">
            <w:pPr>
              <w:jc w:val="center"/>
              <w:rPr>
                <w:b/>
                <w:sz w:val="16"/>
                <w:szCs w:val="16"/>
              </w:rPr>
            </w:pPr>
            <w:r w:rsidRPr="008E7AB9">
              <w:rPr>
                <w:sz w:val="20"/>
                <w:szCs w:val="20"/>
              </w:rPr>
              <w:t>$ 7</w:t>
            </w:r>
            <w:r>
              <w:rPr>
                <w:sz w:val="20"/>
                <w:szCs w:val="20"/>
              </w:rPr>
              <w:t>.</w:t>
            </w:r>
            <w:r w:rsidRPr="008E7AB9">
              <w:rPr>
                <w:sz w:val="20"/>
                <w:szCs w:val="20"/>
              </w:rPr>
              <w:t>000</w:t>
            </w:r>
            <w:r>
              <w:rPr>
                <w:sz w:val="20"/>
                <w:szCs w:val="20"/>
              </w:rPr>
              <w:t>.</w:t>
            </w:r>
            <w:r w:rsidRPr="008E7AB9">
              <w:rPr>
                <w:sz w:val="20"/>
                <w:szCs w:val="20"/>
              </w:rPr>
              <w:t>000</w:t>
            </w:r>
          </w:p>
        </w:tc>
        <w:tc>
          <w:tcPr>
            <w:tcW w:w="1723" w:type="dxa"/>
            <w:tcBorders>
              <w:top w:val="single" w:sz="4" w:space="0" w:color="000000"/>
              <w:left w:val="single" w:sz="4" w:space="0" w:color="000000"/>
              <w:bottom w:val="single" w:sz="4" w:space="0" w:color="000000"/>
              <w:right w:val="single" w:sz="4" w:space="0" w:color="000000"/>
            </w:tcBorders>
            <w:vAlign w:val="center"/>
          </w:tcPr>
          <w:p w14:paraId="59110BE8" w14:textId="7254F799" w:rsidR="00416B59" w:rsidRPr="008E7AB9" w:rsidRDefault="00416B59" w:rsidP="00FE34AE">
            <w:pPr>
              <w:jc w:val="center"/>
              <w:rPr>
                <w:sz w:val="20"/>
                <w:szCs w:val="20"/>
              </w:rPr>
            </w:pPr>
            <w:r>
              <w:rPr>
                <w:sz w:val="20"/>
                <w:szCs w:val="20"/>
              </w:rPr>
              <w:t>0</w:t>
            </w:r>
          </w:p>
        </w:tc>
        <w:tc>
          <w:tcPr>
            <w:tcW w:w="1570" w:type="dxa"/>
            <w:tcBorders>
              <w:top w:val="single" w:sz="4" w:space="0" w:color="000000"/>
              <w:left w:val="single" w:sz="4" w:space="0" w:color="000000"/>
              <w:bottom w:val="single" w:sz="4" w:space="0" w:color="000000"/>
              <w:right w:val="single" w:sz="4" w:space="0" w:color="000000"/>
            </w:tcBorders>
            <w:vAlign w:val="center"/>
          </w:tcPr>
          <w:p w14:paraId="7E02B9E4" w14:textId="5846457D" w:rsidR="00416B59" w:rsidRPr="008E7AB9" w:rsidRDefault="00416B59">
            <w:pPr>
              <w:jc w:val="both"/>
              <w:rPr>
                <w:sz w:val="20"/>
                <w:szCs w:val="20"/>
              </w:rPr>
            </w:pPr>
            <w:r w:rsidRPr="008E7AB9">
              <w:rPr>
                <w:sz w:val="20"/>
                <w:szCs w:val="20"/>
              </w:rPr>
              <w:t>$ 7</w:t>
            </w:r>
            <w:r>
              <w:rPr>
                <w:sz w:val="20"/>
                <w:szCs w:val="20"/>
              </w:rPr>
              <w:t>.</w:t>
            </w:r>
            <w:r w:rsidRPr="008E7AB9">
              <w:rPr>
                <w:sz w:val="20"/>
                <w:szCs w:val="20"/>
              </w:rPr>
              <w:t>000</w:t>
            </w:r>
            <w:r>
              <w:rPr>
                <w:sz w:val="20"/>
                <w:szCs w:val="20"/>
              </w:rPr>
              <w:t>.</w:t>
            </w:r>
            <w:r w:rsidRPr="008E7AB9">
              <w:rPr>
                <w:sz w:val="20"/>
                <w:szCs w:val="20"/>
              </w:rPr>
              <w:t>000</w:t>
            </w:r>
          </w:p>
        </w:tc>
      </w:tr>
      <w:tr w:rsidR="00416B59" w:rsidRPr="008E7AB9" w14:paraId="2E597244" w14:textId="77777777" w:rsidTr="00416B59">
        <w:trPr>
          <w:trHeight w:val="360"/>
        </w:trPr>
        <w:tc>
          <w:tcPr>
            <w:tcW w:w="1124" w:type="dxa"/>
            <w:vMerge/>
            <w:tcBorders>
              <w:left w:val="single" w:sz="4" w:space="0" w:color="000000"/>
              <w:bottom w:val="single" w:sz="4" w:space="0" w:color="000000"/>
              <w:right w:val="single" w:sz="4" w:space="0" w:color="000000"/>
            </w:tcBorders>
            <w:vAlign w:val="center"/>
          </w:tcPr>
          <w:p w14:paraId="72A1A360" w14:textId="77777777" w:rsidR="00416B59" w:rsidRPr="008E7AB9" w:rsidRDefault="00416B59">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3E0592CF" w14:textId="77777777" w:rsidR="00416B59" w:rsidRPr="008E7AB9" w:rsidRDefault="00416B59">
            <w:pPr>
              <w:jc w:val="both"/>
              <w:rPr>
                <w:b/>
                <w:sz w:val="20"/>
                <w:szCs w:val="20"/>
              </w:rPr>
            </w:pPr>
            <w:r w:rsidRPr="008E7AB9">
              <w:rPr>
                <w:b/>
                <w:sz w:val="20"/>
                <w:szCs w:val="20"/>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vAlign w:val="center"/>
          </w:tcPr>
          <w:p w14:paraId="76DDEFA1" w14:textId="64BC65A8" w:rsidR="00416B59" w:rsidRPr="008E7AB9" w:rsidRDefault="00416B59">
            <w:pPr>
              <w:jc w:val="both"/>
              <w:rPr>
                <w:sz w:val="20"/>
                <w:szCs w:val="20"/>
              </w:rPr>
            </w:pPr>
            <w:r w:rsidRPr="008E7AB9">
              <w:rPr>
                <w:sz w:val="20"/>
                <w:szCs w:val="20"/>
              </w:rPr>
              <w:t xml:space="preserve">Desarrollo de productos de nuevo conocimiento, artículos Q2 y Q3 y una Traducción,  </w:t>
            </w:r>
            <w:r>
              <w:rPr>
                <w:sz w:val="20"/>
                <w:szCs w:val="20"/>
              </w:rPr>
              <w:t>el rubro se pide para proceso</w:t>
            </w:r>
            <w:bookmarkStart w:id="1" w:name="_GoBack"/>
            <w:bookmarkEnd w:id="1"/>
            <w:r>
              <w:rPr>
                <w:sz w:val="20"/>
                <w:szCs w:val="20"/>
              </w:rPr>
              <w:t>s editoriales pagos y/o traducción.</w:t>
            </w:r>
          </w:p>
        </w:tc>
        <w:tc>
          <w:tcPr>
            <w:tcW w:w="1395" w:type="dxa"/>
            <w:tcBorders>
              <w:top w:val="single" w:sz="4" w:space="0" w:color="000000"/>
              <w:left w:val="single" w:sz="4" w:space="0" w:color="000000"/>
              <w:bottom w:val="single" w:sz="4" w:space="0" w:color="000000"/>
              <w:right w:val="single" w:sz="4" w:space="0" w:color="000000"/>
            </w:tcBorders>
            <w:vAlign w:val="center"/>
          </w:tcPr>
          <w:p w14:paraId="3B3EEAED" w14:textId="279B1C82" w:rsidR="00416B59" w:rsidRPr="003E7C1B" w:rsidRDefault="00416B59" w:rsidP="00416B59">
            <w:pPr>
              <w:jc w:val="center"/>
              <w:rPr>
                <w:b/>
                <w:sz w:val="16"/>
                <w:szCs w:val="16"/>
              </w:rPr>
            </w:pPr>
            <w:r w:rsidRPr="008E7AB9">
              <w:rPr>
                <w:sz w:val="20"/>
                <w:szCs w:val="20"/>
              </w:rPr>
              <w:t>$ 2</w:t>
            </w:r>
            <w:r>
              <w:rPr>
                <w:sz w:val="20"/>
                <w:szCs w:val="20"/>
              </w:rPr>
              <w:t>.</w:t>
            </w:r>
            <w:r w:rsidRPr="008E7AB9">
              <w:rPr>
                <w:sz w:val="20"/>
                <w:szCs w:val="20"/>
              </w:rPr>
              <w:t>000</w:t>
            </w:r>
            <w:r>
              <w:rPr>
                <w:sz w:val="20"/>
                <w:szCs w:val="20"/>
              </w:rPr>
              <w:t>.</w:t>
            </w:r>
            <w:r w:rsidRPr="008E7AB9">
              <w:rPr>
                <w:sz w:val="20"/>
                <w:szCs w:val="20"/>
              </w:rPr>
              <w:t>000</w:t>
            </w:r>
          </w:p>
        </w:tc>
        <w:tc>
          <w:tcPr>
            <w:tcW w:w="1723" w:type="dxa"/>
            <w:tcBorders>
              <w:top w:val="single" w:sz="4" w:space="0" w:color="000000"/>
              <w:left w:val="single" w:sz="4" w:space="0" w:color="000000"/>
              <w:bottom w:val="single" w:sz="4" w:space="0" w:color="000000"/>
              <w:right w:val="single" w:sz="4" w:space="0" w:color="000000"/>
            </w:tcBorders>
            <w:vAlign w:val="center"/>
          </w:tcPr>
          <w:p w14:paraId="77C74E40" w14:textId="04C88BF3" w:rsidR="00416B59" w:rsidRPr="008E7AB9" w:rsidRDefault="00C714F0" w:rsidP="00FE34AE">
            <w:pPr>
              <w:jc w:val="center"/>
              <w:rPr>
                <w:sz w:val="20"/>
                <w:szCs w:val="20"/>
              </w:rPr>
            </w:pPr>
            <w:r>
              <w:rPr>
                <w:sz w:val="20"/>
                <w:szCs w:val="20"/>
              </w:rPr>
              <w:t>0</w:t>
            </w:r>
          </w:p>
        </w:tc>
        <w:tc>
          <w:tcPr>
            <w:tcW w:w="1570" w:type="dxa"/>
            <w:tcBorders>
              <w:top w:val="single" w:sz="4" w:space="0" w:color="000000"/>
              <w:left w:val="single" w:sz="4" w:space="0" w:color="000000"/>
              <w:bottom w:val="single" w:sz="4" w:space="0" w:color="000000"/>
              <w:right w:val="single" w:sz="4" w:space="0" w:color="000000"/>
            </w:tcBorders>
            <w:vAlign w:val="center"/>
          </w:tcPr>
          <w:p w14:paraId="3411EA62" w14:textId="1AE4B59D" w:rsidR="00416B59" w:rsidRPr="008E7AB9" w:rsidRDefault="00416B59">
            <w:pPr>
              <w:jc w:val="both"/>
              <w:rPr>
                <w:sz w:val="20"/>
                <w:szCs w:val="20"/>
              </w:rPr>
            </w:pPr>
            <w:r w:rsidRPr="008E7AB9">
              <w:rPr>
                <w:sz w:val="20"/>
                <w:szCs w:val="20"/>
              </w:rPr>
              <w:t>$ 2</w:t>
            </w:r>
            <w:r>
              <w:rPr>
                <w:sz w:val="20"/>
                <w:szCs w:val="20"/>
              </w:rPr>
              <w:t>.</w:t>
            </w:r>
            <w:r w:rsidRPr="008E7AB9">
              <w:rPr>
                <w:sz w:val="20"/>
                <w:szCs w:val="20"/>
              </w:rPr>
              <w:t>000</w:t>
            </w:r>
            <w:r>
              <w:rPr>
                <w:sz w:val="20"/>
                <w:szCs w:val="20"/>
              </w:rPr>
              <w:t>.</w:t>
            </w:r>
            <w:r w:rsidRPr="008E7AB9">
              <w:rPr>
                <w:sz w:val="20"/>
                <w:szCs w:val="20"/>
              </w:rPr>
              <w:t>000</w:t>
            </w:r>
          </w:p>
        </w:tc>
      </w:tr>
      <w:tr w:rsidR="00C950C6" w:rsidRPr="008E7AB9" w14:paraId="18D6F8AE" w14:textId="77777777">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14:paraId="38816B2D" w14:textId="77777777" w:rsidR="00C950C6" w:rsidRPr="003E7C1B" w:rsidRDefault="00F96F90" w:rsidP="003E7C1B">
            <w:pPr>
              <w:jc w:val="center"/>
              <w:rPr>
                <w:b/>
                <w:sz w:val="16"/>
                <w:szCs w:val="16"/>
              </w:rPr>
            </w:pPr>
            <w:r w:rsidRPr="003E7C1B">
              <w:rPr>
                <w:b/>
                <w:sz w:val="16"/>
                <w:szCs w:val="16"/>
              </w:rPr>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14:paraId="57F97A55" w14:textId="4BBAE359" w:rsidR="00C950C6" w:rsidRPr="000C43A6" w:rsidRDefault="00416B59" w:rsidP="000C43A6">
            <w:pPr>
              <w:jc w:val="both"/>
              <w:rPr>
                <w:noProof/>
                <w:sz w:val="20"/>
                <w:szCs w:val="20"/>
              </w:rPr>
            </w:pPr>
            <w:r w:rsidRPr="000C43A6">
              <w:rPr>
                <w:sz w:val="20"/>
                <w:szCs w:val="20"/>
              </w:rPr>
              <w:fldChar w:fldCharType="begin"/>
            </w:r>
            <w:r w:rsidRPr="000C43A6">
              <w:rPr>
                <w:sz w:val="20"/>
                <w:szCs w:val="20"/>
              </w:rPr>
              <w:instrText xml:space="preserve"> =SUM(ABOVE) </w:instrText>
            </w:r>
            <w:r w:rsidRPr="000C43A6">
              <w:rPr>
                <w:sz w:val="20"/>
                <w:szCs w:val="20"/>
              </w:rPr>
              <w:fldChar w:fldCharType="separate"/>
            </w:r>
            <w:r w:rsidR="00696913" w:rsidRPr="000C43A6">
              <w:rPr>
                <w:noProof/>
                <w:sz w:val="20"/>
                <w:szCs w:val="20"/>
              </w:rPr>
              <w:t xml:space="preserve">$ </w:t>
            </w:r>
            <w:r w:rsidRPr="000C43A6">
              <w:rPr>
                <w:sz w:val="20"/>
                <w:szCs w:val="20"/>
              </w:rPr>
              <w:fldChar w:fldCharType="end"/>
            </w:r>
            <w:r w:rsidR="000C43A6" w:rsidRPr="000C43A6">
              <w:rPr>
                <w:sz w:val="20"/>
                <w:szCs w:val="20"/>
              </w:rPr>
              <w:t>60</w:t>
            </w:r>
            <w:r w:rsidR="007F5070" w:rsidRPr="000C43A6">
              <w:rPr>
                <w:sz w:val="20"/>
                <w:szCs w:val="20"/>
              </w:rPr>
              <w:t>.</w:t>
            </w:r>
            <w:r w:rsidR="000C43A6" w:rsidRPr="000C43A6">
              <w:rPr>
                <w:sz w:val="20"/>
                <w:szCs w:val="20"/>
              </w:rPr>
              <w:t>867</w:t>
            </w:r>
            <w:r w:rsidR="007F5070" w:rsidRPr="000C43A6">
              <w:rPr>
                <w:sz w:val="20"/>
                <w:szCs w:val="20"/>
              </w:rPr>
              <w:t>.</w:t>
            </w:r>
            <w:r w:rsidR="000C43A6" w:rsidRPr="000C43A6">
              <w:rPr>
                <w:sz w:val="20"/>
                <w:szCs w:val="20"/>
              </w:rPr>
              <w:t>115</w:t>
            </w:r>
          </w:p>
        </w:tc>
      </w:tr>
    </w:tbl>
    <w:p w14:paraId="0A0EF0F9" w14:textId="5E3C5663" w:rsidR="00C950C6" w:rsidRPr="008E7AB9" w:rsidRDefault="00C950C6">
      <w:pPr>
        <w:spacing w:after="0" w:line="240" w:lineRule="auto"/>
        <w:rPr>
          <w:rFonts w:eastAsia="Times New Roman" w:cs="Times New Roman"/>
          <w:sz w:val="24"/>
          <w:szCs w:val="24"/>
        </w:rPr>
      </w:pPr>
      <w:bookmarkStart w:id="2" w:name="_heading=h.gjdgxs" w:colFirst="0" w:colLast="0"/>
      <w:bookmarkEnd w:id="2"/>
    </w:p>
    <w:p w14:paraId="7A3F380D" w14:textId="77777777" w:rsidR="00C950C6" w:rsidRPr="008E7AB9" w:rsidRDefault="00C950C6">
      <w:pPr>
        <w:spacing w:after="0" w:line="240" w:lineRule="auto"/>
        <w:rPr>
          <w:rFonts w:eastAsia="Times New Roman" w:cs="Times New Roman"/>
          <w:sz w:val="24"/>
          <w:szCs w:val="24"/>
        </w:rPr>
      </w:pPr>
    </w:p>
    <w:tbl>
      <w:tblPr>
        <w:tblStyle w:val="af7"/>
        <w:tblW w:w="14983" w:type="dxa"/>
        <w:tblInd w:w="0" w:type="dxa"/>
        <w:tblLayout w:type="fixed"/>
        <w:tblLook w:val="0400" w:firstRow="0" w:lastRow="0" w:firstColumn="0" w:lastColumn="0" w:noHBand="0" w:noVBand="1"/>
      </w:tblPr>
      <w:tblGrid>
        <w:gridCol w:w="14983"/>
      </w:tblGrid>
      <w:tr w:rsidR="00C950C6" w:rsidRPr="008E7AB9" w14:paraId="163D8697"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6564262" w14:textId="77777777" w:rsidR="00C950C6" w:rsidRPr="008E7AB9" w:rsidRDefault="00F96F90">
            <w:pPr>
              <w:jc w:val="center"/>
              <w:rPr>
                <w:rFonts w:eastAsia="Arial" w:cs="Arial"/>
                <w:b/>
                <w:color w:val="222222"/>
                <w:sz w:val="24"/>
                <w:szCs w:val="24"/>
              </w:rPr>
            </w:pPr>
            <w:r w:rsidRPr="008E7AB9">
              <w:rPr>
                <w:rFonts w:eastAsia="Arial" w:cs="Arial"/>
                <w:b/>
                <w:color w:val="222222"/>
                <w:sz w:val="24"/>
                <w:szCs w:val="24"/>
              </w:rPr>
              <w:t>Referencia bibliográficas</w:t>
            </w:r>
          </w:p>
        </w:tc>
      </w:tr>
      <w:tr w:rsidR="00C950C6" w:rsidRPr="008E7AB9" w14:paraId="73D76C22"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3FD12D" w14:textId="73AB3208" w:rsidR="00632701" w:rsidRPr="00632701" w:rsidRDefault="00632701" w:rsidP="00DD15F9">
            <w:pPr>
              <w:ind w:left="284" w:hanging="284"/>
            </w:pPr>
            <w:r>
              <w:t xml:space="preserve">Arteaga Narvaez, E. (2008). </w:t>
            </w:r>
            <w:r w:rsidRPr="00632701">
              <w:t>Aproximación teórica al concepto de creatividad: un análisis creativo</w:t>
            </w:r>
            <w:r>
              <w:t xml:space="preserve">. </w:t>
            </w:r>
            <w:r w:rsidRPr="00632701">
              <w:rPr>
                <w:i/>
              </w:rPr>
              <w:t>Revista Paideia Puertorriqueña</w:t>
            </w:r>
            <w:r>
              <w:t xml:space="preserve"> 3(1), pp. 1-13</w:t>
            </w:r>
          </w:p>
          <w:p w14:paraId="6948A6D8" w14:textId="77777777" w:rsidR="00DD15F9" w:rsidRDefault="00DD15F9" w:rsidP="00DD15F9">
            <w:pPr>
              <w:ind w:left="284" w:hanging="284"/>
            </w:pPr>
            <w:r>
              <w:t xml:space="preserve">Amabile, T. M. (1993). What Does a Theory of Creativity Require? </w:t>
            </w:r>
            <w:r w:rsidRPr="00DD15F9">
              <w:rPr>
                <w:i/>
              </w:rPr>
              <w:t>Psychological Inquiry</w:t>
            </w:r>
            <w:r>
              <w:t>, 4(3), 179–181. http://doi.org/10.1207/s15327965pli0403_2</w:t>
            </w:r>
          </w:p>
          <w:p w14:paraId="23359452" w14:textId="77777777" w:rsidR="00DD15F9" w:rsidRDefault="00DD15F9" w:rsidP="00DD15F9">
            <w:pPr>
              <w:ind w:left="284" w:hanging="284"/>
            </w:pPr>
            <w:r>
              <w:t>Amabile, T. M., Hennessey, B. A., &amp; Grossman, B. S. (1986). Social influences on creativity: the effects of contracted-for reward</w:t>
            </w:r>
            <w:r w:rsidRPr="00DD15F9">
              <w:rPr>
                <w:i/>
              </w:rPr>
              <w:t>. Journal of Personality and Social Psychology</w:t>
            </w:r>
            <w:r>
              <w:t>, 50(1), 14–23. http://doi.org/10.1037/0022-3514.50.1.14</w:t>
            </w:r>
          </w:p>
          <w:p w14:paraId="3449FD5B" w14:textId="5987DE30" w:rsidR="00DD15F9" w:rsidRDefault="00DD15F9" w:rsidP="00DD15F9">
            <w:pPr>
              <w:ind w:left="284" w:hanging="284"/>
            </w:pPr>
            <w:r>
              <w:t xml:space="preserve">Amabile, T. M., &amp; Pillemer, J. (2012). Perspectives on the Social Psychology of Creativity. </w:t>
            </w:r>
            <w:r w:rsidRPr="00DD15F9">
              <w:rPr>
                <w:i/>
              </w:rPr>
              <w:t>Journal of Creative Behaviour</w:t>
            </w:r>
            <w:r>
              <w:t>, 46(12), 1–25. http://doi.org/10.1002/jocb.001</w:t>
            </w:r>
          </w:p>
          <w:p w14:paraId="5D726A73" w14:textId="77777777" w:rsidR="00C950C6" w:rsidRPr="008E7AB9" w:rsidRDefault="00F96F90" w:rsidP="00F96F90">
            <w:pPr>
              <w:ind w:left="284" w:hanging="284"/>
            </w:pPr>
            <w:r w:rsidRPr="008E7AB9">
              <w:t xml:space="preserve">Andersen, L. B., Danholt, P., Halskov, K., Hansen, N. B., &amp; Lauritsen, P. (2015). Participation as a matter of concern in participatory design. </w:t>
            </w:r>
            <w:r w:rsidRPr="008E7AB9">
              <w:rPr>
                <w:i/>
              </w:rPr>
              <w:t>CoDesign: International Journal of CoCreation in Design and the Arts</w:t>
            </w:r>
            <w:r w:rsidRPr="008E7AB9">
              <w:t xml:space="preserve">, 11(3–4), 250–261. https://doi.org/10.1080/15710882.2015.1081246 </w:t>
            </w:r>
          </w:p>
          <w:p w14:paraId="36D795B9" w14:textId="4C875DA3" w:rsidR="00AD6EB5" w:rsidRDefault="00F96F90" w:rsidP="00AD6EB5">
            <w:pPr>
              <w:ind w:left="284" w:hanging="284"/>
            </w:pPr>
            <w:r w:rsidRPr="008E7AB9">
              <w:t xml:space="preserve">Binder, T., Brandt, E., Ehn, P., &amp; Halse, J. (2015). Democratic design experiments : between parliament and laboratory. </w:t>
            </w:r>
            <w:r w:rsidRPr="008E7AB9">
              <w:rPr>
                <w:i/>
              </w:rPr>
              <w:t>CoDesign: International Journal of CoCreation in Design and the Arts</w:t>
            </w:r>
            <w:r w:rsidRPr="008E7AB9">
              <w:t>, 11(3–4), 152–165.</w:t>
            </w:r>
          </w:p>
          <w:p w14:paraId="36EFF666" w14:textId="07979FAB" w:rsidR="0061299F" w:rsidRPr="00AD6EB5" w:rsidRDefault="0061299F" w:rsidP="00AD6EB5">
            <w:pPr>
              <w:ind w:left="284" w:hanging="284"/>
            </w:pPr>
            <w:r w:rsidRPr="00AD6EB5">
              <w:t>Bunrs,</w:t>
            </w:r>
            <w:r w:rsidR="00AD6EB5" w:rsidRPr="00AD6EB5">
              <w:t xml:space="preserve"> K.;</w:t>
            </w:r>
            <w:r w:rsidRPr="00AD6EB5">
              <w:t xml:space="preserve"> Jefsioutine</w:t>
            </w:r>
            <w:r w:rsidR="00AD6EB5" w:rsidRPr="00AD6EB5">
              <w:t>, M.</w:t>
            </w:r>
            <w:r w:rsidRPr="00AD6EB5">
              <w:t xml:space="preserve"> y Knight,</w:t>
            </w:r>
            <w:r w:rsidR="00AD6EB5" w:rsidRPr="00AD6EB5">
              <w:t xml:space="preserve"> J.</w:t>
            </w:r>
            <w:r w:rsidRPr="00AD6EB5">
              <w:t xml:space="preserve"> </w:t>
            </w:r>
            <w:r w:rsidR="00AD6EB5" w:rsidRPr="00AD6EB5">
              <w:t>(</w:t>
            </w:r>
            <w:r w:rsidRPr="00AD6EB5">
              <w:t>2003</w:t>
            </w:r>
            <w:r w:rsidR="00AD6EB5" w:rsidRPr="00AD6EB5">
              <w:t xml:space="preserve">). Promoting design in SMEs through user-centred methods. En </w:t>
            </w:r>
            <w:r w:rsidR="00AD6EB5" w:rsidRPr="00AD6EB5">
              <w:rPr>
                <w:i/>
              </w:rPr>
              <w:t>The Design Wisdom, 5th European Academy of Design</w:t>
            </w:r>
            <w:r w:rsidR="00AD6EB5" w:rsidRPr="00AD6EB5">
              <w:rPr>
                <w:i/>
                <w:lang w:val="es-ES_tradnl"/>
              </w:rPr>
              <w:t xml:space="preserve"> </w:t>
            </w:r>
            <w:proofErr w:type="spellStart"/>
            <w:r w:rsidR="00AD6EB5" w:rsidRPr="00AD6EB5">
              <w:rPr>
                <w:i/>
                <w:lang w:val="es-ES_tradnl"/>
              </w:rPr>
              <w:t>Conference</w:t>
            </w:r>
            <w:proofErr w:type="spellEnd"/>
            <w:r w:rsidR="00AD6EB5" w:rsidRPr="00AD6EB5">
              <w:rPr>
                <w:lang w:val="es-ES_tradnl"/>
              </w:rPr>
              <w:t xml:space="preserve">, </w:t>
            </w:r>
            <w:r w:rsidR="00AD6EB5">
              <w:rPr>
                <w:lang w:val="es-ES_tradnl"/>
              </w:rPr>
              <w:t>Universidad</w:t>
            </w:r>
            <w:r w:rsidR="00AD6EB5" w:rsidRPr="00AD6EB5">
              <w:rPr>
                <w:lang w:val="es-ES_tradnl"/>
              </w:rPr>
              <w:t xml:space="preserve"> </w:t>
            </w:r>
            <w:r w:rsidR="00AD6EB5">
              <w:rPr>
                <w:lang w:val="es-ES_tradnl"/>
              </w:rPr>
              <w:t>de</w:t>
            </w:r>
            <w:r w:rsidR="00AD6EB5" w:rsidRPr="00AD6EB5">
              <w:rPr>
                <w:lang w:val="es-ES_tradnl"/>
              </w:rPr>
              <w:t xml:space="preserve"> Barcelona, </w:t>
            </w:r>
            <w:r w:rsidR="00AD6EB5">
              <w:rPr>
                <w:lang w:val="es-ES_tradnl"/>
              </w:rPr>
              <w:t>España</w:t>
            </w:r>
            <w:r w:rsidR="00AD6EB5" w:rsidRPr="00AD6EB5">
              <w:rPr>
                <w:lang w:val="es-ES_tradnl"/>
              </w:rPr>
              <w:t>, 28 – 30</w:t>
            </w:r>
            <w:r w:rsidR="00AD6EB5">
              <w:rPr>
                <w:lang w:val="es-ES_tradnl"/>
              </w:rPr>
              <w:t xml:space="preserve"> Ab</w:t>
            </w:r>
            <w:r w:rsidR="00AD6EB5" w:rsidRPr="00AD6EB5">
              <w:rPr>
                <w:lang w:val="es-ES_tradnl"/>
              </w:rPr>
              <w:t xml:space="preserve">ril. </w:t>
            </w:r>
            <w:r w:rsidR="00AD6EB5">
              <w:rPr>
                <w:lang w:val="es-ES_tradnl"/>
              </w:rPr>
              <w:t>Barcelona, España</w:t>
            </w:r>
          </w:p>
          <w:p w14:paraId="59BD403B" w14:textId="77777777" w:rsidR="00C950C6" w:rsidRDefault="00F96F90" w:rsidP="00F96F90">
            <w:pPr>
              <w:ind w:left="284" w:hanging="284"/>
            </w:pPr>
            <w:r w:rsidRPr="008E7AB9">
              <w:t>Camburn, B.; Viswanathan B.; Linsey, J.; Anderson, D.; Jensen, D.; Crawford, R.; Otto, K.; y Wood, K. (2015).Design prototyping methods: state of the art in strategies, techniques, and guidelines. Design Science, 3(13). DOI: 10.1017/dsj.2017.10</w:t>
            </w:r>
          </w:p>
          <w:p w14:paraId="500A67DB" w14:textId="05550086" w:rsidR="003E7C1B" w:rsidRDefault="003E7C1B" w:rsidP="003E7C1B">
            <w:pPr>
              <w:ind w:left="284" w:hanging="284"/>
            </w:pPr>
            <w:r>
              <w:t>Cahnmann–Taylor, M. (2008). Art-based approaches to inquiry in language education. En K. A. King &amp; N. H.Hornberger (</w:t>
            </w:r>
            <w:r w:rsidRPr="003E7C1B">
              <w:rPr>
                <w:i/>
              </w:rPr>
              <w:t>Eds</w:t>
            </w:r>
            <w:r>
              <w:t>.),</w:t>
            </w:r>
            <w:r w:rsidRPr="003E7C1B">
              <w:rPr>
                <w:i/>
              </w:rPr>
              <w:t>Encyclopedia of language and education</w:t>
            </w:r>
            <w:r>
              <w:t>(</w:t>
            </w:r>
            <w:r w:rsidRPr="003E7C1B">
              <w:rPr>
                <w:i/>
              </w:rPr>
              <w:t>2da ed</w:t>
            </w:r>
            <w:r>
              <w:t xml:space="preserve">., Vol. 10, pp. 243–254). New York, NY:Springer Science and Business Media, New York </w:t>
            </w:r>
          </w:p>
          <w:p w14:paraId="2416642E" w14:textId="534D3D8E" w:rsidR="00E55C55" w:rsidRDefault="00E55C55" w:rsidP="00E55C55">
            <w:pPr>
              <w:ind w:left="284" w:hanging="284"/>
            </w:pPr>
            <w:r w:rsidRPr="008E7AB9">
              <w:t xml:space="preserve">Cole, M y Engestrom, Y. (1993) Enfoque histórico-cultural de la cognición distribuida En G. Salomon (ed.) </w:t>
            </w:r>
            <w:r w:rsidRPr="008E7AB9">
              <w:rPr>
                <w:i/>
              </w:rPr>
              <w:t>Cogniciones Distribuidas. Consideraciones psicológicas y educativas</w:t>
            </w:r>
            <w:r w:rsidRPr="008E7AB9">
              <w:t xml:space="preserve"> (Pp. 23 - 74). (E. Sinnott, Trad.) Amorrortu editores: Buenos Aires. </w:t>
            </w:r>
          </w:p>
          <w:p w14:paraId="0020135B" w14:textId="2EC79868" w:rsidR="009A7939" w:rsidRDefault="009A7939" w:rsidP="009A7939">
            <w:pPr>
              <w:ind w:left="284" w:hanging="284"/>
            </w:pPr>
            <w:r>
              <w:t xml:space="preserve">Coulson, S., &amp; Woods, M. (2016). Scoping: Exploring a Collective R&amp;D Process for Entrepreneurs, Microenterprises, and SMEs. En </w:t>
            </w:r>
            <w:r w:rsidRPr="009A7939">
              <w:rPr>
                <w:i/>
              </w:rPr>
              <w:t>The 20th DMI: Academic Design Management Conference Proceedings: Inflection Point: Design Research Meets Design Practice</w:t>
            </w:r>
            <w:r>
              <w:t>. (pp. 435). Boston.</w:t>
            </w:r>
          </w:p>
          <w:p w14:paraId="7D304273" w14:textId="77777777" w:rsidR="00DD15F9" w:rsidRDefault="00DD15F9" w:rsidP="00DD15F9">
            <w:pPr>
              <w:ind w:left="284" w:hanging="284"/>
            </w:pPr>
            <w:r w:rsidRPr="00DD15F9">
              <w:t xml:space="preserve">Csikszentmihalyi, M. (1998). Creativity and </w:t>
            </w:r>
            <w:r>
              <w:t>genius: a systems perspective. E</w:t>
            </w:r>
            <w:r w:rsidRPr="00DD15F9">
              <w:t xml:space="preserve">n: </w:t>
            </w:r>
            <w:r w:rsidRPr="00DD15F9">
              <w:rPr>
                <w:i/>
              </w:rPr>
              <w:t>Genius and the Mind: Studies of Creativity and Temperament</w:t>
            </w:r>
            <w:r w:rsidRPr="00DD15F9">
              <w:t>. Oxford: Andrew Steptoe.</w:t>
            </w:r>
          </w:p>
          <w:p w14:paraId="31A41E7D" w14:textId="44D1489F" w:rsidR="00DD15F9" w:rsidRDefault="00DD15F9" w:rsidP="00DD15F9">
            <w:pPr>
              <w:ind w:left="284" w:hanging="284"/>
            </w:pPr>
            <w:proofErr w:type="spellStart"/>
            <w:r w:rsidRPr="009D12EE">
              <w:rPr>
                <w:rFonts w:eastAsia="Times New Roman" w:cs="Times New Roman"/>
                <w:color w:val="333333"/>
                <w:shd w:val="clear" w:color="auto" w:fill="FFFFFF"/>
                <w:lang w:val="es-ES_tradnl"/>
              </w:rPr>
              <w:t>Csikszentmihalyi</w:t>
            </w:r>
            <w:proofErr w:type="spellEnd"/>
            <w:r w:rsidRPr="009D12EE">
              <w:rPr>
                <w:rFonts w:eastAsia="Times New Roman" w:cs="Times New Roman"/>
                <w:color w:val="333333"/>
                <w:shd w:val="clear" w:color="auto" w:fill="FFFFFF"/>
                <w:lang w:val="es-ES_tradnl"/>
              </w:rPr>
              <w:t xml:space="preserve">, M. (2015). </w:t>
            </w:r>
            <w:proofErr w:type="spellStart"/>
            <w:r w:rsidRPr="009D12EE">
              <w:rPr>
                <w:rFonts w:eastAsia="Times New Roman" w:cs="Times New Roman"/>
                <w:i/>
                <w:color w:val="333333"/>
                <w:shd w:val="clear" w:color="auto" w:fill="FFFFFF"/>
                <w:lang w:val="es-ES_tradnl"/>
              </w:rPr>
              <w:t>The</w:t>
            </w:r>
            <w:proofErr w:type="spellEnd"/>
            <w:r w:rsidRPr="009D12EE">
              <w:rPr>
                <w:rFonts w:eastAsia="Times New Roman" w:cs="Times New Roman"/>
                <w:i/>
                <w:color w:val="333333"/>
                <w:shd w:val="clear" w:color="auto" w:fill="FFFFFF"/>
                <w:lang w:val="es-ES_tradnl"/>
              </w:rPr>
              <w:t xml:space="preserve"> </w:t>
            </w:r>
            <w:proofErr w:type="spellStart"/>
            <w:r w:rsidRPr="009D12EE">
              <w:rPr>
                <w:rFonts w:eastAsia="Times New Roman" w:cs="Times New Roman"/>
                <w:i/>
                <w:color w:val="333333"/>
                <w:shd w:val="clear" w:color="auto" w:fill="FFFFFF"/>
                <w:lang w:val="es-ES_tradnl"/>
              </w:rPr>
              <w:t>systems</w:t>
            </w:r>
            <w:proofErr w:type="spellEnd"/>
            <w:r w:rsidRPr="009D12EE">
              <w:rPr>
                <w:rFonts w:eastAsia="Times New Roman" w:cs="Times New Roman"/>
                <w:i/>
                <w:color w:val="333333"/>
                <w:shd w:val="clear" w:color="auto" w:fill="FFFFFF"/>
                <w:lang w:val="es-ES_tradnl"/>
              </w:rPr>
              <w:t xml:space="preserve"> </w:t>
            </w:r>
            <w:proofErr w:type="spellStart"/>
            <w:r w:rsidRPr="009D12EE">
              <w:rPr>
                <w:rFonts w:eastAsia="Times New Roman" w:cs="Times New Roman"/>
                <w:i/>
                <w:color w:val="333333"/>
                <w:shd w:val="clear" w:color="auto" w:fill="FFFFFF"/>
                <w:lang w:val="es-ES_tradnl"/>
              </w:rPr>
              <w:t>model</w:t>
            </w:r>
            <w:proofErr w:type="spellEnd"/>
            <w:r w:rsidRPr="009D12EE">
              <w:rPr>
                <w:rFonts w:eastAsia="Times New Roman" w:cs="Times New Roman"/>
                <w:i/>
                <w:color w:val="333333"/>
                <w:shd w:val="clear" w:color="auto" w:fill="FFFFFF"/>
                <w:lang w:val="es-ES_tradnl"/>
              </w:rPr>
              <w:t xml:space="preserve"> of </w:t>
            </w:r>
            <w:proofErr w:type="spellStart"/>
            <w:r w:rsidRPr="009D12EE">
              <w:rPr>
                <w:rFonts w:eastAsia="Times New Roman" w:cs="Times New Roman"/>
                <w:i/>
                <w:color w:val="333333"/>
                <w:shd w:val="clear" w:color="auto" w:fill="FFFFFF"/>
                <w:lang w:val="es-ES_tradnl"/>
              </w:rPr>
              <w:t>creativity</w:t>
            </w:r>
            <w:proofErr w:type="spellEnd"/>
            <w:r w:rsidRPr="009D12EE">
              <w:rPr>
                <w:rFonts w:eastAsia="Times New Roman" w:cs="Times New Roman"/>
                <w:i/>
                <w:color w:val="333333"/>
                <w:shd w:val="clear" w:color="auto" w:fill="FFFFFF"/>
                <w:lang w:val="es-ES_tradnl"/>
              </w:rPr>
              <w:t xml:space="preserve">: </w:t>
            </w:r>
            <w:proofErr w:type="spellStart"/>
            <w:r w:rsidRPr="009D12EE">
              <w:rPr>
                <w:rFonts w:eastAsia="Times New Roman" w:cs="Times New Roman"/>
                <w:i/>
                <w:color w:val="333333"/>
                <w:shd w:val="clear" w:color="auto" w:fill="FFFFFF"/>
                <w:lang w:val="es-ES_tradnl"/>
              </w:rPr>
              <w:t>The</w:t>
            </w:r>
            <w:proofErr w:type="spellEnd"/>
            <w:r w:rsidRPr="009D12EE">
              <w:rPr>
                <w:rFonts w:eastAsia="Times New Roman" w:cs="Times New Roman"/>
                <w:i/>
                <w:color w:val="333333"/>
                <w:shd w:val="clear" w:color="auto" w:fill="FFFFFF"/>
                <w:lang w:val="es-ES_tradnl"/>
              </w:rPr>
              <w:t xml:space="preserve"> </w:t>
            </w:r>
            <w:proofErr w:type="spellStart"/>
            <w:r w:rsidRPr="009D12EE">
              <w:rPr>
                <w:rFonts w:eastAsia="Times New Roman" w:cs="Times New Roman"/>
                <w:i/>
                <w:color w:val="333333"/>
                <w:shd w:val="clear" w:color="auto" w:fill="FFFFFF"/>
                <w:lang w:val="es-ES_tradnl"/>
              </w:rPr>
              <w:t>collected</w:t>
            </w:r>
            <w:proofErr w:type="spellEnd"/>
            <w:r w:rsidRPr="009D12EE">
              <w:rPr>
                <w:rFonts w:eastAsia="Times New Roman" w:cs="Times New Roman"/>
                <w:i/>
                <w:color w:val="333333"/>
                <w:shd w:val="clear" w:color="auto" w:fill="FFFFFF"/>
                <w:lang w:val="es-ES_tradnl"/>
              </w:rPr>
              <w:t xml:space="preserve"> </w:t>
            </w:r>
            <w:proofErr w:type="spellStart"/>
            <w:r w:rsidRPr="009D12EE">
              <w:rPr>
                <w:rFonts w:eastAsia="Times New Roman" w:cs="Times New Roman"/>
                <w:i/>
                <w:color w:val="333333"/>
                <w:shd w:val="clear" w:color="auto" w:fill="FFFFFF"/>
                <w:lang w:val="es-ES_tradnl"/>
              </w:rPr>
              <w:t>works</w:t>
            </w:r>
            <w:proofErr w:type="spellEnd"/>
            <w:r w:rsidRPr="009D12EE">
              <w:rPr>
                <w:rFonts w:eastAsia="Times New Roman" w:cs="Times New Roman"/>
                <w:i/>
                <w:color w:val="333333"/>
                <w:shd w:val="clear" w:color="auto" w:fill="FFFFFF"/>
                <w:lang w:val="es-ES_tradnl"/>
              </w:rPr>
              <w:t xml:space="preserve"> of </w:t>
            </w:r>
            <w:proofErr w:type="spellStart"/>
            <w:r w:rsidRPr="009D12EE">
              <w:rPr>
                <w:rFonts w:eastAsia="Times New Roman" w:cs="Times New Roman"/>
                <w:i/>
                <w:color w:val="333333"/>
                <w:shd w:val="clear" w:color="auto" w:fill="FFFFFF"/>
                <w:lang w:val="es-ES_tradnl"/>
              </w:rPr>
              <w:t>Mihaly</w:t>
            </w:r>
            <w:proofErr w:type="spellEnd"/>
            <w:r w:rsidRPr="009D12EE">
              <w:rPr>
                <w:rFonts w:eastAsia="Times New Roman" w:cs="Times New Roman"/>
                <w:i/>
                <w:color w:val="333333"/>
                <w:shd w:val="clear" w:color="auto" w:fill="FFFFFF"/>
                <w:lang w:val="es-ES_tradnl"/>
              </w:rPr>
              <w:t xml:space="preserve"> </w:t>
            </w:r>
            <w:proofErr w:type="spellStart"/>
            <w:r w:rsidRPr="009D12EE">
              <w:rPr>
                <w:rFonts w:eastAsia="Times New Roman" w:cs="Times New Roman"/>
                <w:i/>
                <w:color w:val="333333"/>
                <w:shd w:val="clear" w:color="auto" w:fill="FFFFFF"/>
                <w:lang w:val="es-ES_tradnl"/>
              </w:rPr>
              <w:t>Csikszentmihalyi</w:t>
            </w:r>
            <w:proofErr w:type="spellEnd"/>
            <w:r w:rsidRPr="009D12EE">
              <w:rPr>
                <w:rFonts w:eastAsia="Times New Roman" w:cs="Times New Roman"/>
                <w:color w:val="333333"/>
                <w:shd w:val="clear" w:color="auto" w:fill="FFFFFF"/>
                <w:lang w:val="es-ES_tradnl"/>
              </w:rPr>
              <w:t xml:space="preserve">. New York, NY, US: </w:t>
            </w:r>
            <w:proofErr w:type="spellStart"/>
            <w:r w:rsidRPr="009D12EE">
              <w:rPr>
                <w:rFonts w:eastAsia="Times New Roman" w:cs="Times New Roman"/>
                <w:color w:val="333333"/>
                <w:shd w:val="clear" w:color="auto" w:fill="FFFFFF"/>
                <w:lang w:val="es-ES_tradnl"/>
              </w:rPr>
              <w:t>Springer</w:t>
            </w:r>
            <w:proofErr w:type="spellEnd"/>
            <w:r w:rsidRPr="009D12EE">
              <w:rPr>
                <w:rFonts w:eastAsia="Times New Roman" w:cs="Times New Roman"/>
                <w:color w:val="333333"/>
                <w:shd w:val="clear" w:color="auto" w:fill="FFFFFF"/>
                <w:lang w:val="es-ES_tradnl"/>
              </w:rPr>
              <w:t xml:space="preserve"> </w:t>
            </w:r>
            <w:proofErr w:type="spellStart"/>
            <w:r w:rsidRPr="009D12EE">
              <w:rPr>
                <w:rFonts w:eastAsia="Times New Roman" w:cs="Times New Roman"/>
                <w:color w:val="333333"/>
                <w:shd w:val="clear" w:color="auto" w:fill="FFFFFF"/>
                <w:lang w:val="es-ES_tradnl"/>
              </w:rPr>
              <w:t>Science</w:t>
            </w:r>
            <w:proofErr w:type="spellEnd"/>
            <w:r w:rsidRPr="009D12EE">
              <w:rPr>
                <w:rFonts w:eastAsia="Times New Roman" w:cs="Times New Roman"/>
                <w:color w:val="333333"/>
                <w:shd w:val="clear" w:color="auto" w:fill="FFFFFF"/>
                <w:lang w:val="es-ES_tradnl"/>
              </w:rPr>
              <w:t xml:space="preserve"> + Business Media</w:t>
            </w:r>
            <w:r w:rsidRPr="00DD15F9">
              <w:rPr>
                <w:rFonts w:ascii="Helvetica" w:eastAsia="Times New Roman" w:hAnsi="Helvetica" w:cs="Times New Roman"/>
                <w:color w:val="333333"/>
                <w:sz w:val="21"/>
                <w:szCs w:val="21"/>
                <w:shd w:val="clear" w:color="auto" w:fill="FFFFFF"/>
                <w:lang w:val="es-ES_tradnl"/>
              </w:rPr>
              <w:t>.</w:t>
            </w:r>
          </w:p>
          <w:p w14:paraId="25929FB0" w14:textId="00472780" w:rsidR="003C7E76" w:rsidRDefault="003C7E76" w:rsidP="00F96F90">
            <w:pPr>
              <w:ind w:left="284" w:hanging="284"/>
            </w:pPr>
            <w:r>
              <w:t xml:space="preserve">De los Reyes, D. Y Botero, A. (2012). </w:t>
            </w:r>
            <w:r w:rsidRPr="003C7E76">
              <w:t xml:space="preserve">Endearing (re) encounters: participatory design in a Latin-American popular context, </w:t>
            </w:r>
            <w:r w:rsidRPr="003C7E76">
              <w:rPr>
                <w:i/>
              </w:rPr>
              <w:t>Proceedings of the 12th Participatory Design Conference: Exploratory Papers, Workshop Descriptions, Industry Cases</w:t>
            </w:r>
            <w:r w:rsidRPr="003C7E76">
              <w:t>, August 12-16, 2012, Roskilde, Denmark</w:t>
            </w:r>
          </w:p>
          <w:p w14:paraId="679BC5DA" w14:textId="2163BBA0" w:rsidR="00BF7B93" w:rsidRPr="008E7AB9" w:rsidRDefault="00BF7B93" w:rsidP="00F96F90">
            <w:pPr>
              <w:ind w:left="284" w:hanging="284"/>
            </w:pPr>
            <w:r w:rsidRPr="00BF7B93">
              <w:t xml:space="preserve">Glaveanu, V. P., Hanchett Hanson, M. , Baer, J. , Barbot, B. , Clapp, E. P., Corazza, G. E., Hennessey, B. , Kaufman, J. C., Lebuda, I. , Lubart, T. , Montuori, A. , Ness, I. J., </w:t>
            </w:r>
            <w:r w:rsidRPr="00BF7B93">
              <w:lastRenderedPageBreak/>
              <w:t>Plucker, J. , Reiter‐Palmon, R. , Sierra, Z. , Simonton, D. K., Neves‐Pereira, M. S. and Sternberg, R. J. (2019), Advancing Creativity Theory and Research: A Socio‐cultural Manifesto</w:t>
            </w:r>
            <w:r w:rsidRPr="00BF7B93">
              <w:rPr>
                <w:i/>
              </w:rPr>
              <w:t>. Journal of Creative Behaviour.</w:t>
            </w:r>
            <w:r w:rsidRPr="00BF7B93">
              <w:t xml:space="preserve"> doi:10.1002/jocb.395</w:t>
            </w:r>
          </w:p>
          <w:p w14:paraId="1A3DC346" w14:textId="77777777" w:rsidR="00C950C6" w:rsidRDefault="00F96F90" w:rsidP="00F96F90">
            <w:pPr>
              <w:ind w:left="284" w:hanging="284"/>
            </w:pPr>
            <w:r w:rsidRPr="008E7AB9">
              <w:t xml:space="preserve">Guest, G.; MacQueen, K.M.; Namey, E.E. (2011). </w:t>
            </w:r>
            <w:r w:rsidRPr="008E7AB9">
              <w:rPr>
                <w:i/>
              </w:rPr>
              <w:t>Applied Thematic Analysis</w:t>
            </w:r>
            <w:r w:rsidRPr="008E7AB9">
              <w:t>. Sage: Thousand Oaks.</w:t>
            </w:r>
          </w:p>
          <w:p w14:paraId="4649EDF6" w14:textId="2EB5B35D" w:rsidR="006B0061" w:rsidRPr="008E7AB9" w:rsidRDefault="006B0061" w:rsidP="006B0061">
            <w:pPr>
              <w:ind w:left="284" w:hanging="284"/>
            </w:pPr>
            <w:r>
              <w:t xml:space="preserve">Gutiérrez Ossa, Jahir Alexander; Berrío Díaz, Óscar Emiro Punto de inflexión entre empresas y universidades ante la relación Universidad, Empresa y Estado en Colombia. </w:t>
            </w:r>
            <w:r w:rsidRPr="006B0061">
              <w:rPr>
                <w:i/>
              </w:rPr>
              <w:t>Universidad &amp; Empresa</w:t>
            </w:r>
            <w:r>
              <w:t>, vol. 13, núm. 21, julio-diciembre, 2011, pp. 167-191</w:t>
            </w:r>
          </w:p>
          <w:p w14:paraId="14288D51" w14:textId="77777777" w:rsidR="00471CDC" w:rsidRDefault="00E55C55" w:rsidP="00471CDC">
            <w:pPr>
              <w:ind w:left="284" w:hanging="284"/>
              <w:rPr>
                <w:rFonts w:cs="Palatino Linotype"/>
                <w:iCs/>
                <w:color w:val="19161A"/>
              </w:rPr>
            </w:pPr>
            <w:r>
              <w:t xml:space="preserve">Gray, C. y Malis, J. (2013). Procedimientos / Metodología de Investigación para Artistas y Diseñadores. </w:t>
            </w:r>
            <w:r w:rsidRPr="00E55C55">
              <w:rPr>
                <w:i/>
              </w:rPr>
              <w:t xml:space="preserve">Trad. </w:t>
            </w:r>
            <w:r w:rsidRPr="00E55C55">
              <w:rPr>
                <w:rFonts w:cs="Palatino Linotype"/>
                <w:iCs/>
                <w:color w:val="19161A"/>
              </w:rPr>
              <w:t>A. Sancho</w:t>
            </w:r>
          </w:p>
          <w:p w14:paraId="501870CC" w14:textId="29C6EDA2" w:rsidR="00E5519C" w:rsidRDefault="00E5519C" w:rsidP="00471CDC">
            <w:pPr>
              <w:ind w:left="284" w:hanging="284"/>
              <w:rPr>
                <w:rFonts w:cs="Palatino Linotype"/>
                <w:iCs/>
                <w:color w:val="19161A"/>
              </w:rPr>
            </w:pPr>
            <w:r>
              <w:rPr>
                <w:rFonts w:cs="Palatino Linotype"/>
                <w:iCs/>
                <w:color w:val="19161A"/>
              </w:rPr>
              <w:t>Gulari, M.</w:t>
            </w:r>
            <w:r w:rsidRPr="00E5519C">
              <w:rPr>
                <w:rFonts w:cs="Palatino Linotype"/>
                <w:iCs/>
                <w:color w:val="19161A"/>
              </w:rPr>
              <w:t xml:space="preserve">N. </w:t>
            </w:r>
            <w:r>
              <w:rPr>
                <w:rFonts w:cs="Palatino Linotype"/>
                <w:iCs/>
                <w:color w:val="19161A"/>
              </w:rPr>
              <w:t>y FREMANTLE, C.</w:t>
            </w:r>
            <w:r w:rsidRPr="00E5519C">
              <w:rPr>
                <w:rFonts w:cs="Palatino Linotype"/>
                <w:iCs/>
                <w:color w:val="19161A"/>
              </w:rPr>
              <w:t xml:space="preserve"> </w:t>
            </w:r>
            <w:r>
              <w:rPr>
                <w:rFonts w:cs="Palatino Linotype"/>
                <w:iCs/>
                <w:color w:val="19161A"/>
              </w:rPr>
              <w:t>(</w:t>
            </w:r>
            <w:r w:rsidRPr="00E5519C">
              <w:rPr>
                <w:rFonts w:cs="Palatino Linotype"/>
                <w:iCs/>
                <w:color w:val="19161A"/>
              </w:rPr>
              <w:t>2015</w:t>
            </w:r>
            <w:r>
              <w:rPr>
                <w:rFonts w:cs="Palatino Linotype"/>
                <w:iCs/>
                <w:color w:val="19161A"/>
              </w:rPr>
              <w:t>)</w:t>
            </w:r>
            <w:r w:rsidRPr="00E5519C">
              <w:rPr>
                <w:rFonts w:cs="Palatino Linotype"/>
                <w:iCs/>
                <w:color w:val="19161A"/>
              </w:rPr>
              <w:t xml:space="preserve">. </w:t>
            </w:r>
            <w:r w:rsidRPr="00E5519C">
              <w:rPr>
                <w:rFonts w:cs="Palatino Linotype"/>
                <w:i/>
                <w:iCs/>
                <w:color w:val="19161A"/>
              </w:rPr>
              <w:t>Are design-led innovation approaches applicable to SMEs?</w:t>
            </w:r>
            <w:r w:rsidRPr="00E5519C">
              <w:rPr>
                <w:rFonts w:cs="Palatino Linotype"/>
                <w:iCs/>
                <w:color w:val="19161A"/>
              </w:rPr>
              <w:t xml:space="preserve"> Available from OpenAIR@RGU. [online]. </w:t>
            </w:r>
            <w:r>
              <w:rPr>
                <w:rFonts w:cs="Palatino Linotype"/>
                <w:iCs/>
                <w:color w:val="19161A"/>
              </w:rPr>
              <w:t xml:space="preserve">Disponible en: </w:t>
            </w:r>
            <w:r w:rsidRPr="00E5519C">
              <w:rPr>
                <w:rFonts w:cs="Palatino Linotype"/>
                <w:iCs/>
                <w:color w:val="19161A"/>
              </w:rPr>
              <w:t>http://openair.rgu.ac.uk</w:t>
            </w:r>
          </w:p>
          <w:p w14:paraId="259E4B38" w14:textId="72C210CC" w:rsidR="00471CDC" w:rsidRPr="00471CDC" w:rsidRDefault="00471CDC" w:rsidP="00471CDC">
            <w:pPr>
              <w:ind w:left="284" w:hanging="284"/>
              <w:rPr>
                <w:rFonts w:cs="Palatino Linotype"/>
                <w:iCs/>
                <w:color w:val="19161A"/>
              </w:rPr>
            </w:pPr>
            <w:r>
              <w:rPr>
                <w:rFonts w:eastAsia="Helvetica Neue" w:cs="Helvetica Neue"/>
                <w:color w:val="222222"/>
              </w:rPr>
              <w:t xml:space="preserve">Jin, S.; Crul, M.; y Bretzel, H. (2011). </w:t>
            </w:r>
            <w:r w:rsidRPr="00471CDC">
              <w:rPr>
                <w:rFonts w:eastAsia="Helvetica Neue" w:cs="Helvetica Neue"/>
                <w:color w:val="222222"/>
              </w:rPr>
              <w:t>Designers as change agents in emerging economies. An insider-outsider approach to collaborative product vevelopment with vietnamese SMEs. En</w:t>
            </w:r>
            <w:r>
              <w:rPr>
                <w:rFonts w:eastAsia="Helvetica Neue" w:cs="Helvetica Neue"/>
                <w:color w:val="222222"/>
              </w:rPr>
              <w:t xml:space="preserve"> N.F.M.</w:t>
            </w:r>
            <w:r w:rsidRPr="00471CDC">
              <w:rPr>
                <w:rFonts w:eastAsia="Helvetica Neue" w:cs="Helvetica Neue"/>
                <w:color w:val="222222"/>
              </w:rPr>
              <w:t xml:space="preserve"> Roozenburg,</w:t>
            </w:r>
            <w:r>
              <w:rPr>
                <w:rFonts w:eastAsia="Helvetica Neue" w:cs="Helvetica Neue"/>
                <w:color w:val="222222"/>
              </w:rPr>
              <w:t xml:space="preserve"> L.L.</w:t>
            </w:r>
            <w:r w:rsidRPr="00471CDC">
              <w:rPr>
                <w:rFonts w:eastAsia="Helvetica Neue" w:cs="Helvetica Neue"/>
                <w:color w:val="222222"/>
              </w:rPr>
              <w:t xml:space="preserve"> Chen y</w:t>
            </w:r>
            <w:r>
              <w:rPr>
                <w:rFonts w:eastAsia="Helvetica Neue" w:cs="Helvetica Neue"/>
                <w:color w:val="222222"/>
              </w:rPr>
              <w:t xml:space="preserve"> P.J.</w:t>
            </w:r>
            <w:r w:rsidRPr="00471CDC">
              <w:rPr>
                <w:rFonts w:eastAsia="Helvetica Neue" w:cs="Helvetica Neue"/>
                <w:color w:val="222222"/>
              </w:rPr>
              <w:t xml:space="preserve"> Stappers (Eds.). </w:t>
            </w:r>
            <w:r w:rsidRPr="00471CDC">
              <w:rPr>
                <w:rFonts w:eastAsia="Times New Roman" w:cs="Arial"/>
                <w:i/>
                <w:color w:val="000000"/>
                <w:shd w:val="clear" w:color="auto" w:fill="FFFFFF"/>
                <w:lang w:val="es-ES_tradnl"/>
              </w:rPr>
              <w:t xml:space="preserve">IASDR 2011: </w:t>
            </w:r>
            <w:proofErr w:type="spellStart"/>
            <w:r w:rsidRPr="00471CDC">
              <w:rPr>
                <w:rFonts w:eastAsia="Times New Roman" w:cs="Arial"/>
                <w:i/>
                <w:color w:val="000000"/>
                <w:shd w:val="clear" w:color="auto" w:fill="FFFFFF"/>
                <w:lang w:val="es-ES_tradnl"/>
              </w:rPr>
              <w:t>Proceedings</w:t>
            </w:r>
            <w:proofErr w:type="spellEnd"/>
            <w:r w:rsidRPr="00471CDC">
              <w:rPr>
                <w:rFonts w:eastAsia="Times New Roman" w:cs="Arial"/>
                <w:i/>
                <w:color w:val="000000"/>
                <w:shd w:val="clear" w:color="auto" w:fill="FFFFFF"/>
                <w:lang w:val="es-ES_tradnl"/>
              </w:rPr>
              <w:t xml:space="preserve"> of 4th </w:t>
            </w:r>
            <w:proofErr w:type="spellStart"/>
            <w:r w:rsidRPr="00471CDC">
              <w:rPr>
                <w:rFonts w:eastAsia="Times New Roman" w:cs="Arial"/>
                <w:i/>
                <w:color w:val="000000"/>
                <w:shd w:val="clear" w:color="auto" w:fill="FFFFFF"/>
                <w:lang w:val="es-ES_tradnl"/>
              </w:rPr>
              <w:t>World</w:t>
            </w:r>
            <w:proofErr w:type="spellEnd"/>
            <w:r w:rsidRPr="00471CDC">
              <w:rPr>
                <w:rFonts w:eastAsia="Times New Roman" w:cs="Arial"/>
                <w:i/>
                <w:color w:val="000000"/>
                <w:shd w:val="clear" w:color="auto" w:fill="FFFFFF"/>
                <w:lang w:val="es-ES_tradnl"/>
              </w:rPr>
              <w:t xml:space="preserve"> </w:t>
            </w:r>
            <w:proofErr w:type="spellStart"/>
            <w:r w:rsidRPr="00471CDC">
              <w:rPr>
                <w:rFonts w:eastAsia="Times New Roman" w:cs="Arial"/>
                <w:i/>
                <w:color w:val="000000"/>
                <w:shd w:val="clear" w:color="auto" w:fill="FFFFFF"/>
                <w:lang w:val="es-ES_tradnl"/>
              </w:rPr>
              <w:t>Conference</w:t>
            </w:r>
            <w:proofErr w:type="spellEnd"/>
            <w:r w:rsidRPr="00471CDC">
              <w:rPr>
                <w:rFonts w:eastAsia="Times New Roman" w:cs="Arial"/>
                <w:i/>
                <w:color w:val="000000"/>
                <w:shd w:val="clear" w:color="auto" w:fill="FFFFFF"/>
                <w:lang w:val="es-ES_tradnl"/>
              </w:rPr>
              <w:t xml:space="preserve"> </w:t>
            </w:r>
            <w:proofErr w:type="spellStart"/>
            <w:r w:rsidRPr="00471CDC">
              <w:rPr>
                <w:rFonts w:eastAsia="Times New Roman" w:cs="Arial"/>
                <w:i/>
                <w:color w:val="000000"/>
                <w:shd w:val="clear" w:color="auto" w:fill="FFFFFF"/>
                <w:lang w:val="es-ES_tradnl"/>
              </w:rPr>
              <w:t>on</w:t>
            </w:r>
            <w:proofErr w:type="spellEnd"/>
            <w:r w:rsidRPr="00471CDC">
              <w:rPr>
                <w:rFonts w:eastAsia="Times New Roman" w:cs="Arial"/>
                <w:i/>
                <w:color w:val="000000"/>
                <w:shd w:val="clear" w:color="auto" w:fill="FFFFFF"/>
                <w:lang w:val="es-ES_tradnl"/>
              </w:rPr>
              <w:t xml:space="preserve"> </w:t>
            </w:r>
            <w:proofErr w:type="spellStart"/>
            <w:r w:rsidRPr="00471CDC">
              <w:rPr>
                <w:rFonts w:eastAsia="Times New Roman" w:cs="Arial"/>
                <w:i/>
                <w:color w:val="000000"/>
                <w:shd w:val="clear" w:color="auto" w:fill="FFFFFF"/>
                <w:lang w:val="es-ES_tradnl"/>
              </w:rPr>
              <w:t>Design</w:t>
            </w:r>
            <w:proofErr w:type="spellEnd"/>
            <w:r w:rsidRPr="00471CDC">
              <w:rPr>
                <w:rFonts w:eastAsia="Times New Roman" w:cs="Arial"/>
                <w:i/>
                <w:color w:val="000000"/>
                <w:shd w:val="clear" w:color="auto" w:fill="FFFFFF"/>
                <w:lang w:val="es-ES_tradnl"/>
              </w:rPr>
              <w:t xml:space="preserve"> </w:t>
            </w:r>
            <w:proofErr w:type="spellStart"/>
            <w:r w:rsidRPr="00471CDC">
              <w:rPr>
                <w:rFonts w:eastAsia="Times New Roman" w:cs="Arial"/>
                <w:i/>
                <w:color w:val="000000"/>
                <w:shd w:val="clear" w:color="auto" w:fill="FFFFFF"/>
                <w:lang w:val="es-ES_tradnl"/>
              </w:rPr>
              <w:t>Research</w:t>
            </w:r>
            <w:proofErr w:type="spellEnd"/>
            <w:r w:rsidRPr="00471CDC">
              <w:rPr>
                <w:rFonts w:eastAsia="Times New Roman" w:cs="Arial"/>
                <w:i/>
                <w:color w:val="000000"/>
                <w:shd w:val="clear" w:color="auto" w:fill="FFFFFF"/>
                <w:lang w:val="es-ES_tradnl"/>
              </w:rPr>
              <w:t xml:space="preserve"> "</w:t>
            </w:r>
            <w:proofErr w:type="spellStart"/>
            <w:r w:rsidRPr="00471CDC">
              <w:rPr>
                <w:rFonts w:eastAsia="Times New Roman" w:cs="Arial"/>
                <w:i/>
                <w:color w:val="000000"/>
                <w:shd w:val="clear" w:color="auto" w:fill="FFFFFF"/>
                <w:lang w:val="es-ES_tradnl"/>
              </w:rPr>
              <w:t>Diversity</w:t>
            </w:r>
            <w:proofErr w:type="spellEnd"/>
            <w:r w:rsidRPr="00471CDC">
              <w:rPr>
                <w:rFonts w:eastAsia="Times New Roman" w:cs="Arial"/>
                <w:i/>
                <w:color w:val="000000"/>
                <w:shd w:val="clear" w:color="auto" w:fill="FFFFFF"/>
                <w:lang w:val="es-ES_tradnl"/>
              </w:rPr>
              <w:t xml:space="preserve"> and </w:t>
            </w:r>
            <w:proofErr w:type="spellStart"/>
            <w:r w:rsidRPr="00471CDC">
              <w:rPr>
                <w:rFonts w:eastAsia="Times New Roman" w:cs="Arial"/>
                <w:i/>
                <w:color w:val="000000"/>
                <w:shd w:val="clear" w:color="auto" w:fill="FFFFFF"/>
                <w:lang w:val="es-ES_tradnl"/>
              </w:rPr>
              <w:t>Unity</w:t>
            </w:r>
            <w:proofErr w:type="spellEnd"/>
            <w:r w:rsidRPr="00471CDC">
              <w:rPr>
                <w:rFonts w:eastAsia="Times New Roman" w:cs="Arial"/>
                <w:i/>
                <w:color w:val="000000"/>
                <w:shd w:val="clear" w:color="auto" w:fill="FFFFFF"/>
                <w:lang w:val="es-ES_tradnl"/>
              </w:rPr>
              <w:t xml:space="preserve">", </w:t>
            </w:r>
            <w:proofErr w:type="spellStart"/>
            <w:r w:rsidRPr="00471CDC">
              <w:rPr>
                <w:rFonts w:eastAsia="Times New Roman" w:cs="Arial"/>
                <w:color w:val="000000"/>
                <w:shd w:val="clear" w:color="auto" w:fill="FFFFFF"/>
                <w:lang w:val="es-ES_tradnl"/>
              </w:rPr>
              <w:t>Delft</w:t>
            </w:r>
            <w:proofErr w:type="spellEnd"/>
            <w:r w:rsidRPr="00471CDC">
              <w:rPr>
                <w:rFonts w:eastAsia="Times New Roman" w:cs="Arial"/>
                <w:color w:val="000000"/>
                <w:shd w:val="clear" w:color="auto" w:fill="FFFFFF"/>
                <w:lang w:val="es-ES_tradnl"/>
              </w:rPr>
              <w:t xml:space="preserve">, </w:t>
            </w:r>
            <w:proofErr w:type="spellStart"/>
            <w:r w:rsidRPr="00471CDC">
              <w:rPr>
                <w:rFonts w:eastAsia="Times New Roman" w:cs="Arial"/>
                <w:color w:val="000000"/>
                <w:shd w:val="clear" w:color="auto" w:fill="FFFFFF"/>
                <w:lang w:val="es-ES_tradnl"/>
              </w:rPr>
              <w:t>The</w:t>
            </w:r>
            <w:proofErr w:type="spellEnd"/>
            <w:r w:rsidRPr="00471CDC">
              <w:rPr>
                <w:rFonts w:eastAsia="Times New Roman" w:cs="Arial"/>
                <w:color w:val="000000"/>
                <w:shd w:val="clear" w:color="auto" w:fill="FFFFFF"/>
                <w:lang w:val="es-ES_tradnl"/>
              </w:rPr>
              <w:t xml:space="preserve"> </w:t>
            </w:r>
            <w:proofErr w:type="spellStart"/>
            <w:r w:rsidRPr="00471CDC">
              <w:rPr>
                <w:rFonts w:eastAsia="Times New Roman" w:cs="Arial"/>
                <w:color w:val="000000"/>
                <w:shd w:val="clear" w:color="auto" w:fill="FFFFFF"/>
                <w:lang w:val="es-ES_tradnl"/>
              </w:rPr>
              <w:t>Netherlands</w:t>
            </w:r>
            <w:proofErr w:type="spellEnd"/>
            <w:r w:rsidRPr="00471CDC">
              <w:rPr>
                <w:rFonts w:eastAsia="Times New Roman" w:cs="Arial"/>
                <w:color w:val="000000"/>
                <w:shd w:val="clear" w:color="auto" w:fill="FFFFFF"/>
                <w:lang w:val="es-ES_tradnl"/>
              </w:rPr>
              <w:t>, 31 Octubre - 4 Noviembre 2011</w:t>
            </w:r>
          </w:p>
          <w:p w14:paraId="4E7915D7" w14:textId="77777777" w:rsidR="00C950C6" w:rsidRDefault="00F96F90" w:rsidP="00F96F90">
            <w:pPr>
              <w:ind w:left="284" w:hanging="284"/>
              <w:rPr>
                <w:i/>
              </w:rPr>
            </w:pPr>
            <w:r w:rsidRPr="00471CDC">
              <w:t>Jones, P. (2009). Design 1.0, 2.0, 3.0, 4.0 The Rise of</w:t>
            </w:r>
            <w:r w:rsidRPr="008E7AB9">
              <w:t xml:space="preserve"> Visual SenseMaking. </w:t>
            </w:r>
            <w:r w:rsidRPr="008E7AB9">
              <w:rPr>
                <w:i/>
              </w:rPr>
              <w:t>NextD Journal</w:t>
            </w:r>
          </w:p>
          <w:p w14:paraId="79CEC734" w14:textId="3C651616" w:rsidR="00964F9E" w:rsidRPr="00964F9E" w:rsidRDefault="00964F9E" w:rsidP="00964F9E">
            <w:pPr>
              <w:ind w:left="284" w:hanging="284"/>
            </w:pPr>
            <w:r w:rsidRPr="00964F9E">
              <w:t>Johnson, M., Hyysalo, S. (2012). Lessons for participatory designers of social media: long-term user involvement strategies in industry. En:</w:t>
            </w:r>
            <w:r>
              <w:t xml:space="preserve"> </w:t>
            </w:r>
            <w:r w:rsidRPr="00964F9E">
              <w:rPr>
                <w:i/>
              </w:rPr>
              <w:t xml:space="preserve">Proceedings of the 12th Participatory Design Conference: Research Papers </w:t>
            </w:r>
            <w:r w:rsidRPr="00964F9E">
              <w:t>1,71–80.</w:t>
            </w:r>
          </w:p>
          <w:p w14:paraId="1F577D0D" w14:textId="6F223154" w:rsidR="00C63AD0" w:rsidRPr="00C63AD0" w:rsidRDefault="00C63AD0" w:rsidP="00F96F90">
            <w:pPr>
              <w:ind w:left="284" w:hanging="284"/>
            </w:pPr>
            <w:r w:rsidRPr="00C63AD0">
              <w:rPr>
                <w:lang w:val="es-ES"/>
              </w:rPr>
              <w:t xml:space="preserve">Kelly, J., </w:t>
            </w:r>
            <w:proofErr w:type="spellStart"/>
            <w:r w:rsidRPr="00C63AD0">
              <w:rPr>
                <w:lang w:val="es-ES"/>
              </w:rPr>
              <w:t>Matthews</w:t>
            </w:r>
            <w:proofErr w:type="spellEnd"/>
            <w:r w:rsidRPr="00C63AD0">
              <w:rPr>
                <w:lang w:val="es-ES"/>
              </w:rPr>
              <w:t xml:space="preserve">, B. (2010). </w:t>
            </w:r>
            <w:proofErr w:type="spellStart"/>
            <w:r w:rsidRPr="00C63AD0">
              <w:rPr>
                <w:lang w:val="es-ES"/>
              </w:rPr>
              <w:t>Taking</w:t>
            </w:r>
            <w:proofErr w:type="spellEnd"/>
            <w:r w:rsidRPr="00C63AD0">
              <w:rPr>
                <w:lang w:val="es-ES"/>
              </w:rPr>
              <w:t xml:space="preserve"> </w:t>
            </w:r>
            <w:proofErr w:type="spellStart"/>
            <w:r w:rsidRPr="00C63AD0">
              <w:rPr>
                <w:lang w:val="es-ES"/>
              </w:rPr>
              <w:t>transition</w:t>
            </w:r>
            <w:proofErr w:type="spellEnd"/>
            <w:r w:rsidRPr="00C63AD0">
              <w:rPr>
                <w:lang w:val="es-ES"/>
              </w:rPr>
              <w:t xml:space="preserve"> </w:t>
            </w:r>
            <w:proofErr w:type="spellStart"/>
            <w:r w:rsidRPr="00C63AD0">
              <w:rPr>
                <w:lang w:val="es-ES"/>
              </w:rPr>
              <w:t>into</w:t>
            </w:r>
            <w:proofErr w:type="spellEnd"/>
            <w:r w:rsidRPr="00C63AD0">
              <w:rPr>
                <w:lang w:val="es-ES"/>
              </w:rPr>
              <w:t xml:space="preserve"> </w:t>
            </w:r>
            <w:proofErr w:type="spellStart"/>
            <w:r w:rsidRPr="00C63AD0">
              <w:rPr>
                <w:lang w:val="es-ES"/>
              </w:rPr>
              <w:t>account</w:t>
            </w:r>
            <w:proofErr w:type="spellEnd"/>
            <w:r w:rsidRPr="00C63AD0">
              <w:rPr>
                <w:lang w:val="es-ES"/>
              </w:rPr>
              <w:t xml:space="preserve">: </w:t>
            </w:r>
            <w:proofErr w:type="spellStart"/>
            <w:r w:rsidRPr="00C63AD0">
              <w:rPr>
                <w:lang w:val="es-ES"/>
              </w:rPr>
              <w:t>designing</w:t>
            </w:r>
            <w:proofErr w:type="spellEnd"/>
            <w:r w:rsidRPr="00C63AD0">
              <w:rPr>
                <w:lang w:val="es-ES"/>
              </w:rPr>
              <w:t xml:space="preserve"> </w:t>
            </w:r>
            <w:proofErr w:type="spellStart"/>
            <w:r w:rsidRPr="00C63AD0">
              <w:rPr>
                <w:lang w:val="es-ES"/>
              </w:rPr>
              <w:t>with</w:t>
            </w:r>
            <w:proofErr w:type="spellEnd"/>
            <w:r w:rsidRPr="00C63AD0">
              <w:rPr>
                <w:lang w:val="es-ES"/>
              </w:rPr>
              <w:t xml:space="preserve"> pre-</w:t>
            </w:r>
            <w:proofErr w:type="spellStart"/>
            <w:r w:rsidRPr="00C63AD0">
              <w:rPr>
                <w:lang w:val="es-ES"/>
              </w:rPr>
              <w:t>users</w:t>
            </w:r>
            <w:proofErr w:type="spellEnd"/>
            <w:r w:rsidRPr="00C63AD0">
              <w:rPr>
                <w:lang w:val="es-ES"/>
              </w:rPr>
              <w:t xml:space="preserve"> of medical </w:t>
            </w:r>
            <w:proofErr w:type="spellStart"/>
            <w:r w:rsidRPr="00C63AD0">
              <w:rPr>
                <w:lang w:val="es-ES"/>
              </w:rPr>
              <w:t>devices</w:t>
            </w:r>
            <w:proofErr w:type="spellEnd"/>
            <w:r w:rsidRPr="00C63AD0">
              <w:rPr>
                <w:lang w:val="es-ES"/>
              </w:rPr>
              <w:t xml:space="preserve">. </w:t>
            </w:r>
            <w:r>
              <w:rPr>
                <w:lang w:val="es-ES"/>
              </w:rPr>
              <w:t>E</w:t>
            </w:r>
            <w:r w:rsidRPr="00C63AD0">
              <w:rPr>
                <w:lang w:val="es-ES"/>
              </w:rPr>
              <w:t xml:space="preserve">n: </w:t>
            </w:r>
            <w:proofErr w:type="spellStart"/>
            <w:r w:rsidRPr="00C63AD0">
              <w:rPr>
                <w:i/>
                <w:lang w:val="es-ES"/>
              </w:rPr>
              <w:t>Proceedings</w:t>
            </w:r>
            <w:proofErr w:type="spellEnd"/>
            <w:r w:rsidRPr="00C63AD0">
              <w:rPr>
                <w:i/>
                <w:lang w:val="es-ES"/>
              </w:rPr>
              <w:t xml:space="preserve"> of </w:t>
            </w:r>
            <w:proofErr w:type="spellStart"/>
            <w:r w:rsidRPr="00C63AD0">
              <w:rPr>
                <w:i/>
                <w:lang w:val="es-ES"/>
              </w:rPr>
              <w:t>the</w:t>
            </w:r>
            <w:proofErr w:type="spellEnd"/>
            <w:r w:rsidRPr="00C63AD0">
              <w:rPr>
                <w:i/>
                <w:lang w:val="es-ES"/>
              </w:rPr>
              <w:t xml:space="preserve"> 11th </w:t>
            </w:r>
            <w:proofErr w:type="spellStart"/>
            <w:r w:rsidRPr="00C63AD0">
              <w:rPr>
                <w:i/>
                <w:lang w:val="es-ES"/>
              </w:rPr>
              <w:t>Biennial</w:t>
            </w:r>
            <w:proofErr w:type="spellEnd"/>
            <w:r w:rsidRPr="00C63AD0">
              <w:rPr>
                <w:i/>
                <w:lang w:val="es-ES"/>
              </w:rPr>
              <w:t xml:space="preserve"> </w:t>
            </w:r>
            <w:proofErr w:type="spellStart"/>
            <w:r w:rsidRPr="00C63AD0">
              <w:rPr>
                <w:i/>
                <w:lang w:val="es-ES"/>
              </w:rPr>
              <w:t>Participatory</w:t>
            </w:r>
            <w:proofErr w:type="spellEnd"/>
            <w:r w:rsidRPr="00C63AD0">
              <w:rPr>
                <w:i/>
                <w:lang w:val="es-ES"/>
              </w:rPr>
              <w:t xml:space="preserve"> </w:t>
            </w:r>
            <w:proofErr w:type="spellStart"/>
            <w:r w:rsidRPr="00C63AD0">
              <w:rPr>
                <w:i/>
                <w:lang w:val="es-ES"/>
              </w:rPr>
              <w:t>Design</w:t>
            </w:r>
            <w:proofErr w:type="spellEnd"/>
            <w:r w:rsidRPr="00C63AD0">
              <w:rPr>
                <w:i/>
                <w:lang w:val="es-ES"/>
              </w:rPr>
              <w:t xml:space="preserve"> </w:t>
            </w:r>
            <w:proofErr w:type="spellStart"/>
            <w:r w:rsidRPr="00C63AD0">
              <w:rPr>
                <w:i/>
                <w:lang w:val="es-ES"/>
              </w:rPr>
              <w:t>Conference</w:t>
            </w:r>
            <w:proofErr w:type="spellEnd"/>
            <w:r w:rsidRPr="00C63AD0">
              <w:rPr>
                <w:i/>
                <w:lang w:val="es-ES"/>
              </w:rPr>
              <w:t>, 71–80</w:t>
            </w:r>
            <w:r w:rsidRPr="00C63AD0">
              <w:rPr>
                <w:lang w:val="es-ES"/>
              </w:rPr>
              <w:t>.</w:t>
            </w:r>
          </w:p>
          <w:p w14:paraId="3310DB02" w14:textId="6F62F69F" w:rsidR="00C63AD0" w:rsidRDefault="00C63AD0" w:rsidP="003C7E76">
            <w:pPr>
              <w:ind w:left="284" w:hanging="284"/>
            </w:pPr>
            <w:proofErr w:type="spellStart"/>
            <w:r w:rsidRPr="00C63AD0">
              <w:rPr>
                <w:lang w:val="es-ES"/>
              </w:rPr>
              <w:t>Mainsah</w:t>
            </w:r>
            <w:proofErr w:type="spellEnd"/>
            <w:r w:rsidRPr="00C63AD0">
              <w:rPr>
                <w:lang w:val="es-ES"/>
              </w:rPr>
              <w:t>,</w:t>
            </w:r>
            <w:r>
              <w:rPr>
                <w:lang w:val="es-ES"/>
              </w:rPr>
              <w:t xml:space="preserve"> </w:t>
            </w:r>
            <w:r w:rsidRPr="00C63AD0">
              <w:rPr>
                <w:lang w:val="es-ES"/>
              </w:rPr>
              <w:t>H.,</w:t>
            </w:r>
            <w:r>
              <w:rPr>
                <w:lang w:val="es-ES"/>
              </w:rPr>
              <w:t xml:space="preserve"> </w:t>
            </w:r>
            <w:proofErr w:type="spellStart"/>
            <w:r w:rsidRPr="00C63AD0">
              <w:rPr>
                <w:lang w:val="es-ES"/>
              </w:rPr>
              <w:t>Morrison</w:t>
            </w:r>
            <w:proofErr w:type="spellEnd"/>
            <w:r w:rsidRPr="00C63AD0">
              <w:rPr>
                <w:lang w:val="es-ES"/>
              </w:rPr>
              <w:t>,</w:t>
            </w:r>
            <w:r>
              <w:rPr>
                <w:lang w:val="es-ES"/>
              </w:rPr>
              <w:t xml:space="preserve"> A. (</w:t>
            </w:r>
            <w:r w:rsidRPr="00C63AD0">
              <w:rPr>
                <w:lang w:val="es-ES"/>
              </w:rPr>
              <w:t>2012</w:t>
            </w:r>
            <w:r>
              <w:rPr>
                <w:lang w:val="es-ES"/>
              </w:rPr>
              <w:t>)</w:t>
            </w:r>
            <w:r w:rsidRPr="00C63AD0">
              <w:rPr>
                <w:lang w:val="es-ES"/>
              </w:rPr>
              <w:t>.</w:t>
            </w:r>
            <w:r>
              <w:rPr>
                <w:lang w:val="es-ES"/>
              </w:rPr>
              <w:t xml:space="preserve"> </w:t>
            </w:r>
            <w:r w:rsidRPr="00C63AD0">
              <w:rPr>
                <w:lang w:val="es-ES"/>
              </w:rPr>
              <w:t>Social</w:t>
            </w:r>
            <w:r>
              <w:rPr>
                <w:lang w:val="es-ES"/>
              </w:rPr>
              <w:t xml:space="preserve"> </w:t>
            </w:r>
            <w:r w:rsidRPr="00C63AD0">
              <w:rPr>
                <w:lang w:val="es-ES"/>
              </w:rPr>
              <w:t>media,</w:t>
            </w:r>
            <w:r>
              <w:rPr>
                <w:lang w:val="es-ES"/>
              </w:rPr>
              <w:t xml:space="preserve"> </w:t>
            </w:r>
            <w:proofErr w:type="spellStart"/>
            <w:r w:rsidRPr="00C63AD0">
              <w:rPr>
                <w:lang w:val="es-ES"/>
              </w:rPr>
              <w:t>design</w:t>
            </w:r>
            <w:proofErr w:type="spellEnd"/>
            <w:r>
              <w:rPr>
                <w:lang w:val="es-ES"/>
              </w:rPr>
              <w:t xml:space="preserve"> </w:t>
            </w:r>
            <w:r w:rsidRPr="00C63AD0">
              <w:rPr>
                <w:lang w:val="es-ES"/>
              </w:rPr>
              <w:t>and</w:t>
            </w:r>
            <w:r>
              <w:rPr>
                <w:lang w:val="es-ES"/>
              </w:rPr>
              <w:t xml:space="preserve"> </w:t>
            </w:r>
            <w:proofErr w:type="spellStart"/>
            <w:r w:rsidRPr="00C63AD0">
              <w:rPr>
                <w:lang w:val="es-ES"/>
              </w:rPr>
              <w:t>civic</w:t>
            </w:r>
            <w:proofErr w:type="spellEnd"/>
            <w:r>
              <w:rPr>
                <w:lang w:val="es-ES"/>
              </w:rPr>
              <w:t xml:space="preserve"> </w:t>
            </w:r>
            <w:proofErr w:type="spellStart"/>
            <w:r w:rsidRPr="00C63AD0">
              <w:rPr>
                <w:lang w:val="es-ES"/>
              </w:rPr>
              <w:t>engagement</w:t>
            </w:r>
            <w:proofErr w:type="spellEnd"/>
            <w:r>
              <w:rPr>
                <w:lang w:val="es-ES"/>
              </w:rPr>
              <w:t xml:space="preserve"> </w:t>
            </w:r>
            <w:proofErr w:type="spellStart"/>
            <w:r w:rsidRPr="00C63AD0">
              <w:rPr>
                <w:lang w:val="es-ES"/>
              </w:rPr>
              <w:t>by</w:t>
            </w:r>
            <w:proofErr w:type="spellEnd"/>
            <w:r>
              <w:rPr>
                <w:lang w:val="es-ES"/>
              </w:rPr>
              <w:t xml:space="preserve"> </w:t>
            </w:r>
            <w:proofErr w:type="spellStart"/>
            <w:r w:rsidRPr="00C63AD0">
              <w:rPr>
                <w:lang w:val="es-ES"/>
              </w:rPr>
              <w:t>youth</w:t>
            </w:r>
            <w:proofErr w:type="spellEnd"/>
            <w:r w:rsidRPr="00C63AD0">
              <w:rPr>
                <w:lang w:val="es-ES"/>
              </w:rPr>
              <w:t>: a cultural</w:t>
            </w:r>
            <w:r>
              <w:rPr>
                <w:lang w:val="es-ES"/>
              </w:rPr>
              <w:t xml:space="preserve"> </w:t>
            </w:r>
            <w:proofErr w:type="spellStart"/>
            <w:r w:rsidRPr="00C63AD0">
              <w:rPr>
                <w:lang w:val="es-ES"/>
              </w:rPr>
              <w:t>view</w:t>
            </w:r>
            <w:proofErr w:type="spellEnd"/>
            <w:r w:rsidRPr="00C63AD0">
              <w:rPr>
                <w:lang w:val="es-ES"/>
              </w:rPr>
              <w:t>.</w:t>
            </w:r>
            <w:r>
              <w:rPr>
                <w:lang w:val="es-ES"/>
              </w:rPr>
              <w:t xml:space="preserve"> E</w:t>
            </w:r>
            <w:r w:rsidRPr="00C63AD0">
              <w:rPr>
                <w:lang w:val="es-ES"/>
              </w:rPr>
              <w:t>n:</w:t>
            </w:r>
            <w:r>
              <w:rPr>
                <w:lang w:val="es-ES"/>
              </w:rPr>
              <w:t xml:space="preserve"> </w:t>
            </w:r>
            <w:proofErr w:type="spellStart"/>
            <w:r w:rsidRPr="00C63AD0">
              <w:rPr>
                <w:i/>
                <w:lang w:val="es-ES"/>
              </w:rPr>
              <w:t>Proceedings</w:t>
            </w:r>
            <w:proofErr w:type="spellEnd"/>
            <w:r w:rsidRPr="00C63AD0">
              <w:rPr>
                <w:i/>
                <w:lang w:val="es-ES"/>
              </w:rPr>
              <w:t xml:space="preserve"> of </w:t>
            </w:r>
            <w:proofErr w:type="spellStart"/>
            <w:r w:rsidRPr="00C63AD0">
              <w:rPr>
                <w:i/>
                <w:lang w:val="es-ES"/>
              </w:rPr>
              <w:t>the</w:t>
            </w:r>
            <w:proofErr w:type="spellEnd"/>
            <w:r w:rsidRPr="00C63AD0">
              <w:rPr>
                <w:i/>
                <w:lang w:val="es-ES"/>
              </w:rPr>
              <w:t xml:space="preserve"> 12th </w:t>
            </w:r>
            <w:proofErr w:type="spellStart"/>
            <w:r w:rsidRPr="00C63AD0">
              <w:rPr>
                <w:i/>
                <w:lang w:val="es-ES"/>
              </w:rPr>
              <w:t>Participatory</w:t>
            </w:r>
            <w:proofErr w:type="spellEnd"/>
            <w:r w:rsidRPr="00C63AD0">
              <w:rPr>
                <w:i/>
                <w:lang w:val="es-ES"/>
              </w:rPr>
              <w:t xml:space="preserve"> </w:t>
            </w:r>
            <w:proofErr w:type="spellStart"/>
            <w:r w:rsidRPr="00C63AD0">
              <w:rPr>
                <w:i/>
                <w:lang w:val="es-ES"/>
              </w:rPr>
              <w:t>Design</w:t>
            </w:r>
            <w:proofErr w:type="spellEnd"/>
            <w:r w:rsidRPr="00C63AD0">
              <w:rPr>
                <w:i/>
                <w:lang w:val="es-ES"/>
              </w:rPr>
              <w:t xml:space="preserve"> </w:t>
            </w:r>
            <w:proofErr w:type="spellStart"/>
            <w:r w:rsidRPr="00C63AD0">
              <w:rPr>
                <w:i/>
                <w:lang w:val="es-ES"/>
              </w:rPr>
              <w:t>Conference</w:t>
            </w:r>
            <w:proofErr w:type="spellEnd"/>
            <w:r w:rsidRPr="00C63AD0">
              <w:rPr>
                <w:i/>
                <w:lang w:val="es-ES"/>
              </w:rPr>
              <w:t xml:space="preserve">: </w:t>
            </w:r>
            <w:proofErr w:type="spellStart"/>
            <w:r w:rsidRPr="00C63AD0">
              <w:rPr>
                <w:i/>
                <w:lang w:val="es-ES"/>
              </w:rPr>
              <w:t>Research</w:t>
            </w:r>
            <w:proofErr w:type="spellEnd"/>
            <w:r w:rsidRPr="00C63AD0">
              <w:rPr>
                <w:i/>
                <w:lang w:val="es-ES"/>
              </w:rPr>
              <w:t xml:space="preserve"> </w:t>
            </w:r>
            <w:proofErr w:type="spellStart"/>
            <w:r w:rsidRPr="00C63AD0">
              <w:rPr>
                <w:i/>
                <w:lang w:val="es-ES"/>
              </w:rPr>
              <w:t>Papers</w:t>
            </w:r>
            <w:proofErr w:type="spellEnd"/>
            <w:r w:rsidRPr="00C63AD0">
              <w:rPr>
                <w:i/>
                <w:lang w:val="es-ES"/>
              </w:rPr>
              <w:t xml:space="preserve"> 1</w:t>
            </w:r>
            <w:r w:rsidRPr="00C63AD0">
              <w:rPr>
                <w:lang w:val="es-ES"/>
              </w:rPr>
              <w:t>,</w:t>
            </w:r>
            <w:r>
              <w:rPr>
                <w:lang w:val="es-ES"/>
              </w:rPr>
              <w:t xml:space="preserve"> </w:t>
            </w:r>
            <w:r w:rsidRPr="00C63AD0">
              <w:rPr>
                <w:lang w:val="es-ES"/>
              </w:rPr>
              <w:t>1–9.</w:t>
            </w:r>
          </w:p>
          <w:p w14:paraId="00E12B72" w14:textId="594C65F1" w:rsidR="003C7E76" w:rsidRDefault="00F96F90" w:rsidP="003C7E76">
            <w:pPr>
              <w:ind w:left="284" w:hanging="284"/>
            </w:pPr>
            <w:r w:rsidRPr="008E7AB9">
              <w:t>Manzini, E. (2015)</w:t>
            </w:r>
            <w:r w:rsidRPr="008E7AB9">
              <w:rPr>
                <w:i/>
              </w:rPr>
              <w:t xml:space="preserve">. When everybody designs. An introduction to social design for social innovation. </w:t>
            </w:r>
            <w:r w:rsidRPr="008E7AB9">
              <w:t>MIT Press.</w:t>
            </w:r>
          </w:p>
          <w:p w14:paraId="4A8A4BF5" w14:textId="24990ABB" w:rsidR="00C63AD0" w:rsidRPr="008E7AB9" w:rsidRDefault="00C63AD0" w:rsidP="00C63AD0">
            <w:pPr>
              <w:ind w:left="284" w:hanging="284"/>
            </w:pPr>
            <w:r>
              <w:t xml:space="preserve">Muller, M., Druin, A. (2012 3ra ed.). Participatory design: the third space in human–computer interaction. En: Jacko,J. (Ed.), </w:t>
            </w:r>
            <w:r w:rsidRPr="00C63AD0">
              <w:rPr>
                <w:i/>
              </w:rPr>
              <w:t>Human- Computer Interaction Handbook: Fundamentals, Evolving Technologies, and Emerging Applications. Human Factors and Ergonomics.</w:t>
            </w:r>
            <w:r>
              <w:t xml:space="preserve"> CRC Press, Boca Raton, FL, pp. 1125–1154.</w:t>
            </w:r>
          </w:p>
          <w:p w14:paraId="5AF2F9B1" w14:textId="77777777" w:rsidR="00C950C6" w:rsidRDefault="00F96F90" w:rsidP="00F96F90">
            <w:pPr>
              <w:ind w:left="284" w:hanging="284"/>
            </w:pPr>
            <w:r w:rsidRPr="008E7AB9">
              <w:t xml:space="preserve">Pawar, A., &amp; Redström, J. (2016). Publics , Participation and the Making of Umeå Pantry. </w:t>
            </w:r>
            <w:r w:rsidRPr="008E7AB9">
              <w:rPr>
                <w:i/>
              </w:rPr>
              <w:t>International Journal of Design</w:t>
            </w:r>
            <w:r w:rsidRPr="008E7AB9">
              <w:t>, 10(1), 73–84.</w:t>
            </w:r>
          </w:p>
          <w:p w14:paraId="62EFAADD" w14:textId="0C2FEC8D" w:rsidR="003C7E76" w:rsidRPr="008E7AB9" w:rsidRDefault="003C7E76" w:rsidP="00F96F90">
            <w:pPr>
              <w:ind w:left="284" w:hanging="284"/>
            </w:pPr>
            <w:r>
              <w:t xml:space="preserve">Pérez-Bustos, T. Y Franco-Avellaneda, M. (2014). </w:t>
            </w:r>
            <w:r w:rsidRPr="003C7E76">
              <w:t xml:space="preserve">Embroidering self-knowledge: systematization of experiences and participatory design of weaving as a caring practice in Cartago, Valle, Colombia, </w:t>
            </w:r>
            <w:r w:rsidRPr="003C7E76">
              <w:rPr>
                <w:i/>
              </w:rPr>
              <w:t>Proceedings of the 13th Participatory Design Conference: Short Papers, Industry Cases, Workshop Descriptions, Doctoral Consortium papers, and Keynote abstracts</w:t>
            </w:r>
            <w:r w:rsidRPr="003C7E76">
              <w:t>, p.99-102, October 06-10, 2014, Windhoek, Namibia</w:t>
            </w:r>
          </w:p>
          <w:p w14:paraId="3661E8D9" w14:textId="77777777" w:rsidR="00347FF0" w:rsidRDefault="00347FF0" w:rsidP="005A50BA">
            <w:pPr>
              <w:ind w:left="284" w:hanging="284"/>
            </w:pPr>
            <w:r>
              <w:t xml:space="preserve">Quintana, M.; Vargas, S. Y Valbuena, W.S. (2017). </w:t>
            </w:r>
            <w:r w:rsidRPr="00347FF0">
              <w:t>La creatividad en el diseño: componentes sistémicos. ¿Más codiseño, menos enseñanza?</w:t>
            </w:r>
            <w:r>
              <w:t xml:space="preserve"> En </w:t>
            </w:r>
            <w:r w:rsidRPr="00347FF0">
              <w:rPr>
                <w:i/>
              </w:rPr>
              <w:t>Arte, Individuo y Sociedad</w:t>
            </w:r>
            <w:r>
              <w:t xml:space="preserve">. </w:t>
            </w:r>
            <w:r w:rsidRPr="00347FF0">
              <w:t>29</w:t>
            </w:r>
            <w:r>
              <w:t>(</w:t>
            </w:r>
            <w:r w:rsidRPr="00347FF0">
              <w:t>3</w:t>
            </w:r>
            <w:r>
              <w:t>)</w:t>
            </w:r>
            <w:r w:rsidRPr="00347FF0">
              <w:t>, pp. 445-462</w:t>
            </w:r>
          </w:p>
          <w:p w14:paraId="64BDAFFB" w14:textId="16B57201" w:rsidR="00471CDC" w:rsidRDefault="00471CDC" w:rsidP="00471CDC">
            <w:pPr>
              <w:ind w:left="284" w:hanging="284"/>
              <w:rPr>
                <w:rFonts w:eastAsia="Helvetica Neue" w:cs="Helvetica Neue"/>
                <w:color w:val="222222"/>
              </w:rPr>
            </w:pPr>
            <w:r>
              <w:rPr>
                <w:rFonts w:eastAsia="Helvetica Neue" w:cs="Helvetica Neue"/>
                <w:color w:val="222222"/>
              </w:rPr>
              <w:t>R</w:t>
            </w:r>
            <w:r w:rsidRPr="00471CDC">
              <w:rPr>
                <w:rFonts w:eastAsia="Helvetica Neue" w:cs="Helvetica Neue"/>
                <w:color w:val="222222"/>
              </w:rPr>
              <w:t>epo, Petteri, Eva Heiskanen &amp; Tanja Kotro (2007): Involving users in the product</w:t>
            </w:r>
            <w:r>
              <w:rPr>
                <w:rFonts w:eastAsia="Helvetica Neue" w:cs="Helvetica Neue"/>
                <w:color w:val="222222"/>
              </w:rPr>
              <w:t xml:space="preserve"> development of SMEs. E</w:t>
            </w:r>
            <w:r w:rsidRPr="00471CDC">
              <w:rPr>
                <w:rFonts w:eastAsia="Helvetica Neue" w:cs="Helvetica Neue"/>
                <w:color w:val="222222"/>
              </w:rPr>
              <w:t xml:space="preserve">n B. Sapio, L. Fortunati, L. Haddon, K.-H. Kommonen, E. Enid Mante-Meijer &amp; T. Turk (Eds.) </w:t>
            </w:r>
            <w:r w:rsidRPr="00471CDC">
              <w:rPr>
                <w:rFonts w:eastAsia="Helvetica Neue" w:cs="Helvetica Neue"/>
                <w:i/>
                <w:color w:val="222222"/>
              </w:rPr>
              <w:t>Proceedings of The good, the bad and the unexpected: The user and the future of information and communication technologies</w:t>
            </w:r>
            <w:r w:rsidRPr="00471CDC">
              <w:rPr>
                <w:rFonts w:eastAsia="Helvetica Neue" w:cs="Helvetica Neue"/>
                <w:color w:val="222222"/>
              </w:rPr>
              <w:t xml:space="preserve">, </w:t>
            </w:r>
            <w:r>
              <w:rPr>
                <w:rFonts w:eastAsia="Helvetica Neue" w:cs="Helvetica Neue"/>
                <w:color w:val="222222"/>
              </w:rPr>
              <w:t>Moscow, Russian Federation, 23 - 25</w:t>
            </w:r>
            <w:r w:rsidRPr="00471CDC">
              <w:rPr>
                <w:rFonts w:eastAsia="Helvetica Neue" w:cs="Helvetica Neue"/>
                <w:color w:val="222222"/>
              </w:rPr>
              <w:t xml:space="preserve"> May</w:t>
            </w:r>
            <w:r>
              <w:rPr>
                <w:rFonts w:eastAsia="Helvetica Neue" w:cs="Helvetica Neue"/>
                <w:color w:val="222222"/>
              </w:rPr>
              <w:t>o de</w:t>
            </w:r>
            <w:r w:rsidRPr="00471CDC">
              <w:rPr>
                <w:rFonts w:eastAsia="Helvetica Neue" w:cs="Helvetica Neue"/>
                <w:color w:val="222222"/>
              </w:rPr>
              <w:t xml:space="preserve"> 2007.</w:t>
            </w:r>
          </w:p>
          <w:p w14:paraId="652E95BC" w14:textId="5C152FC9" w:rsidR="00C950C6" w:rsidRPr="00471CDC" w:rsidRDefault="00F96F90" w:rsidP="00471CDC">
            <w:pPr>
              <w:ind w:left="284" w:hanging="284"/>
              <w:rPr>
                <w:rFonts w:eastAsia="Helvetica Neue" w:cs="Helvetica Neue"/>
                <w:color w:val="222222"/>
              </w:rPr>
            </w:pPr>
            <w:r w:rsidRPr="008E7AB9">
              <w:t xml:space="preserve">Sanders, E. B.-N., &amp; Stappers, P. J. (2008). Co-creation and the new landscapes of design. </w:t>
            </w:r>
            <w:r w:rsidRPr="008E7AB9">
              <w:rPr>
                <w:i/>
              </w:rPr>
              <w:t>CoDesign</w:t>
            </w:r>
            <w:r w:rsidRPr="008E7AB9">
              <w:t xml:space="preserve">, 4(1), 5–18. </w:t>
            </w:r>
            <w:hyperlink r:id="rId16">
              <w:r w:rsidRPr="008E7AB9">
                <w:rPr>
                  <w:color w:val="0563C1"/>
                  <w:u w:val="single"/>
                </w:rPr>
                <w:t>https://doi.org/10.1080/15710880701875068</w:t>
              </w:r>
            </w:hyperlink>
          </w:p>
          <w:p w14:paraId="47334362" w14:textId="77777777" w:rsidR="00C950C6" w:rsidRDefault="00F96F90" w:rsidP="00F96F90">
            <w:pPr>
              <w:ind w:left="284" w:hanging="284"/>
            </w:pPr>
            <w:r w:rsidRPr="008E7AB9">
              <w:t xml:space="preserve">Sanders, E.B.-N &amp; Pieter Jan Stappers, P.J. (2014) Probes, toolkits and prototypes: three approaches to making in codesigning, </w:t>
            </w:r>
            <w:r w:rsidRPr="008E7AB9">
              <w:rPr>
                <w:i/>
              </w:rPr>
              <w:t>CoDesign: International Journal of CoCreation in Design and the Arts</w:t>
            </w:r>
            <w:r w:rsidRPr="008E7AB9">
              <w:t>, 10:1, 5-14, DOI: 10.1080/15710882.2014.888183</w:t>
            </w:r>
          </w:p>
          <w:p w14:paraId="5B88CBAA" w14:textId="5FE9FB4A" w:rsidR="00DD15F9" w:rsidRPr="008E7AB9" w:rsidRDefault="00DD15F9" w:rsidP="00DD15F9">
            <w:pPr>
              <w:ind w:left="284" w:hanging="284"/>
            </w:pPr>
            <w:r>
              <w:t xml:space="preserve">Sternberg, R. J. y Lubart, T. I. (1997). </w:t>
            </w:r>
            <w:r w:rsidRPr="00DD15F9">
              <w:rPr>
                <w:i/>
              </w:rPr>
              <w:t>La creatividad en una cultura conformista.</w:t>
            </w:r>
            <w:r>
              <w:t xml:space="preserve"> Barcelona: Ediciones Paidós.</w:t>
            </w:r>
          </w:p>
          <w:p w14:paraId="14ACEAA2" w14:textId="77777777" w:rsidR="00C950C6" w:rsidRPr="008E7AB9" w:rsidRDefault="00F96F90" w:rsidP="00F96F90">
            <w:pPr>
              <w:ind w:left="284" w:hanging="284"/>
            </w:pPr>
            <w:r w:rsidRPr="008E7AB9">
              <w:t>Strauss, A. &amp; Corbin, J. (2002). Bases de la investigación cualitativa. Técnicas y procedimientos para desarrollar la teoría fundamentada. (E. Zimmerman, Trad.). Medellín: Universidad de Antioquia.</w:t>
            </w:r>
          </w:p>
          <w:p w14:paraId="48B20F22" w14:textId="77777777" w:rsidR="00C950C6" w:rsidRPr="008E7AB9" w:rsidRDefault="00F96F90" w:rsidP="00F96F90">
            <w:pPr>
              <w:ind w:left="284" w:hanging="284"/>
            </w:pPr>
            <w:r w:rsidRPr="008E7AB9">
              <w:t xml:space="preserve">Zurbriggen, C., Lago, M.C. (2014). Innovación y Co-creación: nuevos desafíos para las políticas públicas, 3 (2), 329-361. </w:t>
            </w:r>
          </w:p>
          <w:p w14:paraId="71FB73B9" w14:textId="77777777" w:rsidR="00C950C6" w:rsidRDefault="00F96F90" w:rsidP="00F96F90">
            <w:pPr>
              <w:ind w:left="284" w:hanging="284"/>
              <w:rPr>
                <w:color w:val="0563C1"/>
                <w:u w:val="single"/>
              </w:rPr>
            </w:pPr>
            <w:r w:rsidRPr="008E7AB9">
              <w:lastRenderedPageBreak/>
              <w:t xml:space="preserve">Oka Consultores (2019). Sistema ampliado para diseño de experiencias de co-creación y co-diseño. </w:t>
            </w:r>
            <w:hyperlink r:id="rId17">
              <w:r w:rsidRPr="008E7AB9">
                <w:rPr>
                  <w:color w:val="0563C1"/>
                  <w:u w:val="single"/>
                </w:rPr>
                <w:t>http://okaconsultores.com/blog/</w:t>
              </w:r>
            </w:hyperlink>
          </w:p>
          <w:p w14:paraId="56938162" w14:textId="77777777" w:rsidR="005A50BA" w:rsidRPr="008E7AB9" w:rsidRDefault="005A50BA" w:rsidP="005A50BA">
            <w:pPr>
              <w:ind w:left="284" w:hanging="284"/>
            </w:pPr>
            <w:r>
              <w:t>Vanwambeke, Estelle y Fernando Álvarez. 2018. “Estudio de caso de un proceso participativo desde el diseño industrial con mujeres en la cárcel de San Diego, Cartagena de Indias”. Trabajo Social 20 (2): 77-93. Bogotá: Departamento de Trabajo Social, Facultad de Ciencias Humanas, Universidad Nacional de Colombia. doi: https://doi.org/10.15446/ts.v20n2.74306</w:t>
            </w:r>
          </w:p>
        </w:tc>
      </w:tr>
    </w:tbl>
    <w:p w14:paraId="2A5C44E5" w14:textId="77777777" w:rsidR="00C950C6" w:rsidRPr="008E7AB9" w:rsidRDefault="00C950C6">
      <w:pPr>
        <w:spacing w:after="0" w:line="240" w:lineRule="auto"/>
        <w:rPr>
          <w:rFonts w:eastAsia="Times New Roman" w:cs="Times New Roman"/>
          <w:sz w:val="24"/>
          <w:szCs w:val="24"/>
        </w:rPr>
      </w:pPr>
    </w:p>
    <w:tbl>
      <w:tblPr>
        <w:tblStyle w:val="af8"/>
        <w:tblW w:w="768" w:type="dxa"/>
        <w:tblInd w:w="8" w:type="dxa"/>
        <w:tblLayout w:type="fixed"/>
        <w:tblLook w:val="0400" w:firstRow="0" w:lastRow="0" w:firstColumn="0" w:lastColumn="0" w:noHBand="0" w:noVBand="1"/>
      </w:tblPr>
      <w:tblGrid>
        <w:gridCol w:w="768"/>
      </w:tblGrid>
      <w:tr w:rsidR="00C950C6" w:rsidRPr="008E7AB9" w14:paraId="173B12F6" w14:textId="77777777">
        <w:tc>
          <w:tcPr>
            <w:tcW w:w="768" w:type="dxa"/>
            <w:shd w:val="clear" w:color="auto" w:fill="FFFFFF"/>
            <w:tcMar>
              <w:top w:w="15" w:type="dxa"/>
              <w:left w:w="15" w:type="dxa"/>
              <w:bottom w:w="15" w:type="dxa"/>
              <w:right w:w="15" w:type="dxa"/>
            </w:tcMar>
            <w:vAlign w:val="center"/>
          </w:tcPr>
          <w:p w14:paraId="30CBD870" w14:textId="77777777" w:rsidR="00C950C6" w:rsidRPr="008E7AB9" w:rsidRDefault="00C950C6">
            <w:pPr>
              <w:rPr>
                <w:sz w:val="20"/>
                <w:szCs w:val="20"/>
              </w:rPr>
            </w:pPr>
          </w:p>
        </w:tc>
      </w:tr>
    </w:tbl>
    <w:p w14:paraId="21C344EA" w14:textId="77777777" w:rsidR="00C950C6" w:rsidRPr="008E7AB9" w:rsidRDefault="00C950C6" w:rsidP="008E7AB9">
      <w:pPr>
        <w:rPr>
          <w:b/>
        </w:rPr>
      </w:pPr>
    </w:p>
    <w:sectPr w:rsidR="00C950C6" w:rsidRPr="008E7AB9">
      <w:headerReference w:type="even" r:id="rId18"/>
      <w:headerReference w:type="default" r:id="rId19"/>
      <w:footerReference w:type="default" r:id="rId20"/>
      <w:headerReference w:type="first" r:id="rId21"/>
      <w:footerReference w:type="first" r:id="rId22"/>
      <w:pgSz w:w="15840" w:h="12240"/>
      <w:pgMar w:top="567" w:right="567" w:bottom="567" w:left="567" w:header="709" w:footer="709" w:gutter="0"/>
      <w:pgNumType w:start="1"/>
      <w:cols w:space="720"/>
      <w:titlePg/>
    </w:sectPr>
  </w:body>
</w:document>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4E5" w15:done="0"/>
  <w15:commentEx w15:paraId="000004E6" w15:done="0"/>
  <w15:commentEx w15:paraId="000004E7" w15:done="0"/>
  <w15:commentEx w15:paraId="000004E8" w15:done="0"/>
  <w15:commentEx w15:paraId="000004EA"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8E2311" w14:textId="77777777" w:rsidR="009D12EE" w:rsidRDefault="009D12EE">
      <w:pPr>
        <w:spacing w:after="0" w:line="240" w:lineRule="auto"/>
      </w:pPr>
      <w:r>
        <w:separator/>
      </w:r>
    </w:p>
  </w:endnote>
  <w:endnote w:type="continuationSeparator" w:id="0">
    <w:p w14:paraId="51151856" w14:textId="77777777" w:rsidR="009D12EE" w:rsidRDefault="009D12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Segoe UI">
    <w:altName w:val="Times New Roman"/>
    <w:panose1 w:val="00000000000000000000"/>
    <w:charset w:val="00"/>
    <w:family w:val="roman"/>
    <w:notTrueType/>
    <w:pitch w:val="default"/>
  </w:font>
  <w:font w:name="Georgia">
    <w:panose1 w:val="02040502050405020303"/>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Helvetica">
    <w:panose1 w:val="00000000000000000000"/>
    <w:charset w:val="00"/>
    <w:family w:val="auto"/>
    <w:pitch w:val="variable"/>
    <w:sig w:usb0="00000003" w:usb1="00000000" w:usb2="00000000" w:usb3="00000000" w:csb0="00000001" w:csb1="00000000"/>
  </w:font>
  <w:font w:name="Bodoni MT Condensed">
    <w:altName w:val="Big Caslon"/>
    <w:charset w:val="00"/>
    <w:family w:val="roman"/>
    <w:pitch w:val="variable"/>
    <w:sig w:usb0="00000003" w:usb1="00000000" w:usb2="00000000" w:usb3="00000000" w:csb0="00000001" w:csb1="00000000"/>
  </w:font>
  <w:font w:name="Palatino Linotype">
    <w:panose1 w:val="02040502050505030304"/>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Light">
    <w:altName w:val="Times New Roman"/>
    <w:panose1 w:val="00000000000000000000"/>
    <w:charset w:val="00"/>
    <w:family w:val="roman"/>
    <w:notTrueType/>
    <w:pitch w:val="default"/>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C5B20A" w14:textId="77777777" w:rsidR="009D12EE" w:rsidRDefault="009D12EE">
    <w:pPr>
      <w:pBdr>
        <w:top w:val="nil"/>
        <w:left w:val="nil"/>
        <w:bottom w:val="nil"/>
        <w:right w:val="nil"/>
        <w:between w:val="nil"/>
      </w:pBdr>
      <w:tabs>
        <w:tab w:val="center" w:pos="4419"/>
        <w:tab w:val="right" w:pos="8838"/>
      </w:tabs>
      <w:spacing w:after="0" w:line="240" w:lineRule="auto"/>
      <w:rPr>
        <w:color w:val="000000"/>
      </w:rPr>
    </w:pPr>
    <w:r>
      <w:rPr>
        <w:noProof/>
        <w:lang w:val="es-ES"/>
      </w:rPr>
      <w:drawing>
        <wp:anchor distT="0" distB="0" distL="114300" distR="114300" simplePos="0" relativeHeight="251660288" behindDoc="0" locked="0" layoutInCell="1" hidden="0" allowOverlap="1" wp14:anchorId="26BF5983" wp14:editId="15D9C57E">
          <wp:simplePos x="0" y="0"/>
          <wp:positionH relativeFrom="column">
            <wp:posOffset>2107981</wp:posOffset>
          </wp:positionH>
          <wp:positionV relativeFrom="paragraph">
            <wp:posOffset>-222708</wp:posOffset>
          </wp:positionV>
          <wp:extent cx="5748834" cy="761478"/>
          <wp:effectExtent l="0" t="0" r="0" b="0"/>
          <wp:wrapNone/>
          <wp:docPr id="66"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8B0FDF" w14:textId="77777777" w:rsidR="009D12EE" w:rsidRDefault="009D12EE">
    <w:pPr>
      <w:pBdr>
        <w:top w:val="nil"/>
        <w:left w:val="nil"/>
        <w:bottom w:val="nil"/>
        <w:right w:val="nil"/>
        <w:between w:val="nil"/>
      </w:pBdr>
      <w:tabs>
        <w:tab w:val="center" w:pos="4419"/>
        <w:tab w:val="right" w:pos="8838"/>
      </w:tabs>
      <w:spacing w:after="0" w:line="240" w:lineRule="auto"/>
      <w:rPr>
        <w:color w:val="000000"/>
      </w:rPr>
    </w:pPr>
    <w:r>
      <w:rPr>
        <w:noProof/>
        <w:lang w:val="es-ES"/>
      </w:rPr>
      <w:drawing>
        <wp:anchor distT="0" distB="0" distL="114300" distR="114300" simplePos="0" relativeHeight="251661312" behindDoc="0" locked="0" layoutInCell="1" hidden="0" allowOverlap="1" wp14:anchorId="7F688024" wp14:editId="6708E6A1">
          <wp:simplePos x="0" y="0"/>
          <wp:positionH relativeFrom="column">
            <wp:posOffset>2040254</wp:posOffset>
          </wp:positionH>
          <wp:positionV relativeFrom="paragraph">
            <wp:posOffset>-216532</wp:posOffset>
          </wp:positionV>
          <wp:extent cx="5748834" cy="761478"/>
          <wp:effectExtent l="0" t="0" r="0" b="0"/>
          <wp:wrapNone/>
          <wp:docPr id="64"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AD466D" w14:textId="77777777" w:rsidR="009D12EE" w:rsidRDefault="009D12EE">
      <w:pPr>
        <w:spacing w:after="0" w:line="240" w:lineRule="auto"/>
      </w:pPr>
      <w:r>
        <w:separator/>
      </w:r>
    </w:p>
  </w:footnote>
  <w:footnote w:type="continuationSeparator" w:id="0">
    <w:p w14:paraId="268B166E" w14:textId="77777777" w:rsidR="009D12EE" w:rsidRDefault="009D12EE">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2133E7" w14:textId="77777777" w:rsidR="009D12EE" w:rsidRDefault="009D12EE">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B893E7" w14:textId="77777777" w:rsidR="009D12EE" w:rsidRDefault="009D12EE">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lang w:val="es-ES"/>
      </w:rPr>
      <w:drawing>
        <wp:anchor distT="0" distB="0" distL="114300" distR="114300" simplePos="0" relativeHeight="251658240" behindDoc="0" locked="0" layoutInCell="1" hidden="0" allowOverlap="1" wp14:anchorId="0CAEF634" wp14:editId="2F27D912">
          <wp:simplePos x="0" y="0"/>
          <wp:positionH relativeFrom="column">
            <wp:posOffset>1860331</wp:posOffset>
          </wp:positionH>
          <wp:positionV relativeFrom="paragraph">
            <wp:posOffset>-456388</wp:posOffset>
          </wp:positionV>
          <wp:extent cx="5908040" cy="917196"/>
          <wp:effectExtent l="0" t="0" r="0" b="0"/>
          <wp:wrapNone/>
          <wp:docPr id="62"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000EF264" w14:textId="77777777" w:rsidR="009D12EE" w:rsidRDefault="009D12EE">
    <w:pPr>
      <w:pBdr>
        <w:top w:val="nil"/>
        <w:left w:val="nil"/>
        <w:bottom w:val="nil"/>
        <w:right w:val="nil"/>
        <w:between w:val="nil"/>
      </w:pBdr>
      <w:tabs>
        <w:tab w:val="center" w:pos="4419"/>
        <w:tab w:val="right" w:pos="8838"/>
      </w:tabs>
      <w:spacing w:after="0" w:line="240" w:lineRule="auto"/>
      <w:jc w:val="right"/>
      <w:rPr>
        <w:color w:val="000000"/>
        <w:sz w:val="14"/>
        <w:szCs w:val="14"/>
      </w:rPr>
    </w:pPr>
  </w:p>
  <w:p w14:paraId="5875A857" w14:textId="77777777" w:rsidR="009D12EE" w:rsidRDefault="009D12EE">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0C43A6">
      <w:rPr>
        <w:b/>
        <w:noProof/>
        <w:color w:val="000000"/>
        <w:sz w:val="14"/>
        <w:szCs w:val="14"/>
      </w:rPr>
      <w:t>12</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0C43A6">
      <w:rPr>
        <w:b/>
        <w:noProof/>
        <w:color w:val="000000"/>
        <w:sz w:val="14"/>
        <w:szCs w:val="14"/>
      </w:rPr>
      <w:t>14</w:t>
    </w:r>
    <w:r>
      <w:rPr>
        <w:b/>
        <w:color w:val="000000"/>
        <w:sz w:val="14"/>
        <w:szCs w:val="14"/>
      </w:rPr>
      <w:fldChar w:fldCharType="end"/>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EB3F91" w14:textId="77777777" w:rsidR="009D12EE" w:rsidRDefault="009D12EE">
    <w:pPr>
      <w:spacing w:after="0" w:line="240" w:lineRule="auto"/>
      <w:jc w:val="center"/>
    </w:pPr>
    <w:r>
      <w:rPr>
        <w:noProof/>
        <w:lang w:val="es-ES"/>
      </w:rPr>
      <w:drawing>
        <wp:anchor distT="0" distB="0" distL="114300" distR="114300" simplePos="0" relativeHeight="251659264" behindDoc="0" locked="0" layoutInCell="1" hidden="0" allowOverlap="1" wp14:anchorId="5E7A3083" wp14:editId="10A40535">
          <wp:simplePos x="0" y="0"/>
          <wp:positionH relativeFrom="column">
            <wp:posOffset>1792604</wp:posOffset>
          </wp:positionH>
          <wp:positionV relativeFrom="paragraph">
            <wp:posOffset>-450213</wp:posOffset>
          </wp:positionV>
          <wp:extent cx="5908040" cy="917196"/>
          <wp:effectExtent l="0" t="0" r="0" b="0"/>
          <wp:wrapNone/>
          <wp:docPr id="65"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2CF25978" w14:textId="77777777" w:rsidR="009D12EE" w:rsidRDefault="009D12EE">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0C43A6">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0C43A6">
      <w:rPr>
        <w:b/>
        <w:noProof/>
        <w:color w:val="000000"/>
        <w:sz w:val="14"/>
        <w:szCs w:val="14"/>
      </w:rPr>
      <w:t>14</w:t>
    </w:r>
    <w:r>
      <w:rPr>
        <w:b/>
        <w:color w:val="000000"/>
        <w:sz w:val="14"/>
        <w:szCs w:val="14"/>
      </w:rPr>
      <w:fldChar w:fldCharType="end"/>
    </w:r>
  </w:p>
  <w:p w14:paraId="685F287C" w14:textId="77777777" w:rsidR="009D12EE" w:rsidRDefault="009D12EE">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E92CB7"/>
    <w:multiLevelType w:val="multilevel"/>
    <w:tmpl w:val="469AFC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186803C1"/>
    <w:multiLevelType w:val="multilevel"/>
    <w:tmpl w:val="49E8DF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5EDD03E8"/>
    <w:multiLevelType w:val="multilevel"/>
    <w:tmpl w:val="FD08A68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C950C6"/>
    <w:rsid w:val="00080868"/>
    <w:rsid w:val="00090C42"/>
    <w:rsid w:val="000C43A6"/>
    <w:rsid w:val="00135565"/>
    <w:rsid w:val="00156FB8"/>
    <w:rsid w:val="001F1DE2"/>
    <w:rsid w:val="00233B1B"/>
    <w:rsid w:val="002A60D2"/>
    <w:rsid w:val="00333D7C"/>
    <w:rsid w:val="00347FF0"/>
    <w:rsid w:val="003C7E76"/>
    <w:rsid w:val="003E7C1B"/>
    <w:rsid w:val="00416B59"/>
    <w:rsid w:val="00431A01"/>
    <w:rsid w:val="004444ED"/>
    <w:rsid w:val="00471CDC"/>
    <w:rsid w:val="00490650"/>
    <w:rsid w:val="005079FA"/>
    <w:rsid w:val="00512371"/>
    <w:rsid w:val="005218D5"/>
    <w:rsid w:val="005A12F1"/>
    <w:rsid w:val="005A50BA"/>
    <w:rsid w:val="00607C7C"/>
    <w:rsid w:val="0061299F"/>
    <w:rsid w:val="00632701"/>
    <w:rsid w:val="0065682F"/>
    <w:rsid w:val="00696913"/>
    <w:rsid w:val="006B0061"/>
    <w:rsid w:val="006F5805"/>
    <w:rsid w:val="007148E7"/>
    <w:rsid w:val="0077225C"/>
    <w:rsid w:val="007810D8"/>
    <w:rsid w:val="007F5070"/>
    <w:rsid w:val="00802271"/>
    <w:rsid w:val="0087108F"/>
    <w:rsid w:val="00873951"/>
    <w:rsid w:val="00894AF3"/>
    <w:rsid w:val="008E7AB9"/>
    <w:rsid w:val="00945E3D"/>
    <w:rsid w:val="00964F9E"/>
    <w:rsid w:val="00973BF8"/>
    <w:rsid w:val="009A7939"/>
    <w:rsid w:val="009D12EE"/>
    <w:rsid w:val="00A31421"/>
    <w:rsid w:val="00A47943"/>
    <w:rsid w:val="00A62FC2"/>
    <w:rsid w:val="00AB2210"/>
    <w:rsid w:val="00AD6EB5"/>
    <w:rsid w:val="00BA643E"/>
    <w:rsid w:val="00BF107D"/>
    <w:rsid w:val="00BF7B93"/>
    <w:rsid w:val="00C12F4E"/>
    <w:rsid w:val="00C63AD0"/>
    <w:rsid w:val="00C714F0"/>
    <w:rsid w:val="00C950C6"/>
    <w:rsid w:val="00CA74B8"/>
    <w:rsid w:val="00DD15F9"/>
    <w:rsid w:val="00E351CF"/>
    <w:rsid w:val="00E5519C"/>
    <w:rsid w:val="00E55C55"/>
    <w:rsid w:val="00EC5CF0"/>
    <w:rsid w:val="00ED3E43"/>
    <w:rsid w:val="00F96F90"/>
    <w:rsid w:val="00FE0C48"/>
    <w:rsid w:val="00FE34AE"/>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6C50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s" w:eastAsia="es-E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customStyle="1" w:styleId="a3">
    <w:basedOn w:val="TableNormal0"/>
    <w:tblPr>
      <w:tblStyleRowBandSize w:val="1"/>
      <w:tblStyleColBandSize w:val="1"/>
      <w:tblCellMar>
        <w:top w:w="0" w:type="dxa"/>
        <w:left w:w="115" w:type="dxa"/>
        <w:bottom w:w="0" w:type="dxa"/>
        <w:right w:w="115" w:type="dxa"/>
      </w:tblCellMar>
    </w:tblPr>
  </w:style>
  <w:style w:type="table" w:customStyle="1" w:styleId="a4">
    <w:basedOn w:val="TableNormal0"/>
    <w:tblPr>
      <w:tblStyleRowBandSize w:val="1"/>
      <w:tblStyleColBandSize w:val="1"/>
      <w:tblCellMar>
        <w:top w:w="0" w:type="dxa"/>
        <w:left w:w="115" w:type="dxa"/>
        <w:bottom w:w="0" w:type="dxa"/>
        <w:right w:w="115" w:type="dxa"/>
      </w:tblCellMar>
    </w:tblPr>
  </w:style>
  <w:style w:type="table" w:customStyle="1" w:styleId="a5">
    <w:basedOn w:val="TableNormal0"/>
    <w:tblPr>
      <w:tblStyleRowBandSize w:val="1"/>
      <w:tblStyleColBandSize w:val="1"/>
      <w:tblCellMar>
        <w:top w:w="0" w:type="dxa"/>
        <w:left w:w="115" w:type="dxa"/>
        <w:bottom w:w="0" w:type="dxa"/>
        <w:right w:w="115" w:type="dxa"/>
      </w:tblCellMar>
    </w:tblPr>
  </w:style>
  <w:style w:type="table" w:customStyle="1" w:styleId="a6">
    <w:basedOn w:val="TableNormal0"/>
    <w:tblPr>
      <w:tblStyleRowBandSize w:val="1"/>
      <w:tblStyleColBandSize w:val="1"/>
      <w:tblCellMar>
        <w:top w:w="0" w:type="dxa"/>
        <w:left w:w="115" w:type="dxa"/>
        <w:bottom w:w="0" w:type="dxa"/>
        <w:right w:w="115" w:type="dxa"/>
      </w:tblCellMar>
    </w:tblPr>
  </w:style>
  <w:style w:type="table" w:customStyle="1" w:styleId="a7">
    <w:basedOn w:val="TableNormal0"/>
    <w:tblPr>
      <w:tblStyleRowBandSize w:val="1"/>
      <w:tblStyleColBandSize w:val="1"/>
      <w:tblCellMar>
        <w:top w:w="0" w:type="dxa"/>
        <w:left w:w="115" w:type="dxa"/>
        <w:bottom w:w="0" w:type="dxa"/>
        <w:right w:w="115" w:type="dxa"/>
      </w:tblCellMar>
    </w:tblPr>
  </w:style>
  <w:style w:type="table" w:customStyle="1" w:styleId="a8">
    <w:basedOn w:val="TableNormal0"/>
    <w:tblPr>
      <w:tblStyleRowBandSize w:val="1"/>
      <w:tblStyleColBandSize w:val="1"/>
      <w:tblCellMar>
        <w:top w:w="0" w:type="dxa"/>
        <w:left w:w="70" w:type="dxa"/>
        <w:bottom w:w="0" w:type="dxa"/>
        <w:right w:w="70" w:type="dxa"/>
      </w:tblCellMar>
    </w:tblPr>
  </w:style>
  <w:style w:type="table" w:customStyle="1" w:styleId="a9">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0"/>
    <w:tblPr>
      <w:tblStyleRowBandSize w:val="1"/>
      <w:tblStyleColBandSize w:val="1"/>
      <w:tblCellMar>
        <w:top w:w="0" w:type="dxa"/>
        <w:left w:w="115" w:type="dxa"/>
        <w:bottom w:w="0" w:type="dxa"/>
        <w:right w:w="115" w:type="dxa"/>
      </w:tblCellMar>
    </w:tblPr>
  </w:style>
  <w:style w:type="table" w:customStyle="1" w:styleId="ab">
    <w:basedOn w:val="TableNormal0"/>
    <w:tblPr>
      <w:tblStyleRowBandSize w:val="1"/>
      <w:tblStyleColBandSize w:val="1"/>
      <w:tblCellMar>
        <w:top w:w="0" w:type="dxa"/>
        <w:left w:w="115" w:type="dxa"/>
        <w:bottom w:w="0" w:type="dxa"/>
        <w:right w:w="115" w:type="dxa"/>
      </w:tblCellMar>
    </w:tblPr>
  </w:style>
  <w:style w:type="table" w:customStyle="1" w:styleId="ac">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d">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e">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0">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1">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2">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3">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4">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5">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6">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7">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8">
    <w:basedOn w:val="TableNormal0"/>
    <w:pPr>
      <w:spacing w:after="0" w:line="240" w:lineRule="auto"/>
    </w:pPr>
    <w:tblPr>
      <w:tblStyleRowBandSize w:val="1"/>
      <w:tblStyleColBandSize w:val="1"/>
      <w:tblCellMar>
        <w:top w:w="0" w:type="dxa"/>
        <w:left w:w="115" w:type="dxa"/>
        <w:bottom w:w="0" w:type="dxa"/>
        <w:right w:w="115" w:type="dxa"/>
      </w:tblCellMar>
    </w:tblPr>
  </w:style>
  <w:style w:type="paragraph" w:customStyle="1" w:styleId="Normal1">
    <w:name w:val="Normal1"/>
    <w:rsid w:val="00EC5CF0"/>
    <w:pPr>
      <w:spacing w:after="0" w:line="240" w:lineRule="auto"/>
    </w:pPr>
    <w:rPr>
      <w:rFonts w:ascii="Cambria" w:eastAsia="Cambria" w:hAnsi="Cambria" w:cs="Cambria"/>
      <w:sz w:val="24"/>
      <w:szCs w:val="24"/>
      <w:lang w:eastAsia="en-US"/>
    </w:rPr>
  </w:style>
  <w:style w:type="character" w:styleId="Hipervnculovisitado">
    <w:name w:val="FollowedHyperlink"/>
    <w:basedOn w:val="Fuentedeprrafopredeter"/>
    <w:uiPriority w:val="99"/>
    <w:semiHidden/>
    <w:unhideWhenUsed/>
    <w:rsid w:val="00EC5CF0"/>
    <w:rPr>
      <w:color w:val="954F72" w:themeColor="followedHyperlink"/>
      <w:u w:val="single"/>
    </w:rPr>
  </w:style>
  <w:style w:type="numbering" w:customStyle="1" w:styleId="Sinlista1">
    <w:name w:val="Sin lista1"/>
    <w:next w:val="Sinlista"/>
    <w:uiPriority w:val="99"/>
    <w:semiHidden/>
    <w:unhideWhenUsed/>
    <w:rsid w:val="00FE34AE"/>
  </w:style>
  <w:style w:type="table" w:customStyle="1" w:styleId="Tablaconcuadrcula1">
    <w:name w:val="Tabla con cuadrícula1"/>
    <w:basedOn w:val="Tablanormal"/>
    <w:next w:val="Tablaconcuadrcula"/>
    <w:uiPriority w:val="39"/>
    <w:rsid w:val="00FE34AE"/>
    <w:pPr>
      <w:spacing w:after="0" w:line="240" w:lineRule="auto"/>
    </w:pPr>
    <w:rPr>
      <w:rFonts w:asciiTheme="minorHAnsi" w:eastAsiaTheme="minorHAnsi" w:hAnsiTheme="minorHAnsi" w:cstheme="minorBidi"/>
      <w:lang w:val="es-CO"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s" w:eastAsia="es-E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customStyle="1" w:styleId="a3">
    <w:basedOn w:val="TableNormal0"/>
    <w:tblPr>
      <w:tblStyleRowBandSize w:val="1"/>
      <w:tblStyleColBandSize w:val="1"/>
      <w:tblCellMar>
        <w:top w:w="0" w:type="dxa"/>
        <w:left w:w="115" w:type="dxa"/>
        <w:bottom w:w="0" w:type="dxa"/>
        <w:right w:w="115" w:type="dxa"/>
      </w:tblCellMar>
    </w:tblPr>
  </w:style>
  <w:style w:type="table" w:customStyle="1" w:styleId="a4">
    <w:basedOn w:val="TableNormal0"/>
    <w:tblPr>
      <w:tblStyleRowBandSize w:val="1"/>
      <w:tblStyleColBandSize w:val="1"/>
      <w:tblCellMar>
        <w:top w:w="0" w:type="dxa"/>
        <w:left w:w="115" w:type="dxa"/>
        <w:bottom w:w="0" w:type="dxa"/>
        <w:right w:w="115" w:type="dxa"/>
      </w:tblCellMar>
    </w:tblPr>
  </w:style>
  <w:style w:type="table" w:customStyle="1" w:styleId="a5">
    <w:basedOn w:val="TableNormal0"/>
    <w:tblPr>
      <w:tblStyleRowBandSize w:val="1"/>
      <w:tblStyleColBandSize w:val="1"/>
      <w:tblCellMar>
        <w:top w:w="0" w:type="dxa"/>
        <w:left w:w="115" w:type="dxa"/>
        <w:bottom w:w="0" w:type="dxa"/>
        <w:right w:w="115" w:type="dxa"/>
      </w:tblCellMar>
    </w:tblPr>
  </w:style>
  <w:style w:type="table" w:customStyle="1" w:styleId="a6">
    <w:basedOn w:val="TableNormal0"/>
    <w:tblPr>
      <w:tblStyleRowBandSize w:val="1"/>
      <w:tblStyleColBandSize w:val="1"/>
      <w:tblCellMar>
        <w:top w:w="0" w:type="dxa"/>
        <w:left w:w="115" w:type="dxa"/>
        <w:bottom w:w="0" w:type="dxa"/>
        <w:right w:w="115" w:type="dxa"/>
      </w:tblCellMar>
    </w:tblPr>
  </w:style>
  <w:style w:type="table" w:customStyle="1" w:styleId="a7">
    <w:basedOn w:val="TableNormal0"/>
    <w:tblPr>
      <w:tblStyleRowBandSize w:val="1"/>
      <w:tblStyleColBandSize w:val="1"/>
      <w:tblCellMar>
        <w:top w:w="0" w:type="dxa"/>
        <w:left w:w="115" w:type="dxa"/>
        <w:bottom w:w="0" w:type="dxa"/>
        <w:right w:w="115" w:type="dxa"/>
      </w:tblCellMar>
    </w:tblPr>
  </w:style>
  <w:style w:type="table" w:customStyle="1" w:styleId="a8">
    <w:basedOn w:val="TableNormal0"/>
    <w:tblPr>
      <w:tblStyleRowBandSize w:val="1"/>
      <w:tblStyleColBandSize w:val="1"/>
      <w:tblCellMar>
        <w:top w:w="0" w:type="dxa"/>
        <w:left w:w="70" w:type="dxa"/>
        <w:bottom w:w="0" w:type="dxa"/>
        <w:right w:w="70" w:type="dxa"/>
      </w:tblCellMar>
    </w:tblPr>
  </w:style>
  <w:style w:type="table" w:customStyle="1" w:styleId="a9">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0"/>
    <w:tblPr>
      <w:tblStyleRowBandSize w:val="1"/>
      <w:tblStyleColBandSize w:val="1"/>
      <w:tblCellMar>
        <w:top w:w="0" w:type="dxa"/>
        <w:left w:w="115" w:type="dxa"/>
        <w:bottom w:w="0" w:type="dxa"/>
        <w:right w:w="115" w:type="dxa"/>
      </w:tblCellMar>
    </w:tblPr>
  </w:style>
  <w:style w:type="table" w:customStyle="1" w:styleId="ab">
    <w:basedOn w:val="TableNormal0"/>
    <w:tblPr>
      <w:tblStyleRowBandSize w:val="1"/>
      <w:tblStyleColBandSize w:val="1"/>
      <w:tblCellMar>
        <w:top w:w="0" w:type="dxa"/>
        <w:left w:w="115" w:type="dxa"/>
        <w:bottom w:w="0" w:type="dxa"/>
        <w:right w:w="115" w:type="dxa"/>
      </w:tblCellMar>
    </w:tblPr>
  </w:style>
  <w:style w:type="table" w:customStyle="1" w:styleId="ac">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d">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e">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0">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1">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2">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3">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4">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5">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6">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7">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8">
    <w:basedOn w:val="TableNormal0"/>
    <w:pPr>
      <w:spacing w:after="0" w:line="240" w:lineRule="auto"/>
    </w:pPr>
    <w:tblPr>
      <w:tblStyleRowBandSize w:val="1"/>
      <w:tblStyleColBandSize w:val="1"/>
      <w:tblCellMar>
        <w:top w:w="0" w:type="dxa"/>
        <w:left w:w="115" w:type="dxa"/>
        <w:bottom w:w="0" w:type="dxa"/>
        <w:right w:w="115" w:type="dxa"/>
      </w:tblCellMar>
    </w:tblPr>
  </w:style>
  <w:style w:type="paragraph" w:customStyle="1" w:styleId="Normal1">
    <w:name w:val="Normal1"/>
    <w:rsid w:val="00EC5CF0"/>
    <w:pPr>
      <w:spacing w:after="0" w:line="240" w:lineRule="auto"/>
    </w:pPr>
    <w:rPr>
      <w:rFonts w:ascii="Cambria" w:eastAsia="Cambria" w:hAnsi="Cambria" w:cs="Cambria"/>
      <w:sz w:val="24"/>
      <w:szCs w:val="24"/>
      <w:lang w:eastAsia="en-US"/>
    </w:rPr>
  </w:style>
  <w:style w:type="character" w:styleId="Hipervnculovisitado">
    <w:name w:val="FollowedHyperlink"/>
    <w:basedOn w:val="Fuentedeprrafopredeter"/>
    <w:uiPriority w:val="99"/>
    <w:semiHidden/>
    <w:unhideWhenUsed/>
    <w:rsid w:val="00EC5CF0"/>
    <w:rPr>
      <w:color w:val="954F72" w:themeColor="followedHyperlink"/>
      <w:u w:val="single"/>
    </w:rPr>
  </w:style>
  <w:style w:type="numbering" w:customStyle="1" w:styleId="Sinlista1">
    <w:name w:val="Sin lista1"/>
    <w:next w:val="Sinlista"/>
    <w:uiPriority w:val="99"/>
    <w:semiHidden/>
    <w:unhideWhenUsed/>
    <w:rsid w:val="00FE34AE"/>
  </w:style>
  <w:style w:type="table" w:customStyle="1" w:styleId="Tablaconcuadrcula1">
    <w:name w:val="Tabla con cuadrícula1"/>
    <w:basedOn w:val="Tablanormal"/>
    <w:next w:val="Tablaconcuadrcula"/>
    <w:uiPriority w:val="39"/>
    <w:rsid w:val="00FE34AE"/>
    <w:pPr>
      <w:spacing w:after="0" w:line="240" w:lineRule="auto"/>
    </w:pPr>
    <w:rPr>
      <w:rFonts w:asciiTheme="minorHAnsi" w:eastAsiaTheme="minorHAnsi" w:hAnsiTheme="minorHAnsi" w:cstheme="minorBidi"/>
      <w:lang w:val="es-CO"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64763">
      <w:bodyDiv w:val="1"/>
      <w:marLeft w:val="0"/>
      <w:marRight w:val="0"/>
      <w:marTop w:val="0"/>
      <w:marBottom w:val="0"/>
      <w:divBdr>
        <w:top w:val="none" w:sz="0" w:space="0" w:color="auto"/>
        <w:left w:val="none" w:sz="0" w:space="0" w:color="auto"/>
        <w:bottom w:val="none" w:sz="0" w:space="0" w:color="auto"/>
        <w:right w:val="none" w:sz="0" w:space="0" w:color="auto"/>
      </w:divBdr>
    </w:div>
    <w:div w:id="13121469">
      <w:bodyDiv w:val="1"/>
      <w:marLeft w:val="0"/>
      <w:marRight w:val="0"/>
      <w:marTop w:val="0"/>
      <w:marBottom w:val="0"/>
      <w:divBdr>
        <w:top w:val="none" w:sz="0" w:space="0" w:color="auto"/>
        <w:left w:val="none" w:sz="0" w:space="0" w:color="auto"/>
        <w:bottom w:val="none" w:sz="0" w:space="0" w:color="auto"/>
        <w:right w:val="none" w:sz="0" w:space="0" w:color="auto"/>
      </w:divBdr>
      <w:divsChild>
        <w:div w:id="1164318268">
          <w:marLeft w:val="0"/>
          <w:marRight w:val="0"/>
          <w:marTop w:val="0"/>
          <w:marBottom w:val="0"/>
          <w:divBdr>
            <w:top w:val="none" w:sz="0" w:space="0" w:color="auto"/>
            <w:left w:val="none" w:sz="0" w:space="0" w:color="auto"/>
            <w:bottom w:val="none" w:sz="0" w:space="0" w:color="auto"/>
            <w:right w:val="none" w:sz="0" w:space="0" w:color="auto"/>
          </w:divBdr>
          <w:divsChild>
            <w:div w:id="1720741103">
              <w:marLeft w:val="0"/>
              <w:marRight w:val="0"/>
              <w:marTop w:val="0"/>
              <w:marBottom w:val="0"/>
              <w:divBdr>
                <w:top w:val="none" w:sz="0" w:space="0" w:color="auto"/>
                <w:left w:val="none" w:sz="0" w:space="0" w:color="auto"/>
                <w:bottom w:val="none" w:sz="0" w:space="0" w:color="auto"/>
                <w:right w:val="none" w:sz="0" w:space="0" w:color="auto"/>
              </w:divBdr>
              <w:divsChild>
                <w:div w:id="627929449">
                  <w:marLeft w:val="0"/>
                  <w:marRight w:val="0"/>
                  <w:marTop w:val="0"/>
                  <w:marBottom w:val="0"/>
                  <w:divBdr>
                    <w:top w:val="none" w:sz="0" w:space="0" w:color="auto"/>
                    <w:left w:val="none" w:sz="0" w:space="0" w:color="auto"/>
                    <w:bottom w:val="none" w:sz="0" w:space="0" w:color="auto"/>
                    <w:right w:val="none" w:sz="0" w:space="0" w:color="auto"/>
                  </w:divBdr>
                  <w:divsChild>
                    <w:div w:id="206694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580615">
      <w:bodyDiv w:val="1"/>
      <w:marLeft w:val="0"/>
      <w:marRight w:val="0"/>
      <w:marTop w:val="0"/>
      <w:marBottom w:val="0"/>
      <w:divBdr>
        <w:top w:val="none" w:sz="0" w:space="0" w:color="auto"/>
        <w:left w:val="none" w:sz="0" w:space="0" w:color="auto"/>
        <w:bottom w:val="none" w:sz="0" w:space="0" w:color="auto"/>
        <w:right w:val="none" w:sz="0" w:space="0" w:color="auto"/>
      </w:divBdr>
    </w:div>
    <w:div w:id="134955163">
      <w:bodyDiv w:val="1"/>
      <w:marLeft w:val="0"/>
      <w:marRight w:val="0"/>
      <w:marTop w:val="0"/>
      <w:marBottom w:val="0"/>
      <w:divBdr>
        <w:top w:val="none" w:sz="0" w:space="0" w:color="auto"/>
        <w:left w:val="none" w:sz="0" w:space="0" w:color="auto"/>
        <w:bottom w:val="none" w:sz="0" w:space="0" w:color="auto"/>
        <w:right w:val="none" w:sz="0" w:space="0" w:color="auto"/>
      </w:divBdr>
    </w:div>
    <w:div w:id="225460266">
      <w:bodyDiv w:val="1"/>
      <w:marLeft w:val="0"/>
      <w:marRight w:val="0"/>
      <w:marTop w:val="0"/>
      <w:marBottom w:val="0"/>
      <w:divBdr>
        <w:top w:val="none" w:sz="0" w:space="0" w:color="auto"/>
        <w:left w:val="none" w:sz="0" w:space="0" w:color="auto"/>
        <w:bottom w:val="none" w:sz="0" w:space="0" w:color="auto"/>
        <w:right w:val="none" w:sz="0" w:space="0" w:color="auto"/>
      </w:divBdr>
      <w:divsChild>
        <w:div w:id="303435637">
          <w:marLeft w:val="0"/>
          <w:marRight w:val="0"/>
          <w:marTop w:val="0"/>
          <w:marBottom w:val="0"/>
          <w:divBdr>
            <w:top w:val="none" w:sz="0" w:space="0" w:color="auto"/>
            <w:left w:val="none" w:sz="0" w:space="0" w:color="auto"/>
            <w:bottom w:val="none" w:sz="0" w:space="0" w:color="auto"/>
            <w:right w:val="none" w:sz="0" w:space="0" w:color="auto"/>
          </w:divBdr>
          <w:divsChild>
            <w:div w:id="702053725">
              <w:marLeft w:val="0"/>
              <w:marRight w:val="0"/>
              <w:marTop w:val="0"/>
              <w:marBottom w:val="0"/>
              <w:divBdr>
                <w:top w:val="none" w:sz="0" w:space="0" w:color="auto"/>
                <w:left w:val="none" w:sz="0" w:space="0" w:color="auto"/>
                <w:bottom w:val="none" w:sz="0" w:space="0" w:color="auto"/>
                <w:right w:val="none" w:sz="0" w:space="0" w:color="auto"/>
              </w:divBdr>
              <w:divsChild>
                <w:div w:id="116066639">
                  <w:marLeft w:val="0"/>
                  <w:marRight w:val="0"/>
                  <w:marTop w:val="0"/>
                  <w:marBottom w:val="0"/>
                  <w:divBdr>
                    <w:top w:val="none" w:sz="0" w:space="0" w:color="auto"/>
                    <w:left w:val="none" w:sz="0" w:space="0" w:color="auto"/>
                    <w:bottom w:val="none" w:sz="0" w:space="0" w:color="auto"/>
                    <w:right w:val="none" w:sz="0" w:space="0" w:color="auto"/>
                  </w:divBdr>
                  <w:divsChild>
                    <w:div w:id="1317607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746854">
      <w:bodyDiv w:val="1"/>
      <w:marLeft w:val="0"/>
      <w:marRight w:val="0"/>
      <w:marTop w:val="0"/>
      <w:marBottom w:val="0"/>
      <w:divBdr>
        <w:top w:val="none" w:sz="0" w:space="0" w:color="auto"/>
        <w:left w:val="none" w:sz="0" w:space="0" w:color="auto"/>
        <w:bottom w:val="none" w:sz="0" w:space="0" w:color="auto"/>
        <w:right w:val="none" w:sz="0" w:space="0" w:color="auto"/>
      </w:divBdr>
      <w:divsChild>
        <w:div w:id="169028121">
          <w:marLeft w:val="0"/>
          <w:marRight w:val="0"/>
          <w:marTop w:val="0"/>
          <w:marBottom w:val="0"/>
          <w:divBdr>
            <w:top w:val="none" w:sz="0" w:space="0" w:color="auto"/>
            <w:left w:val="none" w:sz="0" w:space="0" w:color="auto"/>
            <w:bottom w:val="none" w:sz="0" w:space="0" w:color="auto"/>
            <w:right w:val="none" w:sz="0" w:space="0" w:color="auto"/>
          </w:divBdr>
          <w:divsChild>
            <w:div w:id="1243683839">
              <w:marLeft w:val="0"/>
              <w:marRight w:val="0"/>
              <w:marTop w:val="0"/>
              <w:marBottom w:val="0"/>
              <w:divBdr>
                <w:top w:val="none" w:sz="0" w:space="0" w:color="auto"/>
                <w:left w:val="none" w:sz="0" w:space="0" w:color="auto"/>
                <w:bottom w:val="none" w:sz="0" w:space="0" w:color="auto"/>
                <w:right w:val="none" w:sz="0" w:space="0" w:color="auto"/>
              </w:divBdr>
              <w:divsChild>
                <w:div w:id="41347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865891">
      <w:bodyDiv w:val="1"/>
      <w:marLeft w:val="0"/>
      <w:marRight w:val="0"/>
      <w:marTop w:val="0"/>
      <w:marBottom w:val="0"/>
      <w:divBdr>
        <w:top w:val="none" w:sz="0" w:space="0" w:color="auto"/>
        <w:left w:val="none" w:sz="0" w:space="0" w:color="auto"/>
        <w:bottom w:val="none" w:sz="0" w:space="0" w:color="auto"/>
        <w:right w:val="none" w:sz="0" w:space="0" w:color="auto"/>
      </w:divBdr>
    </w:div>
    <w:div w:id="588083450">
      <w:bodyDiv w:val="1"/>
      <w:marLeft w:val="0"/>
      <w:marRight w:val="0"/>
      <w:marTop w:val="0"/>
      <w:marBottom w:val="0"/>
      <w:divBdr>
        <w:top w:val="none" w:sz="0" w:space="0" w:color="auto"/>
        <w:left w:val="none" w:sz="0" w:space="0" w:color="auto"/>
        <w:bottom w:val="none" w:sz="0" w:space="0" w:color="auto"/>
        <w:right w:val="none" w:sz="0" w:space="0" w:color="auto"/>
      </w:divBdr>
      <w:divsChild>
        <w:div w:id="782307473">
          <w:marLeft w:val="0"/>
          <w:marRight w:val="0"/>
          <w:marTop w:val="0"/>
          <w:marBottom w:val="0"/>
          <w:divBdr>
            <w:top w:val="none" w:sz="0" w:space="0" w:color="auto"/>
            <w:left w:val="none" w:sz="0" w:space="0" w:color="auto"/>
            <w:bottom w:val="none" w:sz="0" w:space="0" w:color="auto"/>
            <w:right w:val="none" w:sz="0" w:space="0" w:color="auto"/>
          </w:divBdr>
          <w:divsChild>
            <w:div w:id="262567565">
              <w:marLeft w:val="0"/>
              <w:marRight w:val="0"/>
              <w:marTop w:val="0"/>
              <w:marBottom w:val="0"/>
              <w:divBdr>
                <w:top w:val="none" w:sz="0" w:space="0" w:color="auto"/>
                <w:left w:val="none" w:sz="0" w:space="0" w:color="auto"/>
                <w:bottom w:val="none" w:sz="0" w:space="0" w:color="auto"/>
                <w:right w:val="none" w:sz="0" w:space="0" w:color="auto"/>
              </w:divBdr>
              <w:divsChild>
                <w:div w:id="837236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774684">
      <w:bodyDiv w:val="1"/>
      <w:marLeft w:val="0"/>
      <w:marRight w:val="0"/>
      <w:marTop w:val="0"/>
      <w:marBottom w:val="0"/>
      <w:divBdr>
        <w:top w:val="none" w:sz="0" w:space="0" w:color="auto"/>
        <w:left w:val="none" w:sz="0" w:space="0" w:color="auto"/>
        <w:bottom w:val="none" w:sz="0" w:space="0" w:color="auto"/>
        <w:right w:val="none" w:sz="0" w:space="0" w:color="auto"/>
      </w:divBdr>
      <w:divsChild>
        <w:div w:id="1783184069">
          <w:marLeft w:val="0"/>
          <w:marRight w:val="0"/>
          <w:marTop w:val="0"/>
          <w:marBottom w:val="0"/>
          <w:divBdr>
            <w:top w:val="none" w:sz="0" w:space="0" w:color="auto"/>
            <w:left w:val="none" w:sz="0" w:space="0" w:color="auto"/>
            <w:bottom w:val="none" w:sz="0" w:space="0" w:color="auto"/>
            <w:right w:val="none" w:sz="0" w:space="0" w:color="auto"/>
          </w:divBdr>
          <w:divsChild>
            <w:div w:id="1776828670">
              <w:marLeft w:val="0"/>
              <w:marRight w:val="0"/>
              <w:marTop w:val="0"/>
              <w:marBottom w:val="0"/>
              <w:divBdr>
                <w:top w:val="none" w:sz="0" w:space="0" w:color="auto"/>
                <w:left w:val="none" w:sz="0" w:space="0" w:color="auto"/>
                <w:bottom w:val="none" w:sz="0" w:space="0" w:color="auto"/>
                <w:right w:val="none" w:sz="0" w:space="0" w:color="auto"/>
              </w:divBdr>
              <w:divsChild>
                <w:div w:id="718549992">
                  <w:marLeft w:val="0"/>
                  <w:marRight w:val="0"/>
                  <w:marTop w:val="0"/>
                  <w:marBottom w:val="0"/>
                  <w:divBdr>
                    <w:top w:val="none" w:sz="0" w:space="0" w:color="auto"/>
                    <w:left w:val="none" w:sz="0" w:space="0" w:color="auto"/>
                    <w:bottom w:val="none" w:sz="0" w:space="0" w:color="auto"/>
                    <w:right w:val="none" w:sz="0" w:space="0" w:color="auto"/>
                  </w:divBdr>
                  <w:divsChild>
                    <w:div w:id="1702168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2139020">
      <w:bodyDiv w:val="1"/>
      <w:marLeft w:val="0"/>
      <w:marRight w:val="0"/>
      <w:marTop w:val="0"/>
      <w:marBottom w:val="0"/>
      <w:divBdr>
        <w:top w:val="none" w:sz="0" w:space="0" w:color="auto"/>
        <w:left w:val="none" w:sz="0" w:space="0" w:color="auto"/>
        <w:bottom w:val="none" w:sz="0" w:space="0" w:color="auto"/>
        <w:right w:val="none" w:sz="0" w:space="0" w:color="auto"/>
      </w:divBdr>
    </w:div>
    <w:div w:id="854154416">
      <w:bodyDiv w:val="1"/>
      <w:marLeft w:val="0"/>
      <w:marRight w:val="0"/>
      <w:marTop w:val="0"/>
      <w:marBottom w:val="0"/>
      <w:divBdr>
        <w:top w:val="none" w:sz="0" w:space="0" w:color="auto"/>
        <w:left w:val="none" w:sz="0" w:space="0" w:color="auto"/>
        <w:bottom w:val="none" w:sz="0" w:space="0" w:color="auto"/>
        <w:right w:val="none" w:sz="0" w:space="0" w:color="auto"/>
      </w:divBdr>
    </w:div>
    <w:div w:id="973096337">
      <w:bodyDiv w:val="1"/>
      <w:marLeft w:val="0"/>
      <w:marRight w:val="0"/>
      <w:marTop w:val="0"/>
      <w:marBottom w:val="0"/>
      <w:divBdr>
        <w:top w:val="none" w:sz="0" w:space="0" w:color="auto"/>
        <w:left w:val="none" w:sz="0" w:space="0" w:color="auto"/>
        <w:bottom w:val="none" w:sz="0" w:space="0" w:color="auto"/>
        <w:right w:val="none" w:sz="0" w:space="0" w:color="auto"/>
      </w:divBdr>
      <w:divsChild>
        <w:div w:id="69087133">
          <w:marLeft w:val="0"/>
          <w:marRight w:val="0"/>
          <w:marTop w:val="0"/>
          <w:marBottom w:val="0"/>
          <w:divBdr>
            <w:top w:val="none" w:sz="0" w:space="0" w:color="auto"/>
            <w:left w:val="none" w:sz="0" w:space="0" w:color="auto"/>
            <w:bottom w:val="none" w:sz="0" w:space="0" w:color="auto"/>
            <w:right w:val="none" w:sz="0" w:space="0" w:color="auto"/>
          </w:divBdr>
          <w:divsChild>
            <w:div w:id="291137920">
              <w:marLeft w:val="0"/>
              <w:marRight w:val="0"/>
              <w:marTop w:val="0"/>
              <w:marBottom w:val="0"/>
              <w:divBdr>
                <w:top w:val="none" w:sz="0" w:space="0" w:color="auto"/>
                <w:left w:val="none" w:sz="0" w:space="0" w:color="auto"/>
                <w:bottom w:val="none" w:sz="0" w:space="0" w:color="auto"/>
                <w:right w:val="none" w:sz="0" w:space="0" w:color="auto"/>
              </w:divBdr>
              <w:divsChild>
                <w:div w:id="2086029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1463555">
      <w:bodyDiv w:val="1"/>
      <w:marLeft w:val="0"/>
      <w:marRight w:val="0"/>
      <w:marTop w:val="0"/>
      <w:marBottom w:val="0"/>
      <w:divBdr>
        <w:top w:val="none" w:sz="0" w:space="0" w:color="auto"/>
        <w:left w:val="none" w:sz="0" w:space="0" w:color="auto"/>
        <w:bottom w:val="none" w:sz="0" w:space="0" w:color="auto"/>
        <w:right w:val="none" w:sz="0" w:space="0" w:color="auto"/>
      </w:divBdr>
      <w:divsChild>
        <w:div w:id="871961708">
          <w:marLeft w:val="0"/>
          <w:marRight w:val="0"/>
          <w:marTop w:val="0"/>
          <w:marBottom w:val="0"/>
          <w:divBdr>
            <w:top w:val="none" w:sz="0" w:space="0" w:color="auto"/>
            <w:left w:val="none" w:sz="0" w:space="0" w:color="auto"/>
            <w:bottom w:val="none" w:sz="0" w:space="0" w:color="auto"/>
            <w:right w:val="none" w:sz="0" w:space="0" w:color="auto"/>
          </w:divBdr>
        </w:div>
        <w:div w:id="228007242">
          <w:marLeft w:val="0"/>
          <w:marRight w:val="0"/>
          <w:marTop w:val="0"/>
          <w:marBottom w:val="0"/>
          <w:divBdr>
            <w:top w:val="none" w:sz="0" w:space="0" w:color="auto"/>
            <w:left w:val="none" w:sz="0" w:space="0" w:color="auto"/>
            <w:bottom w:val="none" w:sz="0" w:space="0" w:color="auto"/>
            <w:right w:val="none" w:sz="0" w:space="0" w:color="auto"/>
          </w:divBdr>
        </w:div>
        <w:div w:id="1084035767">
          <w:marLeft w:val="0"/>
          <w:marRight w:val="0"/>
          <w:marTop w:val="0"/>
          <w:marBottom w:val="0"/>
          <w:divBdr>
            <w:top w:val="none" w:sz="0" w:space="0" w:color="auto"/>
            <w:left w:val="none" w:sz="0" w:space="0" w:color="auto"/>
            <w:bottom w:val="none" w:sz="0" w:space="0" w:color="auto"/>
            <w:right w:val="none" w:sz="0" w:space="0" w:color="auto"/>
          </w:divBdr>
        </w:div>
        <w:div w:id="102918517">
          <w:marLeft w:val="0"/>
          <w:marRight w:val="0"/>
          <w:marTop w:val="0"/>
          <w:marBottom w:val="0"/>
          <w:divBdr>
            <w:top w:val="none" w:sz="0" w:space="0" w:color="auto"/>
            <w:left w:val="none" w:sz="0" w:space="0" w:color="auto"/>
            <w:bottom w:val="none" w:sz="0" w:space="0" w:color="auto"/>
            <w:right w:val="none" w:sz="0" w:space="0" w:color="auto"/>
          </w:divBdr>
        </w:div>
        <w:div w:id="1429497165">
          <w:marLeft w:val="0"/>
          <w:marRight w:val="0"/>
          <w:marTop w:val="0"/>
          <w:marBottom w:val="0"/>
          <w:divBdr>
            <w:top w:val="none" w:sz="0" w:space="0" w:color="auto"/>
            <w:left w:val="none" w:sz="0" w:space="0" w:color="auto"/>
            <w:bottom w:val="none" w:sz="0" w:space="0" w:color="auto"/>
            <w:right w:val="none" w:sz="0" w:space="0" w:color="auto"/>
          </w:divBdr>
        </w:div>
        <w:div w:id="1346129105">
          <w:marLeft w:val="0"/>
          <w:marRight w:val="0"/>
          <w:marTop w:val="0"/>
          <w:marBottom w:val="0"/>
          <w:divBdr>
            <w:top w:val="none" w:sz="0" w:space="0" w:color="auto"/>
            <w:left w:val="none" w:sz="0" w:space="0" w:color="auto"/>
            <w:bottom w:val="none" w:sz="0" w:space="0" w:color="auto"/>
            <w:right w:val="none" w:sz="0" w:space="0" w:color="auto"/>
          </w:divBdr>
        </w:div>
        <w:div w:id="179321979">
          <w:marLeft w:val="0"/>
          <w:marRight w:val="0"/>
          <w:marTop w:val="0"/>
          <w:marBottom w:val="0"/>
          <w:divBdr>
            <w:top w:val="none" w:sz="0" w:space="0" w:color="auto"/>
            <w:left w:val="none" w:sz="0" w:space="0" w:color="auto"/>
            <w:bottom w:val="none" w:sz="0" w:space="0" w:color="auto"/>
            <w:right w:val="none" w:sz="0" w:space="0" w:color="auto"/>
          </w:divBdr>
        </w:div>
        <w:div w:id="1493064846">
          <w:marLeft w:val="0"/>
          <w:marRight w:val="0"/>
          <w:marTop w:val="0"/>
          <w:marBottom w:val="0"/>
          <w:divBdr>
            <w:top w:val="none" w:sz="0" w:space="0" w:color="auto"/>
            <w:left w:val="none" w:sz="0" w:space="0" w:color="auto"/>
            <w:bottom w:val="none" w:sz="0" w:space="0" w:color="auto"/>
            <w:right w:val="none" w:sz="0" w:space="0" w:color="auto"/>
          </w:divBdr>
        </w:div>
        <w:div w:id="1436947843">
          <w:marLeft w:val="0"/>
          <w:marRight w:val="0"/>
          <w:marTop w:val="0"/>
          <w:marBottom w:val="0"/>
          <w:divBdr>
            <w:top w:val="none" w:sz="0" w:space="0" w:color="auto"/>
            <w:left w:val="none" w:sz="0" w:space="0" w:color="auto"/>
            <w:bottom w:val="none" w:sz="0" w:space="0" w:color="auto"/>
            <w:right w:val="none" w:sz="0" w:space="0" w:color="auto"/>
          </w:divBdr>
        </w:div>
      </w:divsChild>
    </w:div>
    <w:div w:id="1139760596">
      <w:bodyDiv w:val="1"/>
      <w:marLeft w:val="0"/>
      <w:marRight w:val="0"/>
      <w:marTop w:val="0"/>
      <w:marBottom w:val="0"/>
      <w:divBdr>
        <w:top w:val="none" w:sz="0" w:space="0" w:color="auto"/>
        <w:left w:val="none" w:sz="0" w:space="0" w:color="auto"/>
        <w:bottom w:val="none" w:sz="0" w:space="0" w:color="auto"/>
        <w:right w:val="none" w:sz="0" w:space="0" w:color="auto"/>
      </w:divBdr>
    </w:div>
    <w:div w:id="1381711133">
      <w:bodyDiv w:val="1"/>
      <w:marLeft w:val="0"/>
      <w:marRight w:val="0"/>
      <w:marTop w:val="0"/>
      <w:marBottom w:val="0"/>
      <w:divBdr>
        <w:top w:val="none" w:sz="0" w:space="0" w:color="auto"/>
        <w:left w:val="none" w:sz="0" w:space="0" w:color="auto"/>
        <w:bottom w:val="none" w:sz="0" w:space="0" w:color="auto"/>
        <w:right w:val="none" w:sz="0" w:space="0" w:color="auto"/>
      </w:divBdr>
    </w:div>
    <w:div w:id="1512642689">
      <w:bodyDiv w:val="1"/>
      <w:marLeft w:val="0"/>
      <w:marRight w:val="0"/>
      <w:marTop w:val="0"/>
      <w:marBottom w:val="0"/>
      <w:divBdr>
        <w:top w:val="none" w:sz="0" w:space="0" w:color="auto"/>
        <w:left w:val="none" w:sz="0" w:space="0" w:color="auto"/>
        <w:bottom w:val="none" w:sz="0" w:space="0" w:color="auto"/>
        <w:right w:val="none" w:sz="0" w:space="0" w:color="auto"/>
      </w:divBdr>
    </w:div>
    <w:div w:id="1547567994">
      <w:bodyDiv w:val="1"/>
      <w:marLeft w:val="0"/>
      <w:marRight w:val="0"/>
      <w:marTop w:val="0"/>
      <w:marBottom w:val="0"/>
      <w:divBdr>
        <w:top w:val="none" w:sz="0" w:space="0" w:color="auto"/>
        <w:left w:val="none" w:sz="0" w:space="0" w:color="auto"/>
        <w:bottom w:val="none" w:sz="0" w:space="0" w:color="auto"/>
        <w:right w:val="none" w:sz="0" w:space="0" w:color="auto"/>
      </w:divBdr>
      <w:divsChild>
        <w:div w:id="1146161935">
          <w:marLeft w:val="0"/>
          <w:marRight w:val="0"/>
          <w:marTop w:val="0"/>
          <w:marBottom w:val="0"/>
          <w:divBdr>
            <w:top w:val="none" w:sz="0" w:space="0" w:color="auto"/>
            <w:left w:val="none" w:sz="0" w:space="0" w:color="auto"/>
            <w:bottom w:val="none" w:sz="0" w:space="0" w:color="auto"/>
            <w:right w:val="none" w:sz="0" w:space="0" w:color="auto"/>
          </w:divBdr>
          <w:divsChild>
            <w:div w:id="777531053">
              <w:marLeft w:val="0"/>
              <w:marRight w:val="0"/>
              <w:marTop w:val="0"/>
              <w:marBottom w:val="0"/>
              <w:divBdr>
                <w:top w:val="none" w:sz="0" w:space="0" w:color="auto"/>
                <w:left w:val="none" w:sz="0" w:space="0" w:color="auto"/>
                <w:bottom w:val="none" w:sz="0" w:space="0" w:color="auto"/>
                <w:right w:val="none" w:sz="0" w:space="0" w:color="auto"/>
              </w:divBdr>
              <w:divsChild>
                <w:div w:id="138158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536541">
      <w:bodyDiv w:val="1"/>
      <w:marLeft w:val="0"/>
      <w:marRight w:val="0"/>
      <w:marTop w:val="0"/>
      <w:marBottom w:val="0"/>
      <w:divBdr>
        <w:top w:val="none" w:sz="0" w:space="0" w:color="auto"/>
        <w:left w:val="none" w:sz="0" w:space="0" w:color="auto"/>
        <w:bottom w:val="none" w:sz="0" w:space="0" w:color="auto"/>
        <w:right w:val="none" w:sz="0" w:space="0" w:color="auto"/>
      </w:divBdr>
    </w:div>
    <w:div w:id="1629581023">
      <w:bodyDiv w:val="1"/>
      <w:marLeft w:val="0"/>
      <w:marRight w:val="0"/>
      <w:marTop w:val="0"/>
      <w:marBottom w:val="0"/>
      <w:divBdr>
        <w:top w:val="none" w:sz="0" w:space="0" w:color="auto"/>
        <w:left w:val="none" w:sz="0" w:space="0" w:color="auto"/>
        <w:bottom w:val="none" w:sz="0" w:space="0" w:color="auto"/>
        <w:right w:val="none" w:sz="0" w:space="0" w:color="auto"/>
      </w:divBdr>
    </w:div>
    <w:div w:id="1827823665">
      <w:bodyDiv w:val="1"/>
      <w:marLeft w:val="0"/>
      <w:marRight w:val="0"/>
      <w:marTop w:val="0"/>
      <w:marBottom w:val="0"/>
      <w:divBdr>
        <w:top w:val="none" w:sz="0" w:space="0" w:color="auto"/>
        <w:left w:val="none" w:sz="0" w:space="0" w:color="auto"/>
        <w:bottom w:val="none" w:sz="0" w:space="0" w:color="auto"/>
        <w:right w:val="none" w:sz="0" w:space="0" w:color="auto"/>
      </w:divBdr>
    </w:div>
    <w:div w:id="2126847005">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cienti.colciencias.gov.co:8081/cvlac/visualizador/generarCurriculoCv.do?cod_rh=0000770361" TargetMode="External"/><Relationship Id="rId20" Type="http://schemas.openxmlformats.org/officeDocument/2006/relationships/footer" Target="footer1.xml"/><Relationship Id="rId21" Type="http://schemas.openxmlformats.org/officeDocument/2006/relationships/header" Target="header3.xml"/><Relationship Id="rId22" Type="http://schemas.openxmlformats.org/officeDocument/2006/relationships/footer" Target="footer2.xml"/><Relationship Id="rId23" Type="http://schemas.openxmlformats.org/officeDocument/2006/relationships/fontTable" Target="fontTable.xml"/><Relationship Id="rId24" Type="http://schemas.openxmlformats.org/officeDocument/2006/relationships/theme" Target="theme/theme1.xml"/><Relationship Id="rId25" Type="http://schemas.microsoft.com/office/2011/relationships/commentsExtended" Target="commentsExtended.xml"/><Relationship Id="rId10" Type="http://schemas.openxmlformats.org/officeDocument/2006/relationships/hyperlink" Target="https://orcid.org/0000-0002-0858-2522" TargetMode="External"/><Relationship Id="rId11" Type="http://schemas.openxmlformats.org/officeDocument/2006/relationships/hyperlink" Target="https://scholar.google.com/citations?user=aA2UxbAAAAAJ&amp;hl=es" TargetMode="External"/><Relationship Id="rId12" Type="http://schemas.openxmlformats.org/officeDocument/2006/relationships/hyperlink" Target="https://scienti.colciencias.gov.co/cvlac/visualizador/generarCurriculoCv.do?cod_rh=0001145037" TargetMode="External"/><Relationship Id="rId13" Type="http://schemas.openxmlformats.org/officeDocument/2006/relationships/hyperlink" Target="https://orcid.org/0000-0003-0449-3853" TargetMode="External"/><Relationship Id="rId14" Type="http://schemas.openxmlformats.org/officeDocument/2006/relationships/hyperlink" Target="https://scholar.google.es/citations?view_op=search_authors&amp;mauthors=ana+milena+castro+fern%C3%A1ndez&amp;hl=es&amp;authuser=1&amp;oi=ao" TargetMode="External"/><Relationship Id="rId15" Type="http://schemas.openxmlformats.org/officeDocument/2006/relationships/image" Target="media/image1.png"/><Relationship Id="rId16" Type="http://schemas.openxmlformats.org/officeDocument/2006/relationships/hyperlink" Target="https://doi.org/10.1080/15710880701875068" TargetMode="External"/><Relationship Id="rId17" Type="http://schemas.openxmlformats.org/officeDocument/2006/relationships/hyperlink" Target="http://okaconsultores.com/blog/" TargetMode="External"/><Relationship Id="rId18" Type="http://schemas.openxmlformats.org/officeDocument/2006/relationships/header" Target="header1.xml"/><Relationship Id="rId19" Type="http://schemas.openxmlformats.org/officeDocument/2006/relationships/header" Target="head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9o5YOxdYDXf8Llh4QfDHTE8KAbg==">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14</Pages>
  <Words>6887</Words>
  <Characters>41946</Characters>
  <Application>Microsoft Macintosh Word</Application>
  <DocSecurity>0</DocSecurity>
  <Lines>645</Lines>
  <Paragraphs>93</Paragraphs>
  <ScaleCrop>false</ScaleCrop>
  <Company/>
  <LinksUpToDate>false</LinksUpToDate>
  <CharactersWithSpaces>48740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Paula</cp:lastModifiedBy>
  <cp:revision>20</cp:revision>
  <cp:lastPrinted>2019-07-19T00:07:00Z</cp:lastPrinted>
  <dcterms:created xsi:type="dcterms:W3CDTF">2019-07-19T00:07:00Z</dcterms:created>
  <dcterms:modified xsi:type="dcterms:W3CDTF">2019-08-09T18:40:00Z</dcterms:modified>
</cp:coreProperties>
</file>