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A98" w:rsidRDefault="00617A98" w:rsidP="00617A98">
      <w:pPr>
        <w:spacing w:line="360" w:lineRule="auto"/>
        <w:jc w:val="both"/>
        <w:rPr>
          <w:rFonts w:ascii="Arial" w:hAnsi="Arial" w:cs="Arial"/>
          <w:sz w:val="24"/>
          <w:szCs w:val="24"/>
        </w:rPr>
      </w:pPr>
      <w:r w:rsidRPr="00617A98">
        <w:rPr>
          <w:rFonts w:ascii="Arial" w:hAnsi="Arial" w:cs="Arial"/>
          <w:sz w:val="24"/>
          <w:szCs w:val="24"/>
        </w:rPr>
        <w:t xml:space="preserve">TÍTULO DEL TRABAJO: </w:t>
      </w:r>
      <w:r w:rsidR="00165DF3">
        <w:rPr>
          <w:rFonts w:ascii="Arial" w:hAnsi="Arial" w:cs="Arial"/>
          <w:sz w:val="24"/>
          <w:szCs w:val="24"/>
        </w:rPr>
        <w:t>P</w:t>
      </w:r>
      <w:r w:rsidR="00165DF3" w:rsidRPr="00617A98">
        <w:rPr>
          <w:rFonts w:ascii="Arial" w:hAnsi="Arial" w:cs="Arial"/>
          <w:sz w:val="24"/>
          <w:szCs w:val="24"/>
        </w:rPr>
        <w:t xml:space="preserve">ensamiento </w:t>
      </w:r>
      <w:proofErr w:type="spellStart"/>
      <w:r w:rsidR="00165DF3" w:rsidRPr="00617A98">
        <w:rPr>
          <w:rFonts w:ascii="Arial" w:hAnsi="Arial" w:cs="Arial"/>
          <w:sz w:val="24"/>
          <w:szCs w:val="24"/>
        </w:rPr>
        <w:t>multicampus</w:t>
      </w:r>
      <w:proofErr w:type="spellEnd"/>
      <w:r w:rsidR="00165DF3" w:rsidRPr="00617A98">
        <w:rPr>
          <w:rFonts w:ascii="Arial" w:hAnsi="Arial" w:cs="Arial"/>
          <w:sz w:val="24"/>
          <w:szCs w:val="24"/>
        </w:rPr>
        <w:t>: generación de una cultura para el enriquecimiento regional desde la gestión curricular</w:t>
      </w:r>
      <w:r w:rsidR="00165DF3">
        <w:rPr>
          <w:rFonts w:ascii="Arial" w:hAnsi="Arial" w:cs="Arial"/>
          <w:sz w:val="24"/>
          <w:szCs w:val="24"/>
        </w:rPr>
        <w:t>.</w:t>
      </w:r>
    </w:p>
    <w:p w:rsidR="00617A98" w:rsidRPr="00617A98" w:rsidRDefault="00617A98" w:rsidP="00617A98">
      <w:pPr>
        <w:spacing w:line="360" w:lineRule="auto"/>
        <w:rPr>
          <w:rFonts w:ascii="Arial" w:hAnsi="Arial" w:cs="Arial"/>
          <w:sz w:val="24"/>
          <w:szCs w:val="24"/>
        </w:rPr>
      </w:pPr>
      <w:r w:rsidRPr="00617A98">
        <w:rPr>
          <w:rFonts w:ascii="Arial" w:hAnsi="Arial" w:cs="Arial"/>
          <w:sz w:val="24"/>
          <w:szCs w:val="24"/>
        </w:rPr>
        <w:t>AUTORES: MS c. Iliana Fernández Peña, Universidad Santo Tomás, Colombia</w:t>
      </w:r>
    </w:p>
    <w:p w:rsidR="00617A98" w:rsidRPr="00617A98" w:rsidRDefault="00617A98" w:rsidP="00617A98">
      <w:pPr>
        <w:spacing w:line="360" w:lineRule="auto"/>
        <w:rPr>
          <w:rFonts w:ascii="Arial" w:hAnsi="Arial" w:cs="Arial"/>
          <w:sz w:val="24"/>
          <w:szCs w:val="24"/>
        </w:rPr>
      </w:pPr>
      <w:r w:rsidRPr="00617A98">
        <w:rPr>
          <w:rFonts w:ascii="Arial" w:hAnsi="Arial" w:cs="Arial"/>
          <w:sz w:val="24"/>
          <w:szCs w:val="24"/>
        </w:rPr>
        <w:t xml:space="preserve">                  Correo: Ilianafernandez@usantotomas.edu.co</w:t>
      </w:r>
    </w:p>
    <w:p w:rsidR="00617A98" w:rsidRPr="00617A98" w:rsidRDefault="00617A98" w:rsidP="00617A98">
      <w:pPr>
        <w:spacing w:line="360" w:lineRule="auto"/>
        <w:rPr>
          <w:rFonts w:ascii="Arial" w:hAnsi="Arial" w:cs="Arial"/>
          <w:sz w:val="24"/>
          <w:szCs w:val="24"/>
        </w:rPr>
      </w:pPr>
      <w:r w:rsidRPr="00617A98">
        <w:rPr>
          <w:rFonts w:ascii="Arial" w:hAnsi="Arial" w:cs="Arial"/>
          <w:sz w:val="24"/>
          <w:szCs w:val="24"/>
        </w:rPr>
        <w:t xml:space="preserve">                  Carné de Identidad: 65080312676</w:t>
      </w:r>
    </w:p>
    <w:p w:rsidR="00617A98" w:rsidRDefault="00617A98" w:rsidP="00165DF3">
      <w:pPr>
        <w:spacing w:line="360" w:lineRule="auto"/>
        <w:ind w:left="1134"/>
        <w:rPr>
          <w:rFonts w:ascii="Arial" w:hAnsi="Arial" w:cs="Arial"/>
          <w:sz w:val="24"/>
          <w:szCs w:val="24"/>
        </w:rPr>
      </w:pPr>
      <w:r w:rsidRPr="00617A98">
        <w:rPr>
          <w:rFonts w:ascii="Arial" w:hAnsi="Arial" w:cs="Arial"/>
          <w:sz w:val="24"/>
          <w:szCs w:val="24"/>
        </w:rPr>
        <w:t xml:space="preserve"> Dra. Fabiola Inés Hernández Barriga,</w:t>
      </w:r>
      <w:r>
        <w:rPr>
          <w:rFonts w:ascii="Arial" w:hAnsi="Arial" w:cs="Arial"/>
          <w:sz w:val="24"/>
          <w:szCs w:val="24"/>
        </w:rPr>
        <w:t xml:space="preserve"> Universidad Santo Tomás, </w:t>
      </w:r>
      <w:r w:rsidRPr="00617A98">
        <w:rPr>
          <w:rFonts w:ascii="Arial" w:hAnsi="Arial" w:cs="Arial"/>
          <w:sz w:val="24"/>
          <w:szCs w:val="24"/>
        </w:rPr>
        <w:t xml:space="preserve">Colombia </w:t>
      </w:r>
      <w:r>
        <w:rPr>
          <w:rFonts w:ascii="Arial" w:hAnsi="Arial" w:cs="Arial"/>
          <w:sz w:val="24"/>
          <w:szCs w:val="24"/>
        </w:rPr>
        <w:t xml:space="preserve">       </w:t>
      </w:r>
      <w:r w:rsidRPr="00617A98">
        <w:rPr>
          <w:rFonts w:ascii="Arial" w:hAnsi="Arial" w:cs="Arial"/>
          <w:sz w:val="24"/>
          <w:szCs w:val="24"/>
        </w:rPr>
        <w:t xml:space="preserve">                  </w:t>
      </w:r>
    </w:p>
    <w:p w:rsidR="00617A98" w:rsidRPr="00617A98" w:rsidRDefault="00617A98" w:rsidP="00165DF3">
      <w:pPr>
        <w:tabs>
          <w:tab w:val="left" w:pos="1276"/>
        </w:tabs>
        <w:spacing w:line="360" w:lineRule="auto"/>
        <w:rPr>
          <w:rFonts w:ascii="Arial" w:hAnsi="Arial" w:cs="Arial"/>
          <w:sz w:val="24"/>
          <w:szCs w:val="24"/>
        </w:rPr>
      </w:pPr>
      <w:r>
        <w:rPr>
          <w:rFonts w:ascii="Arial" w:hAnsi="Arial" w:cs="Arial"/>
          <w:sz w:val="24"/>
          <w:szCs w:val="24"/>
        </w:rPr>
        <w:t xml:space="preserve">                </w:t>
      </w:r>
      <w:r w:rsidRPr="00617A98">
        <w:rPr>
          <w:rFonts w:ascii="Arial" w:hAnsi="Arial" w:cs="Arial"/>
          <w:sz w:val="24"/>
          <w:szCs w:val="24"/>
        </w:rPr>
        <w:t>Correo: fabiolahernandez@usantotomas.edu.co</w:t>
      </w:r>
    </w:p>
    <w:p w:rsidR="00617A98" w:rsidRPr="00885E32" w:rsidRDefault="00617A98" w:rsidP="00617A98">
      <w:pPr>
        <w:spacing w:line="360" w:lineRule="auto"/>
        <w:rPr>
          <w:rFonts w:ascii="Arial" w:hAnsi="Arial" w:cs="Arial"/>
          <w:b/>
          <w:sz w:val="24"/>
          <w:szCs w:val="24"/>
        </w:rPr>
      </w:pPr>
      <w:r w:rsidRPr="00885E32">
        <w:rPr>
          <w:rFonts w:ascii="Arial" w:hAnsi="Arial" w:cs="Arial"/>
          <w:b/>
          <w:sz w:val="24"/>
          <w:szCs w:val="24"/>
        </w:rPr>
        <w:t>RESUMEN:</w:t>
      </w:r>
    </w:p>
    <w:p w:rsidR="00617A98" w:rsidRDefault="00617A98" w:rsidP="00BD40DD">
      <w:pPr>
        <w:spacing w:line="360" w:lineRule="auto"/>
        <w:jc w:val="both"/>
        <w:rPr>
          <w:rFonts w:ascii="Arial" w:hAnsi="Arial" w:cs="Arial"/>
          <w:sz w:val="24"/>
          <w:szCs w:val="24"/>
        </w:rPr>
      </w:pPr>
      <w:r w:rsidRPr="00617A98">
        <w:rPr>
          <w:rFonts w:ascii="Arial" w:hAnsi="Arial" w:cs="Arial"/>
          <w:sz w:val="24"/>
          <w:szCs w:val="24"/>
        </w:rPr>
        <w:t xml:space="preserve">La presente investigación tiene como propósito </w:t>
      </w:r>
      <w:r w:rsidR="00A03F55">
        <w:rPr>
          <w:rFonts w:ascii="Arial" w:hAnsi="Arial" w:cs="Arial"/>
          <w:sz w:val="24"/>
          <w:szCs w:val="24"/>
        </w:rPr>
        <w:t xml:space="preserve">esbozar </w:t>
      </w:r>
      <w:r w:rsidR="00165DF3" w:rsidRPr="00165DF3">
        <w:rPr>
          <w:rFonts w:ascii="Arial" w:hAnsi="Arial" w:cs="Arial"/>
          <w:sz w:val="24"/>
          <w:szCs w:val="24"/>
        </w:rPr>
        <w:t xml:space="preserve">un sistema de gestión curricular que favorezca la generación de una cultura de pensamiento </w:t>
      </w:r>
      <w:proofErr w:type="spellStart"/>
      <w:r w:rsidR="00165DF3" w:rsidRPr="00165DF3">
        <w:rPr>
          <w:rFonts w:ascii="Arial" w:hAnsi="Arial" w:cs="Arial"/>
          <w:sz w:val="24"/>
          <w:szCs w:val="24"/>
        </w:rPr>
        <w:t>multicampus</w:t>
      </w:r>
      <w:proofErr w:type="spellEnd"/>
      <w:r w:rsidR="00165DF3" w:rsidRPr="00165DF3">
        <w:rPr>
          <w:rFonts w:ascii="Arial" w:hAnsi="Arial" w:cs="Arial"/>
          <w:sz w:val="24"/>
          <w:szCs w:val="24"/>
        </w:rPr>
        <w:t xml:space="preserve"> para el enriquecimiento regional.</w:t>
      </w:r>
    </w:p>
    <w:p w:rsidR="00165DF3" w:rsidRPr="004C323C" w:rsidRDefault="00C43B7A" w:rsidP="00BD40DD">
      <w:pPr>
        <w:spacing w:line="360" w:lineRule="auto"/>
        <w:jc w:val="both"/>
        <w:rPr>
          <w:rFonts w:ascii="Arial" w:hAnsi="Arial" w:cs="Arial"/>
          <w:sz w:val="24"/>
          <w:szCs w:val="24"/>
        </w:rPr>
      </w:pPr>
      <w:r>
        <w:rPr>
          <w:rFonts w:ascii="Arial" w:hAnsi="Arial" w:cs="Arial"/>
          <w:sz w:val="24"/>
          <w:szCs w:val="24"/>
        </w:rPr>
        <w:t xml:space="preserve">Se realizó un estudio mediante el cual se expresan las diferentes acciones contenidas en un modelo de </w:t>
      </w:r>
      <w:r w:rsidR="0066127B">
        <w:rPr>
          <w:rFonts w:ascii="Arial" w:hAnsi="Arial" w:cs="Arial"/>
          <w:sz w:val="24"/>
          <w:szCs w:val="24"/>
        </w:rPr>
        <w:t xml:space="preserve">gestión curricular,  que permitieron favorecer una construcción cultural de pensamiento en las diferentes sedes y seccionales en </w:t>
      </w:r>
      <w:r w:rsidR="0066127B" w:rsidRPr="0066127B">
        <w:rPr>
          <w:rFonts w:ascii="Arial" w:hAnsi="Arial" w:cs="Arial"/>
          <w:sz w:val="24"/>
          <w:szCs w:val="24"/>
        </w:rPr>
        <w:t>cla</w:t>
      </w:r>
      <w:r w:rsidR="00B12F7E">
        <w:rPr>
          <w:rFonts w:ascii="Arial" w:hAnsi="Arial" w:cs="Arial"/>
          <w:sz w:val="24"/>
          <w:szCs w:val="24"/>
        </w:rPr>
        <w:t xml:space="preserve">ve de participación democrática para lograr las sinergias y consensos de los diferentes actores involucrados </w:t>
      </w:r>
      <w:r w:rsidR="00A03F55">
        <w:rPr>
          <w:rFonts w:ascii="Arial" w:hAnsi="Arial" w:cs="Arial"/>
          <w:sz w:val="24"/>
          <w:szCs w:val="24"/>
        </w:rPr>
        <w:t xml:space="preserve">en función de </w:t>
      </w:r>
      <w:bookmarkStart w:id="0" w:name="_GoBack"/>
      <w:bookmarkEnd w:id="0"/>
      <w:r w:rsidR="00C03B93">
        <w:rPr>
          <w:rFonts w:ascii="Arial" w:hAnsi="Arial" w:cs="Arial"/>
          <w:sz w:val="24"/>
          <w:szCs w:val="24"/>
        </w:rPr>
        <w:t xml:space="preserve">la acreditación </w:t>
      </w:r>
      <w:proofErr w:type="spellStart"/>
      <w:r w:rsidR="00C03B93">
        <w:rPr>
          <w:rFonts w:ascii="Arial" w:hAnsi="Arial" w:cs="Arial"/>
          <w:sz w:val="24"/>
          <w:szCs w:val="24"/>
        </w:rPr>
        <w:t>multicampus</w:t>
      </w:r>
      <w:proofErr w:type="spellEnd"/>
      <w:r w:rsidR="00C03B93">
        <w:rPr>
          <w:rFonts w:ascii="Arial" w:hAnsi="Arial" w:cs="Arial"/>
          <w:sz w:val="24"/>
          <w:szCs w:val="24"/>
        </w:rPr>
        <w:t xml:space="preserve"> de la Universidad Santo Tomás.</w:t>
      </w:r>
      <w:r w:rsidR="004C323C">
        <w:rPr>
          <w:rFonts w:ascii="Arial" w:hAnsi="Arial" w:cs="Arial"/>
          <w:sz w:val="24"/>
          <w:szCs w:val="24"/>
        </w:rPr>
        <w:t xml:space="preserve"> Se concluye que l</w:t>
      </w:r>
      <w:r w:rsidR="004C323C" w:rsidRPr="004C323C">
        <w:rPr>
          <w:rFonts w:ascii="Arial" w:hAnsi="Arial" w:cs="Arial"/>
          <w:sz w:val="24"/>
          <w:szCs w:val="24"/>
        </w:rPr>
        <w:t xml:space="preserve">a generación de un pensamiento cultural </w:t>
      </w:r>
      <w:proofErr w:type="spellStart"/>
      <w:r w:rsidR="004C323C" w:rsidRPr="004C323C">
        <w:rPr>
          <w:rFonts w:ascii="Arial" w:hAnsi="Arial" w:cs="Arial"/>
          <w:sz w:val="24"/>
          <w:szCs w:val="24"/>
        </w:rPr>
        <w:t>multicampus</w:t>
      </w:r>
      <w:proofErr w:type="spellEnd"/>
      <w:r w:rsidR="004C323C" w:rsidRPr="004C323C">
        <w:rPr>
          <w:rFonts w:ascii="Arial" w:hAnsi="Arial" w:cs="Arial"/>
          <w:sz w:val="24"/>
          <w:szCs w:val="24"/>
        </w:rPr>
        <w:t xml:space="preserve"> para el enriquecimiento regional desde la gestión curricular está relacionada con el mejoramiento educativo, porque involucra todas las prácticas curriculares realizadas en las instituciones educativas y asegura la implementación de una propuesta curricular en coherencia con el Proyecto Educativo Institucional.</w:t>
      </w:r>
    </w:p>
    <w:p w:rsidR="00617A98" w:rsidRPr="00617A98" w:rsidRDefault="00617A98" w:rsidP="00617A98">
      <w:pPr>
        <w:jc w:val="both"/>
        <w:rPr>
          <w:rFonts w:ascii="Arial" w:hAnsi="Arial" w:cs="Arial"/>
          <w:sz w:val="24"/>
          <w:szCs w:val="24"/>
        </w:rPr>
      </w:pPr>
      <w:r>
        <w:t xml:space="preserve"> PALBRAS CLAVE</w:t>
      </w:r>
      <w:r w:rsidRPr="004C323C">
        <w:rPr>
          <w:rFonts w:ascii="Arial" w:hAnsi="Arial" w:cs="Arial"/>
          <w:sz w:val="24"/>
          <w:szCs w:val="24"/>
        </w:rPr>
        <w:t xml:space="preserve">: </w:t>
      </w:r>
      <w:r w:rsidR="00885E32">
        <w:rPr>
          <w:rFonts w:ascii="Arial" w:hAnsi="Arial" w:cs="Arial"/>
          <w:sz w:val="24"/>
          <w:szCs w:val="24"/>
        </w:rPr>
        <w:t xml:space="preserve">cultura </w:t>
      </w:r>
      <w:proofErr w:type="spellStart"/>
      <w:r w:rsidR="00885E32">
        <w:rPr>
          <w:rFonts w:ascii="Arial" w:hAnsi="Arial" w:cs="Arial"/>
          <w:sz w:val="24"/>
          <w:szCs w:val="24"/>
        </w:rPr>
        <w:t>multicampus</w:t>
      </w:r>
      <w:proofErr w:type="spellEnd"/>
      <w:r w:rsidR="00885E32">
        <w:rPr>
          <w:rFonts w:ascii="Arial" w:hAnsi="Arial" w:cs="Arial"/>
          <w:sz w:val="24"/>
          <w:szCs w:val="24"/>
        </w:rPr>
        <w:t xml:space="preserve">, </w:t>
      </w:r>
      <w:r w:rsidR="004C323C" w:rsidRPr="004C323C">
        <w:rPr>
          <w:rFonts w:ascii="Arial" w:hAnsi="Arial" w:cs="Arial"/>
          <w:sz w:val="24"/>
          <w:szCs w:val="24"/>
        </w:rPr>
        <w:t xml:space="preserve">gestión curricular, </w:t>
      </w:r>
      <w:r w:rsidR="004C323C">
        <w:rPr>
          <w:rFonts w:ascii="Arial" w:hAnsi="Arial" w:cs="Arial"/>
          <w:sz w:val="24"/>
          <w:szCs w:val="24"/>
        </w:rPr>
        <w:t>acreditación institucional</w:t>
      </w:r>
      <w:r w:rsidR="00885E32">
        <w:rPr>
          <w:rFonts w:ascii="Arial" w:hAnsi="Arial" w:cs="Arial"/>
          <w:sz w:val="24"/>
          <w:szCs w:val="24"/>
        </w:rPr>
        <w:t>.</w:t>
      </w:r>
      <w:r w:rsidR="00CD2E33">
        <w:rPr>
          <w:rFonts w:ascii="Arial" w:hAnsi="Arial" w:cs="Arial"/>
          <w:sz w:val="24"/>
          <w:szCs w:val="24"/>
        </w:rPr>
        <w:t xml:space="preserve"> </w:t>
      </w:r>
    </w:p>
    <w:p w:rsidR="00230564" w:rsidRDefault="00230564" w:rsidP="00617A98">
      <w:pPr>
        <w:sectPr w:rsidR="00230564">
          <w:footerReference w:type="default" r:id="rId9"/>
          <w:pgSz w:w="12240" w:h="15840"/>
          <w:pgMar w:top="1417" w:right="1701" w:bottom="1417" w:left="1701" w:header="708" w:footer="708" w:gutter="0"/>
          <w:cols w:space="708"/>
          <w:docGrid w:linePitch="360"/>
        </w:sectPr>
      </w:pPr>
    </w:p>
    <w:p w:rsidR="00230564" w:rsidRDefault="00230564" w:rsidP="00617A98">
      <w:pPr>
        <w:sectPr w:rsidR="00230564" w:rsidSect="00230564">
          <w:type w:val="continuous"/>
          <w:pgSz w:w="12240" w:h="15840"/>
          <w:pgMar w:top="1417" w:right="1701" w:bottom="1417" w:left="1701" w:header="708" w:footer="708" w:gutter="0"/>
          <w:cols w:space="708"/>
          <w:docGrid w:linePitch="360"/>
        </w:sectPr>
      </w:pPr>
    </w:p>
    <w:p w:rsidR="002A662E" w:rsidRPr="00885E32" w:rsidRDefault="00617A98" w:rsidP="00885E32">
      <w:pPr>
        <w:spacing w:line="360" w:lineRule="auto"/>
        <w:rPr>
          <w:rFonts w:ascii="Arial" w:hAnsi="Arial" w:cs="Arial"/>
          <w:b/>
          <w:sz w:val="24"/>
          <w:szCs w:val="24"/>
        </w:rPr>
      </w:pPr>
      <w:r w:rsidRPr="00885E32">
        <w:rPr>
          <w:rFonts w:ascii="Arial" w:hAnsi="Arial" w:cs="Arial"/>
          <w:b/>
          <w:sz w:val="24"/>
          <w:szCs w:val="24"/>
        </w:rPr>
        <w:lastRenderedPageBreak/>
        <w:t>INTRODUCCIÓN</w:t>
      </w:r>
    </w:p>
    <w:p w:rsidR="00E1065A" w:rsidRPr="00974D20" w:rsidRDefault="006F2F3F" w:rsidP="00974D20">
      <w:pPr>
        <w:spacing w:line="360" w:lineRule="auto"/>
        <w:jc w:val="both"/>
        <w:rPr>
          <w:rFonts w:ascii="Arial" w:hAnsi="Arial" w:cs="Arial"/>
          <w:sz w:val="24"/>
          <w:szCs w:val="24"/>
        </w:rPr>
      </w:pPr>
      <w:r w:rsidRPr="00231294">
        <w:rPr>
          <w:rFonts w:ascii="Arial" w:hAnsi="Arial" w:cs="Arial"/>
          <w:sz w:val="24"/>
          <w:szCs w:val="24"/>
        </w:rPr>
        <w:t>“El bien aceptado por todos es pr</w:t>
      </w:r>
      <w:r w:rsidR="000E387D" w:rsidRPr="00231294">
        <w:rPr>
          <w:rFonts w:ascii="Arial" w:hAnsi="Arial" w:cs="Arial"/>
          <w:sz w:val="24"/>
          <w:szCs w:val="24"/>
        </w:rPr>
        <w:t>omovido con rapidez y facilidad</w:t>
      </w:r>
      <w:r w:rsidR="00E1065A" w:rsidRPr="00231294">
        <w:rPr>
          <w:rFonts w:ascii="Arial" w:hAnsi="Arial" w:cs="Arial"/>
          <w:sz w:val="24"/>
          <w:szCs w:val="24"/>
        </w:rPr>
        <w:t>”,</w:t>
      </w:r>
      <w:r w:rsidR="00231294" w:rsidRPr="00885E32">
        <w:rPr>
          <w:rFonts w:ascii="Arial" w:hAnsi="Arial" w:cs="Arial"/>
          <w:sz w:val="24"/>
          <w:szCs w:val="24"/>
        </w:rPr>
        <w:t xml:space="preserve"> </w:t>
      </w:r>
      <w:r w:rsidR="00DF4890" w:rsidRPr="00885E32">
        <w:rPr>
          <w:rFonts w:ascii="Arial" w:hAnsi="Arial" w:cs="Arial"/>
          <w:sz w:val="24"/>
          <w:szCs w:val="24"/>
        </w:rPr>
        <w:t>(</w:t>
      </w:r>
      <w:r w:rsidR="00286D93" w:rsidRPr="00286D93">
        <w:rPr>
          <w:rFonts w:ascii="Arial" w:hAnsi="Arial" w:cs="Arial"/>
          <w:sz w:val="24"/>
          <w:szCs w:val="24"/>
        </w:rPr>
        <w:t>n.6.</w:t>
      </w:r>
      <w:r w:rsidR="00286D93" w:rsidRPr="00286D93">
        <w:rPr>
          <w:rFonts w:ascii="Arial" w:hAnsi="Arial" w:cs="Arial"/>
          <w:sz w:val="24"/>
          <w:szCs w:val="24"/>
        </w:rPr>
        <w:t xml:space="preserve"> A propósito de la vida común.)</w:t>
      </w:r>
      <w:r w:rsidR="00286D93" w:rsidRPr="00885E32">
        <w:rPr>
          <w:rFonts w:ascii="Arial" w:hAnsi="Arial" w:cs="Arial"/>
          <w:sz w:val="24"/>
          <w:szCs w:val="24"/>
        </w:rPr>
        <w:t xml:space="preserve">, </w:t>
      </w:r>
      <w:r w:rsidR="00231294" w:rsidRPr="00231294">
        <w:rPr>
          <w:rFonts w:ascii="Arial" w:hAnsi="Arial" w:cs="Arial"/>
          <w:sz w:val="24"/>
          <w:szCs w:val="24"/>
        </w:rPr>
        <w:t>en coherencia con esta idea expresada por</w:t>
      </w:r>
      <w:r w:rsidR="00E1065A" w:rsidRPr="00231294">
        <w:rPr>
          <w:rFonts w:ascii="Arial" w:hAnsi="Arial" w:cs="Arial"/>
          <w:sz w:val="24"/>
          <w:szCs w:val="24"/>
        </w:rPr>
        <w:t xml:space="preserve"> Fray Humberto de </w:t>
      </w:r>
      <w:proofErr w:type="spellStart"/>
      <w:r w:rsidR="00E1065A" w:rsidRPr="00231294">
        <w:rPr>
          <w:rFonts w:ascii="Arial" w:hAnsi="Arial" w:cs="Arial"/>
          <w:sz w:val="24"/>
          <w:szCs w:val="24"/>
        </w:rPr>
        <w:t>Romanis</w:t>
      </w:r>
      <w:proofErr w:type="spellEnd"/>
      <w:r w:rsidR="00E1065A" w:rsidRPr="00231294">
        <w:rPr>
          <w:rFonts w:ascii="Arial" w:hAnsi="Arial" w:cs="Arial"/>
          <w:sz w:val="24"/>
          <w:szCs w:val="24"/>
        </w:rPr>
        <w:t>, quien  fue el quinto Maestro de la Orden de Predicadores</w:t>
      </w:r>
      <w:r w:rsidR="00231294" w:rsidRPr="00231294">
        <w:rPr>
          <w:rFonts w:ascii="Arial" w:hAnsi="Arial" w:cs="Arial"/>
          <w:sz w:val="24"/>
          <w:szCs w:val="24"/>
        </w:rPr>
        <w:t xml:space="preserve">, se expresa </w:t>
      </w:r>
      <w:r w:rsidR="00974D20">
        <w:rPr>
          <w:rFonts w:ascii="Arial" w:hAnsi="Arial" w:cs="Arial"/>
          <w:sz w:val="24"/>
          <w:szCs w:val="24"/>
        </w:rPr>
        <w:t>“</w:t>
      </w:r>
      <w:r w:rsidR="00231294" w:rsidRPr="00231294">
        <w:rPr>
          <w:rFonts w:ascii="Arial" w:hAnsi="Arial" w:cs="Arial"/>
          <w:sz w:val="24"/>
          <w:szCs w:val="24"/>
        </w:rPr>
        <w:t>lo que a todos interesa, por todos ha de ser tratado</w:t>
      </w:r>
      <w:r w:rsidR="00974D20" w:rsidRPr="00885E32">
        <w:rPr>
          <w:rFonts w:ascii="Arial" w:hAnsi="Arial" w:cs="Arial"/>
          <w:sz w:val="24"/>
          <w:szCs w:val="24"/>
        </w:rPr>
        <w:t xml:space="preserve">”, </w:t>
      </w:r>
      <w:r w:rsidR="00974D20">
        <w:rPr>
          <w:rFonts w:ascii="Arial" w:hAnsi="Arial" w:cs="Arial"/>
          <w:sz w:val="24"/>
          <w:szCs w:val="24"/>
        </w:rPr>
        <w:t xml:space="preserve"> reflexiones que constituyen una máxima para el logro de una cultura de pensamiento </w:t>
      </w:r>
      <w:proofErr w:type="spellStart"/>
      <w:r w:rsidR="00974D20">
        <w:rPr>
          <w:rFonts w:ascii="Arial" w:hAnsi="Arial" w:cs="Arial"/>
          <w:sz w:val="24"/>
          <w:szCs w:val="24"/>
        </w:rPr>
        <w:t>multicampus</w:t>
      </w:r>
      <w:proofErr w:type="spellEnd"/>
      <w:r w:rsidR="00974D20">
        <w:rPr>
          <w:rFonts w:ascii="Arial" w:hAnsi="Arial" w:cs="Arial"/>
          <w:sz w:val="24"/>
          <w:szCs w:val="24"/>
        </w:rPr>
        <w:t xml:space="preserve"> en la Universidad Santo Tomás.</w:t>
      </w:r>
    </w:p>
    <w:p w:rsidR="00A95D3B" w:rsidRDefault="001C5830" w:rsidP="00CA6DD0">
      <w:pPr>
        <w:spacing w:line="360" w:lineRule="auto"/>
        <w:jc w:val="both"/>
        <w:rPr>
          <w:rFonts w:ascii="Arial" w:hAnsi="Arial" w:cs="Arial"/>
          <w:sz w:val="24"/>
          <w:szCs w:val="24"/>
        </w:rPr>
      </w:pPr>
      <w:r w:rsidRPr="001C5830">
        <w:rPr>
          <w:rFonts w:ascii="Arial" w:hAnsi="Arial" w:cs="Arial"/>
          <w:sz w:val="24"/>
          <w:szCs w:val="24"/>
        </w:rPr>
        <w:t>La</w:t>
      </w:r>
      <w:r>
        <w:rPr>
          <w:rFonts w:ascii="Arial" w:hAnsi="Arial" w:cs="Arial"/>
          <w:sz w:val="24"/>
          <w:szCs w:val="24"/>
        </w:rPr>
        <w:t xml:space="preserve"> UNESCO, a</w:t>
      </w:r>
      <w:r w:rsidR="00181EA0" w:rsidRPr="00181EA0">
        <w:rPr>
          <w:rFonts w:ascii="Arial" w:hAnsi="Arial" w:cs="Arial"/>
          <w:sz w:val="24"/>
          <w:szCs w:val="24"/>
        </w:rPr>
        <w:t>nte los desafíos para el nuevo siglo</w:t>
      </w:r>
      <w:r w:rsidR="00851910">
        <w:rPr>
          <w:rFonts w:ascii="Arial" w:hAnsi="Arial" w:cs="Arial"/>
          <w:sz w:val="24"/>
          <w:szCs w:val="24"/>
        </w:rPr>
        <w:t>,</w:t>
      </w:r>
      <w:r w:rsidR="00181EA0" w:rsidRPr="00181EA0">
        <w:rPr>
          <w:rFonts w:ascii="Arial" w:hAnsi="Arial" w:cs="Arial"/>
          <w:sz w:val="24"/>
          <w:szCs w:val="24"/>
        </w:rPr>
        <w:t xml:space="preserve"> convoca en el año 1998 a la Conferencia Mundial sobre Educación Superior en</w:t>
      </w:r>
      <w:r w:rsidR="00181EA0">
        <w:rPr>
          <w:rFonts w:ascii="Arial" w:hAnsi="Arial" w:cs="Arial"/>
          <w:sz w:val="24"/>
          <w:szCs w:val="24"/>
        </w:rPr>
        <w:t xml:space="preserve"> el siglo XXI: Visión y Acción, </w:t>
      </w:r>
      <w:r w:rsidR="00115011">
        <w:rPr>
          <w:rFonts w:ascii="Arial" w:hAnsi="Arial" w:cs="Arial"/>
          <w:sz w:val="24"/>
          <w:szCs w:val="24"/>
        </w:rPr>
        <w:t xml:space="preserve">donde se traza </w:t>
      </w:r>
      <w:r w:rsidR="001775FD">
        <w:rPr>
          <w:rFonts w:ascii="Arial" w:hAnsi="Arial" w:cs="Arial"/>
          <w:sz w:val="24"/>
          <w:szCs w:val="24"/>
        </w:rPr>
        <w:t xml:space="preserve">el </w:t>
      </w:r>
      <w:r w:rsidR="00115011" w:rsidRPr="00115011">
        <w:rPr>
          <w:rFonts w:ascii="Arial" w:hAnsi="Arial" w:cs="Arial"/>
          <w:sz w:val="24"/>
          <w:szCs w:val="24"/>
        </w:rPr>
        <w:t>camino a seguir</w:t>
      </w:r>
      <w:r w:rsidR="00115011">
        <w:rPr>
          <w:rFonts w:ascii="Arial" w:hAnsi="Arial" w:cs="Arial"/>
          <w:sz w:val="24"/>
          <w:szCs w:val="24"/>
        </w:rPr>
        <w:t xml:space="preserve"> hacia la </w:t>
      </w:r>
      <w:r w:rsidR="00115011" w:rsidRPr="00115011">
        <w:rPr>
          <w:rFonts w:ascii="Arial" w:hAnsi="Arial" w:cs="Arial"/>
          <w:sz w:val="24"/>
          <w:szCs w:val="24"/>
        </w:rPr>
        <w:t>transformación de la educación superior</w:t>
      </w:r>
      <w:r w:rsidR="001775FD">
        <w:rPr>
          <w:rFonts w:ascii="Arial" w:hAnsi="Arial" w:cs="Arial"/>
          <w:sz w:val="24"/>
          <w:szCs w:val="24"/>
        </w:rPr>
        <w:t xml:space="preserve"> y el </w:t>
      </w:r>
      <w:r w:rsidR="00115011" w:rsidRPr="00115011">
        <w:rPr>
          <w:rFonts w:ascii="Arial" w:hAnsi="Arial" w:cs="Arial"/>
          <w:sz w:val="24"/>
          <w:szCs w:val="24"/>
        </w:rPr>
        <w:t xml:space="preserve">mejoramiento de la calidad aparece como uno de los propósitos sustanciales. </w:t>
      </w:r>
    </w:p>
    <w:p w:rsidR="00F46E11" w:rsidRDefault="00F46E11" w:rsidP="00CA6DD0">
      <w:pPr>
        <w:spacing w:line="360" w:lineRule="auto"/>
        <w:jc w:val="both"/>
        <w:rPr>
          <w:rFonts w:ascii="Arial" w:hAnsi="Arial" w:cs="Arial"/>
          <w:sz w:val="24"/>
          <w:szCs w:val="24"/>
        </w:rPr>
      </w:pPr>
      <w:r>
        <w:rPr>
          <w:rFonts w:ascii="Arial" w:hAnsi="Arial" w:cs="Arial"/>
          <w:sz w:val="24"/>
          <w:szCs w:val="24"/>
        </w:rPr>
        <w:t xml:space="preserve">Es por ello que </w:t>
      </w:r>
      <w:r w:rsidR="00851910">
        <w:rPr>
          <w:rFonts w:ascii="Arial" w:hAnsi="Arial" w:cs="Arial"/>
          <w:sz w:val="24"/>
          <w:szCs w:val="24"/>
        </w:rPr>
        <w:t>las u</w:t>
      </w:r>
      <w:r w:rsidRPr="00F46E11">
        <w:rPr>
          <w:rFonts w:ascii="Arial" w:hAnsi="Arial" w:cs="Arial"/>
          <w:sz w:val="24"/>
          <w:szCs w:val="24"/>
        </w:rPr>
        <w:t>niversidades han ido accediendo a modelos de gestión que se aplicaban solo para la industria y certificaciones de calidad en normas como ISO, encontrando en este tipo de estrategias la oportunidad para garantizar la organización de un sistema de apoyo a lo misional</w:t>
      </w:r>
      <w:r>
        <w:rPr>
          <w:rFonts w:ascii="Arial" w:hAnsi="Arial" w:cs="Arial"/>
          <w:sz w:val="24"/>
          <w:szCs w:val="24"/>
        </w:rPr>
        <w:t>.</w:t>
      </w:r>
      <w:r w:rsidR="003B3CE1" w:rsidRPr="003B3CE1">
        <w:rPr>
          <w:rFonts w:ascii="Arial" w:hAnsi="Arial" w:cs="Arial"/>
          <w:sz w:val="24"/>
          <w:szCs w:val="24"/>
        </w:rPr>
        <w:t xml:space="preserve"> </w:t>
      </w:r>
      <w:r w:rsidR="003B3CE1">
        <w:rPr>
          <w:rFonts w:ascii="Arial" w:hAnsi="Arial" w:cs="Arial"/>
          <w:sz w:val="24"/>
          <w:szCs w:val="24"/>
        </w:rPr>
        <w:t>(</w:t>
      </w:r>
      <w:r w:rsidR="003B3CE1" w:rsidRPr="003B3CE1">
        <w:rPr>
          <w:rFonts w:ascii="Arial" w:hAnsi="Arial" w:cs="Arial"/>
          <w:sz w:val="24"/>
          <w:szCs w:val="24"/>
        </w:rPr>
        <w:t>Castaño, 2014)</w:t>
      </w:r>
    </w:p>
    <w:p w:rsidR="002B7B35" w:rsidRDefault="002A286E" w:rsidP="00F46E11">
      <w:pPr>
        <w:spacing w:line="360" w:lineRule="auto"/>
        <w:jc w:val="both"/>
        <w:rPr>
          <w:rFonts w:ascii="Arial" w:hAnsi="Arial" w:cs="Arial"/>
          <w:sz w:val="24"/>
          <w:szCs w:val="24"/>
        </w:rPr>
      </w:pPr>
      <w:r w:rsidRPr="002A286E">
        <w:rPr>
          <w:rFonts w:ascii="Arial" w:hAnsi="Arial" w:cs="Arial"/>
          <w:sz w:val="24"/>
          <w:szCs w:val="24"/>
        </w:rPr>
        <w:t>Específicamente en Colombia, la respuesta a fortalecer la educación superior mediante el reconocimiento público de la calidad fue la generación de la Ley 30 de 1992, en la que se dispone que la inspección y vigilancia se ejerzan mediante un proceso de evaluación que vele por la calidad</w:t>
      </w:r>
      <w:r w:rsidR="00F46E11">
        <w:rPr>
          <w:rFonts w:ascii="Arial" w:hAnsi="Arial" w:cs="Arial"/>
          <w:sz w:val="24"/>
          <w:szCs w:val="24"/>
        </w:rPr>
        <w:t xml:space="preserve"> de la educación respetando la</w:t>
      </w:r>
      <w:r w:rsidR="00E65663">
        <w:rPr>
          <w:rFonts w:ascii="Arial" w:hAnsi="Arial" w:cs="Arial"/>
          <w:sz w:val="24"/>
          <w:szCs w:val="24"/>
        </w:rPr>
        <w:t xml:space="preserve"> </w:t>
      </w:r>
      <w:r w:rsidRPr="002A286E">
        <w:rPr>
          <w:rFonts w:ascii="Arial" w:hAnsi="Arial" w:cs="Arial"/>
          <w:sz w:val="24"/>
          <w:szCs w:val="24"/>
        </w:rPr>
        <w:t xml:space="preserve">autonomía universitaria. </w:t>
      </w:r>
      <w:r w:rsidR="003B3CE1">
        <w:rPr>
          <w:rFonts w:ascii="Arial" w:hAnsi="Arial" w:cs="Arial"/>
          <w:sz w:val="24"/>
          <w:szCs w:val="24"/>
        </w:rPr>
        <w:t>(</w:t>
      </w:r>
      <w:r w:rsidR="003B3CE1" w:rsidRPr="003B3CE1">
        <w:rPr>
          <w:rFonts w:ascii="Arial" w:hAnsi="Arial" w:cs="Arial"/>
          <w:sz w:val="24"/>
          <w:szCs w:val="24"/>
        </w:rPr>
        <w:t>Castaño</w:t>
      </w:r>
      <w:r w:rsidR="003B3CE1" w:rsidRPr="003B3CE1">
        <w:rPr>
          <w:rFonts w:ascii="Arial" w:hAnsi="Arial" w:cs="Arial"/>
          <w:sz w:val="24"/>
          <w:szCs w:val="24"/>
        </w:rPr>
        <w:t>, 2014)</w:t>
      </w:r>
    </w:p>
    <w:p w:rsidR="00A95D3B" w:rsidRDefault="002A286E" w:rsidP="00F46E11">
      <w:pPr>
        <w:spacing w:line="360" w:lineRule="auto"/>
        <w:jc w:val="both"/>
        <w:rPr>
          <w:rFonts w:ascii="Arial" w:hAnsi="Arial" w:cs="Arial"/>
          <w:sz w:val="24"/>
          <w:szCs w:val="24"/>
        </w:rPr>
      </w:pPr>
      <w:r w:rsidRPr="002A286E">
        <w:rPr>
          <w:rFonts w:ascii="Arial" w:hAnsi="Arial" w:cs="Arial"/>
          <w:sz w:val="24"/>
          <w:szCs w:val="24"/>
        </w:rPr>
        <w:t>Esta ley crea también el Sistema Nacional de Información de la Educación Superior, para fomentar el mejoramiento de la calidad y garantizar a la sociedad una completa y transparente información, sobre el servicio que prestan las instituciones y sus programas. De igual manera crea el Sistema Nacional de Acreditación como ente que regala los procesos de acreditación voluntaria de alta calidad</w:t>
      </w:r>
      <w:r w:rsidR="003B3CE1">
        <w:rPr>
          <w:rFonts w:ascii="Arial" w:hAnsi="Arial" w:cs="Arial"/>
          <w:sz w:val="24"/>
          <w:szCs w:val="24"/>
        </w:rPr>
        <w:t xml:space="preserve">. </w:t>
      </w:r>
      <w:r w:rsidR="003B3CE1">
        <w:rPr>
          <w:rFonts w:ascii="Arial" w:hAnsi="Arial" w:cs="Arial"/>
          <w:sz w:val="24"/>
          <w:szCs w:val="24"/>
        </w:rPr>
        <w:t>(</w:t>
      </w:r>
      <w:r w:rsidR="003B3CE1" w:rsidRPr="003B3CE1">
        <w:rPr>
          <w:rFonts w:ascii="Arial" w:hAnsi="Arial" w:cs="Arial"/>
          <w:sz w:val="24"/>
          <w:szCs w:val="24"/>
        </w:rPr>
        <w:t>Castaño, 2014)</w:t>
      </w:r>
    </w:p>
    <w:p w:rsidR="005474FE" w:rsidRDefault="005474FE" w:rsidP="00F46E11">
      <w:pPr>
        <w:spacing w:line="360" w:lineRule="auto"/>
        <w:jc w:val="both"/>
        <w:rPr>
          <w:rFonts w:ascii="Arial" w:hAnsi="Arial" w:cs="Arial"/>
          <w:sz w:val="24"/>
          <w:szCs w:val="24"/>
        </w:rPr>
      </w:pPr>
      <w:r w:rsidRPr="005474FE">
        <w:rPr>
          <w:rFonts w:ascii="Arial" w:hAnsi="Arial" w:cs="Arial"/>
          <w:sz w:val="24"/>
          <w:szCs w:val="24"/>
        </w:rPr>
        <w:t>El Sistema Nacional de Acreditación, SNA</w:t>
      </w:r>
      <w:r>
        <w:rPr>
          <w:rFonts w:ascii="Arial" w:hAnsi="Arial" w:cs="Arial"/>
          <w:sz w:val="24"/>
          <w:szCs w:val="24"/>
        </w:rPr>
        <w:t>, expresa que:</w:t>
      </w:r>
    </w:p>
    <w:p w:rsidR="00E722AE" w:rsidRPr="00E722AE" w:rsidRDefault="008534CC" w:rsidP="00E722AE">
      <w:pPr>
        <w:spacing w:line="360" w:lineRule="auto"/>
        <w:ind w:left="1560"/>
        <w:jc w:val="both"/>
      </w:pPr>
      <w:r w:rsidRPr="008534CC">
        <w:rPr>
          <w:rFonts w:ascii="Arial" w:hAnsi="Arial" w:cs="Arial"/>
          <w:sz w:val="24"/>
          <w:szCs w:val="24"/>
        </w:rPr>
        <w:lastRenderedPageBreak/>
        <w:t>En Colombia, el proceso de acreditación no surge en el marco de la inspección y la vigilancia del estado, sino en el de fomento, reconocimiento y mejoramiento continuo de la calidad. De hecho, hoy se reconoce que la principal y más efectiva inversión realizada en el contexto de la acreditación, no es propiamente la implantación del modelo mismo y de sus procesos evaluativos, sino la inversión en la aplicación de planes de mejoramiento institucional y de programas, que han diseñado las instituciones como requisito para su entrada en el sistema o como resultado de la autoevaluación y los informes de los pares académicos.</w:t>
      </w:r>
      <w:r w:rsidRPr="00885E32">
        <w:rPr>
          <w:rFonts w:ascii="Arial" w:hAnsi="Arial" w:cs="Arial"/>
          <w:sz w:val="24"/>
          <w:szCs w:val="24"/>
        </w:rPr>
        <w:t xml:space="preserve"> </w:t>
      </w:r>
      <w:r w:rsidR="00D37FBC" w:rsidRPr="00885E32">
        <w:rPr>
          <w:rFonts w:ascii="Arial" w:hAnsi="Arial" w:cs="Arial"/>
          <w:sz w:val="24"/>
          <w:szCs w:val="24"/>
        </w:rPr>
        <w:t>(</w:t>
      </w:r>
      <w:hyperlink r:id="rId10" w:history="1">
        <w:r w:rsidRPr="00885E32">
          <w:t>https://www.cna.gov.co/1741/article-186365.html</w:t>
        </w:r>
      </w:hyperlink>
      <w:r w:rsidR="00E722AE">
        <w:t>)</w:t>
      </w:r>
    </w:p>
    <w:p w:rsidR="008534CC" w:rsidRPr="00885E32" w:rsidRDefault="008534CC" w:rsidP="004F4D25">
      <w:pPr>
        <w:spacing w:line="360" w:lineRule="auto"/>
        <w:jc w:val="both"/>
      </w:pPr>
      <w:r w:rsidRPr="008534CC">
        <w:rPr>
          <w:rFonts w:ascii="Arial" w:hAnsi="Arial" w:cs="Arial"/>
          <w:sz w:val="24"/>
          <w:szCs w:val="24"/>
        </w:rPr>
        <w:t>Con ocasión de la entrada en vigencia de la actualización de  los Lineamientos de Acreditaci</w:t>
      </w:r>
      <w:r>
        <w:rPr>
          <w:rFonts w:ascii="Arial" w:hAnsi="Arial" w:cs="Arial"/>
          <w:sz w:val="24"/>
          <w:szCs w:val="24"/>
        </w:rPr>
        <w:t xml:space="preserve">ón Institucional del CNA (2014),  </w:t>
      </w:r>
      <w:r w:rsidR="006C6C7E">
        <w:rPr>
          <w:rFonts w:ascii="Arial" w:hAnsi="Arial" w:cs="Arial"/>
          <w:sz w:val="24"/>
          <w:szCs w:val="24"/>
        </w:rPr>
        <w:t xml:space="preserve">se acuña </w:t>
      </w:r>
      <w:r>
        <w:rPr>
          <w:rFonts w:ascii="Arial" w:hAnsi="Arial" w:cs="Arial"/>
          <w:sz w:val="24"/>
          <w:szCs w:val="24"/>
        </w:rPr>
        <w:t>el</w:t>
      </w:r>
      <w:r w:rsidRPr="008534CC">
        <w:rPr>
          <w:rFonts w:ascii="Arial" w:hAnsi="Arial" w:cs="Arial"/>
          <w:sz w:val="24"/>
          <w:szCs w:val="24"/>
        </w:rPr>
        <w:t xml:space="preserve"> concepto </w:t>
      </w:r>
      <w:r w:rsidR="006C6C7E">
        <w:rPr>
          <w:rFonts w:ascii="Arial" w:hAnsi="Arial" w:cs="Arial"/>
          <w:sz w:val="24"/>
          <w:szCs w:val="24"/>
        </w:rPr>
        <w:t xml:space="preserve">de acreditación institucional </w:t>
      </w:r>
      <w:proofErr w:type="spellStart"/>
      <w:r w:rsidR="006C6C7E">
        <w:rPr>
          <w:rFonts w:ascii="Arial" w:hAnsi="Arial" w:cs="Arial"/>
          <w:sz w:val="24"/>
          <w:szCs w:val="24"/>
        </w:rPr>
        <w:t>multicampus</w:t>
      </w:r>
      <w:proofErr w:type="spellEnd"/>
      <w:r w:rsidR="006C6C7E">
        <w:rPr>
          <w:rFonts w:ascii="Arial" w:hAnsi="Arial" w:cs="Arial"/>
          <w:sz w:val="24"/>
          <w:szCs w:val="24"/>
        </w:rPr>
        <w:t xml:space="preserve">, lo cual </w:t>
      </w:r>
      <w:r w:rsidRPr="008534CC">
        <w:rPr>
          <w:rFonts w:ascii="Arial" w:hAnsi="Arial" w:cs="Arial"/>
          <w:sz w:val="24"/>
          <w:szCs w:val="24"/>
        </w:rPr>
        <w:t xml:space="preserve">implica que “en el caso de las Instituciones de Educación Superior que tienen en su </w:t>
      </w:r>
      <w:r w:rsidR="006C6C7E">
        <w:rPr>
          <w:rFonts w:ascii="Arial" w:hAnsi="Arial" w:cs="Arial"/>
          <w:sz w:val="24"/>
          <w:szCs w:val="24"/>
        </w:rPr>
        <w:t>estructura sedes o seccionales e</w:t>
      </w:r>
      <w:r w:rsidRPr="008534CC">
        <w:rPr>
          <w:rFonts w:ascii="Arial" w:hAnsi="Arial" w:cs="Arial"/>
          <w:sz w:val="24"/>
          <w:szCs w:val="24"/>
        </w:rPr>
        <w:t xml:space="preserve">stas deben solicitar una acreditación institucional </w:t>
      </w:r>
      <w:proofErr w:type="spellStart"/>
      <w:r w:rsidRPr="008534CC">
        <w:rPr>
          <w:rFonts w:ascii="Arial" w:hAnsi="Arial" w:cs="Arial"/>
          <w:sz w:val="24"/>
          <w:szCs w:val="24"/>
        </w:rPr>
        <w:t>multicampus</w:t>
      </w:r>
      <w:proofErr w:type="spellEnd"/>
      <w:r w:rsidRPr="008534CC">
        <w:rPr>
          <w:rFonts w:ascii="Arial" w:hAnsi="Arial" w:cs="Arial"/>
          <w:sz w:val="24"/>
          <w:szCs w:val="24"/>
        </w:rPr>
        <w:t>"</w:t>
      </w:r>
      <w:r w:rsidR="009D5F95">
        <w:rPr>
          <w:rFonts w:ascii="Arial" w:hAnsi="Arial" w:cs="Arial"/>
          <w:sz w:val="24"/>
          <w:szCs w:val="24"/>
        </w:rPr>
        <w:t>.</w:t>
      </w:r>
      <w:r w:rsidRPr="008534CC">
        <w:rPr>
          <w:rFonts w:ascii="Arial" w:hAnsi="Arial" w:cs="Arial"/>
          <w:sz w:val="24"/>
          <w:szCs w:val="24"/>
        </w:rPr>
        <w:t xml:space="preserve"> </w:t>
      </w:r>
      <w:r w:rsidRPr="00885E32">
        <w:rPr>
          <w:rFonts w:ascii="Arial" w:hAnsi="Arial" w:cs="Arial"/>
          <w:sz w:val="24"/>
          <w:szCs w:val="24"/>
        </w:rPr>
        <w:t>(</w:t>
      </w:r>
      <w:hyperlink r:id="rId11" w:history="1">
        <w:r w:rsidR="004F4D25" w:rsidRPr="00885E32">
          <w:t>https://www.cna.gov.co/1741/articles-186359_Lin_Ins_2014.pdf</w:t>
        </w:r>
      </w:hyperlink>
      <w:r w:rsidRPr="00885E32">
        <w:t>).</w:t>
      </w:r>
    </w:p>
    <w:p w:rsidR="00E13955" w:rsidRDefault="004E42ED" w:rsidP="00F46E11">
      <w:pPr>
        <w:spacing w:line="360" w:lineRule="auto"/>
        <w:jc w:val="both"/>
        <w:rPr>
          <w:rFonts w:ascii="Arial" w:hAnsi="Arial" w:cs="Arial"/>
          <w:sz w:val="24"/>
          <w:szCs w:val="24"/>
        </w:rPr>
      </w:pPr>
      <w:r>
        <w:rPr>
          <w:rFonts w:ascii="Arial" w:hAnsi="Arial" w:cs="Arial"/>
          <w:sz w:val="24"/>
          <w:szCs w:val="24"/>
        </w:rPr>
        <w:t>Como respuesta a estas exigencias</w:t>
      </w:r>
      <w:r w:rsidR="008F6198">
        <w:rPr>
          <w:rFonts w:ascii="Arial" w:hAnsi="Arial" w:cs="Arial"/>
          <w:sz w:val="24"/>
          <w:szCs w:val="24"/>
        </w:rPr>
        <w:t>,</w:t>
      </w:r>
      <w:r>
        <w:rPr>
          <w:rFonts w:ascii="Arial" w:hAnsi="Arial" w:cs="Arial"/>
          <w:sz w:val="24"/>
          <w:szCs w:val="24"/>
        </w:rPr>
        <w:t xml:space="preserve"> la </w:t>
      </w:r>
      <w:r w:rsidR="008F6198">
        <w:rPr>
          <w:rFonts w:ascii="Arial" w:hAnsi="Arial" w:cs="Arial"/>
          <w:sz w:val="24"/>
          <w:szCs w:val="24"/>
        </w:rPr>
        <w:t xml:space="preserve">Universidad </w:t>
      </w:r>
      <w:r w:rsidRPr="004E42ED">
        <w:rPr>
          <w:rFonts w:ascii="Arial" w:hAnsi="Arial" w:cs="Arial"/>
          <w:sz w:val="24"/>
          <w:szCs w:val="24"/>
        </w:rPr>
        <w:t>Santo Tomás</w:t>
      </w:r>
      <w:r w:rsidR="006C26A5">
        <w:rPr>
          <w:rFonts w:ascii="Arial" w:hAnsi="Arial" w:cs="Arial"/>
          <w:sz w:val="24"/>
          <w:szCs w:val="24"/>
        </w:rPr>
        <w:t xml:space="preserve"> (</w:t>
      </w:r>
      <w:r w:rsidR="00C90654">
        <w:rPr>
          <w:rFonts w:ascii="Arial" w:hAnsi="Arial" w:cs="Arial"/>
          <w:sz w:val="24"/>
          <w:szCs w:val="24"/>
        </w:rPr>
        <w:t>USTA)</w:t>
      </w:r>
      <w:r w:rsidRPr="004E42ED">
        <w:rPr>
          <w:rFonts w:ascii="Arial" w:hAnsi="Arial" w:cs="Arial"/>
          <w:sz w:val="24"/>
          <w:szCs w:val="24"/>
        </w:rPr>
        <w:t xml:space="preserve">  </w:t>
      </w:r>
      <w:r w:rsidR="008F6198" w:rsidRPr="008F6198">
        <w:rPr>
          <w:rFonts w:ascii="Arial" w:hAnsi="Arial" w:cs="Arial"/>
          <w:sz w:val="24"/>
          <w:szCs w:val="24"/>
        </w:rPr>
        <w:t>en el ejercicio de su misión y visión</w:t>
      </w:r>
      <w:r w:rsidR="008F6198">
        <w:rPr>
          <w:rFonts w:ascii="Arial" w:hAnsi="Arial" w:cs="Arial"/>
          <w:sz w:val="24"/>
          <w:szCs w:val="24"/>
        </w:rPr>
        <w:t xml:space="preserve"> asume l</w:t>
      </w:r>
      <w:r w:rsidR="008F6198" w:rsidRPr="008F6198">
        <w:rPr>
          <w:rFonts w:ascii="Arial" w:hAnsi="Arial" w:cs="Arial"/>
          <w:sz w:val="24"/>
          <w:szCs w:val="24"/>
        </w:rPr>
        <w:t>a Acreditación Ins</w:t>
      </w:r>
      <w:r w:rsidR="006118B2">
        <w:rPr>
          <w:rFonts w:ascii="Arial" w:hAnsi="Arial" w:cs="Arial"/>
          <w:sz w:val="24"/>
          <w:szCs w:val="24"/>
        </w:rPr>
        <w:t xml:space="preserve">titucional </w:t>
      </w:r>
      <w:proofErr w:type="spellStart"/>
      <w:r w:rsidR="006118B2">
        <w:rPr>
          <w:rFonts w:ascii="Arial" w:hAnsi="Arial" w:cs="Arial"/>
          <w:sz w:val="24"/>
          <w:szCs w:val="24"/>
        </w:rPr>
        <w:t>Multicampus</w:t>
      </w:r>
      <w:proofErr w:type="spellEnd"/>
      <w:r w:rsidR="006118B2">
        <w:rPr>
          <w:rFonts w:ascii="Arial" w:hAnsi="Arial" w:cs="Arial"/>
          <w:sz w:val="24"/>
          <w:szCs w:val="24"/>
        </w:rPr>
        <w:t xml:space="preserve"> (AIM), </w:t>
      </w:r>
      <w:r w:rsidR="00E13955">
        <w:rPr>
          <w:rFonts w:ascii="Arial" w:hAnsi="Arial" w:cs="Arial"/>
          <w:sz w:val="24"/>
          <w:szCs w:val="24"/>
        </w:rPr>
        <w:t xml:space="preserve">y </w:t>
      </w:r>
      <w:r w:rsidR="00A36B6F" w:rsidRPr="00A36B6F">
        <w:rPr>
          <w:rFonts w:ascii="Arial" w:hAnsi="Arial" w:cs="Arial"/>
          <w:sz w:val="24"/>
          <w:szCs w:val="24"/>
        </w:rPr>
        <w:t>comienza a pensar</w:t>
      </w:r>
      <w:r w:rsidR="00E13955">
        <w:rPr>
          <w:rFonts w:ascii="Arial" w:hAnsi="Arial" w:cs="Arial"/>
          <w:sz w:val="24"/>
          <w:szCs w:val="24"/>
        </w:rPr>
        <w:t xml:space="preserve">se </w:t>
      </w:r>
      <w:r w:rsidR="0048319E">
        <w:rPr>
          <w:rFonts w:ascii="Arial" w:hAnsi="Arial" w:cs="Arial"/>
          <w:sz w:val="24"/>
          <w:szCs w:val="24"/>
        </w:rPr>
        <w:t>de esa manera.</w:t>
      </w:r>
    </w:p>
    <w:p w:rsidR="00771ECF" w:rsidRPr="00885E32" w:rsidRDefault="00E13955" w:rsidP="00D6525A">
      <w:pPr>
        <w:spacing w:line="360" w:lineRule="auto"/>
        <w:ind w:left="1276"/>
        <w:jc w:val="both"/>
        <w:rPr>
          <w:rFonts w:ascii="Arial" w:hAnsi="Arial" w:cs="Arial"/>
          <w:sz w:val="24"/>
          <w:szCs w:val="24"/>
        </w:rPr>
      </w:pPr>
      <w:r>
        <w:rPr>
          <w:rFonts w:ascii="Arial" w:hAnsi="Arial" w:cs="Arial"/>
          <w:sz w:val="24"/>
          <w:szCs w:val="24"/>
        </w:rPr>
        <w:t>E</w:t>
      </w:r>
      <w:r w:rsidR="00C90654" w:rsidRPr="00C90654">
        <w:rPr>
          <w:rFonts w:ascii="Arial" w:hAnsi="Arial" w:cs="Arial"/>
          <w:sz w:val="24"/>
          <w:szCs w:val="24"/>
        </w:rPr>
        <w:t xml:space="preserve">s ahí donde surge el Plan Integral </w:t>
      </w:r>
      <w:proofErr w:type="spellStart"/>
      <w:r w:rsidR="00C90654" w:rsidRPr="00C90654">
        <w:rPr>
          <w:rFonts w:ascii="Arial" w:hAnsi="Arial" w:cs="Arial"/>
          <w:sz w:val="24"/>
          <w:szCs w:val="24"/>
        </w:rPr>
        <w:t>Multicampus</w:t>
      </w:r>
      <w:proofErr w:type="spellEnd"/>
      <w:r w:rsidR="00C90654" w:rsidRPr="00C90654">
        <w:rPr>
          <w:rFonts w:ascii="Arial" w:hAnsi="Arial" w:cs="Arial"/>
          <w:sz w:val="24"/>
          <w:szCs w:val="24"/>
        </w:rPr>
        <w:t xml:space="preserve"> (PIM) como el primer plan que integra a toda la Universidad con una </w:t>
      </w:r>
      <w:r>
        <w:rPr>
          <w:rFonts w:ascii="Arial" w:hAnsi="Arial" w:cs="Arial"/>
          <w:sz w:val="24"/>
          <w:szCs w:val="24"/>
        </w:rPr>
        <w:t>visión proyectada a 2027 bajo esta</w:t>
      </w:r>
      <w:r w:rsidR="00C90654" w:rsidRPr="00C90654">
        <w:rPr>
          <w:rFonts w:ascii="Arial" w:hAnsi="Arial" w:cs="Arial"/>
          <w:sz w:val="24"/>
          <w:szCs w:val="24"/>
        </w:rPr>
        <w:t xml:space="preserve"> modalidad. El PIM se engrana con los instrumentos de planeación que se venían aplicando y tiene unas líneas de acción claramente definidas en sus objetivos, desglosadas en sub-objetivos y accione</w:t>
      </w:r>
      <w:r w:rsidR="00771ECF">
        <w:rPr>
          <w:rFonts w:ascii="Arial" w:hAnsi="Arial" w:cs="Arial"/>
          <w:sz w:val="24"/>
          <w:szCs w:val="24"/>
        </w:rPr>
        <w:t>s</w:t>
      </w:r>
      <w:proofErr w:type="gramStart"/>
      <w:r w:rsidR="00771ECF">
        <w:rPr>
          <w:rFonts w:ascii="Arial" w:hAnsi="Arial" w:cs="Arial"/>
          <w:sz w:val="24"/>
          <w:szCs w:val="24"/>
        </w:rPr>
        <w:t>.</w:t>
      </w:r>
      <w:r w:rsidR="00771ECF" w:rsidRPr="00885E32">
        <w:rPr>
          <w:rFonts w:ascii="Arial" w:hAnsi="Arial" w:cs="Arial"/>
          <w:sz w:val="24"/>
          <w:szCs w:val="24"/>
        </w:rPr>
        <w:t>(</w:t>
      </w:r>
      <w:proofErr w:type="gramEnd"/>
      <w:r w:rsidR="00771ECF" w:rsidRPr="00885E32">
        <w:rPr>
          <w:rFonts w:ascii="Arial" w:hAnsi="Arial" w:cs="Arial"/>
          <w:sz w:val="24"/>
          <w:szCs w:val="24"/>
        </w:rPr>
        <w:fldChar w:fldCharType="begin"/>
      </w:r>
      <w:r w:rsidR="00771ECF" w:rsidRPr="00885E32">
        <w:rPr>
          <w:rFonts w:ascii="Arial" w:hAnsi="Arial" w:cs="Arial"/>
          <w:sz w:val="24"/>
          <w:szCs w:val="24"/>
        </w:rPr>
        <w:instrText xml:space="preserve"> HYPERLINK "http://planeacion.usta.edu.co/index.php/planeacion-en-la-usta/planeacion-integral-multicampus-pim-2016-2017/que-es-el-pim" </w:instrText>
      </w:r>
      <w:r w:rsidR="00771ECF" w:rsidRPr="00885E32">
        <w:rPr>
          <w:rFonts w:ascii="Arial" w:hAnsi="Arial" w:cs="Arial"/>
          <w:sz w:val="24"/>
          <w:szCs w:val="24"/>
        </w:rPr>
        <w:fldChar w:fldCharType="separate"/>
      </w:r>
      <w:r w:rsidR="00771ECF" w:rsidRPr="00885E32">
        <w:t>http://planeacion.usta.edu.co/index.php/planeacion-en-la-usta/planeacion-integral-multicampus-pim-2016-2017/que-es-el-pim</w:t>
      </w:r>
      <w:r w:rsidR="00771ECF" w:rsidRPr="00885E32">
        <w:rPr>
          <w:rFonts w:ascii="Arial" w:hAnsi="Arial" w:cs="Arial"/>
          <w:sz w:val="24"/>
          <w:szCs w:val="24"/>
        </w:rPr>
        <w:fldChar w:fldCharType="end"/>
      </w:r>
      <w:r w:rsidR="00771ECF" w:rsidRPr="00885E32">
        <w:rPr>
          <w:rFonts w:ascii="Arial" w:hAnsi="Arial" w:cs="Arial"/>
          <w:sz w:val="24"/>
          <w:szCs w:val="24"/>
        </w:rPr>
        <w:t>)</w:t>
      </w:r>
    </w:p>
    <w:p w:rsidR="00EA162D" w:rsidRDefault="0020321B" w:rsidP="00F46E11">
      <w:pPr>
        <w:spacing w:line="360" w:lineRule="auto"/>
        <w:jc w:val="both"/>
        <w:rPr>
          <w:rFonts w:ascii="Arial" w:hAnsi="Arial" w:cs="Arial"/>
          <w:sz w:val="24"/>
          <w:szCs w:val="24"/>
        </w:rPr>
      </w:pPr>
      <w:r w:rsidRPr="0020321B">
        <w:rPr>
          <w:rFonts w:ascii="Arial" w:hAnsi="Arial" w:cs="Arial"/>
          <w:sz w:val="24"/>
          <w:szCs w:val="24"/>
        </w:rPr>
        <w:t>Frente al ideal de Universidad que ella misma ha planteado en su Proyecto Educativo</w:t>
      </w:r>
      <w:r>
        <w:rPr>
          <w:rFonts w:ascii="Arial" w:hAnsi="Arial" w:cs="Arial"/>
          <w:sz w:val="24"/>
          <w:szCs w:val="24"/>
        </w:rPr>
        <w:t>,</w:t>
      </w:r>
      <w:r w:rsidRPr="0020321B">
        <w:rPr>
          <w:rFonts w:ascii="Arial" w:hAnsi="Arial" w:cs="Arial"/>
          <w:sz w:val="24"/>
          <w:szCs w:val="24"/>
        </w:rPr>
        <w:t xml:space="preserve"> </w:t>
      </w:r>
      <w:r>
        <w:rPr>
          <w:rFonts w:ascii="Arial" w:hAnsi="Arial" w:cs="Arial"/>
          <w:sz w:val="24"/>
          <w:szCs w:val="24"/>
        </w:rPr>
        <w:t xml:space="preserve"> </w:t>
      </w:r>
      <w:r w:rsidR="008D204A">
        <w:rPr>
          <w:rFonts w:ascii="Arial" w:hAnsi="Arial" w:cs="Arial"/>
          <w:sz w:val="24"/>
          <w:szCs w:val="24"/>
        </w:rPr>
        <w:t>c</w:t>
      </w:r>
      <w:r w:rsidR="008D204A" w:rsidRPr="008D204A">
        <w:rPr>
          <w:rFonts w:ascii="Arial" w:hAnsi="Arial" w:cs="Arial"/>
          <w:sz w:val="24"/>
          <w:szCs w:val="24"/>
        </w:rPr>
        <w:t>ulturalmente cuando se h</w:t>
      </w:r>
      <w:r w:rsidR="008D204A">
        <w:rPr>
          <w:rFonts w:ascii="Arial" w:hAnsi="Arial" w:cs="Arial"/>
          <w:sz w:val="24"/>
          <w:szCs w:val="24"/>
        </w:rPr>
        <w:t xml:space="preserve">ablaba de </w:t>
      </w:r>
      <w:r>
        <w:rPr>
          <w:rFonts w:ascii="Arial" w:hAnsi="Arial" w:cs="Arial"/>
          <w:sz w:val="24"/>
          <w:szCs w:val="24"/>
        </w:rPr>
        <w:t xml:space="preserve">acreditación </w:t>
      </w:r>
      <w:proofErr w:type="spellStart"/>
      <w:r w:rsidR="008D204A">
        <w:rPr>
          <w:rFonts w:ascii="Arial" w:hAnsi="Arial" w:cs="Arial"/>
          <w:sz w:val="24"/>
          <w:szCs w:val="24"/>
        </w:rPr>
        <w:t>multicampus</w:t>
      </w:r>
      <w:proofErr w:type="spellEnd"/>
      <w:r w:rsidR="008D204A">
        <w:rPr>
          <w:rFonts w:ascii="Arial" w:hAnsi="Arial" w:cs="Arial"/>
          <w:sz w:val="24"/>
          <w:szCs w:val="24"/>
        </w:rPr>
        <w:t>,</w:t>
      </w:r>
      <w:r w:rsidR="00675CCF">
        <w:rPr>
          <w:rFonts w:ascii="Arial" w:hAnsi="Arial" w:cs="Arial"/>
          <w:sz w:val="24"/>
          <w:szCs w:val="24"/>
        </w:rPr>
        <w:t xml:space="preserve"> existía </w:t>
      </w:r>
      <w:r w:rsidR="008D204A">
        <w:rPr>
          <w:rFonts w:ascii="Arial" w:hAnsi="Arial" w:cs="Arial"/>
          <w:sz w:val="24"/>
          <w:szCs w:val="24"/>
        </w:rPr>
        <w:t xml:space="preserve"> </w:t>
      </w:r>
      <w:r w:rsidR="00675CCF">
        <w:rPr>
          <w:rFonts w:ascii="Arial" w:hAnsi="Arial" w:cs="Arial"/>
          <w:sz w:val="24"/>
          <w:szCs w:val="24"/>
        </w:rPr>
        <w:lastRenderedPageBreak/>
        <w:t xml:space="preserve">un pensamiento muy rígido con el que  </w:t>
      </w:r>
      <w:r w:rsidR="008D204A">
        <w:rPr>
          <w:rFonts w:ascii="Arial" w:hAnsi="Arial" w:cs="Arial"/>
          <w:sz w:val="24"/>
          <w:szCs w:val="24"/>
        </w:rPr>
        <w:t>había que ir trabajando</w:t>
      </w:r>
      <w:r w:rsidR="00675CCF">
        <w:rPr>
          <w:rFonts w:ascii="Arial" w:hAnsi="Arial" w:cs="Arial"/>
          <w:sz w:val="24"/>
          <w:szCs w:val="24"/>
        </w:rPr>
        <w:t xml:space="preserve"> en diferentes escenarios para que se formara una cultura de pensamiento diferente, en aras de encontrar comprensión y concienci</w:t>
      </w:r>
      <w:r w:rsidR="006D7E51">
        <w:rPr>
          <w:rFonts w:ascii="Arial" w:hAnsi="Arial" w:cs="Arial"/>
          <w:sz w:val="24"/>
          <w:szCs w:val="24"/>
        </w:rPr>
        <w:t>a en la necesidad de incorporar</w:t>
      </w:r>
      <w:r w:rsidR="00675CCF">
        <w:rPr>
          <w:rFonts w:ascii="Arial" w:hAnsi="Arial" w:cs="Arial"/>
          <w:sz w:val="24"/>
          <w:szCs w:val="24"/>
        </w:rPr>
        <w:t xml:space="preserve"> </w:t>
      </w:r>
      <w:r w:rsidR="00C31F3C">
        <w:rPr>
          <w:rFonts w:ascii="Arial" w:hAnsi="Arial" w:cs="Arial"/>
          <w:sz w:val="24"/>
          <w:szCs w:val="24"/>
        </w:rPr>
        <w:t>los propósitos a alcanzar para lograr la acredit</w:t>
      </w:r>
      <w:r w:rsidR="006D7E51">
        <w:rPr>
          <w:rFonts w:ascii="Arial" w:hAnsi="Arial" w:cs="Arial"/>
          <w:sz w:val="24"/>
          <w:szCs w:val="24"/>
        </w:rPr>
        <w:t xml:space="preserve">ación institucional </w:t>
      </w:r>
      <w:proofErr w:type="spellStart"/>
      <w:r w:rsidR="006D7E51">
        <w:rPr>
          <w:rFonts w:ascii="Arial" w:hAnsi="Arial" w:cs="Arial"/>
          <w:sz w:val="24"/>
          <w:szCs w:val="24"/>
        </w:rPr>
        <w:t>multicampu</w:t>
      </w:r>
      <w:r w:rsidR="00C31F3C">
        <w:rPr>
          <w:rFonts w:ascii="Arial" w:hAnsi="Arial" w:cs="Arial"/>
          <w:sz w:val="24"/>
          <w:szCs w:val="24"/>
        </w:rPr>
        <w:t>s</w:t>
      </w:r>
      <w:proofErr w:type="spellEnd"/>
      <w:r w:rsidR="00C31F3C">
        <w:rPr>
          <w:rFonts w:ascii="Arial" w:hAnsi="Arial" w:cs="Arial"/>
          <w:sz w:val="24"/>
          <w:szCs w:val="24"/>
        </w:rPr>
        <w:t>.</w:t>
      </w:r>
      <w:r w:rsidR="004D0F0F">
        <w:rPr>
          <w:rFonts w:ascii="Arial" w:hAnsi="Arial" w:cs="Arial"/>
          <w:sz w:val="24"/>
          <w:szCs w:val="24"/>
        </w:rPr>
        <w:t xml:space="preserve"> </w:t>
      </w:r>
    </w:p>
    <w:p w:rsidR="0052352D" w:rsidRDefault="001C3C5A" w:rsidP="00F46E11">
      <w:pPr>
        <w:spacing w:line="360" w:lineRule="auto"/>
        <w:jc w:val="both"/>
        <w:rPr>
          <w:rFonts w:ascii="Arial" w:hAnsi="Arial" w:cs="Arial"/>
          <w:sz w:val="24"/>
          <w:szCs w:val="24"/>
        </w:rPr>
      </w:pPr>
      <w:r w:rsidRPr="001C3C5A">
        <w:rPr>
          <w:rFonts w:ascii="Arial" w:hAnsi="Arial" w:cs="Arial"/>
          <w:sz w:val="24"/>
          <w:szCs w:val="24"/>
        </w:rPr>
        <w:t>En  sedes y seccionales se manejaba el curr</w:t>
      </w:r>
      <w:r w:rsidR="0067060D">
        <w:rPr>
          <w:rFonts w:ascii="Arial" w:hAnsi="Arial" w:cs="Arial"/>
          <w:sz w:val="24"/>
          <w:szCs w:val="24"/>
        </w:rPr>
        <w:t>ículo muy autónomo</w:t>
      </w:r>
      <w:r w:rsidR="002F2D19">
        <w:rPr>
          <w:rFonts w:ascii="Arial" w:hAnsi="Arial" w:cs="Arial"/>
          <w:sz w:val="24"/>
          <w:szCs w:val="24"/>
        </w:rPr>
        <w:t xml:space="preserve">, y cuando </w:t>
      </w:r>
      <w:r w:rsidRPr="001C3C5A">
        <w:rPr>
          <w:rFonts w:ascii="Arial" w:hAnsi="Arial" w:cs="Arial"/>
          <w:sz w:val="24"/>
          <w:szCs w:val="24"/>
        </w:rPr>
        <w:t xml:space="preserve"> </w:t>
      </w:r>
      <w:r w:rsidR="002F2D19">
        <w:rPr>
          <w:rFonts w:ascii="Arial" w:hAnsi="Arial" w:cs="Arial"/>
          <w:sz w:val="24"/>
          <w:szCs w:val="24"/>
        </w:rPr>
        <w:t xml:space="preserve">la Universidad se vuelca </w:t>
      </w:r>
      <w:r w:rsidRPr="001C3C5A">
        <w:rPr>
          <w:rFonts w:ascii="Arial" w:hAnsi="Arial" w:cs="Arial"/>
          <w:sz w:val="24"/>
          <w:szCs w:val="24"/>
        </w:rPr>
        <w:t xml:space="preserve">a la acreditación </w:t>
      </w:r>
      <w:proofErr w:type="spellStart"/>
      <w:r w:rsidRPr="001C3C5A">
        <w:rPr>
          <w:rFonts w:ascii="Arial" w:hAnsi="Arial" w:cs="Arial"/>
          <w:sz w:val="24"/>
          <w:szCs w:val="24"/>
        </w:rPr>
        <w:t>multicampus</w:t>
      </w:r>
      <w:proofErr w:type="spellEnd"/>
      <w:r w:rsidRPr="001C3C5A">
        <w:rPr>
          <w:rFonts w:ascii="Arial" w:hAnsi="Arial" w:cs="Arial"/>
          <w:sz w:val="24"/>
          <w:szCs w:val="24"/>
        </w:rPr>
        <w:t xml:space="preserve">, </w:t>
      </w:r>
      <w:r w:rsidR="002F2D19">
        <w:rPr>
          <w:rFonts w:ascii="Arial" w:hAnsi="Arial" w:cs="Arial"/>
          <w:sz w:val="24"/>
          <w:szCs w:val="24"/>
        </w:rPr>
        <w:t xml:space="preserve">esta </w:t>
      </w:r>
      <w:r w:rsidRPr="001C3C5A">
        <w:rPr>
          <w:rFonts w:ascii="Arial" w:hAnsi="Arial" w:cs="Arial"/>
          <w:sz w:val="24"/>
          <w:szCs w:val="24"/>
        </w:rPr>
        <w:t>se vio  abocada a generar un Sistema Académico Integrado, por lo que se requería, más que unos procesos o procedimientos, un cambio cultural, en la manera de pen</w:t>
      </w:r>
      <w:r w:rsidR="005E21EC">
        <w:rPr>
          <w:rFonts w:ascii="Arial" w:hAnsi="Arial" w:cs="Arial"/>
          <w:sz w:val="24"/>
          <w:szCs w:val="24"/>
        </w:rPr>
        <w:t>sar de los actores curriculares.</w:t>
      </w:r>
    </w:p>
    <w:p w:rsidR="00F13492" w:rsidRDefault="00F13492" w:rsidP="00F46E11">
      <w:pPr>
        <w:spacing w:line="360" w:lineRule="auto"/>
        <w:jc w:val="both"/>
        <w:rPr>
          <w:rFonts w:ascii="Arial" w:hAnsi="Arial" w:cs="Arial"/>
          <w:sz w:val="24"/>
          <w:szCs w:val="24"/>
        </w:rPr>
      </w:pPr>
      <w:r w:rsidRPr="00F13492">
        <w:rPr>
          <w:rFonts w:ascii="Arial" w:hAnsi="Arial" w:cs="Arial"/>
          <w:sz w:val="24"/>
          <w:szCs w:val="24"/>
        </w:rPr>
        <w:t xml:space="preserve">Para el caso Colombia, las universidades </w:t>
      </w:r>
      <w:proofErr w:type="spellStart"/>
      <w:r w:rsidRPr="00F13492">
        <w:rPr>
          <w:rFonts w:ascii="Arial" w:hAnsi="Arial" w:cs="Arial"/>
          <w:sz w:val="24"/>
          <w:szCs w:val="24"/>
        </w:rPr>
        <w:t>muticampus</w:t>
      </w:r>
      <w:proofErr w:type="spellEnd"/>
      <w:r w:rsidRPr="00F13492">
        <w:rPr>
          <w:rFonts w:ascii="Arial" w:hAnsi="Arial" w:cs="Arial"/>
          <w:sz w:val="24"/>
          <w:szCs w:val="24"/>
        </w:rPr>
        <w:t xml:space="preserve"> no cuentan con modelos únicos de gestión curricular y en la Universidad Santo Tomás, cuya oferta académica está dada en diferentes sedes a lo largo del país, existen multiplicidad de criterios en relación con la asunción de un modelo de gestión curricular, por lo que  ante una acreditación </w:t>
      </w:r>
      <w:proofErr w:type="spellStart"/>
      <w:r w:rsidRPr="00F13492">
        <w:rPr>
          <w:rFonts w:ascii="Arial" w:hAnsi="Arial" w:cs="Arial"/>
          <w:sz w:val="24"/>
          <w:szCs w:val="24"/>
        </w:rPr>
        <w:t>multicampus</w:t>
      </w:r>
      <w:proofErr w:type="spellEnd"/>
      <w:r w:rsidRPr="00F13492">
        <w:rPr>
          <w:rFonts w:ascii="Arial" w:hAnsi="Arial" w:cs="Arial"/>
          <w:sz w:val="24"/>
          <w:szCs w:val="24"/>
        </w:rPr>
        <w:t xml:space="preserve">, se plantea el siguiente problema científico ¿Cómo generar una cultura de pensamiento </w:t>
      </w:r>
      <w:proofErr w:type="spellStart"/>
      <w:r w:rsidRPr="00F13492">
        <w:rPr>
          <w:rFonts w:ascii="Arial" w:hAnsi="Arial" w:cs="Arial"/>
          <w:sz w:val="24"/>
          <w:szCs w:val="24"/>
        </w:rPr>
        <w:t>multicampus</w:t>
      </w:r>
      <w:proofErr w:type="spellEnd"/>
      <w:r w:rsidRPr="00F13492">
        <w:rPr>
          <w:rFonts w:ascii="Arial" w:hAnsi="Arial" w:cs="Arial"/>
          <w:sz w:val="24"/>
          <w:szCs w:val="24"/>
        </w:rPr>
        <w:t xml:space="preserve"> para el enriquecimiento regional desde la gestión curricular?</w:t>
      </w:r>
      <w:r>
        <w:rPr>
          <w:rFonts w:ascii="Arial" w:hAnsi="Arial" w:cs="Arial"/>
          <w:sz w:val="24"/>
          <w:szCs w:val="24"/>
        </w:rPr>
        <w:t xml:space="preserve"> </w:t>
      </w:r>
    </w:p>
    <w:p w:rsidR="00E97BB2" w:rsidRDefault="00E97BB2" w:rsidP="00F46E11">
      <w:pPr>
        <w:spacing w:line="360" w:lineRule="auto"/>
        <w:jc w:val="both"/>
        <w:rPr>
          <w:rFonts w:ascii="Arial" w:hAnsi="Arial" w:cs="Arial"/>
          <w:sz w:val="24"/>
          <w:szCs w:val="24"/>
        </w:rPr>
      </w:pPr>
      <w:r w:rsidRPr="00E97BB2">
        <w:rPr>
          <w:rFonts w:ascii="Arial" w:hAnsi="Arial" w:cs="Arial"/>
          <w:sz w:val="24"/>
          <w:szCs w:val="24"/>
        </w:rPr>
        <w:t>Objetivo:</w:t>
      </w:r>
      <w:r>
        <w:rPr>
          <w:rFonts w:ascii="Arial" w:hAnsi="Arial" w:cs="Arial"/>
          <w:sz w:val="24"/>
          <w:szCs w:val="24"/>
        </w:rPr>
        <w:t xml:space="preserve"> Diseñar un </w:t>
      </w:r>
      <w:r w:rsidRPr="00E97BB2">
        <w:rPr>
          <w:rFonts w:ascii="Arial" w:hAnsi="Arial" w:cs="Arial"/>
          <w:sz w:val="24"/>
          <w:szCs w:val="24"/>
        </w:rPr>
        <w:t xml:space="preserve">sistema de gestión curricular que favorezca la generación de una cultura de pensamiento </w:t>
      </w:r>
      <w:proofErr w:type="spellStart"/>
      <w:r w:rsidRPr="00E97BB2">
        <w:rPr>
          <w:rFonts w:ascii="Arial" w:hAnsi="Arial" w:cs="Arial"/>
          <w:sz w:val="24"/>
          <w:szCs w:val="24"/>
        </w:rPr>
        <w:t>multicampus</w:t>
      </w:r>
      <w:proofErr w:type="spellEnd"/>
      <w:r w:rsidRPr="00E97BB2">
        <w:rPr>
          <w:rFonts w:ascii="Arial" w:hAnsi="Arial" w:cs="Arial"/>
          <w:sz w:val="24"/>
          <w:szCs w:val="24"/>
        </w:rPr>
        <w:t xml:space="preserve"> para el enriquecimiento regional</w:t>
      </w:r>
      <w:r>
        <w:rPr>
          <w:rFonts w:ascii="Arial" w:hAnsi="Arial" w:cs="Arial"/>
          <w:sz w:val="24"/>
          <w:szCs w:val="24"/>
        </w:rPr>
        <w:t>.</w:t>
      </w:r>
    </w:p>
    <w:p w:rsidR="0069165B" w:rsidRPr="00885E32" w:rsidRDefault="0069165B" w:rsidP="005E21EC">
      <w:pPr>
        <w:spacing w:line="360" w:lineRule="auto"/>
        <w:jc w:val="both"/>
        <w:rPr>
          <w:rFonts w:ascii="Arial" w:hAnsi="Arial" w:cs="Arial"/>
          <w:b/>
          <w:sz w:val="24"/>
          <w:szCs w:val="24"/>
        </w:rPr>
      </w:pPr>
      <w:r w:rsidRPr="00885E32">
        <w:rPr>
          <w:rFonts w:ascii="Arial" w:hAnsi="Arial" w:cs="Arial"/>
          <w:b/>
          <w:sz w:val="24"/>
          <w:szCs w:val="24"/>
        </w:rPr>
        <w:t>DESARROLLO</w:t>
      </w:r>
    </w:p>
    <w:p w:rsidR="00FA6646" w:rsidRPr="00FA6646" w:rsidRDefault="00FA6646" w:rsidP="00FA6646">
      <w:pPr>
        <w:spacing w:line="360" w:lineRule="auto"/>
        <w:jc w:val="both"/>
        <w:rPr>
          <w:rFonts w:ascii="Arial" w:hAnsi="Arial" w:cs="Arial"/>
          <w:sz w:val="24"/>
          <w:szCs w:val="24"/>
        </w:rPr>
      </w:pPr>
      <w:r w:rsidRPr="00FA6646">
        <w:rPr>
          <w:rFonts w:ascii="Arial" w:hAnsi="Arial" w:cs="Arial"/>
          <w:sz w:val="24"/>
          <w:szCs w:val="24"/>
        </w:rPr>
        <w:t xml:space="preserve">El proceso de Acreditación Institucional </w:t>
      </w:r>
      <w:proofErr w:type="spellStart"/>
      <w:r w:rsidRPr="00FA6646">
        <w:rPr>
          <w:rFonts w:ascii="Arial" w:hAnsi="Arial" w:cs="Arial"/>
          <w:sz w:val="24"/>
          <w:szCs w:val="24"/>
        </w:rPr>
        <w:t>Multicampus</w:t>
      </w:r>
      <w:proofErr w:type="spellEnd"/>
      <w:r w:rsidRPr="00FA6646">
        <w:rPr>
          <w:rFonts w:ascii="Arial" w:hAnsi="Arial" w:cs="Arial"/>
          <w:sz w:val="24"/>
          <w:szCs w:val="24"/>
        </w:rPr>
        <w:t xml:space="preserve"> requería entonces   trabajar en equipo como una sola Universidad Santo Tomás Colombia, reconociendo que en cada lugar se trabaja según las demandas que existan en la región.</w:t>
      </w:r>
    </w:p>
    <w:p w:rsidR="00FA6646" w:rsidRPr="00FA6646" w:rsidRDefault="00CB79BF" w:rsidP="00AB3197">
      <w:pPr>
        <w:spacing w:line="360" w:lineRule="auto"/>
        <w:ind w:left="1276"/>
        <w:jc w:val="both"/>
        <w:rPr>
          <w:rFonts w:ascii="Arial" w:hAnsi="Arial" w:cs="Arial"/>
          <w:sz w:val="24"/>
          <w:szCs w:val="24"/>
        </w:rPr>
      </w:pPr>
      <w:r>
        <w:rPr>
          <w:rFonts w:ascii="Arial" w:hAnsi="Arial" w:cs="Arial"/>
          <w:sz w:val="24"/>
          <w:szCs w:val="24"/>
        </w:rPr>
        <w:t>(</w:t>
      </w:r>
      <w:r w:rsidR="00FA6646" w:rsidRPr="00FA6646">
        <w:rPr>
          <w:rFonts w:ascii="Arial" w:hAnsi="Arial" w:cs="Arial"/>
          <w:sz w:val="24"/>
          <w:szCs w:val="24"/>
        </w:rPr>
        <w:t xml:space="preserve"> </w:t>
      </w:r>
      <w:r>
        <w:rPr>
          <w:rFonts w:ascii="Arial" w:hAnsi="Arial" w:cs="Arial"/>
          <w:sz w:val="24"/>
          <w:szCs w:val="24"/>
        </w:rPr>
        <w:t>…)</w:t>
      </w:r>
      <w:r w:rsidR="00FA6646" w:rsidRPr="00FA6646">
        <w:rPr>
          <w:rFonts w:ascii="Arial" w:hAnsi="Arial" w:cs="Arial"/>
          <w:sz w:val="24"/>
          <w:szCs w:val="24"/>
        </w:rPr>
        <w:t xml:space="preserve">Es así como bajo el liderazgo de la Rectoría General, del Comité Nacional de Aseguramiento de la Calidad y del equipo de trabajo de la Junta Técnica Nacional que cuenta con representantes de sedes y seccionales, se fue realizando un trabajo riguroso que permitieran el cimiento de  las bases con las que se iba construyendo el aseguramiento de la calidad de la Santo Tomás Colombia en aras de </w:t>
      </w:r>
      <w:r w:rsidR="00FA6646" w:rsidRPr="00FA6646">
        <w:rPr>
          <w:rFonts w:ascii="Arial" w:hAnsi="Arial" w:cs="Arial"/>
          <w:sz w:val="24"/>
          <w:szCs w:val="24"/>
        </w:rPr>
        <w:lastRenderedPageBreak/>
        <w:t xml:space="preserve">obtener la Acreditación Institucional </w:t>
      </w:r>
      <w:proofErr w:type="spellStart"/>
      <w:r w:rsidR="00FA6646" w:rsidRPr="00FA6646">
        <w:rPr>
          <w:rFonts w:ascii="Arial" w:hAnsi="Arial" w:cs="Arial"/>
          <w:sz w:val="24"/>
          <w:szCs w:val="24"/>
        </w:rPr>
        <w:t>Multicampus</w:t>
      </w:r>
      <w:proofErr w:type="spellEnd"/>
      <w:r w:rsidR="00FA6646" w:rsidRPr="00FA6646">
        <w:rPr>
          <w:rFonts w:ascii="Arial" w:hAnsi="Arial" w:cs="Arial"/>
          <w:sz w:val="24"/>
          <w:szCs w:val="24"/>
        </w:rPr>
        <w:t xml:space="preserve">, concebida desde las diferencias de las Sedes y Seccionales, pero elaborada como una experiencia de mejoramiento a través de la diversidad. </w:t>
      </w:r>
      <w:r w:rsidR="00AB3197" w:rsidRPr="00885E32">
        <w:rPr>
          <w:rFonts w:ascii="Arial" w:hAnsi="Arial" w:cs="Arial"/>
          <w:sz w:val="24"/>
          <w:szCs w:val="24"/>
        </w:rPr>
        <w:t>(</w:t>
      </w:r>
      <w:hyperlink r:id="rId12" w:history="1">
        <w:r w:rsidR="00FA6646" w:rsidRPr="00885E32">
          <w:t>http://tecno.usta.edu.co/acreditacion/index.php/postulese/2015-03-25-23-14-20</w:t>
        </w:r>
      </w:hyperlink>
      <w:r w:rsidR="00AB3197" w:rsidRPr="00885E32">
        <w:t>)</w:t>
      </w:r>
    </w:p>
    <w:p w:rsidR="00730B22" w:rsidRPr="005E21EC" w:rsidRDefault="0088054C" w:rsidP="005E21EC">
      <w:pPr>
        <w:spacing w:line="360" w:lineRule="auto"/>
        <w:jc w:val="both"/>
        <w:rPr>
          <w:rFonts w:ascii="Arial" w:hAnsi="Arial" w:cs="Arial"/>
          <w:sz w:val="24"/>
          <w:szCs w:val="24"/>
        </w:rPr>
      </w:pPr>
      <w:r>
        <w:rPr>
          <w:rFonts w:ascii="Arial" w:hAnsi="Arial" w:cs="Arial"/>
          <w:sz w:val="24"/>
          <w:szCs w:val="24"/>
        </w:rPr>
        <w:t xml:space="preserve">Según Hernández Barriga (2016) </w:t>
      </w:r>
      <w:r w:rsidR="005E21EC" w:rsidRPr="005E21EC">
        <w:rPr>
          <w:rFonts w:ascii="Arial" w:hAnsi="Arial" w:cs="Arial"/>
          <w:sz w:val="24"/>
          <w:szCs w:val="24"/>
        </w:rPr>
        <w:t>Para cum</w:t>
      </w:r>
      <w:r w:rsidR="0052352D">
        <w:rPr>
          <w:rFonts w:ascii="Arial" w:hAnsi="Arial" w:cs="Arial"/>
          <w:sz w:val="24"/>
          <w:szCs w:val="24"/>
        </w:rPr>
        <w:t>pli</w:t>
      </w:r>
      <w:r w:rsidR="0069165B">
        <w:rPr>
          <w:rFonts w:ascii="Arial" w:hAnsi="Arial" w:cs="Arial"/>
          <w:sz w:val="24"/>
          <w:szCs w:val="24"/>
        </w:rPr>
        <w:t xml:space="preserve">r con este reto se implementó un conjunto de </w:t>
      </w:r>
      <w:r w:rsidR="0052352D">
        <w:rPr>
          <w:rFonts w:ascii="Arial" w:hAnsi="Arial" w:cs="Arial"/>
          <w:sz w:val="24"/>
          <w:szCs w:val="24"/>
        </w:rPr>
        <w:t xml:space="preserve"> </w:t>
      </w:r>
      <w:r w:rsidR="0069165B">
        <w:rPr>
          <w:rFonts w:ascii="Arial" w:hAnsi="Arial" w:cs="Arial"/>
          <w:sz w:val="24"/>
          <w:szCs w:val="24"/>
        </w:rPr>
        <w:t>acciones contenidas en</w:t>
      </w:r>
      <w:r w:rsidR="005E21EC" w:rsidRPr="005E21EC">
        <w:rPr>
          <w:rFonts w:ascii="Arial" w:hAnsi="Arial" w:cs="Arial"/>
          <w:sz w:val="24"/>
          <w:szCs w:val="24"/>
        </w:rPr>
        <w:t xml:space="preserve"> un modelo de gestión curricular para universidades acreditadas en modalidad </w:t>
      </w:r>
      <w:proofErr w:type="spellStart"/>
      <w:r w:rsidR="005E21EC" w:rsidRPr="005E21EC">
        <w:rPr>
          <w:rFonts w:ascii="Arial" w:hAnsi="Arial" w:cs="Arial"/>
          <w:sz w:val="24"/>
          <w:szCs w:val="24"/>
        </w:rPr>
        <w:t>multicampus</w:t>
      </w:r>
      <w:proofErr w:type="spellEnd"/>
      <w:r w:rsidR="005E21EC" w:rsidRPr="005E21EC">
        <w:rPr>
          <w:rFonts w:ascii="Arial" w:hAnsi="Arial" w:cs="Arial"/>
          <w:sz w:val="24"/>
          <w:szCs w:val="24"/>
        </w:rPr>
        <w:t>. Dentro de las ac</w:t>
      </w:r>
      <w:r w:rsidR="005E21EC">
        <w:rPr>
          <w:rFonts w:ascii="Arial" w:hAnsi="Arial" w:cs="Arial"/>
          <w:sz w:val="24"/>
          <w:szCs w:val="24"/>
        </w:rPr>
        <w:t xml:space="preserve">ciones más relevantes que se </w:t>
      </w:r>
      <w:r w:rsidR="005E21EC" w:rsidRPr="005E21EC">
        <w:rPr>
          <w:rFonts w:ascii="Arial" w:hAnsi="Arial" w:cs="Arial"/>
          <w:sz w:val="24"/>
          <w:szCs w:val="24"/>
        </w:rPr>
        <w:t xml:space="preserve"> desarrolla</w:t>
      </w:r>
      <w:r w:rsidR="005E21EC">
        <w:rPr>
          <w:rFonts w:ascii="Arial" w:hAnsi="Arial" w:cs="Arial"/>
          <w:sz w:val="24"/>
          <w:szCs w:val="24"/>
        </w:rPr>
        <w:t xml:space="preserve">ron </w:t>
      </w:r>
      <w:r w:rsidR="005E21EC" w:rsidRPr="005E21EC">
        <w:rPr>
          <w:rFonts w:ascii="Arial" w:hAnsi="Arial" w:cs="Arial"/>
          <w:sz w:val="24"/>
          <w:szCs w:val="24"/>
        </w:rPr>
        <w:t>con el fin d</w:t>
      </w:r>
      <w:r w:rsidR="00730B22">
        <w:rPr>
          <w:rFonts w:ascii="Arial" w:hAnsi="Arial" w:cs="Arial"/>
          <w:sz w:val="24"/>
          <w:szCs w:val="24"/>
        </w:rPr>
        <w:t>e lograr la meta se encuentran:</w:t>
      </w:r>
      <w:r w:rsidR="002F5D8B" w:rsidRPr="00885E32">
        <w:rPr>
          <w:rFonts w:ascii="Arial" w:hAnsi="Arial" w:cs="Arial"/>
          <w:sz w:val="24"/>
          <w:szCs w:val="24"/>
        </w:rPr>
        <w:t xml:space="preserve"> </w:t>
      </w:r>
    </w:p>
    <w:p w:rsidR="005E21EC" w:rsidRPr="00BD6EDF" w:rsidRDefault="005E21EC" w:rsidP="00BD6EDF">
      <w:pPr>
        <w:pStyle w:val="Prrafodelista"/>
        <w:numPr>
          <w:ilvl w:val="0"/>
          <w:numId w:val="1"/>
        </w:numPr>
        <w:spacing w:line="360" w:lineRule="auto"/>
        <w:jc w:val="both"/>
        <w:rPr>
          <w:rFonts w:ascii="Arial" w:hAnsi="Arial" w:cs="Arial"/>
          <w:sz w:val="24"/>
          <w:szCs w:val="24"/>
        </w:rPr>
      </w:pPr>
      <w:r w:rsidRPr="00BD6EDF">
        <w:rPr>
          <w:rFonts w:ascii="Arial" w:hAnsi="Arial" w:cs="Arial"/>
          <w:sz w:val="24"/>
          <w:szCs w:val="24"/>
        </w:rPr>
        <w:t>Constitución de una Mesa Nacional de Currículo y Docencia.</w:t>
      </w:r>
    </w:p>
    <w:p w:rsidR="005E21EC" w:rsidRPr="00BD6EDF" w:rsidRDefault="005E21EC" w:rsidP="00BD6EDF">
      <w:pPr>
        <w:pStyle w:val="Prrafodelista"/>
        <w:numPr>
          <w:ilvl w:val="0"/>
          <w:numId w:val="1"/>
        </w:numPr>
        <w:spacing w:line="360" w:lineRule="auto"/>
        <w:jc w:val="both"/>
        <w:rPr>
          <w:rFonts w:ascii="Arial" w:hAnsi="Arial" w:cs="Arial"/>
          <w:sz w:val="24"/>
          <w:szCs w:val="24"/>
        </w:rPr>
      </w:pPr>
      <w:r w:rsidRPr="00BD6EDF">
        <w:rPr>
          <w:rFonts w:ascii="Arial" w:hAnsi="Arial" w:cs="Arial"/>
          <w:sz w:val="24"/>
          <w:szCs w:val="24"/>
        </w:rPr>
        <w:t>Elaboración de un documento marco de gestión curricular.</w:t>
      </w:r>
    </w:p>
    <w:p w:rsidR="00F73CCE" w:rsidRPr="00BD6EDF" w:rsidRDefault="005E21EC" w:rsidP="00BD6EDF">
      <w:pPr>
        <w:pStyle w:val="Prrafodelista"/>
        <w:numPr>
          <w:ilvl w:val="0"/>
          <w:numId w:val="1"/>
        </w:numPr>
        <w:spacing w:line="360" w:lineRule="auto"/>
        <w:jc w:val="both"/>
        <w:rPr>
          <w:rFonts w:ascii="Arial" w:hAnsi="Arial" w:cs="Arial"/>
          <w:sz w:val="24"/>
          <w:szCs w:val="24"/>
        </w:rPr>
      </w:pPr>
      <w:r w:rsidRPr="00BD6EDF">
        <w:rPr>
          <w:rFonts w:ascii="Arial" w:hAnsi="Arial" w:cs="Arial"/>
          <w:sz w:val="24"/>
          <w:szCs w:val="24"/>
        </w:rPr>
        <w:t>Construcción, producción y socialización de un documento orientador sobre lineamientos para el diseño y la actualización curricular; al igual que múltiples comités curriculares ampliados.</w:t>
      </w:r>
    </w:p>
    <w:p w:rsidR="0088054C" w:rsidRDefault="00851910" w:rsidP="00F46E11">
      <w:pPr>
        <w:spacing w:line="360" w:lineRule="auto"/>
        <w:jc w:val="both"/>
        <w:rPr>
          <w:rFonts w:ascii="Arial" w:hAnsi="Arial" w:cs="Arial"/>
          <w:sz w:val="24"/>
          <w:szCs w:val="24"/>
        </w:rPr>
      </w:pPr>
      <w:r>
        <w:rPr>
          <w:rFonts w:ascii="Arial" w:hAnsi="Arial" w:cs="Arial"/>
          <w:sz w:val="24"/>
          <w:szCs w:val="24"/>
        </w:rPr>
        <w:t xml:space="preserve">Todas esas acciones  posibilitaron un cambio cultural </w:t>
      </w:r>
      <w:r w:rsidR="00542E7B" w:rsidRPr="00542E7B">
        <w:rPr>
          <w:rFonts w:ascii="Arial" w:hAnsi="Arial" w:cs="Arial"/>
          <w:sz w:val="24"/>
          <w:szCs w:val="24"/>
        </w:rPr>
        <w:t>en los docente</w:t>
      </w:r>
      <w:r w:rsidR="00D772EC">
        <w:rPr>
          <w:rFonts w:ascii="Arial" w:hAnsi="Arial" w:cs="Arial"/>
          <w:sz w:val="24"/>
          <w:szCs w:val="24"/>
        </w:rPr>
        <w:t>s</w:t>
      </w:r>
      <w:r w:rsidR="008029A7">
        <w:rPr>
          <w:rFonts w:ascii="Arial" w:hAnsi="Arial" w:cs="Arial"/>
          <w:sz w:val="24"/>
          <w:szCs w:val="24"/>
        </w:rPr>
        <w:t>,</w:t>
      </w:r>
      <w:r>
        <w:rPr>
          <w:rFonts w:ascii="Arial" w:hAnsi="Arial" w:cs="Arial"/>
          <w:sz w:val="24"/>
          <w:szCs w:val="24"/>
        </w:rPr>
        <w:t xml:space="preserve"> lo que se revirtió </w:t>
      </w:r>
      <w:r w:rsidR="00542E7B" w:rsidRPr="00542E7B">
        <w:rPr>
          <w:rFonts w:ascii="Arial" w:hAnsi="Arial" w:cs="Arial"/>
          <w:sz w:val="24"/>
          <w:szCs w:val="24"/>
        </w:rPr>
        <w:t xml:space="preserve"> en </w:t>
      </w:r>
      <w:r w:rsidR="007E30A6" w:rsidRPr="007E30A6">
        <w:rPr>
          <w:rFonts w:ascii="Arial" w:hAnsi="Arial" w:cs="Arial"/>
          <w:sz w:val="24"/>
          <w:szCs w:val="24"/>
        </w:rPr>
        <w:t xml:space="preserve">la </w:t>
      </w:r>
      <w:r w:rsidR="007E30A6">
        <w:rPr>
          <w:rFonts w:ascii="Arial" w:hAnsi="Arial" w:cs="Arial"/>
          <w:sz w:val="24"/>
          <w:szCs w:val="24"/>
        </w:rPr>
        <w:t xml:space="preserve">búsqueda de una </w:t>
      </w:r>
      <w:r w:rsidR="007E30A6" w:rsidRPr="007E30A6">
        <w:rPr>
          <w:rFonts w:ascii="Arial" w:hAnsi="Arial" w:cs="Arial"/>
          <w:sz w:val="24"/>
          <w:szCs w:val="24"/>
        </w:rPr>
        <w:t xml:space="preserve">coherencia </w:t>
      </w:r>
      <w:r w:rsidR="007E30A6">
        <w:rPr>
          <w:rFonts w:ascii="Arial" w:hAnsi="Arial" w:cs="Arial"/>
          <w:sz w:val="24"/>
          <w:szCs w:val="24"/>
        </w:rPr>
        <w:t xml:space="preserve">y </w:t>
      </w:r>
      <w:r w:rsidR="007E30A6" w:rsidRPr="007E30A6">
        <w:rPr>
          <w:rFonts w:ascii="Arial" w:hAnsi="Arial" w:cs="Arial"/>
          <w:sz w:val="24"/>
          <w:szCs w:val="24"/>
        </w:rPr>
        <w:t xml:space="preserve">consolidación de sus procesos </w:t>
      </w:r>
      <w:r w:rsidR="007E30A6">
        <w:rPr>
          <w:rFonts w:ascii="Arial" w:hAnsi="Arial" w:cs="Arial"/>
          <w:sz w:val="24"/>
          <w:szCs w:val="24"/>
        </w:rPr>
        <w:t xml:space="preserve"> para el mejoramiento de sus resultados </w:t>
      </w:r>
      <w:r w:rsidR="00542E7B" w:rsidRPr="00542E7B">
        <w:rPr>
          <w:rFonts w:ascii="Arial" w:hAnsi="Arial" w:cs="Arial"/>
          <w:sz w:val="24"/>
          <w:szCs w:val="24"/>
        </w:rPr>
        <w:t>y ese reto se fue log</w:t>
      </w:r>
      <w:r w:rsidR="0069165B">
        <w:rPr>
          <w:rFonts w:ascii="Arial" w:hAnsi="Arial" w:cs="Arial"/>
          <w:sz w:val="24"/>
          <w:szCs w:val="24"/>
        </w:rPr>
        <w:t>ra</w:t>
      </w:r>
      <w:r w:rsidR="00542E7B">
        <w:rPr>
          <w:rFonts w:ascii="Arial" w:hAnsi="Arial" w:cs="Arial"/>
          <w:sz w:val="24"/>
          <w:szCs w:val="24"/>
        </w:rPr>
        <w:t>do  a través de la gestión de</w:t>
      </w:r>
      <w:r w:rsidR="00542E7B" w:rsidRPr="00542E7B">
        <w:rPr>
          <w:rFonts w:ascii="Arial" w:hAnsi="Arial" w:cs="Arial"/>
          <w:sz w:val="24"/>
          <w:szCs w:val="24"/>
        </w:rPr>
        <w:t xml:space="preserve"> un pensamien</w:t>
      </w:r>
      <w:r w:rsidR="008029A7">
        <w:rPr>
          <w:rFonts w:ascii="Arial" w:hAnsi="Arial" w:cs="Arial"/>
          <w:sz w:val="24"/>
          <w:szCs w:val="24"/>
        </w:rPr>
        <w:t xml:space="preserve">to cultural </w:t>
      </w:r>
      <w:proofErr w:type="spellStart"/>
      <w:r w:rsidR="008029A7">
        <w:rPr>
          <w:rFonts w:ascii="Arial" w:hAnsi="Arial" w:cs="Arial"/>
          <w:sz w:val="24"/>
          <w:szCs w:val="24"/>
        </w:rPr>
        <w:t>multicampus</w:t>
      </w:r>
      <w:proofErr w:type="spellEnd"/>
      <w:r w:rsidR="008029A7">
        <w:rPr>
          <w:rFonts w:ascii="Arial" w:hAnsi="Arial" w:cs="Arial"/>
          <w:sz w:val="24"/>
          <w:szCs w:val="24"/>
        </w:rPr>
        <w:t>.</w:t>
      </w:r>
      <w:r w:rsidR="007E30A6">
        <w:rPr>
          <w:rFonts w:ascii="Arial" w:hAnsi="Arial" w:cs="Arial"/>
          <w:sz w:val="24"/>
          <w:szCs w:val="24"/>
        </w:rPr>
        <w:t xml:space="preserve"> </w:t>
      </w:r>
    </w:p>
    <w:p w:rsidR="002F5D8B" w:rsidRPr="00885E32" w:rsidRDefault="00D938E4" w:rsidP="0088054C">
      <w:pPr>
        <w:spacing w:line="360" w:lineRule="auto"/>
        <w:ind w:left="1276"/>
        <w:jc w:val="both"/>
        <w:rPr>
          <w:rFonts w:ascii="Arial" w:hAnsi="Arial" w:cs="Arial"/>
          <w:sz w:val="24"/>
          <w:szCs w:val="24"/>
        </w:rPr>
      </w:pPr>
      <w:r>
        <w:rPr>
          <w:rFonts w:ascii="Arial" w:hAnsi="Arial" w:cs="Arial"/>
          <w:sz w:val="24"/>
          <w:szCs w:val="24"/>
        </w:rPr>
        <w:t xml:space="preserve">Lo anteriormente expresado </w:t>
      </w:r>
      <w:r w:rsidR="007E6A70" w:rsidRPr="007E6A70">
        <w:rPr>
          <w:rFonts w:ascii="Arial" w:hAnsi="Arial" w:cs="Arial"/>
          <w:sz w:val="24"/>
          <w:szCs w:val="24"/>
        </w:rPr>
        <w:t xml:space="preserve">se han convertido en una experiencia exitosa en la USTA Colombia, en la cual se ha posibilitado el encuentro de decanos y docentes para que desde el debate y el diálogo académico se reflexionen los currículos de los </w:t>
      </w:r>
      <w:r w:rsidR="007E6A70" w:rsidRPr="00456B3E">
        <w:rPr>
          <w:rFonts w:ascii="Arial" w:hAnsi="Arial" w:cs="Arial"/>
          <w:sz w:val="24"/>
          <w:szCs w:val="24"/>
        </w:rPr>
        <w:t>28</w:t>
      </w:r>
      <w:r w:rsidR="007E6A70" w:rsidRPr="007E6A70">
        <w:rPr>
          <w:rFonts w:ascii="Arial" w:hAnsi="Arial" w:cs="Arial"/>
          <w:sz w:val="24"/>
          <w:szCs w:val="24"/>
        </w:rPr>
        <w:t xml:space="preserve"> programas y se genere una oferta formativa unificada en un 80% y un 20% que responda a las necesidades y particularidades de los contextos de la región en los que se ofrecen estos programas, lo cual ha llevado a que se reconozca el esfuerzo por parte de otras instituciones de Educación Superior.</w:t>
      </w:r>
      <w:r w:rsidR="0088054C" w:rsidRPr="00885E32">
        <w:rPr>
          <w:rFonts w:ascii="Arial" w:hAnsi="Arial" w:cs="Arial"/>
          <w:sz w:val="24"/>
          <w:szCs w:val="24"/>
        </w:rPr>
        <w:t>(</w:t>
      </w:r>
      <w:hyperlink r:id="rId13" w:history="1">
        <w:r w:rsidR="00904ABD" w:rsidRPr="00885E32">
          <w:t>http://www.usta.edu.co/index.php/tomasnoticias/docencia/item/1159-ponencia-en-la-universidad-de-antioquia-sobre-gestioncurricular-en-universidades-multicampus</w:t>
        </w:r>
      </w:hyperlink>
      <w:r w:rsidR="0088054C" w:rsidRPr="00885E32">
        <w:t>)</w:t>
      </w:r>
    </w:p>
    <w:p w:rsidR="00B865B7" w:rsidRDefault="00B865B7" w:rsidP="00F46E11">
      <w:pPr>
        <w:spacing w:line="360" w:lineRule="auto"/>
        <w:jc w:val="both"/>
        <w:rPr>
          <w:rFonts w:ascii="Arial" w:hAnsi="Arial" w:cs="Arial"/>
          <w:sz w:val="24"/>
          <w:szCs w:val="24"/>
        </w:rPr>
      </w:pPr>
      <w:r w:rsidRPr="00B865B7">
        <w:rPr>
          <w:rFonts w:ascii="Arial" w:hAnsi="Arial" w:cs="Arial"/>
          <w:sz w:val="24"/>
          <w:szCs w:val="24"/>
        </w:rPr>
        <w:lastRenderedPageBreak/>
        <w:t xml:space="preserve">Estas acciones de excelencia constituyen el reto social de mantener una sistemática articulación y coherencia de los diferentes procesos en términos de indicadores, que legitiman criterios de calidad, pues como expresa el Dr. Rafael </w:t>
      </w:r>
      <w:proofErr w:type="spellStart"/>
      <w:r w:rsidRPr="00B865B7">
        <w:rPr>
          <w:rFonts w:ascii="Arial" w:hAnsi="Arial" w:cs="Arial"/>
          <w:sz w:val="24"/>
          <w:szCs w:val="24"/>
        </w:rPr>
        <w:t>Orduz</w:t>
      </w:r>
      <w:proofErr w:type="spellEnd"/>
      <w:r w:rsidRPr="00B865B7">
        <w:rPr>
          <w:rFonts w:ascii="Arial" w:hAnsi="Arial" w:cs="Arial"/>
          <w:sz w:val="24"/>
          <w:szCs w:val="24"/>
        </w:rPr>
        <w:t xml:space="preserve">, Director Ejecutivo de Colombia Digital, “La calidad de la educación es un factor crucial en la competitividad de las naciones en el contexto global”. </w:t>
      </w:r>
      <w:r w:rsidRPr="00677F36">
        <w:rPr>
          <w:rFonts w:ascii="Arial" w:hAnsi="Arial" w:cs="Arial"/>
          <w:sz w:val="24"/>
          <w:szCs w:val="24"/>
        </w:rPr>
        <w:t>(</w:t>
      </w:r>
      <w:proofErr w:type="spellStart"/>
      <w:r w:rsidRPr="00677F36">
        <w:rPr>
          <w:rFonts w:ascii="Arial" w:hAnsi="Arial" w:cs="Arial"/>
          <w:sz w:val="24"/>
          <w:szCs w:val="24"/>
        </w:rPr>
        <w:t>Orduz</w:t>
      </w:r>
      <w:proofErr w:type="spellEnd"/>
      <w:r w:rsidRPr="00677F36">
        <w:rPr>
          <w:rFonts w:ascii="Arial" w:hAnsi="Arial" w:cs="Arial"/>
          <w:sz w:val="24"/>
          <w:szCs w:val="24"/>
        </w:rPr>
        <w:t>, 2012)</w:t>
      </w:r>
      <w:r>
        <w:rPr>
          <w:rFonts w:ascii="Arial" w:hAnsi="Arial" w:cs="Arial"/>
          <w:sz w:val="24"/>
          <w:szCs w:val="24"/>
        </w:rPr>
        <w:t xml:space="preserve"> </w:t>
      </w:r>
    </w:p>
    <w:p w:rsidR="00176021" w:rsidRDefault="00B865B7" w:rsidP="00F46E11">
      <w:pPr>
        <w:spacing w:line="360" w:lineRule="auto"/>
        <w:jc w:val="both"/>
        <w:rPr>
          <w:rFonts w:ascii="Arial" w:hAnsi="Arial" w:cs="Arial"/>
          <w:sz w:val="24"/>
          <w:szCs w:val="24"/>
        </w:rPr>
      </w:pPr>
      <w:r w:rsidRPr="00B865B7">
        <w:rPr>
          <w:rFonts w:ascii="Arial" w:hAnsi="Arial" w:cs="Arial"/>
          <w:sz w:val="24"/>
          <w:szCs w:val="24"/>
        </w:rPr>
        <w:t xml:space="preserve">La Universidad Santo Tomás es la primera institución privada con presencia nacional que recibe la Acreditación Institucional </w:t>
      </w:r>
      <w:proofErr w:type="spellStart"/>
      <w:r w:rsidRPr="00B865B7">
        <w:rPr>
          <w:rFonts w:ascii="Arial" w:hAnsi="Arial" w:cs="Arial"/>
          <w:sz w:val="24"/>
          <w:szCs w:val="24"/>
        </w:rPr>
        <w:t>Multicampus</w:t>
      </w:r>
      <w:proofErr w:type="spellEnd"/>
      <w:r w:rsidRPr="00B865B7">
        <w:rPr>
          <w:rFonts w:ascii="Arial" w:hAnsi="Arial" w:cs="Arial"/>
          <w:sz w:val="24"/>
          <w:szCs w:val="24"/>
        </w:rPr>
        <w:t xml:space="preserve"> por parte del Ministerio de Educación Nacional (MEN)</w:t>
      </w:r>
      <w:r w:rsidR="00176021">
        <w:rPr>
          <w:rFonts w:ascii="Arial" w:hAnsi="Arial" w:cs="Arial"/>
          <w:sz w:val="24"/>
          <w:szCs w:val="24"/>
        </w:rPr>
        <w:t>,</w:t>
      </w:r>
      <w:r w:rsidRPr="00B865B7">
        <w:rPr>
          <w:rFonts w:ascii="Arial" w:hAnsi="Arial" w:cs="Arial"/>
          <w:sz w:val="24"/>
          <w:szCs w:val="24"/>
        </w:rPr>
        <w:t xml:space="preserve"> </w:t>
      </w:r>
      <w:r w:rsidR="00176021">
        <w:rPr>
          <w:rFonts w:ascii="Arial" w:hAnsi="Arial" w:cs="Arial"/>
          <w:sz w:val="24"/>
          <w:szCs w:val="24"/>
        </w:rPr>
        <w:t>m</w:t>
      </w:r>
      <w:r w:rsidR="00176021" w:rsidRPr="00176021">
        <w:rPr>
          <w:rFonts w:ascii="Arial" w:hAnsi="Arial" w:cs="Arial"/>
          <w:sz w:val="24"/>
          <w:szCs w:val="24"/>
        </w:rPr>
        <w:t>ediante Resolución No. 01456 del 29 de enero de 2016, por un período de 6 años, un logro de toda la familia tomasina.</w:t>
      </w:r>
    </w:p>
    <w:p w:rsidR="00176021" w:rsidRPr="00885E32" w:rsidRDefault="00EB2BE8" w:rsidP="00F46E11">
      <w:pPr>
        <w:spacing w:line="360" w:lineRule="auto"/>
        <w:jc w:val="both"/>
        <w:rPr>
          <w:rFonts w:ascii="Arial" w:hAnsi="Arial" w:cs="Arial"/>
          <w:b/>
          <w:sz w:val="24"/>
          <w:szCs w:val="24"/>
        </w:rPr>
      </w:pPr>
      <w:r w:rsidRPr="00885E32">
        <w:rPr>
          <w:rFonts w:ascii="Arial" w:hAnsi="Arial" w:cs="Arial"/>
          <w:b/>
          <w:sz w:val="24"/>
          <w:szCs w:val="24"/>
        </w:rPr>
        <w:t>CONCLUSIONES</w:t>
      </w:r>
    </w:p>
    <w:p w:rsidR="009A5CE8" w:rsidRDefault="00E9001D" w:rsidP="00470FAE">
      <w:pPr>
        <w:spacing w:line="360" w:lineRule="auto"/>
        <w:jc w:val="both"/>
        <w:rPr>
          <w:rFonts w:ascii="Arial" w:hAnsi="Arial" w:cs="Arial"/>
          <w:sz w:val="24"/>
          <w:szCs w:val="24"/>
        </w:rPr>
      </w:pPr>
      <w:r w:rsidRPr="00470FAE">
        <w:rPr>
          <w:rFonts w:ascii="Arial" w:hAnsi="Arial" w:cs="Arial"/>
          <w:sz w:val="24"/>
          <w:szCs w:val="24"/>
        </w:rPr>
        <w:t xml:space="preserve">La generación de un pensamiento cultural </w:t>
      </w:r>
      <w:proofErr w:type="spellStart"/>
      <w:r w:rsidRPr="00470FAE">
        <w:rPr>
          <w:rFonts w:ascii="Arial" w:hAnsi="Arial" w:cs="Arial"/>
          <w:sz w:val="24"/>
          <w:szCs w:val="24"/>
        </w:rPr>
        <w:t>multicampus</w:t>
      </w:r>
      <w:proofErr w:type="spellEnd"/>
      <w:r w:rsidRPr="00470FAE">
        <w:rPr>
          <w:rFonts w:ascii="Arial" w:hAnsi="Arial" w:cs="Arial"/>
          <w:sz w:val="24"/>
          <w:szCs w:val="24"/>
        </w:rPr>
        <w:t xml:space="preserve"> para el enriquecimiento regional desde la gestión curricular está </w:t>
      </w:r>
      <w:r w:rsidR="00470FAE" w:rsidRPr="00470FAE">
        <w:rPr>
          <w:rFonts w:ascii="Arial" w:hAnsi="Arial" w:cs="Arial"/>
          <w:sz w:val="24"/>
          <w:szCs w:val="24"/>
        </w:rPr>
        <w:t>relacionada</w:t>
      </w:r>
      <w:r w:rsidR="009343A6" w:rsidRPr="00470FAE">
        <w:rPr>
          <w:rFonts w:ascii="Arial" w:hAnsi="Arial" w:cs="Arial"/>
          <w:sz w:val="24"/>
          <w:szCs w:val="24"/>
        </w:rPr>
        <w:t xml:space="preserve"> con el mejoramiento educativo, porque involucra todas las prácticas curriculares realizadas en las instituciones educativas y asegura la implementación de una propuesta curricular en coherencia con el Proyecto Educativo Institucional.</w:t>
      </w:r>
    </w:p>
    <w:p w:rsidR="00444AAC" w:rsidRDefault="00444AAC" w:rsidP="00470FAE">
      <w:pPr>
        <w:spacing w:line="360" w:lineRule="auto"/>
        <w:jc w:val="both"/>
        <w:rPr>
          <w:rFonts w:ascii="Arial" w:hAnsi="Arial" w:cs="Arial"/>
          <w:b/>
          <w:sz w:val="24"/>
          <w:szCs w:val="24"/>
        </w:rPr>
        <w:sectPr w:rsidR="00444AAC" w:rsidSect="00230564">
          <w:headerReference w:type="default" r:id="rId14"/>
          <w:footerReference w:type="default" r:id="rId15"/>
          <w:pgSz w:w="12240" w:h="15840"/>
          <w:pgMar w:top="1417" w:right="1701" w:bottom="1417" w:left="1701" w:header="708" w:footer="708" w:gutter="0"/>
          <w:pgNumType w:start="1"/>
          <w:cols w:space="708"/>
          <w:docGrid w:linePitch="360"/>
        </w:sectPr>
      </w:pPr>
    </w:p>
    <w:p w:rsidR="00ED1340" w:rsidRPr="00885E32" w:rsidRDefault="00ED1340" w:rsidP="00470FAE">
      <w:pPr>
        <w:spacing w:line="360" w:lineRule="auto"/>
        <w:jc w:val="both"/>
        <w:rPr>
          <w:rFonts w:ascii="Arial" w:hAnsi="Arial" w:cs="Arial"/>
          <w:b/>
          <w:sz w:val="24"/>
          <w:szCs w:val="24"/>
        </w:rPr>
      </w:pPr>
      <w:r w:rsidRPr="00885E32">
        <w:rPr>
          <w:rFonts w:ascii="Arial" w:hAnsi="Arial" w:cs="Arial"/>
          <w:b/>
          <w:sz w:val="24"/>
          <w:szCs w:val="24"/>
        </w:rPr>
        <w:lastRenderedPageBreak/>
        <w:t>BIBLIOGRAFÍA</w:t>
      </w:r>
    </w:p>
    <w:p w:rsidR="00E12264" w:rsidRDefault="00E12264" w:rsidP="00E12264">
      <w:pPr>
        <w:jc w:val="both"/>
      </w:pPr>
      <w:r w:rsidRPr="00E12264">
        <w:rPr>
          <w:rFonts w:ascii="Arial" w:hAnsi="Arial" w:cs="Arial"/>
          <w:sz w:val="24"/>
          <w:szCs w:val="24"/>
        </w:rPr>
        <w:t xml:space="preserve">Castaño </w:t>
      </w:r>
      <w:proofErr w:type="spellStart"/>
      <w:r w:rsidRPr="00E12264">
        <w:rPr>
          <w:rFonts w:ascii="Arial" w:hAnsi="Arial" w:cs="Arial"/>
          <w:sz w:val="24"/>
          <w:szCs w:val="24"/>
        </w:rPr>
        <w:t>Gutiérrez</w:t>
      </w:r>
      <w:proofErr w:type="gramStart"/>
      <w:r w:rsidRPr="00E12264">
        <w:rPr>
          <w:rFonts w:ascii="Arial" w:hAnsi="Arial" w:cs="Arial"/>
          <w:sz w:val="24"/>
          <w:szCs w:val="24"/>
        </w:rPr>
        <w:t>,V</w:t>
      </w:r>
      <w:proofErr w:type="spellEnd"/>
      <w:proofErr w:type="gramEnd"/>
      <w:r w:rsidRPr="00E12264">
        <w:rPr>
          <w:rFonts w:ascii="Arial" w:hAnsi="Arial" w:cs="Arial"/>
          <w:sz w:val="24"/>
          <w:szCs w:val="24"/>
        </w:rPr>
        <w:t>. (2014). Propuesta de un modelo de gestión integral para la universidad de San Buenaventura Seccional Medellín. (Tesis de maestría,  Universidad de San Buenaventura Seccional Medellín). Recuperado de</w:t>
      </w:r>
      <w:r>
        <w:t xml:space="preserve"> </w:t>
      </w:r>
      <w:hyperlink r:id="rId16" w:history="1">
        <w:r w:rsidRPr="00EC5F41">
          <w:rPr>
            <w:rStyle w:val="Hipervnculo"/>
          </w:rPr>
          <w:t>https://bibliotecadigital.usb.edu.co/bitstream/10819/2523/1/Propuesta_Modelo_Gestion_Castano_Tesis 101.pdf</w:t>
        </w:r>
      </w:hyperlink>
    </w:p>
    <w:p w:rsidR="00E12264" w:rsidRDefault="00E12264" w:rsidP="00E12264">
      <w:pPr>
        <w:jc w:val="both"/>
      </w:pPr>
      <w:r w:rsidRPr="00E12264">
        <w:rPr>
          <w:rFonts w:ascii="Arial" w:hAnsi="Arial" w:cs="Arial"/>
          <w:sz w:val="24"/>
          <w:szCs w:val="24"/>
        </w:rPr>
        <w:t>Ministerio de Educación de Colombia. (22 de agoto 2018). Sistema Nacional de Acreditación en Colombia. Recuperado de</w:t>
      </w:r>
      <w:r>
        <w:t xml:space="preserve"> </w:t>
      </w:r>
      <w:hyperlink r:id="rId17" w:history="1">
        <w:r w:rsidRPr="00EC5F41">
          <w:rPr>
            <w:rStyle w:val="Hipervnculo"/>
          </w:rPr>
          <w:t>https://www.cna.gov.co/1741/article-186365.html</w:t>
        </w:r>
      </w:hyperlink>
      <w:r>
        <w:t xml:space="preserve"> </w:t>
      </w:r>
    </w:p>
    <w:p w:rsidR="00E12264" w:rsidRDefault="00E12264" w:rsidP="00E12264">
      <w:pPr>
        <w:jc w:val="both"/>
      </w:pPr>
      <w:r w:rsidRPr="00E12264">
        <w:rPr>
          <w:rFonts w:ascii="Arial" w:hAnsi="Arial" w:cs="Arial"/>
          <w:sz w:val="24"/>
          <w:szCs w:val="24"/>
        </w:rPr>
        <w:t>Lineamientos para la Acreditación Institucional, CNA, 2014</w:t>
      </w:r>
      <w:r>
        <w:t xml:space="preserve"> </w:t>
      </w:r>
      <w:hyperlink r:id="rId18" w:history="1">
        <w:r w:rsidRPr="00EC5F41">
          <w:rPr>
            <w:rStyle w:val="Hipervnculo"/>
          </w:rPr>
          <w:t>https://www.cna.gov.co/1741/articles-186359_Lin_Ins_2014.pdf</w:t>
        </w:r>
      </w:hyperlink>
    </w:p>
    <w:p w:rsidR="00E12264" w:rsidRDefault="00E12264" w:rsidP="00E12264">
      <w:pPr>
        <w:jc w:val="both"/>
      </w:pPr>
      <w:r w:rsidRPr="00E12264">
        <w:rPr>
          <w:rFonts w:ascii="Arial" w:hAnsi="Arial" w:cs="Arial"/>
          <w:sz w:val="24"/>
          <w:szCs w:val="24"/>
        </w:rPr>
        <w:t>¿Qué es el PIM?</w:t>
      </w:r>
      <w:r>
        <w:t xml:space="preserve"> </w:t>
      </w:r>
      <w:hyperlink r:id="rId19" w:history="1">
        <w:r w:rsidRPr="00EC5F41">
          <w:rPr>
            <w:rStyle w:val="Hipervnculo"/>
          </w:rPr>
          <w:t>http://planeacion.usta.edu.co/index.php/planeacion-en-la-usta/planeacion-integral-multicampus-pim-2016-2017/que-es-el-pim</w:t>
        </w:r>
      </w:hyperlink>
    </w:p>
    <w:p w:rsidR="00E12264" w:rsidRDefault="00E12264" w:rsidP="00E12264">
      <w:pPr>
        <w:jc w:val="both"/>
      </w:pPr>
      <w:r w:rsidRPr="00E12264">
        <w:rPr>
          <w:rFonts w:ascii="Arial" w:hAnsi="Arial" w:cs="Arial"/>
          <w:sz w:val="24"/>
          <w:szCs w:val="24"/>
        </w:rPr>
        <w:t>¿Qué es la Acreditación Institucional Multicampus?</w:t>
      </w:r>
      <w:hyperlink r:id="rId20" w:history="1">
        <w:r w:rsidRPr="00EC5F41">
          <w:rPr>
            <w:rStyle w:val="Hipervnculo"/>
          </w:rPr>
          <w:t>http://tecno.usta.edu.co/acreditacion/index.php/postulese/2015-03-25-23-14-20</w:t>
        </w:r>
      </w:hyperlink>
    </w:p>
    <w:p w:rsidR="00575BF1" w:rsidRPr="006804A2" w:rsidRDefault="00575BF1" w:rsidP="00575BF1">
      <w:pPr>
        <w:spacing w:line="360" w:lineRule="auto"/>
        <w:jc w:val="both"/>
        <w:rPr>
          <w:rStyle w:val="Hipervnculo"/>
        </w:rPr>
      </w:pPr>
      <w:r>
        <w:rPr>
          <w:rFonts w:ascii="Arial" w:hAnsi="Arial" w:cs="Arial"/>
          <w:sz w:val="24"/>
          <w:szCs w:val="24"/>
        </w:rPr>
        <w:t xml:space="preserve">Hernández Barriga, F. (2016) </w:t>
      </w:r>
      <w:r w:rsidRPr="00575BF1">
        <w:rPr>
          <w:rFonts w:ascii="Arial" w:hAnsi="Arial" w:cs="Arial"/>
          <w:sz w:val="24"/>
          <w:szCs w:val="24"/>
        </w:rPr>
        <w:t xml:space="preserve">Ponencia en la Universidad de Antioquia sobre gestión curricular en universidades </w:t>
      </w:r>
      <w:proofErr w:type="spellStart"/>
      <w:r w:rsidRPr="00575BF1">
        <w:rPr>
          <w:rFonts w:ascii="Arial" w:hAnsi="Arial" w:cs="Arial"/>
          <w:sz w:val="24"/>
          <w:szCs w:val="24"/>
        </w:rPr>
        <w:t>multicampus</w:t>
      </w:r>
      <w:proofErr w:type="spellEnd"/>
      <w:r>
        <w:rPr>
          <w:rFonts w:ascii="Arial" w:hAnsi="Arial" w:cs="Arial"/>
          <w:sz w:val="24"/>
          <w:szCs w:val="24"/>
        </w:rPr>
        <w:t xml:space="preserve">. </w:t>
      </w:r>
      <w:r w:rsidRPr="00575BF1">
        <w:rPr>
          <w:rFonts w:ascii="Arial" w:hAnsi="Arial" w:cs="Arial"/>
          <w:sz w:val="24"/>
          <w:szCs w:val="24"/>
        </w:rPr>
        <w:t>Recuperado de</w:t>
      </w:r>
      <w:r>
        <w:rPr>
          <w:rFonts w:ascii="Arial" w:hAnsi="Arial" w:cs="Arial"/>
          <w:sz w:val="24"/>
          <w:szCs w:val="24"/>
        </w:rPr>
        <w:t xml:space="preserve"> </w:t>
      </w:r>
      <w:hyperlink r:id="rId21" w:history="1">
        <w:r w:rsidR="00C43B7A" w:rsidRPr="00EC5F41">
          <w:rPr>
            <w:rStyle w:val="Hipervnculo"/>
          </w:rPr>
          <w:t>http://www.usta.edu.co/index.php/tomas-noticias/docencia/item/1159-ponencia-en-la universidad-de-antioquia-sobre-gestion-curricular-en-universidades-multicampus</w:t>
        </w:r>
      </w:hyperlink>
    </w:p>
    <w:p w:rsidR="00E12264" w:rsidRDefault="00E12264" w:rsidP="00E12264">
      <w:pPr>
        <w:jc w:val="both"/>
      </w:pPr>
      <w:proofErr w:type="spellStart"/>
      <w:r w:rsidRPr="00E12264">
        <w:rPr>
          <w:rFonts w:ascii="Arial" w:hAnsi="Arial" w:cs="Arial"/>
          <w:sz w:val="24"/>
          <w:szCs w:val="24"/>
        </w:rPr>
        <w:t>Orduz</w:t>
      </w:r>
      <w:proofErr w:type="spellEnd"/>
      <w:r w:rsidRPr="00E12264">
        <w:rPr>
          <w:rFonts w:ascii="Arial" w:hAnsi="Arial" w:cs="Arial"/>
          <w:sz w:val="24"/>
          <w:szCs w:val="24"/>
        </w:rPr>
        <w:t>, R. (07 de Febrero de 2012). Ranking de Universidades, Mundo, América Latina, Colombia. Colombia Digital, pág. 1.</w:t>
      </w:r>
      <w:r w:rsidRPr="009174D4">
        <w:t xml:space="preserve"> </w:t>
      </w:r>
      <w:hyperlink r:id="rId22" w:history="1">
        <w:r w:rsidRPr="00EC5F41">
          <w:rPr>
            <w:rStyle w:val="Hipervnculo"/>
          </w:rPr>
          <w:t>http://www.colombiadigital.net/opinion/columnistas/los-numeros-de-lastic/item/1390-ranking-de-universidades-mundo-am%C3%A9rica-latinacolombia.html</w:t>
        </w:r>
      </w:hyperlink>
    </w:p>
    <w:p w:rsidR="009A5CE8" w:rsidRPr="00A75855" w:rsidRDefault="00E12264" w:rsidP="009A5CE8">
      <w:pPr>
        <w:rPr>
          <w:b/>
        </w:rPr>
      </w:pPr>
      <w:r>
        <w:rPr>
          <w:b/>
        </w:rPr>
        <w:t xml:space="preserve"> </w:t>
      </w:r>
    </w:p>
    <w:sectPr w:rsidR="009A5CE8" w:rsidRPr="00A75855" w:rsidSect="00230564">
      <w:footerReference w:type="default" r:id="rId23"/>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0D7" w:rsidRDefault="005560D7" w:rsidP="00230564">
      <w:pPr>
        <w:spacing w:after="0" w:line="240" w:lineRule="auto"/>
      </w:pPr>
      <w:r>
        <w:separator/>
      </w:r>
    </w:p>
  </w:endnote>
  <w:endnote w:type="continuationSeparator" w:id="0">
    <w:p w:rsidR="005560D7" w:rsidRDefault="005560D7" w:rsidP="00230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AAC" w:rsidRDefault="00444AAC">
    <w:pPr>
      <w:pStyle w:val="Piedepgina"/>
      <w:jc w:val="center"/>
    </w:pPr>
  </w:p>
  <w:p w:rsidR="00230564" w:rsidRDefault="00444AAC" w:rsidP="00444AAC">
    <w:pPr>
      <w:pStyle w:val="Piedepgina"/>
      <w:tabs>
        <w:tab w:val="clear" w:pos="4419"/>
        <w:tab w:val="clear" w:pos="8838"/>
        <w:tab w:val="left" w:pos="5175"/>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2191313"/>
      <w:docPartObj>
        <w:docPartGallery w:val="Page Numbers (Bottom of Page)"/>
        <w:docPartUnique/>
      </w:docPartObj>
    </w:sdtPr>
    <w:sdtContent>
      <w:p w:rsidR="00444AAC" w:rsidRDefault="00444AAC">
        <w:pPr>
          <w:pStyle w:val="Piedepgina"/>
          <w:jc w:val="center"/>
        </w:pPr>
        <w:r>
          <w:fldChar w:fldCharType="begin"/>
        </w:r>
        <w:r>
          <w:instrText>PAGE   \* MERGEFORMAT</w:instrText>
        </w:r>
        <w:r>
          <w:fldChar w:fldCharType="separate"/>
        </w:r>
        <w:r w:rsidR="00A03F55" w:rsidRPr="00A03F55">
          <w:rPr>
            <w:noProof/>
            <w:lang w:val="es-ES"/>
          </w:rPr>
          <w:t>1</w:t>
        </w:r>
        <w:r>
          <w:fldChar w:fldCharType="end"/>
        </w:r>
      </w:p>
    </w:sdtContent>
  </w:sdt>
  <w:p w:rsidR="00444AAC" w:rsidRDefault="00444AAC" w:rsidP="00444AAC">
    <w:pPr>
      <w:pStyle w:val="Piedepgina"/>
      <w:tabs>
        <w:tab w:val="clear" w:pos="4419"/>
        <w:tab w:val="clear" w:pos="8838"/>
        <w:tab w:val="left" w:pos="5175"/>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F55" w:rsidRDefault="00A03F55">
    <w:pPr>
      <w:pStyle w:val="Piedepgina"/>
      <w:jc w:val="center"/>
    </w:pPr>
  </w:p>
  <w:p w:rsidR="00A03F55" w:rsidRDefault="00A03F55" w:rsidP="00444AAC">
    <w:pPr>
      <w:pStyle w:val="Piedepgina"/>
      <w:tabs>
        <w:tab w:val="clear" w:pos="4419"/>
        <w:tab w:val="clear" w:pos="8838"/>
        <w:tab w:val="left" w:pos="517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0D7" w:rsidRDefault="005560D7" w:rsidP="00230564">
      <w:pPr>
        <w:spacing w:after="0" w:line="240" w:lineRule="auto"/>
      </w:pPr>
      <w:r>
        <w:separator/>
      </w:r>
    </w:p>
  </w:footnote>
  <w:footnote w:type="continuationSeparator" w:id="0">
    <w:p w:rsidR="005560D7" w:rsidRDefault="005560D7" w:rsidP="002305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AAC" w:rsidRDefault="00444AA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8740E"/>
    <w:multiLevelType w:val="hybridMultilevel"/>
    <w:tmpl w:val="4692CE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A98"/>
    <w:rsid w:val="00015B6B"/>
    <w:rsid w:val="00043F18"/>
    <w:rsid w:val="00070F1B"/>
    <w:rsid w:val="000725DF"/>
    <w:rsid w:val="000753E3"/>
    <w:rsid w:val="000953BD"/>
    <w:rsid w:val="000D4F8A"/>
    <w:rsid w:val="000E150C"/>
    <w:rsid w:val="000E387D"/>
    <w:rsid w:val="00115011"/>
    <w:rsid w:val="0012411F"/>
    <w:rsid w:val="001300E0"/>
    <w:rsid w:val="00165DF3"/>
    <w:rsid w:val="00176021"/>
    <w:rsid w:val="001775FD"/>
    <w:rsid w:val="00181EA0"/>
    <w:rsid w:val="001B20AF"/>
    <w:rsid w:val="001C3C5A"/>
    <w:rsid w:val="001C5830"/>
    <w:rsid w:val="001D2FCC"/>
    <w:rsid w:val="001D3457"/>
    <w:rsid w:val="0020321B"/>
    <w:rsid w:val="00230564"/>
    <w:rsid w:val="00231294"/>
    <w:rsid w:val="002562F7"/>
    <w:rsid w:val="00273918"/>
    <w:rsid w:val="002849EC"/>
    <w:rsid w:val="00286D93"/>
    <w:rsid w:val="0029142A"/>
    <w:rsid w:val="002921ED"/>
    <w:rsid w:val="002A286E"/>
    <w:rsid w:val="002A662E"/>
    <w:rsid w:val="002B7B35"/>
    <w:rsid w:val="002E38CB"/>
    <w:rsid w:val="002F2D19"/>
    <w:rsid w:val="002F5D8B"/>
    <w:rsid w:val="003817B7"/>
    <w:rsid w:val="003B3CE1"/>
    <w:rsid w:val="004330EC"/>
    <w:rsid w:val="00444AAC"/>
    <w:rsid w:val="00456B3E"/>
    <w:rsid w:val="00470FAE"/>
    <w:rsid w:val="0048319E"/>
    <w:rsid w:val="004C323C"/>
    <w:rsid w:val="004C3C53"/>
    <w:rsid w:val="004C76EE"/>
    <w:rsid w:val="004D0F0F"/>
    <w:rsid w:val="004D591E"/>
    <w:rsid w:val="004E42ED"/>
    <w:rsid w:val="004E4689"/>
    <w:rsid w:val="004F4D25"/>
    <w:rsid w:val="005003E1"/>
    <w:rsid w:val="00517657"/>
    <w:rsid w:val="0052352D"/>
    <w:rsid w:val="00530751"/>
    <w:rsid w:val="00542E7B"/>
    <w:rsid w:val="005474FE"/>
    <w:rsid w:val="005560D7"/>
    <w:rsid w:val="00575BF1"/>
    <w:rsid w:val="00581B3D"/>
    <w:rsid w:val="005C6274"/>
    <w:rsid w:val="005E21EC"/>
    <w:rsid w:val="0060317A"/>
    <w:rsid w:val="006118B2"/>
    <w:rsid w:val="00617A98"/>
    <w:rsid w:val="006263B0"/>
    <w:rsid w:val="0066127B"/>
    <w:rsid w:val="0067060D"/>
    <w:rsid w:val="00675CCF"/>
    <w:rsid w:val="00677F36"/>
    <w:rsid w:val="006804A2"/>
    <w:rsid w:val="0069165B"/>
    <w:rsid w:val="006C26A5"/>
    <w:rsid w:val="006C6C7E"/>
    <w:rsid w:val="006D7E51"/>
    <w:rsid w:val="006F2F3F"/>
    <w:rsid w:val="00730B22"/>
    <w:rsid w:val="00750802"/>
    <w:rsid w:val="00771ECF"/>
    <w:rsid w:val="007C10DC"/>
    <w:rsid w:val="007C474A"/>
    <w:rsid w:val="007E30A6"/>
    <w:rsid w:val="007E6A70"/>
    <w:rsid w:val="008029A7"/>
    <w:rsid w:val="00803630"/>
    <w:rsid w:val="008344C0"/>
    <w:rsid w:val="00846A28"/>
    <w:rsid w:val="00851910"/>
    <w:rsid w:val="008534CC"/>
    <w:rsid w:val="00857C87"/>
    <w:rsid w:val="0088054C"/>
    <w:rsid w:val="00885E32"/>
    <w:rsid w:val="008A37BD"/>
    <w:rsid w:val="008B576B"/>
    <w:rsid w:val="008B5CFD"/>
    <w:rsid w:val="008D204A"/>
    <w:rsid w:val="008F3396"/>
    <w:rsid w:val="008F6198"/>
    <w:rsid w:val="00904ABD"/>
    <w:rsid w:val="009138A1"/>
    <w:rsid w:val="009343A6"/>
    <w:rsid w:val="00970E92"/>
    <w:rsid w:val="00974D20"/>
    <w:rsid w:val="00995A2E"/>
    <w:rsid w:val="009A5CE8"/>
    <w:rsid w:val="009C0102"/>
    <w:rsid w:val="009D4789"/>
    <w:rsid w:val="009D5F95"/>
    <w:rsid w:val="009D7400"/>
    <w:rsid w:val="009F6533"/>
    <w:rsid w:val="00A02E62"/>
    <w:rsid w:val="00A03F55"/>
    <w:rsid w:val="00A23CE1"/>
    <w:rsid w:val="00A36B6F"/>
    <w:rsid w:val="00A42545"/>
    <w:rsid w:val="00A75855"/>
    <w:rsid w:val="00A8699F"/>
    <w:rsid w:val="00A95D3B"/>
    <w:rsid w:val="00AB3197"/>
    <w:rsid w:val="00AC06CA"/>
    <w:rsid w:val="00B0698C"/>
    <w:rsid w:val="00B12F7E"/>
    <w:rsid w:val="00B865B7"/>
    <w:rsid w:val="00BA63A2"/>
    <w:rsid w:val="00BD40DD"/>
    <w:rsid w:val="00BD6EDF"/>
    <w:rsid w:val="00BF1288"/>
    <w:rsid w:val="00C03B93"/>
    <w:rsid w:val="00C04EB8"/>
    <w:rsid w:val="00C30915"/>
    <w:rsid w:val="00C31F3C"/>
    <w:rsid w:val="00C43B7A"/>
    <w:rsid w:val="00C659D4"/>
    <w:rsid w:val="00C678D3"/>
    <w:rsid w:val="00C71BB6"/>
    <w:rsid w:val="00C90654"/>
    <w:rsid w:val="00CA6DD0"/>
    <w:rsid w:val="00CB79BF"/>
    <w:rsid w:val="00CD2E33"/>
    <w:rsid w:val="00D1402E"/>
    <w:rsid w:val="00D30777"/>
    <w:rsid w:val="00D37FBC"/>
    <w:rsid w:val="00D6525A"/>
    <w:rsid w:val="00D772EC"/>
    <w:rsid w:val="00D938E4"/>
    <w:rsid w:val="00DA045C"/>
    <w:rsid w:val="00DA0837"/>
    <w:rsid w:val="00DF4890"/>
    <w:rsid w:val="00E1065A"/>
    <w:rsid w:val="00E12264"/>
    <w:rsid w:val="00E13955"/>
    <w:rsid w:val="00E33523"/>
    <w:rsid w:val="00E65663"/>
    <w:rsid w:val="00E722AE"/>
    <w:rsid w:val="00E9001D"/>
    <w:rsid w:val="00E97BB2"/>
    <w:rsid w:val="00EA162D"/>
    <w:rsid w:val="00EA4C8D"/>
    <w:rsid w:val="00EB2BE8"/>
    <w:rsid w:val="00ED1340"/>
    <w:rsid w:val="00F13492"/>
    <w:rsid w:val="00F30CE6"/>
    <w:rsid w:val="00F46E11"/>
    <w:rsid w:val="00F73CCE"/>
    <w:rsid w:val="00FA6646"/>
    <w:rsid w:val="00FA78DB"/>
    <w:rsid w:val="00FD26D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DF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C3C53"/>
    <w:rPr>
      <w:color w:val="0000FF" w:themeColor="hyperlink"/>
      <w:u w:val="single"/>
    </w:rPr>
  </w:style>
  <w:style w:type="paragraph" w:styleId="Prrafodelista">
    <w:name w:val="List Paragraph"/>
    <w:basedOn w:val="Normal"/>
    <w:uiPriority w:val="34"/>
    <w:qFormat/>
    <w:rsid w:val="00BD6EDF"/>
    <w:pPr>
      <w:ind w:left="720"/>
      <w:contextualSpacing/>
    </w:pPr>
  </w:style>
  <w:style w:type="paragraph" w:styleId="Encabezado">
    <w:name w:val="header"/>
    <w:basedOn w:val="Normal"/>
    <w:link w:val="EncabezadoCar"/>
    <w:uiPriority w:val="99"/>
    <w:unhideWhenUsed/>
    <w:rsid w:val="002305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0564"/>
  </w:style>
  <w:style w:type="paragraph" w:styleId="Piedepgina">
    <w:name w:val="footer"/>
    <w:basedOn w:val="Normal"/>
    <w:link w:val="PiedepginaCar"/>
    <w:uiPriority w:val="99"/>
    <w:unhideWhenUsed/>
    <w:rsid w:val="002305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05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DF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C3C53"/>
    <w:rPr>
      <w:color w:val="0000FF" w:themeColor="hyperlink"/>
      <w:u w:val="single"/>
    </w:rPr>
  </w:style>
  <w:style w:type="paragraph" w:styleId="Prrafodelista">
    <w:name w:val="List Paragraph"/>
    <w:basedOn w:val="Normal"/>
    <w:uiPriority w:val="34"/>
    <w:qFormat/>
    <w:rsid w:val="00BD6EDF"/>
    <w:pPr>
      <w:ind w:left="720"/>
      <w:contextualSpacing/>
    </w:pPr>
  </w:style>
  <w:style w:type="paragraph" w:styleId="Encabezado">
    <w:name w:val="header"/>
    <w:basedOn w:val="Normal"/>
    <w:link w:val="EncabezadoCar"/>
    <w:uiPriority w:val="99"/>
    <w:unhideWhenUsed/>
    <w:rsid w:val="002305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0564"/>
  </w:style>
  <w:style w:type="paragraph" w:styleId="Piedepgina">
    <w:name w:val="footer"/>
    <w:basedOn w:val="Normal"/>
    <w:link w:val="PiedepginaCar"/>
    <w:uiPriority w:val="99"/>
    <w:unhideWhenUsed/>
    <w:rsid w:val="002305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0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ta.edu.co/index.php/tomasnoticias/docencia/item/1159-ponencia-en-la-universidad-de-antioquia-sobre-gestioncurricular-en-universidades-multicampus" TargetMode="External"/><Relationship Id="rId18" Type="http://schemas.openxmlformats.org/officeDocument/2006/relationships/hyperlink" Target="https://www.cna.gov.co/1741/articles-186359_Lin_Ins_2014.pdf" TargetMode="External"/><Relationship Id="rId3" Type="http://schemas.openxmlformats.org/officeDocument/2006/relationships/styles" Target="styles.xml"/><Relationship Id="rId21" Type="http://schemas.openxmlformats.org/officeDocument/2006/relationships/hyperlink" Target="http://www.usta.edu.co/index.php/tomas-noticias/docencia/item/1159-ponencia-en-la%20universidad-de-antioquia-sobre-gestion-curricular-en-universidades-multicampus" TargetMode="External"/><Relationship Id="rId7" Type="http://schemas.openxmlformats.org/officeDocument/2006/relationships/footnotes" Target="footnotes.xml"/><Relationship Id="rId12" Type="http://schemas.openxmlformats.org/officeDocument/2006/relationships/hyperlink" Target="http://tecno.usta.edu.co/acreditacion/index.php/postulese/2015-03-25-23-14-20" TargetMode="External"/><Relationship Id="rId17" Type="http://schemas.openxmlformats.org/officeDocument/2006/relationships/hyperlink" Target="https://www.cna.gov.co/1741/article-186365.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ibliotecadigital.usb.edu.co/bitstream/10819/2523/1/Propuesta_Modelo_Gestion_Castano_Tesis%20101.pdf" TargetMode="External"/><Relationship Id="rId20" Type="http://schemas.openxmlformats.org/officeDocument/2006/relationships/hyperlink" Target="http://tecno.usta.edu.co/acreditacion/index.php/postulese/2015-03-25-23-14-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na.gov.co/1741/articles-186359_Lin_Ins_2014.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hyperlink" Target="https://www.cna.gov.co/1741/article-186365.html" TargetMode="External"/><Relationship Id="rId19" Type="http://schemas.openxmlformats.org/officeDocument/2006/relationships/hyperlink" Target="http://planeacion.usta.edu.co/index.php/planeacion-en-la-usta/planeacion-integral-multicampus-pim-2016-2017/que-es-el-pi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hyperlink" Target="http://www.colombiadigital.net/opinion/columnistas/los-numeros-de-lastic/item/1390-ranking-de-universidades-mundo-am%C3%A9rica-latinacolombi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100D-8758-44B1-B304-D655DE118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7</Pages>
  <Words>2022</Words>
  <Characters>11121</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195</cp:revision>
  <dcterms:created xsi:type="dcterms:W3CDTF">2018-08-27T00:15:00Z</dcterms:created>
  <dcterms:modified xsi:type="dcterms:W3CDTF">2018-08-31T05:35:00Z</dcterms:modified>
</cp:coreProperties>
</file>