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11AF2D4" w14:textId="77777777" w:rsidR="00B42B57" w:rsidRPr="00A2258D" w:rsidRDefault="00B42B57" w:rsidP="00B42B57">
      <w:pPr>
        <w:pStyle w:val="Captulos"/>
      </w:pPr>
      <w:bookmarkStart w:id="0" w:name="_Toc511588023"/>
      <w:bookmarkStart w:id="1" w:name="_Toc423854819"/>
      <w:bookmarkStart w:id="2" w:name="_Toc21376985"/>
      <w:r w:rsidRPr="00A2258D">
        <w:rPr>
          <w:color w:val="auto"/>
        </w:rPr>
        <w:t>CAPÍTULO 4</w:t>
      </w:r>
      <w:r w:rsidRPr="00A2258D">
        <w:rPr>
          <w:rFonts w:eastAsia="Times New Roman"/>
          <w:bCs/>
          <w:color w:val="auto"/>
          <w:lang w:eastAsia="es-CO"/>
        </w:rPr>
        <w:t xml:space="preserve">. </w:t>
      </w:r>
      <w:r w:rsidRPr="00A2258D">
        <w:t>Tendencias Investigativas en Contabilidad de Gestión en Colombia, análisis desde las publicaciones en revistas académicas y los planes de estudios en Contaduría Pública</w:t>
      </w:r>
      <w:bookmarkEnd w:id="0"/>
      <w:bookmarkEnd w:id="1"/>
      <w:bookmarkEnd w:id="2"/>
    </w:p>
    <w:p w14:paraId="71E2742C" w14:textId="77777777" w:rsidR="00B42B57" w:rsidRPr="00A2258D" w:rsidRDefault="00B42B57" w:rsidP="00B42B57">
      <w:pPr>
        <w:spacing w:after="0"/>
        <w:jc w:val="right"/>
        <w:rPr>
          <w:rFonts w:ascii="Times New Roman" w:hAnsi="Times New Roman"/>
          <w:i/>
          <w:sz w:val="24"/>
          <w:szCs w:val="24"/>
        </w:rPr>
      </w:pPr>
    </w:p>
    <w:p w14:paraId="178FAEED" w14:textId="77777777" w:rsidR="00B42B57" w:rsidRPr="00A2258D" w:rsidRDefault="00B42B57" w:rsidP="00B42B57">
      <w:pPr>
        <w:spacing w:after="0"/>
        <w:jc w:val="right"/>
        <w:rPr>
          <w:rFonts w:ascii="Times New Roman" w:hAnsi="Times New Roman"/>
          <w:i/>
          <w:sz w:val="24"/>
          <w:szCs w:val="24"/>
        </w:rPr>
      </w:pPr>
    </w:p>
    <w:p w14:paraId="7E368625" w14:textId="77777777" w:rsidR="00B42B57" w:rsidRPr="00A2258D" w:rsidRDefault="00B42B57" w:rsidP="00B42B57">
      <w:pPr>
        <w:spacing w:after="0"/>
        <w:jc w:val="right"/>
        <w:rPr>
          <w:rFonts w:ascii="Times New Roman" w:hAnsi="Times New Roman"/>
          <w:i/>
          <w:sz w:val="24"/>
          <w:szCs w:val="24"/>
        </w:rPr>
      </w:pPr>
    </w:p>
    <w:p w14:paraId="0CC547A9" w14:textId="77777777" w:rsidR="00B42B57" w:rsidRPr="00A2258D" w:rsidRDefault="00B42B57" w:rsidP="00B42B57">
      <w:pPr>
        <w:spacing w:after="0"/>
        <w:jc w:val="right"/>
        <w:rPr>
          <w:rStyle w:val="Refdenotaalpie"/>
          <w:i/>
          <w:iCs/>
        </w:rPr>
      </w:pPr>
      <w:r w:rsidRPr="00A2258D">
        <w:rPr>
          <w:rFonts w:ascii="Times New Roman" w:hAnsi="Times New Roman"/>
          <w:i/>
          <w:sz w:val="24"/>
          <w:szCs w:val="24"/>
        </w:rPr>
        <w:t xml:space="preserve">Diego Alexander Quintanilla Ortiz </w:t>
      </w:r>
      <w:r w:rsidRPr="00A2258D">
        <w:rPr>
          <w:rStyle w:val="Refdenotaalpie"/>
          <w:i/>
          <w:iCs/>
        </w:rPr>
        <w:footnoteReference w:id="1"/>
      </w:r>
    </w:p>
    <w:p w14:paraId="075AC895" w14:textId="77777777" w:rsidR="00B42B57" w:rsidRPr="00A2258D" w:rsidRDefault="00B42B57" w:rsidP="00B42B57">
      <w:pPr>
        <w:spacing w:after="0"/>
        <w:jc w:val="right"/>
        <w:rPr>
          <w:rFonts w:ascii="Times New Roman" w:hAnsi="Times New Roman" w:cstheme="minorBidi"/>
          <w:i/>
          <w:sz w:val="24"/>
          <w:szCs w:val="24"/>
        </w:rPr>
      </w:pPr>
      <w:r w:rsidRPr="00A2258D">
        <w:rPr>
          <w:rFonts w:ascii="Times New Roman" w:hAnsi="Times New Roman"/>
          <w:i/>
          <w:sz w:val="24"/>
          <w:szCs w:val="24"/>
        </w:rPr>
        <w:t>Ruth Alejandra Patiño Jacinto</w:t>
      </w:r>
      <w:r w:rsidRPr="00A2258D">
        <w:rPr>
          <w:rStyle w:val="Refdenotaalpie"/>
          <w:rFonts w:ascii="Times New Roman" w:hAnsi="Times New Roman"/>
          <w:i/>
        </w:rPr>
        <w:footnoteReference w:id="2"/>
      </w:r>
    </w:p>
    <w:p w14:paraId="40CDB9B8" w14:textId="77777777" w:rsidR="00B42B57" w:rsidRPr="00A2258D" w:rsidRDefault="00B42B57" w:rsidP="00B42B57">
      <w:pPr>
        <w:spacing w:after="0"/>
        <w:jc w:val="right"/>
        <w:rPr>
          <w:rFonts w:ascii="Times New Roman" w:hAnsi="Times New Roman"/>
          <w:i/>
          <w:sz w:val="24"/>
          <w:szCs w:val="24"/>
        </w:rPr>
      </w:pPr>
      <w:r w:rsidRPr="00A2258D">
        <w:rPr>
          <w:rFonts w:ascii="Times New Roman" w:eastAsia="Times New Roman" w:hAnsi="Times New Roman" w:cs="Times New Roman"/>
          <w:i/>
          <w:sz w:val="24"/>
          <w:szCs w:val="24"/>
        </w:rPr>
        <w:t xml:space="preserve">Jacquelin Andrea </w:t>
      </w:r>
      <w:proofErr w:type="spellStart"/>
      <w:r w:rsidRPr="00A2258D">
        <w:rPr>
          <w:rFonts w:ascii="Times New Roman" w:eastAsia="Times New Roman" w:hAnsi="Times New Roman" w:cs="Times New Roman"/>
          <w:i/>
          <w:sz w:val="24"/>
          <w:szCs w:val="24"/>
        </w:rPr>
        <w:t>Panqueba</w:t>
      </w:r>
      <w:proofErr w:type="spellEnd"/>
      <w:r w:rsidRPr="00A2258D">
        <w:rPr>
          <w:rFonts w:ascii="Times New Roman" w:eastAsia="Times New Roman" w:hAnsi="Times New Roman" w:cs="Times New Roman"/>
          <w:i/>
          <w:sz w:val="24"/>
          <w:szCs w:val="24"/>
        </w:rPr>
        <w:t xml:space="preserve"> Gómez</w:t>
      </w:r>
      <w:r w:rsidRPr="00A2258D">
        <w:rPr>
          <w:rStyle w:val="Refdenotaalpie"/>
          <w:rFonts w:ascii="Times New Roman" w:eastAsia="Times New Roman" w:hAnsi="Times New Roman" w:cs="Times New Roman"/>
        </w:rPr>
        <w:footnoteReference w:id="3"/>
      </w:r>
    </w:p>
    <w:p w14:paraId="2F5AAD86" w14:textId="77777777" w:rsidR="00B42B57" w:rsidRPr="00A2258D" w:rsidRDefault="00B42B57" w:rsidP="00B42B57">
      <w:pPr>
        <w:spacing w:after="160" w:line="259" w:lineRule="auto"/>
        <w:rPr>
          <w:rFonts w:ascii="Times New Roman" w:eastAsia="Cambria" w:hAnsi="Times New Roman" w:cs="Times New Roman"/>
          <w:b/>
          <w:color w:val="000000" w:themeColor="text1"/>
          <w:sz w:val="24"/>
          <w:szCs w:val="24"/>
          <w:lang w:val="es-ES_tradnl" w:eastAsia="es-ES"/>
        </w:rPr>
      </w:pPr>
      <w:r w:rsidRPr="00A2258D">
        <w:rPr>
          <w:rFonts w:ascii="Times New Roman" w:hAnsi="Times New Roman" w:cs="Times New Roman"/>
          <w:b/>
          <w:i/>
          <w:color w:val="000000" w:themeColor="text1"/>
        </w:rPr>
        <w:br w:type="page"/>
      </w:r>
    </w:p>
    <w:p w14:paraId="44BFB3D0" w14:textId="77777777" w:rsidR="00B42B57" w:rsidRPr="00A2258D" w:rsidRDefault="00B42B57" w:rsidP="00B42B57">
      <w:pPr>
        <w:pStyle w:val="Subttulo"/>
        <w:spacing w:line="276" w:lineRule="auto"/>
        <w:jc w:val="both"/>
        <w:rPr>
          <w:rFonts w:ascii="Times New Roman" w:hAnsi="Times New Roman" w:cs="Times New Roman"/>
          <w:b/>
          <w:i w:val="0"/>
          <w:color w:val="000000" w:themeColor="text1"/>
        </w:rPr>
      </w:pPr>
      <w:r w:rsidRPr="00A2258D">
        <w:rPr>
          <w:rFonts w:ascii="Times New Roman" w:hAnsi="Times New Roman" w:cs="Times New Roman"/>
          <w:b/>
          <w:i w:val="0"/>
          <w:color w:val="000000" w:themeColor="text1"/>
        </w:rPr>
        <w:lastRenderedPageBreak/>
        <w:t>Introducción.</w:t>
      </w:r>
    </w:p>
    <w:p w14:paraId="09620D01" w14:textId="77777777" w:rsidR="00B42B57" w:rsidRPr="00A2258D" w:rsidRDefault="00B42B57" w:rsidP="00B42B57">
      <w:pPr>
        <w:pStyle w:val="Normal1"/>
        <w:spacing w:after="0"/>
      </w:pPr>
    </w:p>
    <w:p w14:paraId="11999C0F" w14:textId="77777777" w:rsidR="00B42B57" w:rsidRPr="00A2258D" w:rsidRDefault="00B42B57" w:rsidP="00B42B57">
      <w:pPr>
        <w:spacing w:after="0"/>
        <w:jc w:val="both"/>
        <w:rPr>
          <w:rFonts w:ascii="Times New Roman" w:eastAsia="Times New Roman" w:hAnsi="Times New Roman" w:cs="Times New Roman"/>
          <w:sz w:val="24"/>
          <w:szCs w:val="24"/>
        </w:rPr>
      </w:pPr>
      <w:r w:rsidRPr="00A2258D">
        <w:rPr>
          <w:rFonts w:ascii="Times New Roman" w:eastAsia="Times New Roman" w:hAnsi="Times New Roman" w:cs="Times New Roman"/>
          <w:sz w:val="24"/>
          <w:szCs w:val="24"/>
        </w:rPr>
        <w:t xml:space="preserve">En medio de los procesos de competencias y la necesidad de convivir con otras organizaciones en constante cambio, se hace inminente la necesidad de información que permita realizar el proceso de planeación, gestión eficiente y control de los procesos de producción </w:t>
      </w:r>
      <w:sdt>
        <w:sdtPr>
          <w:rPr>
            <w:rFonts w:ascii="Times New Roman" w:eastAsia="Times New Roman" w:hAnsi="Times New Roman" w:cs="Times New Roman"/>
            <w:sz w:val="24"/>
            <w:szCs w:val="24"/>
          </w:rPr>
          <w:id w:val="592439581"/>
          <w:citation/>
        </w:sdtPr>
        <w:sdtContent>
          <w:r w:rsidRPr="00A2258D">
            <w:rPr>
              <w:rFonts w:ascii="Times New Roman" w:eastAsia="Times New Roman" w:hAnsi="Times New Roman" w:cs="Times New Roman"/>
              <w:sz w:val="24"/>
              <w:szCs w:val="24"/>
            </w:rPr>
            <w:fldChar w:fldCharType="begin"/>
          </w:r>
          <w:r w:rsidRPr="00A2258D">
            <w:rPr>
              <w:rFonts w:ascii="Times New Roman" w:eastAsia="Times New Roman" w:hAnsi="Times New Roman" w:cs="Times New Roman"/>
              <w:sz w:val="24"/>
              <w:szCs w:val="24"/>
            </w:rPr>
            <w:instrText xml:space="preserve">CITATION Bon06 \t  \l 9226 </w:instrText>
          </w:r>
          <w:r w:rsidRPr="00A2258D">
            <w:rPr>
              <w:rFonts w:ascii="Times New Roman" w:eastAsia="Times New Roman" w:hAnsi="Times New Roman" w:cs="Times New Roman"/>
              <w:sz w:val="24"/>
              <w:szCs w:val="24"/>
            </w:rPr>
            <w:fldChar w:fldCharType="separate"/>
          </w:r>
          <w:r w:rsidRPr="00A2258D">
            <w:rPr>
              <w:rFonts w:ascii="Times New Roman" w:eastAsia="Times New Roman" w:hAnsi="Times New Roman" w:cs="Times New Roman"/>
              <w:noProof/>
              <w:sz w:val="24"/>
              <w:szCs w:val="24"/>
            </w:rPr>
            <w:t>(Boned &amp; Bagur, 2006)</w:t>
          </w:r>
          <w:r w:rsidRPr="00A2258D">
            <w:rPr>
              <w:rFonts w:ascii="Times New Roman" w:eastAsia="Times New Roman" w:hAnsi="Times New Roman" w:cs="Times New Roman"/>
              <w:sz w:val="24"/>
              <w:szCs w:val="24"/>
            </w:rPr>
            <w:fldChar w:fldCharType="end"/>
          </w:r>
        </w:sdtContent>
      </w:sdt>
      <w:r w:rsidRPr="00A2258D">
        <w:rPr>
          <w:rFonts w:ascii="Times New Roman" w:eastAsia="Times New Roman" w:hAnsi="Times New Roman" w:cs="Times New Roman"/>
          <w:sz w:val="24"/>
          <w:szCs w:val="24"/>
        </w:rPr>
        <w:t xml:space="preserve">, la contabilidad de gestión cuenta con las herramientas para brindar información en medio de este entorno. De igual forma, la contabilidad de gestión al integrar los fundamentos de contabilidad y las teorías de la organización tiene incidencia en los procesos internos de una organización lo cual fortalece la administración de las entidades. </w:t>
      </w:r>
      <w:proofErr w:type="spellStart"/>
      <w:r w:rsidRPr="00A2258D">
        <w:rPr>
          <w:rFonts w:ascii="Times New Roman" w:eastAsia="Times New Roman" w:hAnsi="Times New Roman" w:cs="Times New Roman"/>
          <w:sz w:val="24"/>
          <w:szCs w:val="24"/>
        </w:rPr>
        <w:t>Belkaoui</w:t>
      </w:r>
      <w:proofErr w:type="spellEnd"/>
      <w:r w:rsidRPr="00A2258D">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835587127"/>
          <w:citation/>
        </w:sdtPr>
        <w:sdtContent>
          <w:r w:rsidRPr="00A2258D">
            <w:rPr>
              <w:rFonts w:ascii="Times New Roman" w:eastAsia="Times New Roman" w:hAnsi="Times New Roman" w:cs="Times New Roman"/>
              <w:sz w:val="24"/>
              <w:szCs w:val="24"/>
            </w:rPr>
            <w:fldChar w:fldCharType="begin"/>
          </w:r>
          <w:r w:rsidRPr="00A2258D">
            <w:rPr>
              <w:rFonts w:ascii="Times New Roman" w:eastAsia="Times New Roman" w:hAnsi="Times New Roman" w:cs="Times New Roman"/>
              <w:sz w:val="24"/>
              <w:szCs w:val="24"/>
            </w:rPr>
            <w:instrText xml:space="preserve">CITATION Bel02 \n  \t  \l 9226 </w:instrText>
          </w:r>
          <w:r w:rsidRPr="00A2258D">
            <w:rPr>
              <w:rFonts w:ascii="Times New Roman" w:eastAsia="Times New Roman" w:hAnsi="Times New Roman" w:cs="Times New Roman"/>
              <w:sz w:val="24"/>
              <w:szCs w:val="24"/>
            </w:rPr>
            <w:fldChar w:fldCharType="separate"/>
          </w:r>
          <w:r w:rsidRPr="00A2258D">
            <w:rPr>
              <w:rFonts w:ascii="Times New Roman" w:eastAsia="Times New Roman" w:hAnsi="Times New Roman" w:cs="Times New Roman"/>
              <w:noProof/>
              <w:sz w:val="24"/>
              <w:szCs w:val="24"/>
            </w:rPr>
            <w:t>(2002)</w:t>
          </w:r>
          <w:r w:rsidRPr="00A2258D">
            <w:rPr>
              <w:rFonts w:ascii="Times New Roman" w:eastAsia="Times New Roman" w:hAnsi="Times New Roman" w:cs="Times New Roman"/>
              <w:sz w:val="24"/>
              <w:szCs w:val="24"/>
            </w:rPr>
            <w:fldChar w:fldCharType="end"/>
          </w:r>
        </w:sdtContent>
      </w:sdt>
      <w:r w:rsidRPr="00A2258D">
        <w:rPr>
          <w:rFonts w:ascii="Times New Roman" w:eastAsia="Times New Roman" w:hAnsi="Times New Roman" w:cs="Times New Roman"/>
          <w:sz w:val="24"/>
          <w:szCs w:val="24"/>
        </w:rPr>
        <w:t xml:space="preserve"> indica que la contabilidad de gestión brinda a las personas una comprensión de lo que se considera una actuación adecuada en la organización e incentivar la consecución de objetivos. </w:t>
      </w:r>
    </w:p>
    <w:p w14:paraId="4D04A3DF" w14:textId="77777777" w:rsidR="00B42B57" w:rsidRPr="00A2258D" w:rsidRDefault="00B42B57" w:rsidP="00B42B57">
      <w:pPr>
        <w:spacing w:after="0"/>
        <w:jc w:val="both"/>
        <w:rPr>
          <w:rFonts w:ascii="Times New Roman" w:eastAsia="Times New Roman" w:hAnsi="Times New Roman" w:cs="Times New Roman"/>
          <w:sz w:val="24"/>
          <w:szCs w:val="24"/>
        </w:rPr>
      </w:pPr>
    </w:p>
    <w:p w14:paraId="460F733C" w14:textId="77777777" w:rsidR="00B42B57" w:rsidRPr="00A2258D" w:rsidRDefault="00B42B57" w:rsidP="00B42B57">
      <w:pPr>
        <w:spacing w:after="0"/>
        <w:jc w:val="both"/>
        <w:rPr>
          <w:rFonts w:ascii="Times New Roman" w:eastAsia="Times New Roman" w:hAnsi="Times New Roman" w:cs="Times New Roman"/>
          <w:sz w:val="24"/>
          <w:szCs w:val="24"/>
        </w:rPr>
      </w:pPr>
      <w:r w:rsidRPr="00A2258D">
        <w:rPr>
          <w:rFonts w:ascii="Times New Roman" w:eastAsia="Times New Roman" w:hAnsi="Times New Roman" w:cs="Times New Roman"/>
          <w:sz w:val="24"/>
          <w:szCs w:val="24"/>
        </w:rPr>
        <w:t xml:space="preserve">Lo anterior permite evidenciar que la contabilidad de gestión debe ser dinámica y consecuente con los objetivos y funciones de las organizaciones para poder suministrar información en medio de entornos cambiantes y establece parámetros de actuación en una organización. </w:t>
      </w:r>
      <w:proofErr w:type="spellStart"/>
      <w:r w:rsidRPr="00A2258D">
        <w:rPr>
          <w:rFonts w:ascii="Times New Roman" w:eastAsia="Times New Roman" w:hAnsi="Times New Roman" w:cs="Times New Roman"/>
          <w:sz w:val="24"/>
          <w:szCs w:val="24"/>
        </w:rPr>
        <w:t>Nwonyuku</w:t>
      </w:r>
      <w:proofErr w:type="spellEnd"/>
      <w:r w:rsidRPr="00A2258D">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546574867"/>
          <w:citation/>
        </w:sdtPr>
        <w:sdtContent>
          <w:r w:rsidRPr="00A2258D">
            <w:rPr>
              <w:rFonts w:ascii="Times New Roman" w:eastAsia="Times New Roman" w:hAnsi="Times New Roman" w:cs="Times New Roman"/>
              <w:sz w:val="24"/>
              <w:szCs w:val="24"/>
            </w:rPr>
            <w:fldChar w:fldCharType="begin"/>
          </w:r>
          <w:r w:rsidRPr="00A2258D">
            <w:rPr>
              <w:rFonts w:ascii="Times New Roman" w:eastAsia="Times New Roman" w:hAnsi="Times New Roman" w:cs="Times New Roman"/>
              <w:sz w:val="24"/>
              <w:szCs w:val="24"/>
            </w:rPr>
            <w:instrText xml:space="preserve">CITATION Nwo15 \n  \t  \l 9226 </w:instrText>
          </w:r>
          <w:r w:rsidRPr="00A2258D">
            <w:rPr>
              <w:rFonts w:ascii="Times New Roman" w:eastAsia="Times New Roman" w:hAnsi="Times New Roman" w:cs="Times New Roman"/>
              <w:sz w:val="24"/>
              <w:szCs w:val="24"/>
            </w:rPr>
            <w:fldChar w:fldCharType="separate"/>
          </w:r>
          <w:r w:rsidRPr="00A2258D">
            <w:rPr>
              <w:rFonts w:ascii="Times New Roman" w:eastAsia="Times New Roman" w:hAnsi="Times New Roman" w:cs="Times New Roman"/>
              <w:noProof/>
              <w:sz w:val="24"/>
              <w:szCs w:val="24"/>
            </w:rPr>
            <w:t>(2015)</w:t>
          </w:r>
          <w:r w:rsidRPr="00A2258D">
            <w:rPr>
              <w:rFonts w:ascii="Times New Roman" w:eastAsia="Times New Roman" w:hAnsi="Times New Roman" w:cs="Times New Roman"/>
              <w:sz w:val="24"/>
              <w:szCs w:val="24"/>
            </w:rPr>
            <w:fldChar w:fldCharType="end"/>
          </w:r>
        </w:sdtContent>
      </w:sdt>
      <w:r w:rsidRPr="00A2258D">
        <w:rPr>
          <w:rFonts w:ascii="Times New Roman" w:eastAsia="Times New Roman" w:hAnsi="Times New Roman" w:cs="Times New Roman"/>
          <w:sz w:val="24"/>
          <w:szCs w:val="24"/>
        </w:rPr>
        <w:t xml:space="preserve">  menciona que la contabilidad de gestión ha transitado por un proceso de evolución que se puede enmarcar desde las preocupación de determinación de costos de producción, pasando por los métodos de asignación de costos indirectos, la medición de las ganancias, la elaboración de presupuestos, el costeo basado en actividades, las medidas financieras y no financieras, el cuadro de mando integral, entre otras temáticas que permiten identificar la transición de la contabilidad de costos a la contabilidad de gestión y ahora de la contabilidad de gestión a la contabilidad estratégica, sin embargo, este capítulo se centra en la caracterización de las tendencias investigativas en contabilidad de gestión siendo el término de mayor uso en el contexto académico y empresarial </w:t>
      </w:r>
      <w:sdt>
        <w:sdtPr>
          <w:rPr>
            <w:rFonts w:ascii="Times New Roman" w:hAnsi="Times New Roman" w:cs="Times New Roman"/>
            <w:sz w:val="24"/>
            <w:szCs w:val="24"/>
          </w:rPr>
          <w:id w:val="-631712037"/>
          <w:citation/>
        </w:sdtPr>
        <w:sdtContent>
          <w:r w:rsidRPr="00A2258D">
            <w:rPr>
              <w:rFonts w:ascii="Times New Roman" w:hAnsi="Times New Roman" w:cs="Times New Roman"/>
              <w:sz w:val="24"/>
              <w:szCs w:val="24"/>
            </w:rPr>
            <w:fldChar w:fldCharType="begin"/>
          </w:r>
          <w:r w:rsidRPr="00A2258D">
            <w:rPr>
              <w:rFonts w:ascii="Times New Roman" w:hAnsi="Times New Roman" w:cs="Times New Roman"/>
              <w:sz w:val="24"/>
              <w:szCs w:val="24"/>
            </w:rPr>
            <w:instrText xml:space="preserve">CITATION Duq \t  \l 9226 </w:instrText>
          </w:r>
          <w:r w:rsidRPr="00A2258D">
            <w:rPr>
              <w:rFonts w:ascii="Times New Roman" w:hAnsi="Times New Roman" w:cs="Times New Roman"/>
              <w:sz w:val="24"/>
              <w:szCs w:val="24"/>
            </w:rPr>
            <w:fldChar w:fldCharType="separate"/>
          </w:r>
          <w:r w:rsidRPr="00A2258D">
            <w:rPr>
              <w:rFonts w:ascii="Times New Roman" w:hAnsi="Times New Roman" w:cs="Times New Roman"/>
              <w:noProof/>
              <w:sz w:val="24"/>
              <w:szCs w:val="24"/>
            </w:rPr>
            <w:t>(Duque &amp; Osorio, 2013)</w:t>
          </w:r>
          <w:r w:rsidRPr="00A2258D">
            <w:rPr>
              <w:rFonts w:ascii="Times New Roman" w:hAnsi="Times New Roman" w:cs="Times New Roman"/>
              <w:sz w:val="24"/>
              <w:szCs w:val="24"/>
            </w:rPr>
            <w:fldChar w:fldCharType="end"/>
          </w:r>
        </w:sdtContent>
      </w:sdt>
      <w:r w:rsidRPr="00A2258D">
        <w:rPr>
          <w:rFonts w:ascii="Times New Roman" w:hAnsi="Times New Roman" w:cs="Times New Roman"/>
          <w:sz w:val="24"/>
          <w:szCs w:val="24"/>
        </w:rPr>
        <w:t xml:space="preserve">. </w:t>
      </w:r>
      <w:r w:rsidRPr="00A2258D">
        <w:rPr>
          <w:rFonts w:ascii="Times New Roman" w:eastAsia="Times New Roman" w:hAnsi="Times New Roman" w:cs="Times New Roman"/>
          <w:sz w:val="24"/>
          <w:szCs w:val="24"/>
        </w:rPr>
        <w:t xml:space="preserve"> Para realizar lo anterior a continuación se plantean algunas de las definiciones de contabilidad de gestión</w:t>
      </w:r>
      <w:r w:rsidRPr="00A2258D">
        <w:rPr>
          <w:rFonts w:ascii="Times New Roman" w:hAnsi="Times New Roman" w:cs="Times New Roman"/>
          <w:sz w:val="24"/>
          <w:szCs w:val="24"/>
        </w:rPr>
        <w:t>, enunciadas en diferentes procesos investigativos.</w:t>
      </w:r>
    </w:p>
    <w:p w14:paraId="59C49ABD" w14:textId="77777777" w:rsidR="00B42B57" w:rsidRPr="00A2258D" w:rsidRDefault="00B42B57" w:rsidP="00B42B57">
      <w:pPr>
        <w:spacing w:after="0"/>
        <w:jc w:val="both"/>
        <w:rPr>
          <w:rFonts w:ascii="Times New Roman" w:eastAsia="Times New Roman" w:hAnsi="Times New Roman" w:cs="Times New Roman"/>
          <w:sz w:val="24"/>
          <w:szCs w:val="24"/>
        </w:rPr>
      </w:pPr>
    </w:p>
    <w:p w14:paraId="66712B9C" w14:textId="77777777" w:rsidR="00B42B57" w:rsidRPr="00A2258D" w:rsidRDefault="00B42B57" w:rsidP="00B42B57">
      <w:pPr>
        <w:spacing w:after="0"/>
        <w:jc w:val="both"/>
        <w:rPr>
          <w:rFonts w:ascii="Times New Roman" w:hAnsi="Times New Roman" w:cs="Times New Roman"/>
          <w:sz w:val="24"/>
          <w:szCs w:val="24"/>
        </w:rPr>
      </w:pPr>
      <w:r w:rsidRPr="00A2258D">
        <w:rPr>
          <w:rFonts w:ascii="Times New Roman" w:hAnsi="Times New Roman" w:cs="Times New Roman"/>
          <w:sz w:val="24"/>
          <w:szCs w:val="24"/>
        </w:rPr>
        <w:t xml:space="preserve">Escobar, et al. </w:t>
      </w:r>
      <w:sdt>
        <w:sdtPr>
          <w:rPr>
            <w:rFonts w:ascii="Times New Roman" w:hAnsi="Times New Roman" w:cs="Times New Roman"/>
            <w:sz w:val="24"/>
            <w:szCs w:val="24"/>
          </w:rPr>
          <w:id w:val="-1701156112"/>
          <w:citation/>
        </w:sdtPr>
        <w:sdtContent>
          <w:r w:rsidRPr="00A2258D">
            <w:rPr>
              <w:rFonts w:ascii="Times New Roman" w:hAnsi="Times New Roman" w:cs="Times New Roman"/>
              <w:sz w:val="24"/>
              <w:szCs w:val="24"/>
            </w:rPr>
            <w:fldChar w:fldCharType="begin"/>
          </w:r>
          <w:r w:rsidRPr="00A2258D">
            <w:rPr>
              <w:rFonts w:ascii="Times New Roman" w:hAnsi="Times New Roman" w:cs="Times New Roman"/>
              <w:sz w:val="24"/>
              <w:szCs w:val="24"/>
            </w:rPr>
            <w:instrText xml:space="preserve">CITATION Esc05 \p 187-188 \n  \t  \l 9226 </w:instrText>
          </w:r>
          <w:r w:rsidRPr="00A2258D">
            <w:rPr>
              <w:rFonts w:ascii="Times New Roman" w:hAnsi="Times New Roman" w:cs="Times New Roman"/>
              <w:sz w:val="24"/>
              <w:szCs w:val="24"/>
            </w:rPr>
            <w:fldChar w:fldCharType="separate"/>
          </w:r>
          <w:r w:rsidRPr="00A2258D">
            <w:rPr>
              <w:rFonts w:ascii="Times New Roman" w:hAnsi="Times New Roman" w:cs="Times New Roman"/>
              <w:noProof/>
              <w:sz w:val="24"/>
              <w:szCs w:val="24"/>
            </w:rPr>
            <w:t>(2005, pp. 187-188)</w:t>
          </w:r>
          <w:r w:rsidRPr="00A2258D">
            <w:rPr>
              <w:rFonts w:ascii="Times New Roman" w:hAnsi="Times New Roman" w:cs="Times New Roman"/>
              <w:sz w:val="24"/>
              <w:szCs w:val="24"/>
            </w:rPr>
            <w:fldChar w:fldCharType="end"/>
          </w:r>
        </w:sdtContent>
      </w:sdt>
      <w:r w:rsidRPr="00A2258D">
        <w:rPr>
          <w:rFonts w:ascii="Times New Roman" w:hAnsi="Times New Roman" w:cs="Times New Roman"/>
          <w:sz w:val="24"/>
          <w:szCs w:val="24"/>
        </w:rPr>
        <w:t xml:space="preserve">, sintetizan el término de contabilidad de gestión, como un </w:t>
      </w:r>
      <w:r w:rsidRPr="00A2258D">
        <w:rPr>
          <w:rFonts w:ascii="Times New Roman" w:hAnsi="Times New Roman" w:cs="Times New Roman"/>
          <w:i/>
          <w:sz w:val="24"/>
          <w:szCs w:val="24"/>
        </w:rPr>
        <w:t>“sistema de información capaz de suministrar cualquier información relevante para la gestión empresarial, entendido como un proceso continuo de planeación y control para la consecución de los objetivos de la organización”</w:t>
      </w:r>
      <w:r w:rsidRPr="00A2258D">
        <w:rPr>
          <w:rFonts w:ascii="Times New Roman" w:hAnsi="Times New Roman" w:cs="Times New Roman"/>
          <w:sz w:val="24"/>
          <w:szCs w:val="24"/>
        </w:rPr>
        <w:t>, esta definición surge del análisis de las publicaciones en España, Francia, Alemania y los pronunciamientos de la Asociación Española de Contabilidad y Administración de Empresas (AECA).</w:t>
      </w:r>
    </w:p>
    <w:p w14:paraId="1EA2EF8B" w14:textId="77777777" w:rsidR="00B42B57" w:rsidRPr="00A2258D" w:rsidRDefault="00B42B57" w:rsidP="00B42B57">
      <w:pPr>
        <w:spacing w:after="0"/>
        <w:jc w:val="both"/>
        <w:rPr>
          <w:rFonts w:ascii="Times New Roman" w:hAnsi="Times New Roman" w:cs="Times New Roman"/>
          <w:sz w:val="24"/>
          <w:szCs w:val="24"/>
        </w:rPr>
      </w:pPr>
    </w:p>
    <w:p w14:paraId="6BCC623D" w14:textId="77777777" w:rsidR="00B42B57" w:rsidRPr="00A2258D" w:rsidRDefault="00B42B57" w:rsidP="00B42B57">
      <w:pPr>
        <w:spacing w:after="0"/>
        <w:jc w:val="both"/>
        <w:rPr>
          <w:rFonts w:ascii="Times New Roman" w:hAnsi="Times New Roman" w:cs="Times New Roman"/>
          <w:sz w:val="24"/>
          <w:szCs w:val="24"/>
        </w:rPr>
      </w:pPr>
      <w:r w:rsidRPr="00A2258D">
        <w:rPr>
          <w:rFonts w:ascii="Times New Roman" w:hAnsi="Times New Roman" w:cs="Times New Roman"/>
          <w:sz w:val="24"/>
          <w:szCs w:val="24"/>
        </w:rPr>
        <w:t xml:space="preserve">Posteriormente en el trabajo de Hansen y </w:t>
      </w:r>
      <w:proofErr w:type="spellStart"/>
      <w:r w:rsidRPr="00A2258D">
        <w:rPr>
          <w:rFonts w:ascii="Times New Roman" w:hAnsi="Times New Roman" w:cs="Times New Roman"/>
          <w:sz w:val="24"/>
          <w:szCs w:val="24"/>
        </w:rPr>
        <w:t>Mowen</w:t>
      </w:r>
      <w:proofErr w:type="spellEnd"/>
      <w:r w:rsidRPr="00A2258D">
        <w:rPr>
          <w:rFonts w:ascii="Times New Roman" w:hAnsi="Times New Roman" w:cs="Times New Roman"/>
          <w:sz w:val="24"/>
          <w:szCs w:val="24"/>
        </w:rPr>
        <w:t xml:space="preserve"> </w:t>
      </w:r>
      <w:sdt>
        <w:sdtPr>
          <w:rPr>
            <w:rFonts w:ascii="Times New Roman" w:hAnsi="Times New Roman" w:cs="Times New Roman"/>
            <w:sz w:val="24"/>
            <w:szCs w:val="24"/>
          </w:rPr>
          <w:id w:val="-691299010"/>
          <w:citation/>
        </w:sdtPr>
        <w:sdtContent>
          <w:r w:rsidRPr="00A2258D">
            <w:rPr>
              <w:rFonts w:ascii="Times New Roman" w:hAnsi="Times New Roman" w:cs="Times New Roman"/>
              <w:sz w:val="24"/>
              <w:szCs w:val="24"/>
            </w:rPr>
            <w:fldChar w:fldCharType="begin"/>
          </w:r>
          <w:r w:rsidRPr="00A2258D">
            <w:rPr>
              <w:rFonts w:ascii="Times New Roman" w:hAnsi="Times New Roman" w:cs="Times New Roman"/>
              <w:sz w:val="24"/>
              <w:szCs w:val="24"/>
            </w:rPr>
            <w:instrText xml:space="preserve">CITATION Han06 \n  \t  \l 9226 </w:instrText>
          </w:r>
          <w:r w:rsidRPr="00A2258D">
            <w:rPr>
              <w:rFonts w:ascii="Times New Roman" w:hAnsi="Times New Roman" w:cs="Times New Roman"/>
              <w:sz w:val="24"/>
              <w:szCs w:val="24"/>
            </w:rPr>
            <w:fldChar w:fldCharType="separate"/>
          </w:r>
          <w:r w:rsidRPr="00A2258D">
            <w:rPr>
              <w:rFonts w:ascii="Times New Roman" w:hAnsi="Times New Roman" w:cs="Times New Roman"/>
              <w:noProof/>
              <w:sz w:val="24"/>
              <w:szCs w:val="24"/>
            </w:rPr>
            <w:t>(2006)</w:t>
          </w:r>
          <w:r w:rsidRPr="00A2258D">
            <w:rPr>
              <w:rFonts w:ascii="Times New Roman" w:hAnsi="Times New Roman" w:cs="Times New Roman"/>
              <w:sz w:val="24"/>
              <w:szCs w:val="24"/>
            </w:rPr>
            <w:fldChar w:fldCharType="end"/>
          </w:r>
        </w:sdtContent>
      </w:sdt>
      <w:r w:rsidRPr="00A2258D">
        <w:rPr>
          <w:rFonts w:ascii="Times New Roman" w:hAnsi="Times New Roman" w:cs="Times New Roman"/>
          <w:sz w:val="24"/>
          <w:szCs w:val="24"/>
        </w:rPr>
        <w:t xml:space="preserve"> se define la contabilidad de gestión como la elaboración de información con el fin de contribuir en las fases de planeación, control, mejora </w:t>
      </w:r>
      <w:proofErr w:type="spellStart"/>
      <w:r w:rsidRPr="00A2258D">
        <w:rPr>
          <w:rFonts w:ascii="Times New Roman" w:hAnsi="Times New Roman" w:cs="Times New Roman"/>
          <w:sz w:val="24"/>
          <w:szCs w:val="24"/>
        </w:rPr>
        <w:t>continúa</w:t>
      </w:r>
      <w:proofErr w:type="spellEnd"/>
      <w:r w:rsidRPr="00A2258D">
        <w:rPr>
          <w:rFonts w:ascii="Times New Roman" w:hAnsi="Times New Roman" w:cs="Times New Roman"/>
          <w:sz w:val="24"/>
          <w:szCs w:val="24"/>
        </w:rPr>
        <w:t xml:space="preserve"> y toma de decisiones de los administradores de las empresas, en donde los principales usuarios de esta información son internos. </w:t>
      </w:r>
    </w:p>
    <w:p w14:paraId="1AE1A796" w14:textId="77777777" w:rsidR="00B42B57" w:rsidRPr="00A2258D" w:rsidRDefault="00B42B57" w:rsidP="00B42B57">
      <w:pPr>
        <w:spacing w:after="0"/>
        <w:jc w:val="both"/>
        <w:rPr>
          <w:rFonts w:ascii="Times New Roman" w:eastAsia="Times New Roman" w:hAnsi="Times New Roman" w:cs="Times New Roman"/>
          <w:sz w:val="24"/>
          <w:szCs w:val="24"/>
        </w:rPr>
      </w:pPr>
    </w:p>
    <w:p w14:paraId="5DE6EED8" w14:textId="77777777" w:rsidR="00B42B57" w:rsidRPr="00A2258D" w:rsidRDefault="00B42B57" w:rsidP="00B42B57">
      <w:pPr>
        <w:spacing w:after="0"/>
        <w:jc w:val="both"/>
        <w:rPr>
          <w:rFonts w:ascii="Times New Roman" w:eastAsia="Times New Roman" w:hAnsi="Times New Roman" w:cs="Times New Roman"/>
          <w:sz w:val="24"/>
          <w:szCs w:val="24"/>
        </w:rPr>
      </w:pPr>
      <w:proofErr w:type="spellStart"/>
      <w:r w:rsidRPr="00A2258D">
        <w:rPr>
          <w:rFonts w:ascii="Times New Roman" w:eastAsia="Times New Roman" w:hAnsi="Times New Roman" w:cs="Times New Roman"/>
          <w:sz w:val="24"/>
          <w:szCs w:val="24"/>
        </w:rPr>
        <w:lastRenderedPageBreak/>
        <w:t>Boned</w:t>
      </w:r>
      <w:proofErr w:type="spellEnd"/>
      <w:r w:rsidRPr="00A2258D">
        <w:rPr>
          <w:rFonts w:ascii="Times New Roman" w:eastAsia="Times New Roman" w:hAnsi="Times New Roman" w:cs="Times New Roman"/>
          <w:sz w:val="24"/>
          <w:szCs w:val="24"/>
        </w:rPr>
        <w:t xml:space="preserve"> &amp; Bagur </w:t>
      </w:r>
      <w:sdt>
        <w:sdtPr>
          <w:rPr>
            <w:rFonts w:ascii="Times New Roman" w:eastAsia="Times New Roman" w:hAnsi="Times New Roman" w:cs="Times New Roman"/>
            <w:sz w:val="24"/>
            <w:szCs w:val="24"/>
          </w:rPr>
          <w:id w:val="409208600"/>
          <w:citation/>
        </w:sdtPr>
        <w:sdtContent>
          <w:r w:rsidRPr="00A2258D">
            <w:rPr>
              <w:rFonts w:ascii="Times New Roman" w:eastAsia="Times New Roman" w:hAnsi="Times New Roman" w:cs="Times New Roman"/>
              <w:sz w:val="24"/>
              <w:szCs w:val="24"/>
            </w:rPr>
            <w:fldChar w:fldCharType="begin"/>
          </w:r>
          <w:r w:rsidRPr="00A2258D">
            <w:rPr>
              <w:rFonts w:ascii="Times New Roman" w:eastAsia="Times New Roman" w:hAnsi="Times New Roman" w:cs="Times New Roman"/>
              <w:sz w:val="24"/>
              <w:szCs w:val="24"/>
            </w:rPr>
            <w:instrText xml:space="preserve">CITATION Bon06 \n  \t  \l 9226 </w:instrText>
          </w:r>
          <w:r w:rsidRPr="00A2258D">
            <w:rPr>
              <w:rFonts w:ascii="Times New Roman" w:eastAsia="Times New Roman" w:hAnsi="Times New Roman" w:cs="Times New Roman"/>
              <w:sz w:val="24"/>
              <w:szCs w:val="24"/>
            </w:rPr>
            <w:fldChar w:fldCharType="separate"/>
          </w:r>
          <w:r w:rsidRPr="00A2258D">
            <w:rPr>
              <w:rFonts w:ascii="Times New Roman" w:eastAsia="Times New Roman" w:hAnsi="Times New Roman" w:cs="Times New Roman"/>
              <w:noProof/>
              <w:sz w:val="24"/>
              <w:szCs w:val="24"/>
            </w:rPr>
            <w:t>(2006)</w:t>
          </w:r>
          <w:r w:rsidRPr="00A2258D">
            <w:rPr>
              <w:rFonts w:ascii="Times New Roman" w:eastAsia="Times New Roman" w:hAnsi="Times New Roman" w:cs="Times New Roman"/>
              <w:sz w:val="24"/>
              <w:szCs w:val="24"/>
            </w:rPr>
            <w:fldChar w:fldCharType="end"/>
          </w:r>
        </w:sdtContent>
      </w:sdt>
      <w:r w:rsidRPr="00A2258D">
        <w:rPr>
          <w:rFonts w:ascii="Times New Roman" w:eastAsia="Times New Roman" w:hAnsi="Times New Roman" w:cs="Times New Roman"/>
          <w:sz w:val="24"/>
          <w:szCs w:val="24"/>
        </w:rPr>
        <w:t>, realizan una distinción entre la contabilidad de gestión y el control de gestión, indicando que el primer concepto hace alusión al proceso de recogida, tratamiento y síntesis de la información, con el propósito de facilitar la toma de decisiones; por otra parte, el control de gestión que implica la contabilidad de gestión incorporando conceptos importantes para la organización como lo son la planificación y el control.</w:t>
      </w:r>
    </w:p>
    <w:p w14:paraId="7F65CE00" w14:textId="77777777" w:rsidR="00B42B57" w:rsidRPr="00A2258D" w:rsidRDefault="00B42B57" w:rsidP="00B42B57">
      <w:pPr>
        <w:spacing w:after="0"/>
        <w:jc w:val="both"/>
        <w:rPr>
          <w:rFonts w:ascii="Times New Roman" w:hAnsi="Times New Roman" w:cs="Times New Roman"/>
          <w:sz w:val="24"/>
          <w:szCs w:val="24"/>
        </w:rPr>
      </w:pPr>
    </w:p>
    <w:p w14:paraId="7F9CC7AA" w14:textId="77777777" w:rsidR="00B42B57" w:rsidRPr="00A2258D" w:rsidRDefault="00B42B57" w:rsidP="00B42B57">
      <w:pPr>
        <w:spacing w:after="0"/>
        <w:jc w:val="both"/>
        <w:rPr>
          <w:rFonts w:ascii="Times New Roman" w:hAnsi="Times New Roman" w:cs="Times New Roman"/>
          <w:sz w:val="24"/>
          <w:szCs w:val="24"/>
        </w:rPr>
      </w:pPr>
      <w:r w:rsidRPr="00A2258D">
        <w:rPr>
          <w:rFonts w:ascii="Times New Roman" w:hAnsi="Times New Roman" w:cs="Times New Roman"/>
          <w:sz w:val="24"/>
          <w:szCs w:val="24"/>
        </w:rPr>
        <w:t xml:space="preserve">Otras definiciones que se encuentran  son las que se indican en las publicaciones de </w:t>
      </w:r>
      <w:proofErr w:type="spellStart"/>
      <w:r w:rsidRPr="00A2258D">
        <w:rPr>
          <w:rFonts w:ascii="Times New Roman" w:hAnsi="Times New Roman" w:cs="Times New Roman"/>
          <w:sz w:val="24"/>
          <w:szCs w:val="24"/>
        </w:rPr>
        <w:t>Blocher</w:t>
      </w:r>
      <w:proofErr w:type="spellEnd"/>
      <w:r w:rsidRPr="00A2258D">
        <w:rPr>
          <w:rFonts w:ascii="Times New Roman" w:hAnsi="Times New Roman" w:cs="Times New Roman"/>
          <w:sz w:val="24"/>
          <w:szCs w:val="24"/>
        </w:rPr>
        <w:t xml:space="preserve">, Stout y Gary </w:t>
      </w:r>
      <w:sdt>
        <w:sdtPr>
          <w:rPr>
            <w:rFonts w:ascii="Times New Roman" w:hAnsi="Times New Roman" w:cs="Times New Roman"/>
            <w:sz w:val="24"/>
            <w:szCs w:val="24"/>
          </w:rPr>
          <w:id w:val="-1520776562"/>
          <w:citation/>
        </w:sdtPr>
        <w:sdtContent>
          <w:r w:rsidRPr="00A2258D">
            <w:rPr>
              <w:rFonts w:ascii="Times New Roman" w:hAnsi="Times New Roman" w:cs="Times New Roman"/>
              <w:sz w:val="24"/>
              <w:szCs w:val="24"/>
            </w:rPr>
            <w:fldChar w:fldCharType="begin"/>
          </w:r>
          <w:r w:rsidRPr="00A2258D">
            <w:rPr>
              <w:rFonts w:ascii="Times New Roman" w:hAnsi="Times New Roman" w:cs="Times New Roman"/>
              <w:sz w:val="24"/>
              <w:szCs w:val="24"/>
            </w:rPr>
            <w:instrText xml:space="preserve">CITATION Blo10 \n  \t  \l 9226 </w:instrText>
          </w:r>
          <w:r w:rsidRPr="00A2258D">
            <w:rPr>
              <w:rFonts w:ascii="Times New Roman" w:hAnsi="Times New Roman" w:cs="Times New Roman"/>
              <w:sz w:val="24"/>
              <w:szCs w:val="24"/>
            </w:rPr>
            <w:fldChar w:fldCharType="separate"/>
          </w:r>
          <w:r w:rsidRPr="00A2258D">
            <w:rPr>
              <w:rFonts w:ascii="Times New Roman" w:hAnsi="Times New Roman" w:cs="Times New Roman"/>
              <w:noProof/>
              <w:sz w:val="24"/>
              <w:szCs w:val="24"/>
            </w:rPr>
            <w:t>(2010)</w:t>
          </w:r>
          <w:r w:rsidRPr="00A2258D">
            <w:rPr>
              <w:rFonts w:ascii="Times New Roman" w:hAnsi="Times New Roman" w:cs="Times New Roman"/>
              <w:sz w:val="24"/>
              <w:szCs w:val="24"/>
            </w:rPr>
            <w:fldChar w:fldCharType="end"/>
          </w:r>
        </w:sdtContent>
      </w:sdt>
      <w:r w:rsidRPr="00A2258D">
        <w:rPr>
          <w:rFonts w:ascii="Times New Roman" w:hAnsi="Times New Roman" w:cs="Times New Roman"/>
          <w:sz w:val="24"/>
          <w:szCs w:val="24"/>
        </w:rPr>
        <w:t xml:space="preserve"> y </w:t>
      </w:r>
      <w:proofErr w:type="spellStart"/>
      <w:r w:rsidRPr="00A2258D">
        <w:rPr>
          <w:rFonts w:ascii="Times New Roman" w:hAnsi="Times New Roman" w:cs="Times New Roman"/>
          <w:sz w:val="24"/>
          <w:szCs w:val="24"/>
        </w:rPr>
        <w:t>Lunkes</w:t>
      </w:r>
      <w:proofErr w:type="spellEnd"/>
      <w:r w:rsidRPr="00A2258D">
        <w:rPr>
          <w:rFonts w:ascii="Times New Roman" w:hAnsi="Times New Roman" w:cs="Times New Roman"/>
          <w:sz w:val="24"/>
          <w:szCs w:val="24"/>
        </w:rPr>
        <w:t xml:space="preserve"> et al. </w:t>
      </w:r>
      <w:sdt>
        <w:sdtPr>
          <w:rPr>
            <w:rFonts w:ascii="Times New Roman" w:hAnsi="Times New Roman" w:cs="Times New Roman"/>
            <w:sz w:val="24"/>
            <w:szCs w:val="24"/>
          </w:rPr>
          <w:id w:val="-743873982"/>
          <w:citation/>
        </w:sdtPr>
        <w:sdtContent>
          <w:r w:rsidRPr="00A2258D">
            <w:rPr>
              <w:rFonts w:ascii="Times New Roman" w:hAnsi="Times New Roman" w:cs="Times New Roman"/>
              <w:sz w:val="24"/>
              <w:szCs w:val="24"/>
            </w:rPr>
            <w:fldChar w:fldCharType="begin"/>
          </w:r>
          <w:r w:rsidRPr="00A2258D">
            <w:rPr>
              <w:rFonts w:ascii="Times New Roman" w:hAnsi="Times New Roman" w:cs="Times New Roman"/>
              <w:sz w:val="24"/>
              <w:szCs w:val="24"/>
            </w:rPr>
            <w:instrText xml:space="preserve">CITATION Joã11 \n  \t  \l 9226 </w:instrText>
          </w:r>
          <w:r w:rsidRPr="00A2258D">
            <w:rPr>
              <w:rFonts w:ascii="Times New Roman" w:hAnsi="Times New Roman" w:cs="Times New Roman"/>
              <w:sz w:val="24"/>
              <w:szCs w:val="24"/>
            </w:rPr>
            <w:fldChar w:fldCharType="separate"/>
          </w:r>
          <w:r w:rsidRPr="00A2258D">
            <w:rPr>
              <w:rFonts w:ascii="Times New Roman" w:hAnsi="Times New Roman" w:cs="Times New Roman"/>
              <w:noProof/>
              <w:sz w:val="24"/>
              <w:szCs w:val="24"/>
            </w:rPr>
            <w:t>(2011)</w:t>
          </w:r>
          <w:r w:rsidRPr="00A2258D">
            <w:rPr>
              <w:rFonts w:ascii="Times New Roman" w:hAnsi="Times New Roman" w:cs="Times New Roman"/>
              <w:sz w:val="24"/>
              <w:szCs w:val="24"/>
            </w:rPr>
            <w:fldChar w:fldCharType="end"/>
          </w:r>
        </w:sdtContent>
      </w:sdt>
      <w:r w:rsidRPr="00A2258D">
        <w:rPr>
          <w:rFonts w:ascii="Times New Roman" w:hAnsi="Times New Roman" w:cs="Times New Roman"/>
          <w:sz w:val="24"/>
          <w:szCs w:val="24"/>
        </w:rPr>
        <w:t xml:space="preserve">, en el primer trabajo se señala que la contabilidad de gestión es un pilar fundamental para desplegar la estrategia de las organizaciones, lo anterior en razón a que interrelaciona información financiera (niveles de costos de producción, análisis por insumos de costos, valoración de inventarios, entre otros) y no financiera (productividad, costos de calidad, entre otros). En el segundo trabajo, toma de referencia la definición dada por el </w:t>
      </w:r>
      <w:proofErr w:type="spellStart"/>
      <w:r w:rsidRPr="00A2258D">
        <w:rPr>
          <w:rFonts w:ascii="Times New Roman" w:hAnsi="Times New Roman" w:cs="Times New Roman"/>
          <w:sz w:val="24"/>
          <w:szCs w:val="24"/>
        </w:rPr>
        <w:t>Institute</w:t>
      </w:r>
      <w:proofErr w:type="spellEnd"/>
      <w:r w:rsidRPr="00A2258D">
        <w:rPr>
          <w:rFonts w:ascii="Times New Roman" w:hAnsi="Times New Roman" w:cs="Times New Roman"/>
          <w:sz w:val="24"/>
          <w:szCs w:val="24"/>
        </w:rPr>
        <w:t xml:space="preserve"> </w:t>
      </w:r>
      <w:proofErr w:type="spellStart"/>
      <w:r w:rsidRPr="00A2258D">
        <w:rPr>
          <w:rFonts w:ascii="Times New Roman" w:hAnsi="Times New Roman" w:cs="Times New Roman"/>
          <w:sz w:val="24"/>
          <w:szCs w:val="24"/>
        </w:rPr>
        <w:t>of</w:t>
      </w:r>
      <w:proofErr w:type="spellEnd"/>
      <w:r w:rsidRPr="00A2258D">
        <w:rPr>
          <w:rFonts w:ascii="Times New Roman" w:hAnsi="Times New Roman" w:cs="Times New Roman"/>
          <w:sz w:val="24"/>
          <w:szCs w:val="24"/>
        </w:rPr>
        <w:t xml:space="preserve"> Management </w:t>
      </w:r>
      <w:proofErr w:type="spellStart"/>
      <w:r w:rsidRPr="00A2258D">
        <w:rPr>
          <w:rFonts w:ascii="Times New Roman" w:hAnsi="Times New Roman" w:cs="Times New Roman"/>
          <w:sz w:val="24"/>
          <w:szCs w:val="24"/>
        </w:rPr>
        <w:t>Accountants</w:t>
      </w:r>
      <w:proofErr w:type="spellEnd"/>
      <w:r w:rsidRPr="00A2258D">
        <w:rPr>
          <w:rFonts w:ascii="Times New Roman" w:hAnsi="Times New Roman" w:cs="Times New Roman"/>
          <w:sz w:val="24"/>
          <w:szCs w:val="24"/>
        </w:rPr>
        <w:t>, organización que indica que la contabilidad de gestión contribuye al proceso de toma de decisiones y al sistema de gestión de rendimiento.</w:t>
      </w:r>
    </w:p>
    <w:p w14:paraId="3CA4B3BA" w14:textId="77777777" w:rsidR="00B42B57" w:rsidRPr="00A2258D" w:rsidRDefault="00B42B57" w:rsidP="00B42B57">
      <w:pPr>
        <w:spacing w:after="0"/>
        <w:jc w:val="both"/>
        <w:rPr>
          <w:rFonts w:ascii="Times New Roman" w:hAnsi="Times New Roman" w:cs="Times New Roman"/>
          <w:sz w:val="24"/>
          <w:szCs w:val="24"/>
        </w:rPr>
      </w:pPr>
    </w:p>
    <w:p w14:paraId="158FC0DD" w14:textId="77777777" w:rsidR="00B42B57" w:rsidRPr="00A2258D" w:rsidRDefault="00B42B57" w:rsidP="00B42B57">
      <w:pPr>
        <w:spacing w:after="0"/>
        <w:jc w:val="both"/>
        <w:rPr>
          <w:rFonts w:ascii="Times New Roman" w:hAnsi="Times New Roman" w:cs="Times New Roman"/>
          <w:sz w:val="24"/>
          <w:szCs w:val="24"/>
        </w:rPr>
      </w:pPr>
      <w:r w:rsidRPr="00A2258D">
        <w:rPr>
          <w:rFonts w:ascii="Times New Roman" w:hAnsi="Times New Roman" w:cs="Times New Roman"/>
          <w:sz w:val="24"/>
          <w:szCs w:val="24"/>
        </w:rPr>
        <w:t xml:space="preserve">García, et al </w:t>
      </w:r>
      <w:sdt>
        <w:sdtPr>
          <w:rPr>
            <w:rFonts w:ascii="Times New Roman" w:hAnsi="Times New Roman" w:cs="Times New Roman"/>
            <w:sz w:val="24"/>
            <w:szCs w:val="24"/>
          </w:rPr>
          <w:id w:val="-1412923344"/>
          <w:citation/>
        </w:sdtPr>
        <w:sdtContent>
          <w:r w:rsidRPr="00A2258D">
            <w:rPr>
              <w:rFonts w:ascii="Times New Roman" w:hAnsi="Times New Roman" w:cs="Times New Roman"/>
              <w:sz w:val="24"/>
              <w:szCs w:val="24"/>
            </w:rPr>
            <w:fldChar w:fldCharType="begin"/>
          </w:r>
          <w:r w:rsidRPr="00A2258D">
            <w:rPr>
              <w:rFonts w:ascii="Times New Roman" w:hAnsi="Times New Roman" w:cs="Times New Roman"/>
              <w:sz w:val="24"/>
              <w:szCs w:val="24"/>
            </w:rPr>
            <w:instrText xml:space="preserve">CITATION Lem06 \n  \t  \l 9226 </w:instrText>
          </w:r>
          <w:r w:rsidRPr="00A2258D">
            <w:rPr>
              <w:rFonts w:ascii="Times New Roman" w:hAnsi="Times New Roman" w:cs="Times New Roman"/>
              <w:sz w:val="24"/>
              <w:szCs w:val="24"/>
            </w:rPr>
            <w:fldChar w:fldCharType="separate"/>
          </w:r>
          <w:r w:rsidRPr="00A2258D">
            <w:rPr>
              <w:rFonts w:ascii="Times New Roman" w:hAnsi="Times New Roman" w:cs="Times New Roman"/>
              <w:noProof/>
              <w:sz w:val="24"/>
              <w:szCs w:val="24"/>
            </w:rPr>
            <w:t>(2006)</w:t>
          </w:r>
          <w:r w:rsidRPr="00A2258D">
            <w:rPr>
              <w:rFonts w:ascii="Times New Roman" w:hAnsi="Times New Roman" w:cs="Times New Roman"/>
              <w:sz w:val="24"/>
              <w:szCs w:val="24"/>
            </w:rPr>
            <w:fldChar w:fldCharType="end"/>
          </w:r>
        </w:sdtContent>
      </w:sdt>
      <w:r w:rsidRPr="00A2258D">
        <w:rPr>
          <w:rFonts w:ascii="Times New Roman" w:hAnsi="Times New Roman" w:cs="Times New Roman"/>
          <w:sz w:val="24"/>
          <w:szCs w:val="24"/>
        </w:rPr>
        <w:t xml:space="preserve">, realiza una síntesis de los pronunciamientos de organismos profesionales distinguiendo entre contabilidad de costos, contabilidad de gestión y contabilidad directiva, a continuación, se muestra un resumen del análisis efectuado por los autores: </w:t>
      </w:r>
    </w:p>
    <w:p w14:paraId="46E68D0A" w14:textId="77777777" w:rsidR="00B42B57" w:rsidRPr="00A2258D" w:rsidRDefault="00B42B57" w:rsidP="00B42B57">
      <w:pPr>
        <w:spacing w:after="0"/>
        <w:jc w:val="both"/>
        <w:rPr>
          <w:rFonts w:ascii="Times New Roman" w:hAnsi="Times New Roman" w:cs="Times New Roman"/>
          <w:sz w:val="24"/>
          <w:szCs w:val="24"/>
        </w:rPr>
      </w:pPr>
      <w:r w:rsidRPr="00A2258D">
        <w:rPr>
          <w:rFonts w:ascii="Times New Roman" w:hAnsi="Times New Roman" w:cs="Times New Roman"/>
          <w:sz w:val="24"/>
          <w:szCs w:val="24"/>
        </w:rPr>
        <w:t xml:space="preserve"> </w:t>
      </w:r>
    </w:p>
    <w:p w14:paraId="15BD9FAA" w14:textId="77777777" w:rsidR="00B42B57" w:rsidRPr="00A2258D" w:rsidRDefault="00B42B57" w:rsidP="00B42B57">
      <w:pPr>
        <w:pStyle w:val="Descripcin"/>
        <w:keepNext/>
        <w:spacing w:after="0" w:line="276" w:lineRule="auto"/>
        <w:jc w:val="both"/>
        <w:rPr>
          <w:rFonts w:ascii="Times New Roman" w:hAnsi="Times New Roman" w:cs="Times New Roman"/>
          <w:i w:val="0"/>
          <w:color w:val="000000" w:themeColor="text1"/>
          <w:sz w:val="24"/>
          <w:szCs w:val="24"/>
        </w:rPr>
      </w:pPr>
      <w:r w:rsidRPr="00A2258D">
        <w:rPr>
          <w:rFonts w:ascii="Times New Roman" w:hAnsi="Times New Roman" w:cs="Times New Roman"/>
          <w:b/>
          <w:i w:val="0"/>
          <w:color w:val="000000" w:themeColor="text1"/>
          <w:sz w:val="24"/>
          <w:szCs w:val="24"/>
        </w:rPr>
        <w:t xml:space="preserve">Tabla 1. </w:t>
      </w:r>
      <w:r w:rsidRPr="00A2258D">
        <w:rPr>
          <w:rFonts w:ascii="Times New Roman" w:hAnsi="Times New Roman" w:cs="Times New Roman"/>
          <w:i w:val="0"/>
          <w:color w:val="000000" w:themeColor="text1"/>
          <w:sz w:val="24"/>
          <w:szCs w:val="24"/>
        </w:rPr>
        <w:t>Pronunciamiento Organismos Profesionales (Contabilidad de costos, Contabilidad de gestión y Contabilidad Directiva).</w:t>
      </w:r>
    </w:p>
    <w:tbl>
      <w:tblPr>
        <w:tblStyle w:val="Tablaconcuadrcula"/>
        <w:tblW w:w="0" w:type="auto"/>
        <w:jc w:val="center"/>
        <w:tblLook w:val="04A0" w:firstRow="1" w:lastRow="0" w:firstColumn="1" w:lastColumn="0" w:noHBand="0" w:noVBand="1"/>
      </w:tblPr>
      <w:tblGrid>
        <w:gridCol w:w="1461"/>
        <w:gridCol w:w="2455"/>
        <w:gridCol w:w="2456"/>
        <w:gridCol w:w="2456"/>
      </w:tblGrid>
      <w:tr w:rsidR="00B42B57" w:rsidRPr="00A2258D" w14:paraId="42F96A8F" w14:textId="77777777" w:rsidTr="006B17C1">
        <w:trPr>
          <w:tblHeader/>
          <w:jc w:val="center"/>
        </w:trPr>
        <w:tc>
          <w:tcPr>
            <w:tcW w:w="1461" w:type="dxa"/>
            <w:shd w:val="clear" w:color="auto" w:fill="F2F2F2" w:themeFill="background1" w:themeFillShade="F2"/>
            <w:vAlign w:val="center"/>
          </w:tcPr>
          <w:p w14:paraId="26A2E6DF" w14:textId="77777777" w:rsidR="00B42B57" w:rsidRPr="00A2258D" w:rsidRDefault="00B42B57" w:rsidP="006B17C1">
            <w:pPr>
              <w:spacing w:after="0"/>
              <w:jc w:val="center"/>
              <w:rPr>
                <w:rFonts w:ascii="Times New Roman" w:hAnsi="Times New Roman" w:cs="Times New Roman"/>
                <w:b/>
                <w:sz w:val="18"/>
                <w:szCs w:val="18"/>
              </w:rPr>
            </w:pPr>
            <w:r w:rsidRPr="00A2258D">
              <w:rPr>
                <w:rFonts w:ascii="Times New Roman" w:hAnsi="Times New Roman" w:cs="Times New Roman"/>
                <w:b/>
                <w:sz w:val="18"/>
                <w:szCs w:val="18"/>
              </w:rPr>
              <w:t>Organismo Profesional</w:t>
            </w:r>
          </w:p>
        </w:tc>
        <w:tc>
          <w:tcPr>
            <w:tcW w:w="2455" w:type="dxa"/>
            <w:shd w:val="clear" w:color="auto" w:fill="F2F2F2" w:themeFill="background1" w:themeFillShade="F2"/>
            <w:vAlign w:val="center"/>
          </w:tcPr>
          <w:p w14:paraId="527FAFA2" w14:textId="77777777" w:rsidR="00B42B57" w:rsidRPr="00A2258D" w:rsidRDefault="00B42B57" w:rsidP="006B17C1">
            <w:pPr>
              <w:spacing w:after="0"/>
              <w:jc w:val="center"/>
              <w:rPr>
                <w:rFonts w:ascii="Times New Roman" w:hAnsi="Times New Roman" w:cs="Times New Roman"/>
                <w:b/>
                <w:sz w:val="18"/>
                <w:szCs w:val="18"/>
              </w:rPr>
            </w:pPr>
            <w:r w:rsidRPr="00A2258D">
              <w:rPr>
                <w:rFonts w:ascii="Times New Roman" w:hAnsi="Times New Roman" w:cs="Times New Roman"/>
                <w:b/>
                <w:sz w:val="18"/>
                <w:szCs w:val="18"/>
              </w:rPr>
              <w:t>Contabilidad de Costos</w:t>
            </w:r>
          </w:p>
        </w:tc>
        <w:tc>
          <w:tcPr>
            <w:tcW w:w="2456" w:type="dxa"/>
            <w:shd w:val="clear" w:color="auto" w:fill="F2F2F2" w:themeFill="background1" w:themeFillShade="F2"/>
            <w:vAlign w:val="center"/>
          </w:tcPr>
          <w:p w14:paraId="0781C3A7" w14:textId="77777777" w:rsidR="00B42B57" w:rsidRPr="00A2258D" w:rsidRDefault="00B42B57" w:rsidP="006B17C1">
            <w:pPr>
              <w:spacing w:after="0"/>
              <w:jc w:val="center"/>
              <w:rPr>
                <w:rFonts w:ascii="Times New Roman" w:hAnsi="Times New Roman" w:cs="Times New Roman"/>
                <w:b/>
                <w:sz w:val="18"/>
                <w:szCs w:val="18"/>
              </w:rPr>
            </w:pPr>
            <w:r w:rsidRPr="00A2258D">
              <w:rPr>
                <w:rFonts w:ascii="Times New Roman" w:hAnsi="Times New Roman" w:cs="Times New Roman"/>
                <w:b/>
                <w:sz w:val="18"/>
                <w:szCs w:val="18"/>
              </w:rPr>
              <w:t>Contabilidad de Gestión</w:t>
            </w:r>
          </w:p>
        </w:tc>
        <w:tc>
          <w:tcPr>
            <w:tcW w:w="2456" w:type="dxa"/>
            <w:shd w:val="clear" w:color="auto" w:fill="F2F2F2" w:themeFill="background1" w:themeFillShade="F2"/>
            <w:vAlign w:val="center"/>
          </w:tcPr>
          <w:p w14:paraId="183BA36E" w14:textId="77777777" w:rsidR="00B42B57" w:rsidRPr="00A2258D" w:rsidRDefault="00B42B57" w:rsidP="006B17C1">
            <w:pPr>
              <w:spacing w:after="0"/>
              <w:jc w:val="center"/>
              <w:rPr>
                <w:rFonts w:ascii="Times New Roman" w:hAnsi="Times New Roman" w:cs="Times New Roman"/>
                <w:b/>
                <w:sz w:val="18"/>
                <w:szCs w:val="18"/>
              </w:rPr>
            </w:pPr>
            <w:r w:rsidRPr="00A2258D">
              <w:rPr>
                <w:rFonts w:ascii="Times New Roman" w:hAnsi="Times New Roman" w:cs="Times New Roman"/>
                <w:b/>
                <w:sz w:val="18"/>
                <w:szCs w:val="18"/>
              </w:rPr>
              <w:t>Contabilidad Directiva</w:t>
            </w:r>
          </w:p>
        </w:tc>
      </w:tr>
      <w:tr w:rsidR="00B42B57" w:rsidRPr="00A2258D" w14:paraId="23926A8C" w14:textId="77777777" w:rsidTr="006B17C1">
        <w:trPr>
          <w:jc w:val="center"/>
        </w:trPr>
        <w:tc>
          <w:tcPr>
            <w:tcW w:w="1461" w:type="dxa"/>
            <w:vAlign w:val="center"/>
          </w:tcPr>
          <w:p w14:paraId="7579C13E" w14:textId="77777777" w:rsidR="00B42B57" w:rsidRPr="00A2258D" w:rsidRDefault="00B42B57" w:rsidP="006B17C1">
            <w:pPr>
              <w:spacing w:after="0"/>
              <w:jc w:val="center"/>
              <w:rPr>
                <w:rFonts w:ascii="Times New Roman" w:hAnsi="Times New Roman" w:cs="Times New Roman"/>
                <w:sz w:val="18"/>
                <w:szCs w:val="18"/>
              </w:rPr>
            </w:pPr>
            <w:r w:rsidRPr="00A2258D">
              <w:rPr>
                <w:rFonts w:ascii="Times New Roman" w:hAnsi="Times New Roman" w:cs="Times New Roman"/>
                <w:sz w:val="18"/>
                <w:szCs w:val="18"/>
              </w:rPr>
              <w:t xml:space="preserve">American </w:t>
            </w:r>
            <w:proofErr w:type="spellStart"/>
            <w:r w:rsidRPr="00A2258D">
              <w:rPr>
                <w:rFonts w:ascii="Times New Roman" w:hAnsi="Times New Roman" w:cs="Times New Roman"/>
                <w:sz w:val="18"/>
                <w:szCs w:val="18"/>
              </w:rPr>
              <w:t>Accounting</w:t>
            </w:r>
            <w:proofErr w:type="spellEnd"/>
            <w:r w:rsidRPr="00A2258D">
              <w:rPr>
                <w:rFonts w:ascii="Times New Roman" w:hAnsi="Times New Roman" w:cs="Times New Roman"/>
                <w:sz w:val="18"/>
                <w:szCs w:val="18"/>
              </w:rPr>
              <w:t xml:space="preserve"> </w:t>
            </w:r>
            <w:proofErr w:type="spellStart"/>
            <w:r w:rsidRPr="00A2258D">
              <w:rPr>
                <w:rFonts w:ascii="Times New Roman" w:hAnsi="Times New Roman" w:cs="Times New Roman"/>
                <w:sz w:val="18"/>
                <w:szCs w:val="18"/>
              </w:rPr>
              <w:t>Association</w:t>
            </w:r>
            <w:proofErr w:type="spellEnd"/>
            <w:r w:rsidRPr="00A2258D">
              <w:rPr>
                <w:rFonts w:ascii="Times New Roman" w:hAnsi="Times New Roman" w:cs="Times New Roman"/>
                <w:sz w:val="18"/>
                <w:szCs w:val="18"/>
              </w:rPr>
              <w:t xml:space="preserve"> (AAA)</w:t>
            </w:r>
          </w:p>
        </w:tc>
        <w:tc>
          <w:tcPr>
            <w:tcW w:w="2455" w:type="dxa"/>
            <w:vAlign w:val="center"/>
          </w:tcPr>
          <w:p w14:paraId="5AF76ACC" w14:textId="77777777" w:rsidR="00B42B57" w:rsidRPr="00A2258D" w:rsidRDefault="00B42B57" w:rsidP="006B17C1">
            <w:pPr>
              <w:spacing w:after="0"/>
              <w:jc w:val="both"/>
              <w:rPr>
                <w:rFonts w:ascii="Times New Roman" w:hAnsi="Times New Roman" w:cs="Times New Roman"/>
                <w:i/>
                <w:sz w:val="18"/>
                <w:szCs w:val="18"/>
              </w:rPr>
            </w:pPr>
          </w:p>
        </w:tc>
        <w:tc>
          <w:tcPr>
            <w:tcW w:w="2456" w:type="dxa"/>
            <w:vAlign w:val="center"/>
          </w:tcPr>
          <w:p w14:paraId="60C8F6F0" w14:textId="77777777" w:rsidR="00B42B57" w:rsidRPr="00A2258D" w:rsidRDefault="00B42B57" w:rsidP="006B17C1">
            <w:pPr>
              <w:spacing w:after="0"/>
              <w:jc w:val="both"/>
              <w:rPr>
                <w:rFonts w:ascii="Times New Roman" w:hAnsi="Times New Roman" w:cs="Times New Roman"/>
                <w:i/>
                <w:sz w:val="18"/>
                <w:szCs w:val="18"/>
              </w:rPr>
            </w:pPr>
            <w:r w:rsidRPr="00A2258D">
              <w:rPr>
                <w:rFonts w:ascii="Times New Roman" w:hAnsi="Times New Roman" w:cs="Times New Roman"/>
                <w:i/>
                <w:sz w:val="18"/>
                <w:szCs w:val="18"/>
              </w:rPr>
              <w:t>Supone la aplicación de técnicas y conceptos adecuados para procesar los datos históricos y proyectados de carácter económico de una entidad, con el fin de ayudar a la dirección a establecer planes para el logro de estos objetivos económicos razonables, así como para la toma de decisiones racionales tendentes al logro de estos objetivos.</w:t>
            </w:r>
          </w:p>
        </w:tc>
        <w:tc>
          <w:tcPr>
            <w:tcW w:w="2456" w:type="dxa"/>
            <w:vAlign w:val="center"/>
          </w:tcPr>
          <w:p w14:paraId="18B6456F" w14:textId="77777777" w:rsidR="00B42B57" w:rsidRPr="00A2258D" w:rsidRDefault="00B42B57" w:rsidP="006B17C1">
            <w:pPr>
              <w:spacing w:after="0"/>
              <w:jc w:val="both"/>
              <w:rPr>
                <w:rFonts w:ascii="Times New Roman" w:hAnsi="Times New Roman" w:cs="Times New Roman"/>
                <w:i/>
                <w:sz w:val="18"/>
                <w:szCs w:val="18"/>
              </w:rPr>
            </w:pPr>
          </w:p>
        </w:tc>
      </w:tr>
      <w:tr w:rsidR="00B42B57" w:rsidRPr="00A2258D" w14:paraId="673429FC" w14:textId="77777777" w:rsidTr="006B17C1">
        <w:trPr>
          <w:jc w:val="center"/>
        </w:trPr>
        <w:tc>
          <w:tcPr>
            <w:tcW w:w="1461" w:type="dxa"/>
            <w:vAlign w:val="center"/>
          </w:tcPr>
          <w:p w14:paraId="430E51AE" w14:textId="77777777" w:rsidR="00B42B57" w:rsidRPr="00A2258D" w:rsidRDefault="00B42B57" w:rsidP="006B17C1">
            <w:pPr>
              <w:spacing w:after="0"/>
              <w:jc w:val="center"/>
              <w:rPr>
                <w:rFonts w:ascii="Times New Roman" w:hAnsi="Times New Roman" w:cs="Times New Roman"/>
                <w:sz w:val="18"/>
                <w:szCs w:val="18"/>
                <w:lang w:val="en-US"/>
              </w:rPr>
            </w:pPr>
            <w:r w:rsidRPr="00A2258D">
              <w:rPr>
                <w:rFonts w:ascii="Times New Roman" w:hAnsi="Times New Roman" w:cs="Times New Roman"/>
                <w:sz w:val="18"/>
                <w:szCs w:val="18"/>
                <w:lang w:val="en-US"/>
              </w:rPr>
              <w:t>Chartered Institute of Management Accountants (CIMA)</w:t>
            </w:r>
          </w:p>
        </w:tc>
        <w:tc>
          <w:tcPr>
            <w:tcW w:w="2455" w:type="dxa"/>
            <w:vAlign w:val="center"/>
          </w:tcPr>
          <w:p w14:paraId="17604B5E" w14:textId="77777777" w:rsidR="00B42B57" w:rsidRPr="00A2258D" w:rsidRDefault="00B42B57" w:rsidP="006B17C1">
            <w:pPr>
              <w:spacing w:after="0"/>
              <w:jc w:val="both"/>
              <w:rPr>
                <w:rFonts w:ascii="Times New Roman" w:hAnsi="Times New Roman" w:cs="Times New Roman"/>
                <w:i/>
                <w:sz w:val="18"/>
                <w:szCs w:val="18"/>
              </w:rPr>
            </w:pPr>
            <w:r w:rsidRPr="00A2258D">
              <w:rPr>
                <w:rFonts w:ascii="Times New Roman" w:hAnsi="Times New Roman" w:cs="Times New Roman"/>
                <w:i/>
                <w:sz w:val="18"/>
                <w:szCs w:val="18"/>
              </w:rPr>
              <w:t>Es aquella parte de la contabilidad de gestión encargada de la confección de presupuestos, establecimiento de costos estándares y reales de las operaciones, procesos, departamentos o productos, el análisis de las desviaciones y el aprovechamiento y uso social de los fondos.</w:t>
            </w:r>
          </w:p>
        </w:tc>
        <w:tc>
          <w:tcPr>
            <w:tcW w:w="2456" w:type="dxa"/>
            <w:vAlign w:val="center"/>
          </w:tcPr>
          <w:p w14:paraId="64380FBE" w14:textId="77777777" w:rsidR="00B42B57" w:rsidRPr="00A2258D" w:rsidRDefault="00B42B57" w:rsidP="006B17C1">
            <w:pPr>
              <w:spacing w:after="0"/>
              <w:jc w:val="both"/>
              <w:rPr>
                <w:rFonts w:ascii="Times New Roman" w:hAnsi="Times New Roman" w:cs="Times New Roman"/>
                <w:i/>
                <w:sz w:val="18"/>
                <w:szCs w:val="18"/>
              </w:rPr>
            </w:pPr>
            <w:r w:rsidRPr="00A2258D">
              <w:rPr>
                <w:rFonts w:ascii="Times New Roman" w:hAnsi="Times New Roman" w:cs="Times New Roman"/>
                <w:i/>
                <w:sz w:val="18"/>
                <w:szCs w:val="18"/>
              </w:rPr>
              <w:t xml:space="preserve">La contabilidad de gestión pretende proporcionar información con el propósito de: formular políticas, planificar y controlar todas las actividades de la empresa, tomar decisiones sobre actuaciones en marcha, proporcionar información a </w:t>
            </w:r>
            <w:r w:rsidRPr="00A2258D">
              <w:rPr>
                <w:rFonts w:ascii="Times New Roman" w:hAnsi="Times New Roman" w:cs="Times New Roman"/>
                <w:i/>
                <w:sz w:val="18"/>
                <w:szCs w:val="18"/>
              </w:rPr>
              <w:lastRenderedPageBreak/>
              <w:t>los usuarios externos a la firma.</w:t>
            </w:r>
          </w:p>
          <w:p w14:paraId="55C0C783" w14:textId="77777777" w:rsidR="00B42B57" w:rsidRPr="00A2258D" w:rsidRDefault="00B42B57" w:rsidP="006B17C1">
            <w:pPr>
              <w:spacing w:after="0"/>
              <w:jc w:val="both"/>
              <w:rPr>
                <w:rFonts w:ascii="Times New Roman" w:hAnsi="Times New Roman" w:cs="Times New Roman"/>
                <w:i/>
                <w:sz w:val="18"/>
                <w:szCs w:val="18"/>
              </w:rPr>
            </w:pPr>
            <w:r w:rsidRPr="00A2258D">
              <w:rPr>
                <w:rFonts w:ascii="Times New Roman" w:hAnsi="Times New Roman" w:cs="Times New Roman"/>
                <w:i/>
                <w:sz w:val="18"/>
                <w:szCs w:val="18"/>
              </w:rPr>
              <w:t>proporcionar información a los empleados, salvaguardar los activos</w:t>
            </w:r>
          </w:p>
        </w:tc>
        <w:tc>
          <w:tcPr>
            <w:tcW w:w="2456" w:type="dxa"/>
            <w:vAlign w:val="center"/>
          </w:tcPr>
          <w:p w14:paraId="5FB2BE1C" w14:textId="77777777" w:rsidR="00B42B57" w:rsidRPr="00A2258D" w:rsidRDefault="00B42B57" w:rsidP="006B17C1">
            <w:pPr>
              <w:spacing w:after="0"/>
              <w:jc w:val="both"/>
              <w:rPr>
                <w:rFonts w:ascii="Times New Roman" w:hAnsi="Times New Roman" w:cs="Times New Roman"/>
                <w:i/>
                <w:sz w:val="18"/>
                <w:szCs w:val="18"/>
              </w:rPr>
            </w:pPr>
          </w:p>
        </w:tc>
      </w:tr>
      <w:tr w:rsidR="00B42B57" w:rsidRPr="00A2258D" w14:paraId="26A877D8" w14:textId="77777777" w:rsidTr="006B17C1">
        <w:trPr>
          <w:jc w:val="center"/>
        </w:trPr>
        <w:tc>
          <w:tcPr>
            <w:tcW w:w="1461" w:type="dxa"/>
            <w:vAlign w:val="center"/>
          </w:tcPr>
          <w:p w14:paraId="573BA560" w14:textId="77777777" w:rsidR="00B42B57" w:rsidRPr="00A2258D" w:rsidRDefault="00B42B57" w:rsidP="006B17C1">
            <w:pPr>
              <w:spacing w:after="0"/>
              <w:jc w:val="center"/>
              <w:rPr>
                <w:rFonts w:ascii="Times New Roman" w:hAnsi="Times New Roman" w:cs="Times New Roman"/>
                <w:sz w:val="18"/>
                <w:szCs w:val="18"/>
                <w:lang w:val="en-US"/>
              </w:rPr>
            </w:pPr>
            <w:r w:rsidRPr="00A2258D">
              <w:rPr>
                <w:rFonts w:ascii="Times New Roman" w:hAnsi="Times New Roman" w:cs="Times New Roman"/>
                <w:sz w:val="18"/>
                <w:szCs w:val="18"/>
                <w:lang w:val="en-US"/>
              </w:rPr>
              <w:t>National Association of Accountants (NAA) o Institute of Management Accountants (IMA)</w:t>
            </w:r>
          </w:p>
        </w:tc>
        <w:tc>
          <w:tcPr>
            <w:tcW w:w="2455" w:type="dxa"/>
            <w:vAlign w:val="center"/>
          </w:tcPr>
          <w:p w14:paraId="2644453E" w14:textId="77777777" w:rsidR="00B42B57" w:rsidRPr="00A2258D" w:rsidRDefault="00B42B57" w:rsidP="006B17C1">
            <w:pPr>
              <w:spacing w:after="0"/>
              <w:jc w:val="both"/>
              <w:rPr>
                <w:rFonts w:ascii="Times New Roman" w:hAnsi="Times New Roman" w:cs="Times New Roman"/>
                <w:i/>
                <w:sz w:val="18"/>
                <w:szCs w:val="18"/>
              </w:rPr>
            </w:pPr>
            <w:r w:rsidRPr="00A2258D">
              <w:rPr>
                <w:rFonts w:ascii="Times New Roman" w:hAnsi="Times New Roman" w:cs="Times New Roman"/>
                <w:i/>
                <w:sz w:val="18"/>
                <w:szCs w:val="18"/>
              </w:rPr>
              <w:t>La contabilidad de costos es una técnica o método para determinar el costo de un proyecto, proceso o producto, empleado por la gran mayoría de las entidades legales en una sociedad, o específicamente recomendada por un grupo autorizado de contabilidad.</w:t>
            </w:r>
          </w:p>
        </w:tc>
        <w:tc>
          <w:tcPr>
            <w:tcW w:w="2456" w:type="dxa"/>
            <w:vAlign w:val="center"/>
          </w:tcPr>
          <w:p w14:paraId="24212E8C" w14:textId="77777777" w:rsidR="00B42B57" w:rsidRPr="00A2258D" w:rsidRDefault="00B42B57" w:rsidP="006B17C1">
            <w:pPr>
              <w:spacing w:after="0"/>
              <w:jc w:val="both"/>
              <w:rPr>
                <w:rFonts w:ascii="Times New Roman" w:hAnsi="Times New Roman" w:cs="Times New Roman"/>
                <w:i/>
                <w:sz w:val="18"/>
                <w:szCs w:val="18"/>
              </w:rPr>
            </w:pPr>
            <w:r w:rsidRPr="00A2258D">
              <w:rPr>
                <w:rFonts w:ascii="Times New Roman" w:hAnsi="Times New Roman" w:cs="Times New Roman"/>
                <w:i/>
                <w:sz w:val="18"/>
                <w:szCs w:val="18"/>
              </w:rPr>
              <w:t>La contabilidad de gestión es el proceso de identificación, medida, acumulación, análisis, preparación, interpretación y comunicación de informes financieros utilizados por la gerencia para planificar, evaluar y controlar una organización y para asegurar el uso apropiado y responsable de sus recursos.</w:t>
            </w:r>
          </w:p>
        </w:tc>
        <w:tc>
          <w:tcPr>
            <w:tcW w:w="2456" w:type="dxa"/>
            <w:vAlign w:val="center"/>
          </w:tcPr>
          <w:p w14:paraId="28036E3A" w14:textId="77777777" w:rsidR="00B42B57" w:rsidRPr="00A2258D" w:rsidRDefault="00B42B57" w:rsidP="006B17C1">
            <w:pPr>
              <w:spacing w:after="0"/>
              <w:jc w:val="both"/>
              <w:rPr>
                <w:rFonts w:ascii="Times New Roman" w:hAnsi="Times New Roman" w:cs="Times New Roman"/>
                <w:i/>
                <w:sz w:val="18"/>
                <w:szCs w:val="18"/>
              </w:rPr>
            </w:pPr>
          </w:p>
        </w:tc>
      </w:tr>
      <w:tr w:rsidR="00B42B57" w:rsidRPr="00A2258D" w14:paraId="750EC908" w14:textId="77777777" w:rsidTr="006B17C1">
        <w:trPr>
          <w:jc w:val="center"/>
        </w:trPr>
        <w:tc>
          <w:tcPr>
            <w:tcW w:w="1461" w:type="dxa"/>
            <w:vAlign w:val="center"/>
          </w:tcPr>
          <w:p w14:paraId="280A6BF7" w14:textId="77777777" w:rsidR="00B42B57" w:rsidRPr="00A2258D" w:rsidRDefault="00B42B57" w:rsidP="006B17C1">
            <w:pPr>
              <w:spacing w:after="0"/>
              <w:jc w:val="center"/>
              <w:rPr>
                <w:rFonts w:ascii="Times New Roman" w:hAnsi="Times New Roman" w:cs="Times New Roman"/>
                <w:sz w:val="18"/>
                <w:szCs w:val="18"/>
              </w:rPr>
            </w:pPr>
            <w:r w:rsidRPr="00A2258D">
              <w:rPr>
                <w:rFonts w:ascii="Times New Roman" w:hAnsi="Times New Roman" w:cs="Times New Roman"/>
                <w:sz w:val="18"/>
                <w:szCs w:val="18"/>
              </w:rPr>
              <w:t>Asociación Española de Contabilidad y Administración De Empresas (AECA)</w:t>
            </w:r>
          </w:p>
        </w:tc>
        <w:tc>
          <w:tcPr>
            <w:tcW w:w="2455" w:type="dxa"/>
            <w:vAlign w:val="center"/>
          </w:tcPr>
          <w:p w14:paraId="32DCBC0C" w14:textId="77777777" w:rsidR="00B42B57" w:rsidRPr="00A2258D" w:rsidRDefault="00B42B57" w:rsidP="006B17C1">
            <w:pPr>
              <w:spacing w:after="0"/>
              <w:jc w:val="both"/>
              <w:rPr>
                <w:rFonts w:ascii="Times New Roman" w:hAnsi="Times New Roman" w:cs="Times New Roman"/>
                <w:i/>
                <w:sz w:val="18"/>
                <w:szCs w:val="18"/>
              </w:rPr>
            </w:pPr>
            <w:r w:rsidRPr="00A2258D">
              <w:rPr>
                <w:rFonts w:ascii="Times New Roman" w:hAnsi="Times New Roman" w:cs="Times New Roman"/>
                <w:i/>
                <w:sz w:val="18"/>
                <w:szCs w:val="18"/>
              </w:rPr>
              <w:t>La contabilidad de costos es aquella rama de la contabilidad que suministra la información analítica relativa a los costos de los productos y servicios generados por la empresa, asumiendo el nivel de desagregación que se considere oportuno en cada situación, a efectos de determinar el valor de las existencias y el costo de los productos vendidos, para poder transmitir esta información a los administradores o gerentes a fin de que puedan proceder a la confección de los estados contable.</w:t>
            </w:r>
          </w:p>
        </w:tc>
        <w:tc>
          <w:tcPr>
            <w:tcW w:w="2456" w:type="dxa"/>
            <w:vAlign w:val="center"/>
          </w:tcPr>
          <w:p w14:paraId="5926DF9D" w14:textId="77777777" w:rsidR="00B42B57" w:rsidRPr="00A2258D" w:rsidRDefault="00B42B57" w:rsidP="006B17C1">
            <w:pPr>
              <w:spacing w:after="0"/>
              <w:jc w:val="both"/>
              <w:rPr>
                <w:rFonts w:ascii="Times New Roman" w:hAnsi="Times New Roman" w:cs="Times New Roman"/>
                <w:i/>
                <w:sz w:val="18"/>
                <w:szCs w:val="18"/>
              </w:rPr>
            </w:pPr>
            <w:r w:rsidRPr="00A2258D">
              <w:rPr>
                <w:rFonts w:ascii="Times New Roman" w:hAnsi="Times New Roman" w:cs="Times New Roman"/>
                <w:i/>
                <w:sz w:val="18"/>
                <w:szCs w:val="18"/>
              </w:rPr>
              <w:t>La contabilidad de gestión es aquella rama de la contabilidad que tiene por objeto la captación, medida y valoración de la circulación interna, así como su racionalización y control, con el fin de suministrar a la organización la información relevante para la toma de decisiones empresariales.</w:t>
            </w:r>
          </w:p>
        </w:tc>
        <w:tc>
          <w:tcPr>
            <w:tcW w:w="2456" w:type="dxa"/>
            <w:vAlign w:val="center"/>
          </w:tcPr>
          <w:p w14:paraId="435D8046" w14:textId="77777777" w:rsidR="00B42B57" w:rsidRPr="00A2258D" w:rsidRDefault="00B42B57" w:rsidP="006B17C1">
            <w:pPr>
              <w:spacing w:after="0"/>
              <w:jc w:val="both"/>
              <w:rPr>
                <w:rFonts w:ascii="Times New Roman" w:hAnsi="Times New Roman" w:cs="Times New Roman"/>
                <w:i/>
                <w:sz w:val="18"/>
                <w:szCs w:val="18"/>
              </w:rPr>
            </w:pPr>
            <w:r w:rsidRPr="00A2258D">
              <w:rPr>
                <w:rFonts w:ascii="Times New Roman" w:hAnsi="Times New Roman" w:cs="Times New Roman"/>
                <w:i/>
                <w:sz w:val="18"/>
                <w:szCs w:val="18"/>
              </w:rPr>
              <w:t>Los objetivos de la contabilidad directiva van ligados a la visión estratégica de la empresa, de la que se desprenderán decisiones operativas o de gestión, que tratarán de coordinar todo tipo de esfuerzos en el seno de una organización dentro de un determinado entorno.</w:t>
            </w:r>
          </w:p>
        </w:tc>
      </w:tr>
    </w:tbl>
    <w:p w14:paraId="53431C4F" w14:textId="77777777" w:rsidR="00B42B57" w:rsidRPr="00A2258D" w:rsidRDefault="00B42B57" w:rsidP="00B42B57">
      <w:pPr>
        <w:spacing w:after="0"/>
        <w:jc w:val="both"/>
        <w:rPr>
          <w:rFonts w:ascii="Times New Roman" w:hAnsi="Times New Roman" w:cs="Times New Roman"/>
          <w:b/>
          <w:sz w:val="20"/>
          <w:szCs w:val="20"/>
        </w:rPr>
      </w:pPr>
      <w:r w:rsidRPr="00A2258D">
        <w:rPr>
          <w:rFonts w:ascii="Times New Roman" w:hAnsi="Times New Roman" w:cs="Times New Roman"/>
          <w:b/>
          <w:sz w:val="20"/>
          <w:szCs w:val="20"/>
        </w:rPr>
        <w:t xml:space="preserve">Fuente: </w:t>
      </w:r>
      <w:r w:rsidRPr="00A2258D">
        <w:rPr>
          <w:rFonts w:ascii="Times New Roman" w:hAnsi="Times New Roman" w:cs="Times New Roman"/>
          <w:sz w:val="20"/>
          <w:szCs w:val="20"/>
        </w:rPr>
        <w:t xml:space="preserve">Elaboración del autor con base en la Información de García, et al </w:t>
      </w:r>
      <w:sdt>
        <w:sdtPr>
          <w:rPr>
            <w:rFonts w:ascii="Times New Roman" w:hAnsi="Times New Roman" w:cs="Times New Roman"/>
            <w:sz w:val="20"/>
            <w:szCs w:val="20"/>
          </w:rPr>
          <w:id w:val="1427151024"/>
          <w:citation/>
        </w:sdtPr>
        <w:sdtContent>
          <w:r w:rsidRPr="00A2258D">
            <w:rPr>
              <w:rFonts w:ascii="Times New Roman" w:hAnsi="Times New Roman" w:cs="Times New Roman"/>
              <w:sz w:val="20"/>
              <w:szCs w:val="20"/>
            </w:rPr>
            <w:fldChar w:fldCharType="begin"/>
          </w:r>
          <w:r w:rsidRPr="00A2258D">
            <w:rPr>
              <w:rFonts w:ascii="Times New Roman" w:hAnsi="Times New Roman" w:cs="Times New Roman"/>
              <w:sz w:val="20"/>
              <w:szCs w:val="20"/>
            </w:rPr>
            <w:instrText xml:space="preserve">CITATION Lem06 \p 44 \n  \t  \l 9226 </w:instrText>
          </w:r>
          <w:r w:rsidRPr="00A2258D">
            <w:rPr>
              <w:rFonts w:ascii="Times New Roman" w:hAnsi="Times New Roman" w:cs="Times New Roman"/>
              <w:sz w:val="20"/>
              <w:szCs w:val="20"/>
            </w:rPr>
            <w:fldChar w:fldCharType="separate"/>
          </w:r>
          <w:r w:rsidRPr="00A2258D">
            <w:rPr>
              <w:rFonts w:ascii="Times New Roman" w:hAnsi="Times New Roman" w:cs="Times New Roman"/>
              <w:noProof/>
              <w:sz w:val="20"/>
              <w:szCs w:val="20"/>
            </w:rPr>
            <w:t>(2006, p. 44)</w:t>
          </w:r>
          <w:r w:rsidRPr="00A2258D">
            <w:rPr>
              <w:rFonts w:ascii="Times New Roman" w:hAnsi="Times New Roman" w:cs="Times New Roman"/>
              <w:sz w:val="20"/>
              <w:szCs w:val="20"/>
            </w:rPr>
            <w:fldChar w:fldCharType="end"/>
          </w:r>
        </w:sdtContent>
      </w:sdt>
      <w:r w:rsidRPr="00A2258D">
        <w:rPr>
          <w:rFonts w:ascii="Times New Roman" w:hAnsi="Times New Roman" w:cs="Times New Roman"/>
          <w:sz w:val="20"/>
          <w:szCs w:val="20"/>
        </w:rPr>
        <w:t>.</w:t>
      </w:r>
    </w:p>
    <w:p w14:paraId="50A1EBD3" w14:textId="77777777" w:rsidR="00B42B57" w:rsidRPr="00A2258D" w:rsidRDefault="00B42B57" w:rsidP="00B42B57">
      <w:pPr>
        <w:spacing w:after="0"/>
        <w:jc w:val="both"/>
        <w:rPr>
          <w:rFonts w:ascii="Times New Roman" w:eastAsia="Times New Roman" w:hAnsi="Times New Roman" w:cs="Times New Roman"/>
          <w:sz w:val="24"/>
          <w:szCs w:val="24"/>
        </w:rPr>
      </w:pPr>
    </w:p>
    <w:p w14:paraId="6EE0D16B" w14:textId="77777777" w:rsidR="00B42B57" w:rsidRPr="00A2258D" w:rsidRDefault="00B42B57" w:rsidP="00B42B57">
      <w:pPr>
        <w:spacing w:after="0"/>
        <w:jc w:val="both"/>
        <w:rPr>
          <w:rFonts w:ascii="Times New Roman" w:eastAsia="Times New Roman" w:hAnsi="Times New Roman" w:cs="Times New Roman"/>
          <w:sz w:val="24"/>
          <w:szCs w:val="24"/>
        </w:rPr>
      </w:pPr>
      <w:r w:rsidRPr="00A2258D">
        <w:rPr>
          <w:rFonts w:ascii="Times New Roman" w:eastAsia="Times New Roman" w:hAnsi="Times New Roman" w:cs="Times New Roman"/>
          <w:sz w:val="24"/>
          <w:szCs w:val="24"/>
        </w:rPr>
        <w:t xml:space="preserve">Salgado </w:t>
      </w:r>
      <w:sdt>
        <w:sdtPr>
          <w:rPr>
            <w:rFonts w:ascii="Times New Roman" w:eastAsia="Times New Roman" w:hAnsi="Times New Roman" w:cs="Times New Roman"/>
            <w:sz w:val="24"/>
            <w:szCs w:val="24"/>
          </w:rPr>
          <w:id w:val="-1572038107"/>
          <w:citation/>
        </w:sdtPr>
        <w:sdtContent>
          <w:r w:rsidRPr="00A2258D">
            <w:rPr>
              <w:rFonts w:ascii="Times New Roman" w:eastAsia="Times New Roman" w:hAnsi="Times New Roman" w:cs="Times New Roman"/>
              <w:sz w:val="24"/>
              <w:szCs w:val="24"/>
            </w:rPr>
            <w:fldChar w:fldCharType="begin"/>
          </w:r>
          <w:r w:rsidRPr="00A2258D">
            <w:rPr>
              <w:rFonts w:ascii="Times New Roman" w:eastAsia="Times New Roman" w:hAnsi="Times New Roman" w:cs="Times New Roman"/>
              <w:sz w:val="24"/>
              <w:szCs w:val="24"/>
            </w:rPr>
            <w:instrText xml:space="preserve">CITATION Sal10 \n  \t  \l 9226 </w:instrText>
          </w:r>
          <w:r w:rsidRPr="00A2258D">
            <w:rPr>
              <w:rFonts w:ascii="Times New Roman" w:eastAsia="Times New Roman" w:hAnsi="Times New Roman" w:cs="Times New Roman"/>
              <w:sz w:val="24"/>
              <w:szCs w:val="24"/>
            </w:rPr>
            <w:fldChar w:fldCharType="separate"/>
          </w:r>
          <w:r w:rsidRPr="00A2258D">
            <w:rPr>
              <w:rFonts w:ascii="Times New Roman" w:eastAsia="Times New Roman" w:hAnsi="Times New Roman" w:cs="Times New Roman"/>
              <w:noProof/>
              <w:sz w:val="24"/>
              <w:szCs w:val="24"/>
            </w:rPr>
            <w:t>(2010)</w:t>
          </w:r>
          <w:r w:rsidRPr="00A2258D">
            <w:rPr>
              <w:rFonts w:ascii="Times New Roman" w:eastAsia="Times New Roman" w:hAnsi="Times New Roman" w:cs="Times New Roman"/>
              <w:sz w:val="24"/>
              <w:szCs w:val="24"/>
            </w:rPr>
            <w:fldChar w:fldCharType="end"/>
          </w:r>
        </w:sdtContent>
      </w:sdt>
      <w:r w:rsidRPr="00A2258D">
        <w:rPr>
          <w:rFonts w:ascii="Times New Roman" w:eastAsia="Times New Roman" w:hAnsi="Times New Roman" w:cs="Times New Roman"/>
          <w:sz w:val="24"/>
          <w:szCs w:val="24"/>
        </w:rPr>
        <w:t xml:space="preserve">, realizó un análisis sobre la interrelación entre la contabilidad financiera, la contabilidad de costos, la contabilidad de gestión y la contabilidad de direccionamiento estratégico e identificó que entre la contabilidad de gestión y la contabilidad de costos existe una relación que es la parte relativa a la contabilidad de costos, y la contabilidad de direccionamiento estratégico. </w:t>
      </w:r>
    </w:p>
    <w:p w14:paraId="41CEF8EC" w14:textId="77777777" w:rsidR="00B42B57" w:rsidRPr="00A2258D" w:rsidRDefault="00B42B57" w:rsidP="00B42B57">
      <w:pPr>
        <w:spacing w:after="0"/>
        <w:jc w:val="both"/>
        <w:rPr>
          <w:rFonts w:ascii="Times New Roman" w:eastAsia="Times New Roman" w:hAnsi="Times New Roman" w:cs="Times New Roman"/>
          <w:sz w:val="24"/>
          <w:szCs w:val="24"/>
        </w:rPr>
      </w:pPr>
    </w:p>
    <w:p w14:paraId="3C3043BC" w14:textId="77777777" w:rsidR="00B42B57" w:rsidRPr="00A2258D" w:rsidRDefault="00B42B57" w:rsidP="00B42B57">
      <w:pPr>
        <w:spacing w:after="0"/>
        <w:jc w:val="both"/>
        <w:rPr>
          <w:rFonts w:ascii="Times New Roman" w:eastAsia="Times New Roman" w:hAnsi="Times New Roman" w:cs="Times New Roman"/>
          <w:sz w:val="24"/>
          <w:szCs w:val="24"/>
        </w:rPr>
      </w:pPr>
      <w:r w:rsidRPr="00A2258D">
        <w:rPr>
          <w:rFonts w:ascii="Times New Roman" w:eastAsia="Times New Roman" w:hAnsi="Times New Roman" w:cs="Times New Roman"/>
          <w:sz w:val="24"/>
          <w:szCs w:val="24"/>
        </w:rPr>
        <w:t xml:space="preserve">Los enfoques en la contabilidad de gestión son diversos y las tendencias internacionales en investigación en esta área tienen diferentes vertientes teóricas, en donde se han aplicado variadas metodologías a los distintos problemas disciplinares, en medio de este contexto Salgado </w:t>
      </w:r>
      <w:sdt>
        <w:sdtPr>
          <w:rPr>
            <w:rFonts w:ascii="Times New Roman" w:eastAsia="Times New Roman" w:hAnsi="Times New Roman" w:cs="Times New Roman"/>
            <w:sz w:val="24"/>
            <w:szCs w:val="24"/>
          </w:rPr>
          <w:id w:val="-2665988"/>
          <w:citation/>
        </w:sdtPr>
        <w:sdtContent>
          <w:r w:rsidRPr="00A2258D">
            <w:rPr>
              <w:rFonts w:ascii="Times New Roman" w:eastAsia="Times New Roman" w:hAnsi="Times New Roman" w:cs="Times New Roman"/>
              <w:sz w:val="24"/>
              <w:szCs w:val="24"/>
            </w:rPr>
            <w:fldChar w:fldCharType="begin"/>
          </w:r>
          <w:r w:rsidRPr="00A2258D">
            <w:rPr>
              <w:rFonts w:ascii="Times New Roman" w:eastAsia="Times New Roman" w:hAnsi="Times New Roman" w:cs="Times New Roman"/>
              <w:sz w:val="24"/>
              <w:szCs w:val="24"/>
            </w:rPr>
            <w:instrText xml:space="preserve">CITATION Ten11 \p 276 \n  \t  \l 9226 </w:instrText>
          </w:r>
          <w:r w:rsidRPr="00A2258D">
            <w:rPr>
              <w:rFonts w:ascii="Times New Roman" w:eastAsia="Times New Roman" w:hAnsi="Times New Roman" w:cs="Times New Roman"/>
              <w:sz w:val="24"/>
              <w:szCs w:val="24"/>
            </w:rPr>
            <w:fldChar w:fldCharType="separate"/>
          </w:r>
          <w:r w:rsidRPr="00A2258D">
            <w:rPr>
              <w:rFonts w:ascii="Times New Roman" w:eastAsia="Times New Roman" w:hAnsi="Times New Roman" w:cs="Times New Roman"/>
              <w:noProof/>
              <w:sz w:val="24"/>
              <w:szCs w:val="24"/>
            </w:rPr>
            <w:t>(2011, p. 276)</w:t>
          </w:r>
          <w:r w:rsidRPr="00A2258D">
            <w:rPr>
              <w:rFonts w:ascii="Times New Roman" w:eastAsia="Times New Roman" w:hAnsi="Times New Roman" w:cs="Times New Roman"/>
              <w:sz w:val="24"/>
              <w:szCs w:val="24"/>
            </w:rPr>
            <w:fldChar w:fldCharType="end"/>
          </w:r>
        </w:sdtContent>
      </w:sdt>
      <w:r w:rsidRPr="00A2258D">
        <w:rPr>
          <w:rFonts w:ascii="Times New Roman" w:eastAsia="Times New Roman" w:hAnsi="Times New Roman" w:cs="Times New Roman"/>
          <w:sz w:val="24"/>
          <w:szCs w:val="24"/>
        </w:rPr>
        <w:t xml:space="preserve"> identifica que uno de los enfoques ampliamente utilizado es el estudio y la aplicación de conceptos a la realidad empresarial. </w:t>
      </w:r>
    </w:p>
    <w:p w14:paraId="22A36083" w14:textId="77777777" w:rsidR="00B42B57" w:rsidRPr="00A2258D" w:rsidRDefault="00B42B57" w:rsidP="00B42B57">
      <w:pPr>
        <w:spacing w:after="0"/>
        <w:jc w:val="both"/>
        <w:rPr>
          <w:rFonts w:ascii="Times New Roman" w:eastAsia="Times New Roman" w:hAnsi="Times New Roman" w:cs="Times New Roman"/>
          <w:sz w:val="24"/>
          <w:szCs w:val="24"/>
        </w:rPr>
      </w:pPr>
    </w:p>
    <w:p w14:paraId="70BA3390" w14:textId="77777777" w:rsidR="00B42B57" w:rsidRPr="00A2258D" w:rsidRDefault="00B42B57" w:rsidP="00B42B57">
      <w:pPr>
        <w:spacing w:after="0"/>
        <w:jc w:val="both"/>
        <w:rPr>
          <w:rFonts w:ascii="Times New Roman" w:eastAsia="Times New Roman" w:hAnsi="Times New Roman" w:cs="Times New Roman"/>
          <w:sz w:val="24"/>
          <w:szCs w:val="24"/>
        </w:rPr>
      </w:pPr>
      <w:r w:rsidRPr="00A2258D">
        <w:rPr>
          <w:rFonts w:ascii="Times New Roman" w:eastAsia="Times New Roman" w:hAnsi="Times New Roman" w:cs="Times New Roman"/>
          <w:sz w:val="24"/>
          <w:szCs w:val="24"/>
        </w:rPr>
        <w:t xml:space="preserve">Lo anterior también se puede evidenciar en una investigación adelantada por Giner, </w:t>
      </w:r>
      <w:proofErr w:type="spellStart"/>
      <w:r w:rsidRPr="00A2258D">
        <w:rPr>
          <w:rFonts w:ascii="Times New Roman" w:eastAsia="Times New Roman" w:hAnsi="Times New Roman" w:cs="Times New Roman"/>
          <w:sz w:val="24"/>
          <w:szCs w:val="24"/>
        </w:rPr>
        <w:t>Pontet</w:t>
      </w:r>
      <w:proofErr w:type="spellEnd"/>
      <w:r w:rsidRPr="00A2258D">
        <w:rPr>
          <w:rFonts w:ascii="Times New Roman" w:eastAsia="Times New Roman" w:hAnsi="Times New Roman" w:cs="Times New Roman"/>
          <w:sz w:val="24"/>
          <w:szCs w:val="24"/>
        </w:rPr>
        <w:t xml:space="preserve"> y Ripoll </w:t>
      </w:r>
      <w:sdt>
        <w:sdtPr>
          <w:rPr>
            <w:rFonts w:ascii="Times New Roman" w:eastAsia="Times New Roman" w:hAnsi="Times New Roman" w:cs="Times New Roman"/>
            <w:sz w:val="24"/>
            <w:szCs w:val="24"/>
          </w:rPr>
          <w:id w:val="949361508"/>
          <w:citation/>
        </w:sdtPr>
        <w:sdtContent>
          <w:r w:rsidRPr="00A2258D">
            <w:rPr>
              <w:rFonts w:ascii="Times New Roman" w:eastAsia="Times New Roman" w:hAnsi="Times New Roman" w:cs="Times New Roman"/>
              <w:sz w:val="24"/>
              <w:szCs w:val="24"/>
            </w:rPr>
            <w:fldChar w:fldCharType="begin"/>
          </w:r>
          <w:r w:rsidRPr="00A2258D">
            <w:rPr>
              <w:rFonts w:ascii="Times New Roman" w:eastAsia="Times New Roman" w:hAnsi="Times New Roman" w:cs="Times New Roman"/>
              <w:sz w:val="24"/>
              <w:szCs w:val="24"/>
            </w:rPr>
            <w:instrText xml:space="preserve">CITATION Gin08 \p 20 \n  \t  \l 9226 </w:instrText>
          </w:r>
          <w:r w:rsidRPr="00A2258D">
            <w:rPr>
              <w:rFonts w:ascii="Times New Roman" w:eastAsia="Times New Roman" w:hAnsi="Times New Roman" w:cs="Times New Roman"/>
              <w:sz w:val="24"/>
              <w:szCs w:val="24"/>
            </w:rPr>
            <w:fldChar w:fldCharType="separate"/>
          </w:r>
          <w:r w:rsidRPr="00A2258D">
            <w:rPr>
              <w:rFonts w:ascii="Times New Roman" w:eastAsia="Times New Roman" w:hAnsi="Times New Roman" w:cs="Times New Roman"/>
              <w:noProof/>
              <w:sz w:val="24"/>
              <w:szCs w:val="24"/>
            </w:rPr>
            <w:t>(2008, p. 20)</w:t>
          </w:r>
          <w:r w:rsidRPr="00A2258D">
            <w:rPr>
              <w:rFonts w:ascii="Times New Roman" w:eastAsia="Times New Roman" w:hAnsi="Times New Roman" w:cs="Times New Roman"/>
              <w:sz w:val="24"/>
              <w:szCs w:val="24"/>
            </w:rPr>
            <w:fldChar w:fldCharType="end"/>
          </w:r>
        </w:sdtContent>
      </w:sdt>
      <w:r w:rsidRPr="00A2258D">
        <w:rPr>
          <w:rFonts w:ascii="Times New Roman" w:eastAsia="Times New Roman" w:hAnsi="Times New Roman" w:cs="Times New Roman"/>
          <w:sz w:val="24"/>
          <w:szCs w:val="24"/>
        </w:rPr>
        <w:t xml:space="preserve"> quienes indican que “</w:t>
      </w:r>
      <w:r w:rsidRPr="00A2258D">
        <w:rPr>
          <w:rFonts w:ascii="Times New Roman" w:eastAsia="Times New Roman" w:hAnsi="Times New Roman" w:cs="Times New Roman"/>
          <w:i/>
          <w:sz w:val="24"/>
          <w:szCs w:val="24"/>
        </w:rPr>
        <w:t xml:space="preserve">la contabilidad de gestión se ha decantado entre la investigación positivista y la interpretativa”, </w:t>
      </w:r>
      <w:r w:rsidRPr="00A2258D">
        <w:rPr>
          <w:rFonts w:ascii="Times New Roman" w:eastAsia="Times New Roman" w:hAnsi="Times New Roman" w:cs="Times New Roman"/>
          <w:sz w:val="24"/>
          <w:szCs w:val="24"/>
        </w:rPr>
        <w:t>resaltando que este tipo de investigación suministra una significativa aproximación entre la teoría y la práctica</w:t>
      </w:r>
      <w:r w:rsidRPr="00A2258D">
        <w:rPr>
          <w:rFonts w:ascii="Times New Roman" w:eastAsia="Times New Roman" w:hAnsi="Times New Roman" w:cs="Times New Roman"/>
          <w:i/>
          <w:sz w:val="24"/>
          <w:szCs w:val="24"/>
        </w:rPr>
        <w:t xml:space="preserve">. </w:t>
      </w:r>
      <w:r w:rsidRPr="00A2258D">
        <w:rPr>
          <w:rFonts w:ascii="Times New Roman" w:eastAsia="Times New Roman" w:hAnsi="Times New Roman" w:cs="Times New Roman"/>
          <w:sz w:val="24"/>
          <w:szCs w:val="24"/>
        </w:rPr>
        <w:t>Las formas de caracterizar los procesos de evolución de la contabilidad de gestión son variadas, de tal forma que el presente capítulo busca caracterizar el proceso de investigación en esta área y evidenciar los trabajos realizados en esta área en las revistas analizadas.</w:t>
      </w:r>
    </w:p>
    <w:p w14:paraId="2153BE49" w14:textId="3BC781B8" w:rsidR="0036010A" w:rsidRDefault="0036010A"/>
    <w:p w14:paraId="3B81521F" w14:textId="6B384BCC" w:rsidR="00B42B57" w:rsidRDefault="00B42B57">
      <w:pPr>
        <w:spacing w:after="160" w:line="259" w:lineRule="auto"/>
      </w:pPr>
      <w:r>
        <w:br w:type="page"/>
      </w:r>
    </w:p>
    <w:p w14:paraId="612E7A36" w14:textId="77777777" w:rsidR="00B42B57" w:rsidRDefault="00B42B57" w:rsidP="00B42B57">
      <w:pPr>
        <w:spacing w:after="0"/>
        <w:rPr>
          <w:rFonts w:asciiTheme="minorHAnsi" w:hAnsiTheme="minorHAnsi" w:cstheme="minorBidi"/>
          <w:b/>
          <w:lang w:val="es-ES"/>
        </w:rPr>
      </w:pPr>
    </w:p>
    <w:sdt>
      <w:sdtPr>
        <w:rPr>
          <w:rFonts w:asciiTheme="minorHAnsi" w:hAnsiTheme="minorHAnsi" w:cstheme="minorBidi"/>
          <w:b/>
          <w:lang w:val="es-ES"/>
        </w:rPr>
        <w:id w:val="-1876378049"/>
        <w:docPartObj>
          <w:docPartGallery w:val="Bibliographies"/>
          <w:docPartUnique/>
        </w:docPartObj>
      </w:sdtPr>
      <w:sdtEndPr>
        <w:rPr>
          <w:rFonts w:ascii="Arial" w:hAnsi="Arial" w:cs="Arial"/>
          <w:b w:val="0"/>
          <w:lang w:val="es-CO"/>
        </w:rPr>
      </w:sdtEndPr>
      <w:sdtContent>
        <w:p w14:paraId="4F1350F1" w14:textId="77777777" w:rsidR="00B42B57" w:rsidRPr="00A2258D" w:rsidRDefault="00B42B57" w:rsidP="00B42B57">
          <w:pPr>
            <w:spacing w:after="0"/>
            <w:rPr>
              <w:rFonts w:ascii="Times New Roman" w:hAnsi="Times New Roman" w:cs="Times New Roman"/>
              <w:b/>
              <w:color w:val="000000" w:themeColor="text1"/>
              <w:sz w:val="24"/>
              <w:szCs w:val="24"/>
              <w:lang w:val="es-ES"/>
            </w:rPr>
          </w:pPr>
          <w:r w:rsidRPr="00A2258D">
            <w:rPr>
              <w:rFonts w:ascii="Times New Roman" w:hAnsi="Times New Roman" w:cs="Times New Roman"/>
              <w:b/>
              <w:color w:val="000000" w:themeColor="text1"/>
              <w:sz w:val="24"/>
              <w:szCs w:val="24"/>
              <w:lang w:val="es-ES"/>
            </w:rPr>
            <w:t>Referencias Bibliográficas</w:t>
          </w:r>
        </w:p>
        <w:sdt>
          <w:sdtPr>
            <w:rPr>
              <w:rFonts w:cs="Calibri"/>
              <w:color w:val="000000"/>
              <w:lang w:val="es-ES_tradnl" w:eastAsia="es-ES"/>
            </w:rPr>
            <w:id w:val="377356036"/>
            <w:bibliography/>
          </w:sdtPr>
          <w:sdtEndPr>
            <w:rPr>
              <w:rFonts w:cs="Arial"/>
              <w:color w:val="auto"/>
              <w:lang w:val="es-CO" w:eastAsia="en-US"/>
            </w:rPr>
          </w:sdtEndPr>
          <w:sdtContent>
            <w:p w14:paraId="331519E6" w14:textId="77777777" w:rsidR="00B42B57" w:rsidRPr="00A2258D" w:rsidRDefault="00B42B57" w:rsidP="00B42B57">
              <w:pPr>
                <w:pStyle w:val="Bibliografa"/>
                <w:spacing w:after="0"/>
                <w:ind w:left="720" w:hanging="720"/>
                <w:jc w:val="both"/>
                <w:rPr>
                  <w:rFonts w:ascii="Times New Roman" w:hAnsi="Times New Roman"/>
                  <w:noProof/>
                  <w:sz w:val="24"/>
                  <w:szCs w:val="24"/>
                  <w:lang w:val="en-US"/>
                </w:rPr>
              </w:pPr>
              <w:r w:rsidRPr="00A2258D">
                <w:rPr>
                  <w:rFonts w:ascii="Times New Roman" w:hAnsi="Times New Roman"/>
                  <w:noProof/>
                </w:rPr>
                <w:t xml:space="preserve">Alcoy, P., Castelló, E., Giralt, S., &amp; Ripoll, V. (2005). </w:t>
              </w:r>
              <w:r w:rsidRPr="00A2258D">
                <w:rPr>
                  <w:rFonts w:ascii="Times New Roman" w:hAnsi="Times New Roman"/>
                  <w:noProof/>
                  <w:lang w:val="es-ES"/>
                </w:rPr>
                <w:t xml:space="preserve">Investigación en Contabilidad de Gestión: Un estudio comparativo de las áreas iberoamericana y franco-anglosajona. </w:t>
              </w:r>
              <w:r w:rsidRPr="00A2258D">
                <w:rPr>
                  <w:rFonts w:ascii="Times New Roman" w:hAnsi="Times New Roman"/>
                  <w:noProof/>
                  <w:lang w:val="en-US"/>
                </w:rPr>
                <w:t>Florianópolis, Brasil.</w:t>
              </w:r>
            </w:p>
            <w:p w14:paraId="4B8F590E" w14:textId="77777777" w:rsidR="00B42B57" w:rsidRPr="00A2258D" w:rsidRDefault="00B42B57" w:rsidP="00B42B57">
              <w:pPr>
                <w:pStyle w:val="Bibliografa"/>
                <w:spacing w:after="0"/>
                <w:ind w:left="720" w:hanging="720"/>
                <w:jc w:val="both"/>
                <w:rPr>
                  <w:rFonts w:ascii="Times New Roman" w:hAnsi="Times New Roman"/>
                  <w:noProof/>
                  <w:lang w:val="en-US"/>
                </w:rPr>
              </w:pPr>
              <w:r w:rsidRPr="00A2258D">
                <w:rPr>
                  <w:rFonts w:ascii="Times New Roman" w:hAnsi="Times New Roman"/>
                  <w:noProof/>
                  <w:lang w:val="en-US"/>
                </w:rPr>
                <w:t xml:space="preserve">Belkaoui, A. (2002). </w:t>
              </w:r>
              <w:r w:rsidRPr="00A2258D">
                <w:rPr>
                  <w:rFonts w:ascii="Times New Roman" w:hAnsi="Times New Roman"/>
                  <w:i/>
                  <w:iCs/>
                  <w:noProof/>
                  <w:lang w:val="en-US"/>
                </w:rPr>
                <w:t>Behavioral Management Accounting.</w:t>
              </w:r>
              <w:r w:rsidRPr="00A2258D">
                <w:rPr>
                  <w:rFonts w:ascii="Times New Roman" w:hAnsi="Times New Roman"/>
                  <w:noProof/>
                  <w:lang w:val="en-US"/>
                </w:rPr>
                <w:t xml:space="preserve"> Westport: Greenwood Publishing Group, Inc.</w:t>
              </w:r>
            </w:p>
            <w:p w14:paraId="55585962" w14:textId="77777777" w:rsidR="00B42B57" w:rsidRPr="00A2258D" w:rsidRDefault="00B42B57" w:rsidP="00B42B57">
              <w:pPr>
                <w:pStyle w:val="Bibliografa"/>
                <w:spacing w:after="0"/>
                <w:ind w:left="720" w:hanging="720"/>
                <w:jc w:val="both"/>
                <w:rPr>
                  <w:rFonts w:ascii="Times New Roman" w:hAnsi="Times New Roman"/>
                  <w:noProof/>
                  <w:lang w:val="en-US"/>
                </w:rPr>
              </w:pPr>
              <w:r w:rsidRPr="00A2258D">
                <w:rPr>
                  <w:rFonts w:ascii="Times New Roman" w:hAnsi="Times New Roman"/>
                  <w:noProof/>
                  <w:lang w:val="es-ES"/>
                </w:rPr>
                <w:t xml:space="preserve">Beuren, I., Rengel, S., &amp; Rodrigues, M. (2015). Relação dos atributos da contabilidade gerencial com os estágios do ciclo de vida organizacional. </w:t>
              </w:r>
              <w:r w:rsidRPr="00A2258D">
                <w:rPr>
                  <w:rFonts w:ascii="Times New Roman" w:hAnsi="Times New Roman"/>
                  <w:i/>
                  <w:iCs/>
                  <w:noProof/>
                  <w:lang w:val="en-US"/>
                </w:rPr>
                <w:t>Innovar, 25</w:t>
              </w:r>
              <w:r w:rsidRPr="00A2258D">
                <w:rPr>
                  <w:rFonts w:ascii="Times New Roman" w:hAnsi="Times New Roman"/>
                  <w:noProof/>
                  <w:lang w:val="en-US"/>
                </w:rPr>
                <w:t>(57), 63-78.</w:t>
              </w:r>
            </w:p>
            <w:p w14:paraId="3969E2A3" w14:textId="77777777" w:rsidR="00B42B57" w:rsidRPr="00A2258D" w:rsidRDefault="00B42B57" w:rsidP="00B42B57">
              <w:pPr>
                <w:pStyle w:val="Bibliografa"/>
                <w:spacing w:after="0"/>
                <w:ind w:left="720" w:hanging="720"/>
                <w:jc w:val="both"/>
                <w:rPr>
                  <w:rFonts w:ascii="Times New Roman" w:hAnsi="Times New Roman"/>
                  <w:noProof/>
                  <w:lang w:val="es-ES"/>
                </w:rPr>
              </w:pPr>
              <w:r w:rsidRPr="00A2258D">
                <w:rPr>
                  <w:rFonts w:ascii="Times New Roman" w:hAnsi="Times New Roman"/>
                  <w:noProof/>
                  <w:lang w:val="en-US"/>
                </w:rPr>
                <w:t xml:space="preserve">Blocher, E., Stout, D., Juras, P., &amp; Cokins, G. (2010). </w:t>
              </w:r>
              <w:r w:rsidRPr="00A2258D">
                <w:rPr>
                  <w:rFonts w:ascii="Times New Roman" w:hAnsi="Times New Roman"/>
                  <w:i/>
                  <w:iCs/>
                  <w:noProof/>
                  <w:lang w:val="en-US"/>
                </w:rPr>
                <w:t>Cost Management A Strategic Emphasis.</w:t>
              </w:r>
              <w:r w:rsidRPr="00A2258D">
                <w:rPr>
                  <w:rFonts w:ascii="Times New Roman" w:hAnsi="Times New Roman"/>
                  <w:noProof/>
                  <w:lang w:val="en-US"/>
                </w:rPr>
                <w:t xml:space="preserve"> </w:t>
              </w:r>
              <w:r w:rsidRPr="00A2258D">
                <w:rPr>
                  <w:rFonts w:ascii="Times New Roman" w:hAnsi="Times New Roman"/>
                  <w:noProof/>
                  <w:lang w:val="es-ES"/>
                </w:rPr>
                <w:t>New York: Mc Graw Hill.</w:t>
              </w:r>
            </w:p>
            <w:p w14:paraId="2E285F7B" w14:textId="77777777" w:rsidR="00B42B57" w:rsidRPr="00A2258D" w:rsidRDefault="00B42B57" w:rsidP="00B42B57">
              <w:pPr>
                <w:pStyle w:val="Bibliografa"/>
                <w:spacing w:after="0"/>
                <w:ind w:left="720" w:hanging="720"/>
                <w:jc w:val="both"/>
                <w:rPr>
                  <w:rFonts w:ascii="Times New Roman" w:hAnsi="Times New Roman"/>
                  <w:noProof/>
                  <w:lang w:val="es-ES"/>
                </w:rPr>
              </w:pPr>
              <w:r w:rsidRPr="00A2258D">
                <w:rPr>
                  <w:rFonts w:ascii="Times New Roman" w:hAnsi="Times New Roman"/>
                  <w:noProof/>
                  <w:lang w:val="es-ES"/>
                </w:rPr>
                <w:t xml:space="preserve">Boned, J., &amp; Bagur, L. (2006). Contabilidad y control de gestión. Una perspectiva histórica. </w:t>
              </w:r>
              <w:r w:rsidRPr="00A2258D">
                <w:rPr>
                  <w:rFonts w:ascii="Times New Roman" w:hAnsi="Times New Roman"/>
                  <w:i/>
                  <w:iCs/>
                  <w:noProof/>
                  <w:lang w:val="es-ES"/>
                </w:rPr>
                <w:t>Revista de Contabilidad y Dirección, 3</w:t>
              </w:r>
              <w:r w:rsidRPr="00A2258D">
                <w:rPr>
                  <w:rFonts w:ascii="Times New Roman" w:hAnsi="Times New Roman"/>
                  <w:noProof/>
                  <w:lang w:val="es-ES"/>
                </w:rPr>
                <w:t>, 103-127.</w:t>
              </w:r>
            </w:p>
            <w:p w14:paraId="5DE3CA79" w14:textId="77777777" w:rsidR="00B42B57" w:rsidRPr="00A2258D" w:rsidRDefault="00B42B57" w:rsidP="00B42B57">
              <w:pPr>
                <w:pStyle w:val="Bibliografa"/>
                <w:spacing w:after="0"/>
                <w:ind w:left="720" w:hanging="720"/>
                <w:jc w:val="both"/>
                <w:rPr>
                  <w:rFonts w:ascii="Times New Roman" w:hAnsi="Times New Roman"/>
                  <w:noProof/>
                  <w:lang w:val="en-US"/>
                </w:rPr>
              </w:pPr>
              <w:r w:rsidRPr="00A2258D">
                <w:rPr>
                  <w:rFonts w:ascii="Times New Roman" w:hAnsi="Times New Roman"/>
                  <w:noProof/>
                  <w:lang w:val="es-ES"/>
                </w:rPr>
                <w:t xml:space="preserve">Chan, K., Seow, G., &amp; Tam, K. (2009). </w:t>
              </w:r>
              <w:r w:rsidRPr="00A2258D">
                <w:rPr>
                  <w:rFonts w:ascii="Times New Roman" w:hAnsi="Times New Roman"/>
                  <w:noProof/>
                  <w:lang w:val="en-US"/>
                </w:rPr>
                <w:t xml:space="preserve">Ranking accounting journals using dissertation citation analysis: A research note. </w:t>
              </w:r>
              <w:r w:rsidRPr="00A2258D">
                <w:rPr>
                  <w:rFonts w:ascii="Times New Roman" w:hAnsi="Times New Roman"/>
                  <w:i/>
                  <w:iCs/>
                  <w:noProof/>
                  <w:lang w:val="en-US"/>
                </w:rPr>
                <w:t>Accounting, Organizations and Society, 34</w:t>
              </w:r>
              <w:r w:rsidRPr="00A2258D">
                <w:rPr>
                  <w:rFonts w:ascii="Times New Roman" w:hAnsi="Times New Roman"/>
                  <w:noProof/>
                  <w:lang w:val="en-US"/>
                </w:rPr>
                <w:t>(6), 875-885.</w:t>
              </w:r>
            </w:p>
            <w:p w14:paraId="06DB672A" w14:textId="77777777" w:rsidR="00B42B57" w:rsidRPr="00A2258D" w:rsidRDefault="00B42B57" w:rsidP="00B42B57">
              <w:pPr>
                <w:pStyle w:val="Bibliografa"/>
                <w:spacing w:after="0"/>
                <w:ind w:left="720" w:hanging="720"/>
                <w:jc w:val="both"/>
                <w:rPr>
                  <w:rFonts w:ascii="Times New Roman" w:hAnsi="Times New Roman"/>
                  <w:noProof/>
                  <w:lang w:val="es-ES"/>
                </w:rPr>
              </w:pPr>
              <w:r w:rsidRPr="00A2258D">
                <w:rPr>
                  <w:rFonts w:ascii="Times New Roman" w:hAnsi="Times New Roman"/>
                  <w:noProof/>
                  <w:lang w:val="en-US"/>
                </w:rPr>
                <w:t xml:space="preserve">De Oliveira, A., Da Silva, C., &amp; Schneider, M. (2016). </w:t>
              </w:r>
              <w:r w:rsidRPr="00A2258D">
                <w:rPr>
                  <w:rFonts w:ascii="Times New Roman" w:hAnsi="Times New Roman"/>
                  <w:noProof/>
                  <w:lang w:val="es-ES"/>
                </w:rPr>
                <w:t xml:space="preserve">Gestão de custos como instrumento de governança pública: um modelo de custeio para os hospitais públicos. </w:t>
              </w:r>
              <w:r w:rsidRPr="00A2258D">
                <w:rPr>
                  <w:rFonts w:ascii="Times New Roman" w:hAnsi="Times New Roman"/>
                  <w:i/>
                  <w:iCs/>
                  <w:noProof/>
                  <w:lang w:val="es-ES"/>
                </w:rPr>
                <w:t>Criterio Libre, 14</w:t>
              </w:r>
              <w:r w:rsidRPr="00A2258D">
                <w:rPr>
                  <w:rFonts w:ascii="Times New Roman" w:hAnsi="Times New Roman"/>
                  <w:noProof/>
                  <w:lang w:val="es-ES"/>
                </w:rPr>
                <w:t>(24), 57-87.</w:t>
              </w:r>
            </w:p>
            <w:p w14:paraId="2A117C9E" w14:textId="77777777" w:rsidR="00B42B57" w:rsidRPr="00A2258D" w:rsidRDefault="00B42B57" w:rsidP="00B42B57">
              <w:pPr>
                <w:pStyle w:val="Bibliografa"/>
                <w:spacing w:after="0"/>
                <w:ind w:left="720" w:hanging="720"/>
                <w:jc w:val="both"/>
                <w:rPr>
                  <w:rFonts w:ascii="Times New Roman" w:hAnsi="Times New Roman"/>
                  <w:noProof/>
                  <w:lang w:val="es-ES"/>
                </w:rPr>
              </w:pPr>
              <w:r w:rsidRPr="00A2258D">
                <w:rPr>
                  <w:rFonts w:ascii="Times New Roman" w:hAnsi="Times New Roman"/>
                  <w:noProof/>
                  <w:lang w:val="es-ES"/>
                </w:rPr>
                <w:t xml:space="preserve">De Souza, J., Reis, A., Silva, W., De Freitas, A., &amp; Maia, E. (2015). A Influência Decisorial das Informações de Custos em um Sistema de Informação Contábil. </w:t>
              </w:r>
              <w:r w:rsidRPr="00A2258D">
                <w:rPr>
                  <w:rFonts w:ascii="Times New Roman" w:hAnsi="Times New Roman"/>
                  <w:i/>
                  <w:iCs/>
                  <w:noProof/>
                  <w:lang w:val="es-ES"/>
                </w:rPr>
                <w:t>Contaduría Universidad de Antioquia, 67</w:t>
              </w:r>
              <w:r w:rsidRPr="00A2258D">
                <w:rPr>
                  <w:rFonts w:ascii="Times New Roman" w:hAnsi="Times New Roman"/>
                  <w:noProof/>
                  <w:lang w:val="es-ES"/>
                </w:rPr>
                <w:t>, 233-250.</w:t>
              </w:r>
            </w:p>
            <w:p w14:paraId="7BE68260" w14:textId="77777777" w:rsidR="00B42B57" w:rsidRPr="00A2258D" w:rsidRDefault="00B42B57" w:rsidP="00B42B57">
              <w:pPr>
                <w:pStyle w:val="Bibliografa"/>
                <w:spacing w:after="0"/>
                <w:ind w:left="720" w:hanging="720"/>
                <w:jc w:val="both"/>
                <w:rPr>
                  <w:rFonts w:ascii="Times New Roman" w:hAnsi="Times New Roman"/>
                  <w:noProof/>
                  <w:lang w:val="es-ES"/>
                </w:rPr>
              </w:pPr>
              <w:r w:rsidRPr="00A2258D">
                <w:rPr>
                  <w:rFonts w:ascii="Times New Roman" w:hAnsi="Times New Roman"/>
                  <w:noProof/>
                  <w:lang w:val="es-ES"/>
                </w:rPr>
                <w:t xml:space="preserve">Diaz, M., Diaz, J., &amp; Cardenas, S. (2016). Normas para contabilidad de costos. </w:t>
              </w:r>
              <w:r w:rsidRPr="00A2258D">
                <w:rPr>
                  <w:rFonts w:ascii="Times New Roman" w:hAnsi="Times New Roman"/>
                  <w:i/>
                  <w:iCs/>
                  <w:noProof/>
                  <w:lang w:val="es-ES"/>
                </w:rPr>
                <w:t>Revista Visión Contable</w:t>
              </w:r>
              <w:r w:rsidRPr="00A2258D">
                <w:rPr>
                  <w:rFonts w:ascii="Times New Roman" w:hAnsi="Times New Roman"/>
                  <w:noProof/>
                  <w:lang w:val="es-ES"/>
                </w:rPr>
                <w:t>(14), 66-83.</w:t>
              </w:r>
            </w:p>
            <w:p w14:paraId="552499EE" w14:textId="77777777" w:rsidR="00B42B57" w:rsidRPr="00A2258D" w:rsidRDefault="00B42B57" w:rsidP="00B42B57">
              <w:pPr>
                <w:pStyle w:val="Bibliografa"/>
                <w:spacing w:after="0"/>
                <w:ind w:left="720" w:hanging="720"/>
                <w:jc w:val="both"/>
                <w:rPr>
                  <w:rFonts w:ascii="Times New Roman" w:hAnsi="Times New Roman"/>
                  <w:noProof/>
                  <w:lang w:val="es-ES"/>
                </w:rPr>
              </w:pPr>
              <w:r w:rsidRPr="00A2258D">
                <w:rPr>
                  <w:rFonts w:ascii="Times New Roman" w:hAnsi="Times New Roman"/>
                  <w:noProof/>
                  <w:lang w:val="es-ES"/>
                </w:rPr>
                <w:t xml:space="preserve">Duque, M., &amp; Osorio, J. (2013). Estado Actual de la Investigación en Costos y Contabilidad de Gestión en Colombia. </w:t>
              </w:r>
              <w:r w:rsidRPr="00A2258D">
                <w:rPr>
                  <w:rFonts w:ascii="Times New Roman" w:hAnsi="Times New Roman"/>
                  <w:i/>
                  <w:iCs/>
                  <w:noProof/>
                  <w:lang w:val="es-ES"/>
                </w:rPr>
                <w:t>Revista del Instituto Internacional de Costos</w:t>
              </w:r>
              <w:r w:rsidRPr="00A2258D">
                <w:rPr>
                  <w:rFonts w:ascii="Times New Roman" w:hAnsi="Times New Roman"/>
                  <w:noProof/>
                  <w:lang w:val="es-ES"/>
                </w:rPr>
                <w:t>(11), 26-32.</w:t>
              </w:r>
            </w:p>
            <w:p w14:paraId="78321F71" w14:textId="77777777" w:rsidR="00B42B57" w:rsidRPr="00A2258D" w:rsidRDefault="00B42B57" w:rsidP="00B42B57">
              <w:pPr>
                <w:pStyle w:val="Bibliografa"/>
                <w:spacing w:after="0"/>
                <w:ind w:left="720" w:hanging="720"/>
                <w:jc w:val="both"/>
                <w:rPr>
                  <w:rFonts w:ascii="Times New Roman" w:hAnsi="Times New Roman"/>
                  <w:lang w:val="es-ES"/>
                </w:rPr>
              </w:pPr>
              <w:r w:rsidRPr="00A2258D">
                <w:rPr>
                  <w:rFonts w:ascii="Times New Roman" w:hAnsi="Times New Roman"/>
                  <w:noProof/>
                  <w:lang w:val="es-ES"/>
                </w:rPr>
                <w:t xml:space="preserve">Ediel Franzen, T., &amp; Monteiro da Silva, O. (2016). Os custos totais do comércio bilateral brasileiro: determinantes e evolução recente. </w:t>
              </w:r>
              <w:r w:rsidRPr="00A2258D">
                <w:rPr>
                  <w:rFonts w:ascii="Times New Roman" w:hAnsi="Times New Roman"/>
                  <w:i/>
                  <w:iCs/>
                  <w:noProof/>
                  <w:lang w:val="es-ES"/>
                </w:rPr>
                <w:t>Revista Visión Contable</w:t>
              </w:r>
              <w:r w:rsidRPr="00A2258D">
                <w:rPr>
                  <w:rFonts w:ascii="Times New Roman" w:hAnsi="Times New Roman"/>
                  <w:noProof/>
                  <w:lang w:val="es-ES"/>
                </w:rPr>
                <w:t>(14), 41-64.</w:t>
              </w:r>
            </w:p>
            <w:p w14:paraId="35ED260A" w14:textId="77777777" w:rsidR="00B42B57" w:rsidRPr="00A2258D" w:rsidRDefault="00B42B57" w:rsidP="00B42B57">
              <w:pPr>
                <w:pStyle w:val="Bibliografa"/>
                <w:spacing w:after="0"/>
                <w:ind w:left="720" w:hanging="720"/>
                <w:jc w:val="both"/>
                <w:rPr>
                  <w:rFonts w:ascii="Times New Roman" w:hAnsi="Times New Roman"/>
                  <w:noProof/>
                  <w:lang w:val="es-ES"/>
                </w:rPr>
              </w:pPr>
              <w:r w:rsidRPr="00A2258D">
                <w:rPr>
                  <w:rFonts w:ascii="Times New Roman" w:hAnsi="Times New Roman"/>
                  <w:noProof/>
                  <w:lang w:val="es-ES"/>
                </w:rPr>
                <w:t xml:space="preserve">Escobar, B., Lobo, A., &amp; Rocha, C. (2005). La investigación emprírica en contabilidad de gestión en España: analisis de las publicaciones españolas. </w:t>
              </w:r>
              <w:r w:rsidRPr="00A2258D">
                <w:rPr>
                  <w:rFonts w:ascii="Times New Roman" w:hAnsi="Times New Roman"/>
                  <w:i/>
                  <w:iCs/>
                  <w:noProof/>
                  <w:lang w:val="es-ES"/>
                </w:rPr>
                <w:t>Revista española de financiación y Contabilidad.</w:t>
              </w:r>
              <w:r w:rsidRPr="00A2258D">
                <w:rPr>
                  <w:rFonts w:ascii="Times New Roman" w:hAnsi="Times New Roman"/>
                  <w:noProof/>
                  <w:lang w:val="es-ES"/>
                </w:rPr>
                <w:t>(124), 183-210.</w:t>
              </w:r>
            </w:p>
            <w:p w14:paraId="65D92E5D" w14:textId="77777777" w:rsidR="00B42B57" w:rsidRPr="00A2258D" w:rsidRDefault="00B42B57" w:rsidP="00B42B57">
              <w:pPr>
                <w:pStyle w:val="Bibliografa"/>
                <w:spacing w:after="0"/>
                <w:ind w:left="720" w:hanging="720"/>
                <w:jc w:val="both"/>
                <w:rPr>
                  <w:rFonts w:ascii="Times New Roman" w:hAnsi="Times New Roman"/>
                  <w:noProof/>
                  <w:lang w:val="es-ES"/>
                </w:rPr>
              </w:pPr>
              <w:r w:rsidRPr="00A2258D">
                <w:rPr>
                  <w:rFonts w:ascii="Times New Roman" w:hAnsi="Times New Roman"/>
                  <w:noProof/>
                  <w:lang w:val="es-ES"/>
                </w:rPr>
                <w:t xml:space="preserve">García, D., Marín, S., &amp; Martínez, F. (2006). La contabilidad de costos y Rentabilidad en la PYME. </w:t>
              </w:r>
              <w:r w:rsidRPr="00A2258D">
                <w:rPr>
                  <w:rFonts w:ascii="Times New Roman" w:hAnsi="Times New Roman"/>
                  <w:i/>
                  <w:iCs/>
                  <w:noProof/>
                  <w:lang w:val="es-ES"/>
                </w:rPr>
                <w:t>Contaduría y Administración</w:t>
              </w:r>
              <w:r w:rsidRPr="00A2258D">
                <w:rPr>
                  <w:rFonts w:ascii="Times New Roman" w:hAnsi="Times New Roman"/>
                  <w:noProof/>
                  <w:lang w:val="es-ES"/>
                </w:rPr>
                <w:t>(218), 39-59.</w:t>
              </w:r>
            </w:p>
            <w:p w14:paraId="57D492BB" w14:textId="77777777" w:rsidR="00B42B57" w:rsidRPr="00A2258D" w:rsidRDefault="00B42B57" w:rsidP="00B42B57">
              <w:pPr>
                <w:pStyle w:val="Bibliografa"/>
                <w:spacing w:after="0"/>
                <w:ind w:left="720" w:hanging="720"/>
                <w:jc w:val="both"/>
                <w:rPr>
                  <w:rFonts w:ascii="Times New Roman" w:hAnsi="Times New Roman"/>
                  <w:noProof/>
                  <w:lang w:val="en-US"/>
                </w:rPr>
              </w:pPr>
              <w:r w:rsidRPr="00A2258D">
                <w:rPr>
                  <w:rFonts w:ascii="Times New Roman" w:hAnsi="Times New Roman"/>
                  <w:noProof/>
                  <w:lang w:val="es-ES"/>
                </w:rPr>
                <w:t xml:space="preserve">Giner, A., Pontet, N., &amp; Ripoll, V. (2008). Plan estratégico versus contabilidad de gestión: el caso de la Autoridad Portuaria de Valencia. </w:t>
              </w:r>
              <w:r w:rsidRPr="00A2258D">
                <w:rPr>
                  <w:rFonts w:ascii="Times New Roman" w:hAnsi="Times New Roman"/>
                  <w:i/>
                  <w:iCs/>
                  <w:noProof/>
                  <w:lang w:val="en-US"/>
                </w:rPr>
                <w:t>Cuadernos de Contabilidad</w:t>
              </w:r>
              <w:r w:rsidRPr="00A2258D">
                <w:rPr>
                  <w:rFonts w:ascii="Times New Roman" w:hAnsi="Times New Roman"/>
                  <w:noProof/>
                  <w:lang w:val="en-US"/>
                </w:rPr>
                <w:t>(24), 17-39.</w:t>
              </w:r>
            </w:p>
            <w:p w14:paraId="110DEDD2" w14:textId="77777777" w:rsidR="00B42B57" w:rsidRPr="00A2258D" w:rsidRDefault="00B42B57" w:rsidP="00B42B57">
              <w:pPr>
                <w:pStyle w:val="Bibliografa"/>
                <w:spacing w:after="0"/>
                <w:ind w:left="720" w:hanging="720"/>
                <w:jc w:val="both"/>
                <w:rPr>
                  <w:rFonts w:ascii="Times New Roman" w:hAnsi="Times New Roman"/>
                  <w:noProof/>
                  <w:lang w:val="es-ES"/>
                </w:rPr>
              </w:pPr>
              <w:r w:rsidRPr="00A2258D">
                <w:rPr>
                  <w:rFonts w:ascii="Times New Roman" w:hAnsi="Times New Roman"/>
                  <w:noProof/>
                  <w:lang w:val="en-US"/>
                </w:rPr>
                <w:t xml:space="preserve">Hansen, D., &amp; Mowen, M. (2006). </w:t>
              </w:r>
              <w:r w:rsidRPr="00A2258D">
                <w:rPr>
                  <w:rFonts w:ascii="Times New Roman" w:hAnsi="Times New Roman"/>
                  <w:i/>
                  <w:iCs/>
                  <w:noProof/>
                  <w:lang w:val="en-US"/>
                </w:rPr>
                <w:t>Cost Management Acccounting and Control.</w:t>
              </w:r>
              <w:r w:rsidRPr="00A2258D">
                <w:rPr>
                  <w:rFonts w:ascii="Times New Roman" w:hAnsi="Times New Roman"/>
                  <w:noProof/>
                  <w:lang w:val="en-US"/>
                </w:rPr>
                <w:t xml:space="preserve"> </w:t>
              </w:r>
              <w:r w:rsidRPr="00A2258D">
                <w:rPr>
                  <w:rFonts w:ascii="Times New Roman" w:hAnsi="Times New Roman"/>
                  <w:noProof/>
                  <w:lang w:val="es-ES"/>
                </w:rPr>
                <w:t>Toronto, Ontario: Thomson South-Western.</w:t>
              </w:r>
            </w:p>
            <w:p w14:paraId="5E695B9E" w14:textId="77777777" w:rsidR="00B42B57" w:rsidRPr="00A2258D" w:rsidRDefault="00B42B57" w:rsidP="00B42B57">
              <w:pPr>
                <w:pStyle w:val="Bibliografa"/>
                <w:spacing w:after="0"/>
                <w:ind w:left="720" w:hanging="720"/>
                <w:jc w:val="both"/>
                <w:rPr>
                  <w:rFonts w:ascii="Times New Roman" w:hAnsi="Times New Roman"/>
                  <w:noProof/>
                  <w:lang w:val="es-ES"/>
                </w:rPr>
              </w:pPr>
              <w:r w:rsidRPr="00A2258D">
                <w:rPr>
                  <w:rFonts w:ascii="Times New Roman" w:hAnsi="Times New Roman"/>
                  <w:noProof/>
                  <w:lang w:val="es-ES"/>
                </w:rPr>
                <w:t xml:space="preserve">Kaplan, A. (2015). Filosofía de la determinación de costos y la fijación de precios en un estudio profesional. </w:t>
              </w:r>
              <w:r w:rsidRPr="00A2258D">
                <w:rPr>
                  <w:rFonts w:ascii="Times New Roman" w:hAnsi="Times New Roman"/>
                  <w:i/>
                  <w:iCs/>
                  <w:noProof/>
                  <w:lang w:val="es-ES"/>
                </w:rPr>
                <w:t>Contaduría Universidad de Antioquia</w:t>
              </w:r>
              <w:r w:rsidRPr="00A2258D">
                <w:rPr>
                  <w:rFonts w:ascii="Times New Roman" w:hAnsi="Times New Roman"/>
                  <w:noProof/>
                  <w:lang w:val="es-ES"/>
                </w:rPr>
                <w:t>(67), 45-54.</w:t>
              </w:r>
            </w:p>
            <w:p w14:paraId="0AEC9D6F" w14:textId="77777777" w:rsidR="00B42B57" w:rsidRPr="00A2258D" w:rsidRDefault="00B42B57" w:rsidP="00B42B57">
              <w:pPr>
                <w:pStyle w:val="Bibliografa"/>
                <w:spacing w:after="0"/>
                <w:ind w:left="720" w:hanging="720"/>
                <w:jc w:val="both"/>
                <w:rPr>
                  <w:rFonts w:ascii="Times New Roman" w:hAnsi="Times New Roman"/>
                  <w:noProof/>
                  <w:lang w:val="es-ES"/>
                </w:rPr>
              </w:pPr>
              <w:r w:rsidRPr="00A2258D">
                <w:rPr>
                  <w:rFonts w:ascii="Times New Roman" w:hAnsi="Times New Roman"/>
                  <w:noProof/>
                  <w:lang w:val="es-ES"/>
                </w:rPr>
                <w:t xml:space="preserve">Lopez-Valeiras, E., Gomez-Conde, J., &amp; Naranjo-Gil, D. (2016). Relación entre los sistemas de contabilidad y control de gestión y los sesgos en la evaluación y toma de decisiones. </w:t>
              </w:r>
              <w:r w:rsidRPr="00A2258D">
                <w:rPr>
                  <w:rFonts w:ascii="Times New Roman" w:hAnsi="Times New Roman"/>
                  <w:i/>
                  <w:iCs/>
                  <w:noProof/>
                  <w:lang w:val="es-ES"/>
                </w:rPr>
                <w:t>Revista de la Facultad de Ciencias Económicas de la Universidad Militar Nueva Granada, 24</w:t>
              </w:r>
              <w:r w:rsidRPr="00A2258D">
                <w:rPr>
                  <w:rFonts w:ascii="Times New Roman" w:hAnsi="Times New Roman"/>
                  <w:noProof/>
                  <w:lang w:val="es-ES"/>
                </w:rPr>
                <w:t>(1), 13-24.</w:t>
              </w:r>
            </w:p>
            <w:p w14:paraId="3260676B" w14:textId="77777777" w:rsidR="00B42B57" w:rsidRPr="00A2258D" w:rsidRDefault="00B42B57" w:rsidP="00B42B57">
              <w:pPr>
                <w:pStyle w:val="Bibliografa"/>
                <w:spacing w:after="0"/>
                <w:ind w:left="720" w:hanging="720"/>
                <w:jc w:val="both"/>
                <w:rPr>
                  <w:rFonts w:ascii="Times New Roman" w:hAnsi="Times New Roman"/>
                  <w:noProof/>
                  <w:lang w:val="es-ES"/>
                </w:rPr>
              </w:pPr>
              <w:r w:rsidRPr="00A2258D">
                <w:rPr>
                  <w:rFonts w:ascii="Times New Roman" w:hAnsi="Times New Roman"/>
                  <w:noProof/>
                  <w:lang w:val="es-ES"/>
                </w:rPr>
                <w:t xml:space="preserve">Lunkes, R. J., Ripoll-Feliu, V. M., &amp; Rosa, F. S. (2011). Contabilidad de gestión: un estudio en revistas de Brasil, España y de lengua española. </w:t>
              </w:r>
              <w:r w:rsidRPr="00A2258D">
                <w:rPr>
                  <w:rFonts w:ascii="Times New Roman" w:hAnsi="Times New Roman"/>
                  <w:i/>
                  <w:iCs/>
                  <w:noProof/>
                  <w:lang w:val="es-ES"/>
                </w:rPr>
                <w:t>Revista de Contabilidade e Organizações, 5</w:t>
              </w:r>
              <w:r w:rsidRPr="00A2258D">
                <w:rPr>
                  <w:rFonts w:ascii="Times New Roman" w:hAnsi="Times New Roman"/>
                  <w:noProof/>
                  <w:lang w:val="es-ES"/>
                </w:rPr>
                <w:t>(13), 132-150.</w:t>
              </w:r>
            </w:p>
            <w:p w14:paraId="376C4146" w14:textId="77777777" w:rsidR="00B42B57" w:rsidRPr="00A2258D" w:rsidRDefault="00B42B57" w:rsidP="00B42B57">
              <w:pPr>
                <w:pStyle w:val="Bibliografa"/>
                <w:spacing w:after="0"/>
                <w:ind w:left="720" w:hanging="720"/>
                <w:jc w:val="both"/>
                <w:rPr>
                  <w:rFonts w:ascii="Times New Roman" w:hAnsi="Times New Roman"/>
                  <w:noProof/>
                  <w:lang w:val="es-ES"/>
                </w:rPr>
              </w:pPr>
              <w:r w:rsidRPr="00A2258D">
                <w:rPr>
                  <w:rFonts w:ascii="Times New Roman" w:hAnsi="Times New Roman"/>
                  <w:noProof/>
                  <w:lang w:val="es-ES"/>
                </w:rPr>
                <w:lastRenderedPageBreak/>
                <w:t xml:space="preserve">Mejía, C., &amp; Higuita, C. (2015). Costo de servir como variable de decisión estratégica en el diseño de estrategias de atención a canales de mercados emergentes. </w:t>
              </w:r>
              <w:r w:rsidRPr="00A2258D">
                <w:rPr>
                  <w:rFonts w:ascii="Times New Roman" w:hAnsi="Times New Roman"/>
                  <w:i/>
                  <w:iCs/>
                  <w:noProof/>
                  <w:lang w:val="es-ES"/>
                </w:rPr>
                <w:t>Estudios Gerenciales</w:t>
              </w:r>
              <w:r w:rsidRPr="00A2258D">
                <w:rPr>
                  <w:rFonts w:ascii="Times New Roman" w:hAnsi="Times New Roman"/>
                  <w:noProof/>
                  <w:lang w:val="es-ES"/>
                </w:rPr>
                <w:t>(31), 50-61.</w:t>
              </w:r>
            </w:p>
            <w:p w14:paraId="4F10E642" w14:textId="77777777" w:rsidR="00B42B57" w:rsidRPr="00A2258D" w:rsidRDefault="00B42B57" w:rsidP="00B42B57">
              <w:pPr>
                <w:pStyle w:val="Bibliografa"/>
                <w:spacing w:after="0"/>
                <w:ind w:left="720" w:hanging="720"/>
                <w:jc w:val="both"/>
                <w:rPr>
                  <w:rFonts w:ascii="Times New Roman" w:hAnsi="Times New Roman"/>
                  <w:noProof/>
                  <w:lang w:val="en-US"/>
                </w:rPr>
              </w:pPr>
              <w:r w:rsidRPr="00A2258D">
                <w:rPr>
                  <w:rFonts w:ascii="Times New Roman" w:hAnsi="Times New Roman"/>
                  <w:noProof/>
                  <w:lang w:val="es-ES"/>
                </w:rPr>
                <w:t xml:space="preserve">Méndez, K. (2013). La indexación de las revistas contables. </w:t>
              </w:r>
              <w:r w:rsidRPr="00A2258D">
                <w:rPr>
                  <w:rFonts w:ascii="Times New Roman" w:hAnsi="Times New Roman"/>
                  <w:i/>
                  <w:iCs/>
                  <w:noProof/>
                  <w:lang w:val="en-US"/>
                </w:rPr>
                <w:t>Revista Activos</w:t>
              </w:r>
              <w:r w:rsidRPr="00A2258D">
                <w:rPr>
                  <w:rFonts w:ascii="Times New Roman" w:hAnsi="Times New Roman"/>
                  <w:noProof/>
                  <w:lang w:val="en-US"/>
                </w:rPr>
                <w:t>(21), 171-190.</w:t>
              </w:r>
            </w:p>
            <w:p w14:paraId="565E44EC" w14:textId="77777777" w:rsidR="00B42B57" w:rsidRPr="00A2258D" w:rsidRDefault="00B42B57" w:rsidP="00B42B57">
              <w:pPr>
                <w:pStyle w:val="Bibliografa"/>
                <w:spacing w:after="0"/>
                <w:ind w:left="720" w:hanging="720"/>
                <w:jc w:val="both"/>
                <w:rPr>
                  <w:rFonts w:ascii="Times New Roman" w:hAnsi="Times New Roman"/>
                  <w:noProof/>
                  <w:lang w:val="en-US"/>
                </w:rPr>
              </w:pPr>
              <w:r w:rsidRPr="00A2258D">
                <w:rPr>
                  <w:rFonts w:ascii="Times New Roman" w:hAnsi="Times New Roman"/>
                  <w:noProof/>
                  <w:lang w:val="en-US"/>
                </w:rPr>
                <w:t>Nwonyuku, K. (2015). Behavioral Implications of Management Accounting Practices: A Contemporary Issue in Management Accounting.</w:t>
              </w:r>
            </w:p>
            <w:p w14:paraId="7986EE7E" w14:textId="77777777" w:rsidR="00B42B57" w:rsidRPr="00A2258D" w:rsidRDefault="00B42B57" w:rsidP="00B42B57">
              <w:pPr>
                <w:pStyle w:val="Bibliografa"/>
                <w:spacing w:after="0"/>
                <w:ind w:left="720" w:hanging="720"/>
                <w:jc w:val="both"/>
                <w:rPr>
                  <w:rFonts w:ascii="Times New Roman" w:hAnsi="Times New Roman"/>
                  <w:noProof/>
                  <w:lang w:val="es-ES"/>
                </w:rPr>
              </w:pPr>
              <w:r w:rsidRPr="00A2258D">
                <w:rPr>
                  <w:rFonts w:ascii="Times New Roman" w:hAnsi="Times New Roman"/>
                  <w:noProof/>
                  <w:lang w:val="es-ES"/>
                </w:rPr>
                <w:t xml:space="preserve">Patiño, R. A., Valero, G., García, J., &amp; Díaz, M. (2016). La investigación contable en Colombia, una aproximación a su compresión. </w:t>
              </w:r>
              <w:r w:rsidRPr="00A2258D">
                <w:rPr>
                  <w:rFonts w:ascii="Times New Roman" w:hAnsi="Times New Roman"/>
                  <w:i/>
                  <w:iCs/>
                  <w:noProof/>
                  <w:lang w:val="es-ES"/>
                </w:rPr>
                <w:t>Teuken Bidikay</w:t>
              </w:r>
              <w:r w:rsidRPr="00A2258D">
                <w:rPr>
                  <w:rFonts w:ascii="Times New Roman" w:hAnsi="Times New Roman"/>
                  <w:noProof/>
                  <w:lang w:val="es-ES"/>
                </w:rPr>
                <w:t>(9), 37-53.</w:t>
              </w:r>
            </w:p>
            <w:p w14:paraId="48785308" w14:textId="77777777" w:rsidR="00B42B57" w:rsidRPr="00A2258D" w:rsidRDefault="00B42B57" w:rsidP="00B42B57">
              <w:pPr>
                <w:pStyle w:val="Bibliografa"/>
                <w:spacing w:after="0"/>
                <w:ind w:left="720" w:hanging="720"/>
                <w:jc w:val="both"/>
                <w:rPr>
                  <w:rFonts w:ascii="Times New Roman" w:hAnsi="Times New Roman"/>
                  <w:noProof/>
                  <w:lang w:val="es-ES"/>
                </w:rPr>
              </w:pPr>
              <w:r w:rsidRPr="00A2258D">
                <w:rPr>
                  <w:rFonts w:ascii="Times New Roman" w:hAnsi="Times New Roman"/>
                  <w:noProof/>
                  <w:lang w:val="es-ES"/>
                </w:rPr>
                <w:t xml:space="preserve">Rojas, E., Molina, O., &amp; Chacón, G. (2016). Un sistema de acumulación de costos para las empresas del sector agroindustrial frigorífico. </w:t>
              </w:r>
              <w:r w:rsidRPr="00A2258D">
                <w:rPr>
                  <w:rFonts w:ascii="Times New Roman" w:hAnsi="Times New Roman"/>
                  <w:i/>
                  <w:iCs/>
                  <w:noProof/>
                  <w:lang w:val="es-ES"/>
                </w:rPr>
                <w:t>Revista de la Facultad de Ciencias Económica, 24</w:t>
              </w:r>
              <w:r w:rsidRPr="00A2258D">
                <w:rPr>
                  <w:rFonts w:ascii="Times New Roman" w:hAnsi="Times New Roman"/>
                  <w:noProof/>
                  <w:lang w:val="es-ES"/>
                </w:rPr>
                <w:t>(2), 111-132. doi:DOI: http://dx.doi.org/10.18359/rfce.2215</w:t>
              </w:r>
            </w:p>
            <w:p w14:paraId="4B162C1A" w14:textId="77777777" w:rsidR="00B42B57" w:rsidRPr="00A2258D" w:rsidRDefault="00B42B57" w:rsidP="00B42B57">
              <w:pPr>
                <w:pStyle w:val="Bibliografa"/>
                <w:spacing w:after="0"/>
                <w:ind w:left="720" w:hanging="720"/>
                <w:jc w:val="both"/>
                <w:rPr>
                  <w:rFonts w:ascii="Times New Roman" w:hAnsi="Times New Roman"/>
                  <w:noProof/>
                  <w:lang w:val="es-ES"/>
                </w:rPr>
              </w:pPr>
              <w:r w:rsidRPr="00A2258D">
                <w:rPr>
                  <w:rFonts w:ascii="Times New Roman" w:hAnsi="Times New Roman"/>
                  <w:noProof/>
                  <w:lang w:val="es-ES"/>
                </w:rPr>
                <w:t xml:space="preserve">Salgado, J. (2010). Aproximación general para el análisis de tendencias de contabilidad de gestión en Iberoamerica. </w:t>
              </w:r>
              <w:r w:rsidRPr="00A2258D">
                <w:rPr>
                  <w:rFonts w:ascii="Times New Roman" w:hAnsi="Times New Roman"/>
                  <w:i/>
                  <w:iCs/>
                  <w:noProof/>
                  <w:lang w:val="es-ES"/>
                </w:rPr>
                <w:t>Cuadernos de Contabilidad, 11</w:t>
              </w:r>
              <w:r w:rsidRPr="00A2258D">
                <w:rPr>
                  <w:rFonts w:ascii="Times New Roman" w:hAnsi="Times New Roman"/>
                  <w:noProof/>
                  <w:lang w:val="es-ES"/>
                </w:rPr>
                <w:t>(28), 19-40.</w:t>
              </w:r>
            </w:p>
            <w:p w14:paraId="2CA6C540" w14:textId="77777777" w:rsidR="00B42B57" w:rsidRPr="00A2258D" w:rsidRDefault="00B42B57" w:rsidP="00B42B57">
              <w:pPr>
                <w:pStyle w:val="Bibliografa"/>
                <w:spacing w:after="0"/>
                <w:ind w:left="720" w:hanging="720"/>
                <w:jc w:val="both"/>
                <w:rPr>
                  <w:rFonts w:ascii="Times New Roman" w:hAnsi="Times New Roman"/>
                  <w:noProof/>
                  <w:lang w:val="es-ES"/>
                </w:rPr>
              </w:pPr>
              <w:r w:rsidRPr="00A2258D">
                <w:rPr>
                  <w:rFonts w:ascii="Times New Roman" w:hAnsi="Times New Roman"/>
                  <w:noProof/>
                  <w:lang w:val="es-ES"/>
                </w:rPr>
                <w:t xml:space="preserve">Salgado, J. (2011). Tendencias de investigación en contabilidad de gestión en Iberoamérica (1998-2008). </w:t>
              </w:r>
              <w:r w:rsidRPr="00A2258D">
                <w:rPr>
                  <w:rFonts w:ascii="Times New Roman" w:hAnsi="Times New Roman"/>
                  <w:i/>
                  <w:iCs/>
                  <w:noProof/>
                  <w:lang w:val="es-ES"/>
                </w:rPr>
                <w:t>Cuadernos de contabilidad, 12</w:t>
              </w:r>
              <w:r w:rsidRPr="00A2258D">
                <w:rPr>
                  <w:rFonts w:ascii="Times New Roman" w:hAnsi="Times New Roman"/>
                  <w:noProof/>
                  <w:lang w:val="es-ES"/>
                </w:rPr>
                <w:t>(30), 273-305.</w:t>
              </w:r>
            </w:p>
            <w:p w14:paraId="14E9FFFE" w14:textId="77777777" w:rsidR="00B42B57" w:rsidRPr="00A2258D" w:rsidRDefault="00B42B57" w:rsidP="00B42B57">
              <w:pPr>
                <w:pStyle w:val="Bibliografa"/>
                <w:spacing w:after="0"/>
                <w:ind w:left="720" w:hanging="720"/>
                <w:jc w:val="both"/>
                <w:rPr>
                  <w:rFonts w:ascii="Times New Roman" w:hAnsi="Times New Roman"/>
                  <w:noProof/>
                  <w:lang w:val="es-ES"/>
                </w:rPr>
              </w:pPr>
              <w:r w:rsidRPr="00A2258D">
                <w:rPr>
                  <w:rFonts w:ascii="Times New Roman" w:hAnsi="Times New Roman"/>
                  <w:noProof/>
                  <w:lang w:val="es-ES"/>
                </w:rPr>
                <w:t xml:space="preserve">Sousa, J., &amp; Silva, F. (2015). Gestão de custos na administração pública: um estudo de caso no corpo de bombeiros militar do maranhão. </w:t>
              </w:r>
              <w:r w:rsidRPr="00A2258D">
                <w:rPr>
                  <w:rFonts w:ascii="Times New Roman" w:hAnsi="Times New Roman"/>
                  <w:i/>
                  <w:iCs/>
                  <w:noProof/>
                  <w:lang w:val="es-ES"/>
                </w:rPr>
                <w:t>Contaduría Universidad de Antioquia</w:t>
              </w:r>
              <w:r w:rsidRPr="00A2258D">
                <w:rPr>
                  <w:rFonts w:ascii="Times New Roman" w:hAnsi="Times New Roman"/>
                  <w:noProof/>
                  <w:lang w:val="es-ES"/>
                </w:rPr>
                <w:t>(66), 57-79.</w:t>
              </w:r>
            </w:p>
            <w:p w14:paraId="700E81A5" w14:textId="77777777" w:rsidR="00B42B57" w:rsidRPr="00A2258D" w:rsidRDefault="00B42B57" w:rsidP="00B42B57">
              <w:pPr>
                <w:pStyle w:val="Bibliografa"/>
                <w:spacing w:after="0"/>
                <w:ind w:left="720" w:hanging="720"/>
                <w:jc w:val="both"/>
                <w:rPr>
                  <w:rFonts w:ascii="Times New Roman" w:hAnsi="Times New Roman"/>
                  <w:noProof/>
                  <w:lang w:val="es-ES"/>
                </w:rPr>
              </w:pPr>
              <w:r w:rsidRPr="00A2258D">
                <w:rPr>
                  <w:rFonts w:ascii="Times New Roman" w:hAnsi="Times New Roman"/>
                  <w:noProof/>
                  <w:lang w:val="es-ES"/>
                </w:rPr>
                <w:t xml:space="preserve">Valenzuela, L. (2016). Los costos de la mala calidad como quinto elemento del costo: aproximación teórica en la gestión de la competitividad en medio de la convergencia contable. </w:t>
              </w:r>
              <w:r w:rsidRPr="00A2258D">
                <w:rPr>
                  <w:rFonts w:ascii="Times New Roman" w:hAnsi="Times New Roman"/>
                  <w:i/>
                  <w:iCs/>
                  <w:noProof/>
                  <w:lang w:val="es-ES"/>
                </w:rPr>
                <w:t>Revista de la Facultad de Ciencias Económicas de la Universidad Militar Nueva Granada, 24</w:t>
              </w:r>
              <w:r w:rsidRPr="00A2258D">
                <w:rPr>
                  <w:rFonts w:ascii="Times New Roman" w:hAnsi="Times New Roman"/>
                  <w:noProof/>
                  <w:lang w:val="es-ES"/>
                </w:rPr>
                <w:t>(1), 63-84.</w:t>
              </w:r>
            </w:p>
            <w:p w14:paraId="779096FE" w14:textId="77777777" w:rsidR="00B42B57" w:rsidRPr="00A2258D" w:rsidRDefault="00B42B57" w:rsidP="00B42B57">
              <w:pPr>
                <w:pStyle w:val="Bibliografa"/>
                <w:spacing w:after="0"/>
                <w:ind w:left="720" w:hanging="720"/>
                <w:jc w:val="both"/>
                <w:rPr>
                  <w:rFonts w:ascii="Times New Roman" w:hAnsi="Times New Roman"/>
                  <w:noProof/>
                  <w:lang w:val="es-ES"/>
                </w:rPr>
              </w:pPr>
              <w:r w:rsidRPr="00A2258D">
                <w:rPr>
                  <w:rFonts w:ascii="Times New Roman" w:hAnsi="Times New Roman"/>
                  <w:noProof/>
                  <w:lang w:val="es-ES"/>
                </w:rPr>
                <w:t xml:space="preserve">Vargas-García, L., &amp; Arellano-Guerrero, A. (2016). Oportunidades de negocio de tercerización en la cadena del Valle del Cauca, Colombia. </w:t>
              </w:r>
              <w:r w:rsidRPr="00A2258D">
                <w:rPr>
                  <w:rFonts w:ascii="Times New Roman" w:hAnsi="Times New Roman"/>
                  <w:i/>
                  <w:iCs/>
                  <w:noProof/>
                  <w:lang w:val="es-ES"/>
                </w:rPr>
                <w:t>Cuadernos Latinoamericanos de Administración, XII</w:t>
              </w:r>
              <w:r w:rsidRPr="00A2258D">
                <w:rPr>
                  <w:rFonts w:ascii="Times New Roman" w:hAnsi="Times New Roman"/>
                  <w:noProof/>
                  <w:lang w:val="es-ES"/>
                </w:rPr>
                <w:t>(22), 85-94.</w:t>
              </w:r>
            </w:p>
            <w:p w14:paraId="00FD7873" w14:textId="77777777" w:rsidR="00B42B57" w:rsidRPr="00A2258D" w:rsidRDefault="00B42B57" w:rsidP="00B42B57">
              <w:pPr>
                <w:pStyle w:val="Bibliografa"/>
                <w:spacing w:after="0"/>
                <w:ind w:left="720" w:hanging="720"/>
                <w:jc w:val="both"/>
                <w:rPr>
                  <w:rFonts w:ascii="Times New Roman" w:hAnsi="Times New Roman"/>
                  <w:noProof/>
                  <w:lang w:val="es-ES"/>
                </w:rPr>
              </w:pPr>
              <w:r w:rsidRPr="00A2258D">
                <w:rPr>
                  <w:rFonts w:ascii="Times New Roman" w:hAnsi="Times New Roman"/>
                  <w:noProof/>
                  <w:lang w:val="es-ES"/>
                </w:rPr>
                <w:t xml:space="preserve">Vergara, G., &amp; Valencia, M. (2015). Fases de un observatorio de costos para las MIPyMES. </w:t>
              </w:r>
              <w:r w:rsidRPr="00A2258D">
                <w:rPr>
                  <w:rFonts w:ascii="Times New Roman" w:hAnsi="Times New Roman"/>
                  <w:i/>
                  <w:iCs/>
                  <w:noProof/>
                  <w:lang w:val="es-ES"/>
                </w:rPr>
                <w:t>Contaduría Universidad de Antioquia</w:t>
              </w:r>
              <w:r w:rsidRPr="00A2258D">
                <w:rPr>
                  <w:rFonts w:ascii="Times New Roman" w:hAnsi="Times New Roman"/>
                  <w:noProof/>
                  <w:lang w:val="es-ES"/>
                </w:rPr>
                <w:t>(67), 119-137.</w:t>
              </w:r>
            </w:p>
            <w:p w14:paraId="69C0B776" w14:textId="17029617" w:rsidR="00B42B57" w:rsidRDefault="00B42B57" w:rsidP="00B42B57"/>
          </w:sdtContent>
        </w:sdt>
      </w:sdtContent>
    </w:sdt>
    <w:sectPr w:rsidR="00B42B5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35A6FC6" w14:textId="77777777" w:rsidR="000F061C" w:rsidRDefault="000F061C" w:rsidP="00B42B57">
      <w:pPr>
        <w:spacing w:after="0" w:line="240" w:lineRule="auto"/>
      </w:pPr>
      <w:r>
        <w:separator/>
      </w:r>
    </w:p>
  </w:endnote>
  <w:endnote w:type="continuationSeparator" w:id="0">
    <w:p w14:paraId="313D6481" w14:textId="77777777" w:rsidR="000F061C" w:rsidRDefault="000F061C" w:rsidP="00B42B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1641423" w14:textId="77777777" w:rsidR="000F061C" w:rsidRDefault="000F061C" w:rsidP="00B42B57">
      <w:pPr>
        <w:spacing w:after="0" w:line="240" w:lineRule="auto"/>
      </w:pPr>
      <w:r>
        <w:separator/>
      </w:r>
    </w:p>
  </w:footnote>
  <w:footnote w:type="continuationSeparator" w:id="0">
    <w:p w14:paraId="235DCAA3" w14:textId="77777777" w:rsidR="000F061C" w:rsidRDefault="000F061C" w:rsidP="00B42B57">
      <w:pPr>
        <w:spacing w:after="0" w:line="240" w:lineRule="auto"/>
      </w:pPr>
      <w:r>
        <w:continuationSeparator/>
      </w:r>
    </w:p>
  </w:footnote>
  <w:footnote w:id="1">
    <w:p w14:paraId="3259216F" w14:textId="77777777" w:rsidR="00B42B57" w:rsidRPr="002F5AD5" w:rsidRDefault="00B42B57" w:rsidP="00B42B57">
      <w:pPr>
        <w:pStyle w:val="Normal1"/>
        <w:spacing w:after="0"/>
        <w:jc w:val="both"/>
        <w:rPr>
          <w:rFonts w:ascii="Times New Roman" w:hAnsi="Times New Roman" w:cs="Times New Roman"/>
          <w:sz w:val="20"/>
          <w:szCs w:val="20"/>
        </w:rPr>
      </w:pPr>
      <w:r w:rsidRPr="00675D01">
        <w:rPr>
          <w:rStyle w:val="Refdenotaalpie"/>
          <w:sz w:val="20"/>
          <w:szCs w:val="20"/>
        </w:rPr>
        <w:footnoteRef/>
      </w:r>
      <w:r w:rsidRPr="00675D01">
        <w:rPr>
          <w:sz w:val="20"/>
          <w:szCs w:val="20"/>
        </w:rPr>
        <w:t xml:space="preserve"> </w:t>
      </w:r>
      <w:r w:rsidRPr="00675D01">
        <w:rPr>
          <w:rFonts w:ascii="Times New Roman" w:eastAsia="Times New Roman" w:hAnsi="Times New Roman" w:cs="Times New Roman"/>
          <w:sz w:val="20"/>
          <w:szCs w:val="20"/>
        </w:rPr>
        <w:t>Contador público y magister en Administración egresado de la Universidad Nacional de Colombia, docente Facultad de Contaduría Pública de la Universidad Santo Tomás, Bogotá, Colombia. Correo electrónico: diegoquintanilla@usantotomas.edu.co</w:t>
      </w:r>
      <w:r>
        <w:rPr>
          <w:rFonts w:ascii="Times New Roman" w:eastAsia="Times New Roman" w:hAnsi="Times New Roman" w:cs="Times New Roman"/>
          <w:sz w:val="20"/>
          <w:szCs w:val="20"/>
        </w:rPr>
        <w:t>.</w:t>
      </w:r>
    </w:p>
  </w:footnote>
  <w:footnote w:id="2">
    <w:p w14:paraId="20647E8F" w14:textId="77777777" w:rsidR="00B42B57" w:rsidRPr="00675D01" w:rsidRDefault="00B42B57" w:rsidP="00B42B57">
      <w:pPr>
        <w:pStyle w:val="Textonotapie"/>
        <w:spacing w:after="0"/>
        <w:jc w:val="both"/>
        <w:rPr>
          <w:rFonts w:ascii="Times New Roman" w:hAnsi="Times New Roman" w:cs="Times New Roman"/>
          <w:sz w:val="20"/>
          <w:szCs w:val="20"/>
        </w:rPr>
      </w:pPr>
      <w:r w:rsidRPr="00675D01">
        <w:rPr>
          <w:rStyle w:val="Refdenotaalpie"/>
          <w:rFonts w:ascii="Times New Roman" w:hAnsi="Times New Roman" w:cs="Times New Roman"/>
          <w:sz w:val="20"/>
          <w:szCs w:val="20"/>
        </w:rPr>
        <w:footnoteRef/>
      </w:r>
      <w:r w:rsidRPr="00675D01">
        <w:rPr>
          <w:rFonts w:ascii="Times New Roman" w:hAnsi="Times New Roman" w:cs="Times New Roman"/>
          <w:sz w:val="20"/>
          <w:szCs w:val="20"/>
        </w:rPr>
        <w:t xml:space="preserve"> </w:t>
      </w:r>
      <w:r w:rsidRPr="00675D01">
        <w:rPr>
          <w:rFonts w:ascii="Times New Roman" w:hAnsi="Times New Roman"/>
          <w:sz w:val="20"/>
          <w:szCs w:val="20"/>
        </w:rPr>
        <w:t>Contadora Pública egresada de la Universidad Nacional de Colombia, Magister en Ciencias Económicas y Estudiante de Doctorado en Educación – Universidad Santo Tomás. Docente Universidad Nacional de Colombia. Correo electrónico: rapatinoj@unal.edu.co.</w:t>
      </w:r>
    </w:p>
  </w:footnote>
  <w:footnote w:id="3">
    <w:p w14:paraId="4A58089E" w14:textId="77777777" w:rsidR="00B42B57" w:rsidRPr="003D6759" w:rsidRDefault="00B42B57" w:rsidP="00B42B57">
      <w:pPr>
        <w:pStyle w:val="Textonotapie"/>
        <w:jc w:val="both"/>
        <w:rPr>
          <w:rFonts w:ascii="Times New Roman" w:hAnsi="Times New Roman" w:cs="Times New Roman"/>
          <w:sz w:val="20"/>
        </w:rPr>
      </w:pPr>
      <w:r w:rsidRPr="003D6759">
        <w:rPr>
          <w:rStyle w:val="Refdenotaalpie"/>
          <w:rFonts w:ascii="Times New Roman" w:hAnsi="Times New Roman" w:cs="Times New Roman"/>
          <w:sz w:val="20"/>
        </w:rPr>
        <w:footnoteRef/>
      </w:r>
      <w:r w:rsidRPr="003D6759">
        <w:rPr>
          <w:rFonts w:ascii="Times New Roman" w:hAnsi="Times New Roman" w:cs="Times New Roman"/>
          <w:sz w:val="20"/>
        </w:rPr>
        <w:t xml:space="preserve"> Estudiante de Contaduría Pública - Universidad Santo Tomas. Líder estudiantil del semillero de investigación de estudiantes de la facultad, SINETCO. E-mail jacquelinpanqueba@usantotomas.edu.co</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2B57"/>
    <w:rsid w:val="000F061C"/>
    <w:rsid w:val="002B42FB"/>
    <w:rsid w:val="0036010A"/>
    <w:rsid w:val="00503218"/>
    <w:rsid w:val="00883B3B"/>
    <w:rsid w:val="00B42B57"/>
    <w:rsid w:val="00E10473"/>
    <w:rsid w:val="00EF5BB2"/>
    <w:rsid w:val="00FF77D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A2518F"/>
  <w15:chartTrackingRefBased/>
  <w15:docId w15:val="{7505BC85-C8B7-4842-916D-85C27A4145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42B57"/>
    <w:pPr>
      <w:spacing w:after="200" w:line="276" w:lineRule="auto"/>
    </w:pPr>
    <w:rPr>
      <w:rFonts w:ascii="Arial" w:hAnsi="Arial" w:cs="Arial"/>
      <w:u w:color="00000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1">
    <w:name w:val="Normal1"/>
    <w:rsid w:val="00B42B57"/>
    <w:pPr>
      <w:spacing w:after="200" w:line="276" w:lineRule="auto"/>
    </w:pPr>
    <w:rPr>
      <w:rFonts w:ascii="Calibri" w:eastAsia="Calibri" w:hAnsi="Calibri" w:cs="Calibri"/>
      <w:color w:val="000000"/>
      <w:lang w:val="es-ES_tradnl" w:eastAsia="es-ES"/>
    </w:rPr>
  </w:style>
  <w:style w:type="paragraph" w:styleId="Textonotapie">
    <w:name w:val="footnote text"/>
    <w:basedOn w:val="Normal"/>
    <w:link w:val="TextonotapieCar"/>
    <w:uiPriority w:val="99"/>
    <w:unhideWhenUsed/>
    <w:qFormat/>
    <w:rsid w:val="00B42B57"/>
    <w:rPr>
      <w:rFonts w:ascii="Calibri" w:eastAsia="Calibri" w:hAnsi="Calibri" w:cs="Calibri"/>
      <w:color w:val="000000"/>
      <w:sz w:val="24"/>
      <w:szCs w:val="24"/>
      <w:lang w:val="es-ES_tradnl" w:eastAsia="es-ES"/>
    </w:rPr>
  </w:style>
  <w:style w:type="character" w:customStyle="1" w:styleId="TextonotapieCar">
    <w:name w:val="Texto nota pie Car"/>
    <w:basedOn w:val="Fuentedeprrafopredeter"/>
    <w:link w:val="Textonotapie"/>
    <w:uiPriority w:val="99"/>
    <w:qFormat/>
    <w:rsid w:val="00B42B57"/>
    <w:rPr>
      <w:rFonts w:ascii="Calibri" w:eastAsia="Calibri" w:hAnsi="Calibri" w:cs="Calibri"/>
      <w:color w:val="000000"/>
      <w:sz w:val="24"/>
      <w:szCs w:val="24"/>
      <w:u w:color="000000"/>
      <w:lang w:val="es-ES_tradnl" w:eastAsia="es-ES"/>
    </w:rPr>
  </w:style>
  <w:style w:type="character" w:styleId="Refdenotaalpie">
    <w:name w:val="footnote reference"/>
    <w:uiPriority w:val="99"/>
    <w:unhideWhenUsed/>
    <w:qFormat/>
    <w:rsid w:val="00B42B57"/>
    <w:rPr>
      <w:vertAlign w:val="superscript"/>
    </w:rPr>
  </w:style>
  <w:style w:type="paragraph" w:styleId="Subttulo">
    <w:name w:val="Subtitle"/>
    <w:basedOn w:val="Normal1"/>
    <w:next w:val="Normal1"/>
    <w:link w:val="SubttuloCar"/>
    <w:uiPriority w:val="11"/>
    <w:qFormat/>
    <w:rsid w:val="00B42B57"/>
    <w:pPr>
      <w:keepNext/>
      <w:keepLines/>
      <w:spacing w:after="0" w:line="240" w:lineRule="auto"/>
    </w:pPr>
    <w:rPr>
      <w:rFonts w:ascii="Cambria" w:eastAsia="Cambria" w:hAnsi="Cambria" w:cs="Cambria"/>
      <w:i/>
      <w:color w:val="4F81BD"/>
      <w:sz w:val="24"/>
      <w:szCs w:val="24"/>
    </w:rPr>
  </w:style>
  <w:style w:type="character" w:customStyle="1" w:styleId="SubttuloCar">
    <w:name w:val="Subtítulo Car"/>
    <w:basedOn w:val="Fuentedeprrafopredeter"/>
    <w:link w:val="Subttulo"/>
    <w:uiPriority w:val="11"/>
    <w:rsid w:val="00B42B57"/>
    <w:rPr>
      <w:rFonts w:ascii="Cambria" w:eastAsia="Cambria" w:hAnsi="Cambria" w:cs="Cambria"/>
      <w:i/>
      <w:color w:val="4F81BD"/>
      <w:sz w:val="24"/>
      <w:szCs w:val="24"/>
      <w:lang w:val="es-ES_tradnl" w:eastAsia="es-ES"/>
    </w:rPr>
  </w:style>
  <w:style w:type="table" w:styleId="Tablaconcuadrcula">
    <w:name w:val="Table Grid"/>
    <w:basedOn w:val="Tablanormal"/>
    <w:uiPriority w:val="59"/>
    <w:rsid w:val="00B42B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B42B57"/>
    <w:pPr>
      <w:spacing w:line="240" w:lineRule="auto"/>
    </w:pPr>
    <w:rPr>
      <w:rFonts w:asciiTheme="minorHAnsi" w:hAnsiTheme="minorHAnsi" w:cstheme="minorBidi"/>
      <w:i/>
      <w:iCs/>
      <w:color w:val="44546A" w:themeColor="text2"/>
      <w:sz w:val="18"/>
      <w:szCs w:val="18"/>
    </w:rPr>
  </w:style>
  <w:style w:type="paragraph" w:customStyle="1" w:styleId="Captulos">
    <w:name w:val="Capítulos"/>
    <w:basedOn w:val="Normal1"/>
    <w:qFormat/>
    <w:rsid w:val="00B42B57"/>
    <w:pPr>
      <w:spacing w:after="0"/>
      <w:jc w:val="right"/>
      <w:outlineLvl w:val="0"/>
    </w:pPr>
    <w:rPr>
      <w:rFonts w:ascii="Times New Roman" w:hAnsi="Times New Roman" w:cs="Times New Roman"/>
      <w:b/>
      <w:sz w:val="36"/>
      <w:szCs w:val="24"/>
    </w:rPr>
  </w:style>
  <w:style w:type="paragraph" w:styleId="Bibliografa">
    <w:name w:val="Bibliography"/>
    <w:basedOn w:val="Normal"/>
    <w:next w:val="Normal"/>
    <w:uiPriority w:val="37"/>
    <w:semiHidden/>
    <w:unhideWhenUsed/>
    <w:rsid w:val="00B42B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
  <b:Source>
    <b:Tag>Bon06</b:Tag>
    <b:SourceType>JournalArticle</b:SourceType>
    <b:Guid>{2673BE3B-06EE-4C25-8E1B-CA81ACC77D69}</b:Guid>
    <b:Author>
      <b:Author>
        <b:NameList>
          <b:Person>
            <b:Last>Boned</b:Last>
            <b:First>Josep</b:First>
          </b:Person>
          <b:Person>
            <b:Last>Bagur</b:Last>
            <b:First>Llorenç</b:First>
          </b:Person>
        </b:NameList>
      </b:Author>
    </b:Author>
    <b:Title>Contabilidad y control de gestión. Una perspectiva histórica</b:Title>
    <b:JournalName>Revista de Contabilidad y Dirección</b:JournalName>
    <b:Year>2006</b:Year>
    <b:Pages>103-127</b:Pages>
    <b:Volume>3</b:Volume>
    <b:RefOrder>48</b:RefOrder>
  </b:Source>
  <b:Source>
    <b:Tag>Bel02</b:Tag>
    <b:SourceType>Book</b:SourceType>
    <b:Guid>{8C7B1293-94FF-43BC-B803-A1A6F01446A9}</b:Guid>
    <b:Author>
      <b:Author>
        <b:NameList>
          <b:Person>
            <b:Last>Belkaoui</b:Last>
            <b:First>A.R.</b:First>
          </b:Person>
        </b:NameList>
      </b:Author>
    </b:Author>
    <b:Title>Behavioral Management Accounting.</b:Title>
    <b:Year>2002</b:Year>
    <b:City>Westport</b:City>
    <b:Publisher>Greenwood Publishing Group, Inc.</b:Publisher>
    <b:RefOrder>49</b:RefOrder>
  </b:Source>
  <b:Source>
    <b:Tag>Nwo15</b:Tag>
    <b:SourceType>JournalArticle</b:SourceType>
    <b:Guid>{C47F629F-F76B-4D6D-830A-8121A7441F8F}</b:Guid>
    <b:Author>
      <b:Author>
        <b:NameList>
          <b:Person>
            <b:Last>Nwonyuku</b:Last>
            <b:First>Kalu</b:First>
          </b:Person>
        </b:NameList>
      </b:Author>
    </b:Author>
    <b:Title>Behavioral Implications of Management Accounting Practices: A Contemporary Issue in Management Accounting</b:Title>
    <b:Year>2015</b:Year>
    <b:RefOrder>50</b:RefOrder>
  </b:Source>
  <b:Source>
    <b:Tag>Duq</b:Tag>
    <b:SourceType>JournalArticle</b:SourceType>
    <b:Guid>{F29B4981-F5EB-4DE5-9D46-FF2A047AC836}</b:Guid>
    <b:Author>
      <b:Author>
        <b:NameList>
          <b:Person>
            <b:Last>Duque</b:Last>
            <b:First>María</b:First>
          </b:Person>
          <b:Person>
            <b:Last>Osorio</b:Last>
            <b:First>Jair</b:First>
          </b:Person>
        </b:NameList>
      </b:Author>
    </b:Author>
    <b:Title>Estado Actual de la Investigación en Costos y Contabilidad de Gestión en Colombia</b:Title>
    <b:JournalName>Revista del Instituto Internacional de Costos</b:JournalName>
    <b:Year>2013</b:Year>
    <b:Pages>26-32</b:Pages>
    <b:Issue>11</b:Issue>
    <b:RefOrder>51</b:RefOrder>
  </b:Source>
  <b:Source>
    <b:Tag>Esc05</b:Tag>
    <b:SourceType>JournalArticle</b:SourceType>
    <b:Guid>{E06F99E4-7F41-476D-98B4-DF25C50AB119}</b:Guid>
    <b:Author>
      <b:Author>
        <b:NameList>
          <b:Person>
            <b:Last>Escobar</b:Last>
            <b:First>Bernabé</b:First>
          </b:Person>
          <b:Person>
            <b:Last>Lobo</b:Last>
            <b:First>Antonio</b:First>
          </b:Person>
          <b:Person>
            <b:Last>Rocha</b:Last>
            <b:First>Cristina</b:First>
          </b:Person>
        </b:NameList>
      </b:Author>
    </b:Author>
    <b:Title>La investigación  emprírica en contabilidad de gestión en España: analisis de las publicaciones españolas.</b:Title>
    <b:JournalName>Revista española de financiación y Contabilidad.</b:JournalName>
    <b:Year>2005</b:Year>
    <b:Pages>183-210</b:Pages>
    <b:Issue>124</b:Issue>
    <b:RefOrder>52</b:RefOrder>
  </b:Source>
  <b:Source>
    <b:Tag>Han06</b:Tag>
    <b:SourceType>Book</b:SourceType>
    <b:Guid>{4C083DEA-1843-4857-8CD5-2DA6E756A48F}</b:Guid>
    <b:Title>Cost Management Acccounting and Control</b:Title>
    <b:Year>2006</b:Year>
    <b:City>Toronto, Ontario</b:City>
    <b:Publisher>Thomson South-Western</b:Publisher>
    <b:Author>
      <b:Author>
        <b:NameList>
          <b:Person>
            <b:Last>Hansen</b:Last>
            <b:First>Don</b:First>
          </b:Person>
          <b:Person>
            <b:Last>Mowen</b:Last>
            <b:First>Maryanne</b:First>
          </b:Person>
        </b:NameList>
      </b:Author>
    </b:Author>
    <b:RefOrder>53</b:RefOrder>
  </b:Source>
  <b:Source>
    <b:Tag>Blo10</b:Tag>
    <b:SourceType>Book</b:SourceType>
    <b:Guid>{9BA801AD-B603-4A25-AEB1-B4AF59E01BE7}</b:Guid>
    <b:Title>Cost Management A Strategic Emphasis</b:Title>
    <b:Year>2010</b:Year>
    <b:Author>
      <b:Author>
        <b:NameList>
          <b:Person>
            <b:Last>Blocher</b:Last>
            <b:First>Edward</b:First>
          </b:Person>
          <b:Person>
            <b:Last>Stout</b:Last>
            <b:First>David</b:First>
          </b:Person>
          <b:Person>
            <b:Last>Juras</b:Last>
            <b:First>Paul</b:First>
          </b:Person>
          <b:Person>
            <b:Last>Cokins</b:Last>
            <b:First>Gary</b:First>
          </b:Person>
        </b:NameList>
      </b:Author>
    </b:Author>
    <b:City>New York</b:City>
    <b:Publisher>Mc Graw Hill</b:Publisher>
    <b:RefOrder>54</b:RefOrder>
  </b:Source>
  <b:Source>
    <b:Tag>Joã11</b:Tag>
    <b:SourceType>JournalArticle</b:SourceType>
    <b:Guid>{7D884B74-E97D-42CB-B6CA-9713EAD37367}</b:Guid>
    <b:Author>
      <b:Author>
        <b:NameList>
          <b:Person>
            <b:Last>Lunkes</b:Last>
            <b:First>Rogério</b:First>
            <b:Middle>João</b:Middle>
          </b:Person>
          <b:Person>
            <b:Last>Ripoll-Feliu</b:Last>
            <b:First>Vicente</b:First>
            <b:Middle>Mateo</b:Middle>
          </b:Person>
          <b:Person>
            <b:Last>Rosa</b:Last>
            <b:First>Fabricia</b:First>
            <b:Middle>Silva da</b:Middle>
          </b:Person>
        </b:NameList>
      </b:Author>
    </b:Author>
    <b:Title>Contabilidad de gestión: un estudio en revistas de Brasil, España y de lengua española</b:Title>
    <b:JournalName>Revista de Contabilidade e Organizações</b:JournalName>
    <b:Year>2011</b:Year>
    <b:Pages>132-150</b:Pages>
    <b:Volume>5</b:Volume>
    <b:Issue>13</b:Issue>
    <b:RefOrder>55</b:RefOrder>
  </b:Source>
  <b:Source>
    <b:Tag>Lem06</b:Tag>
    <b:SourceType>JournalArticle</b:SourceType>
    <b:Guid>{8E2B575B-BADB-4A28-A43F-888A7762519D}</b:Guid>
    <b:Author>
      <b:Author>
        <b:NameList>
          <b:Person>
            <b:Last>García</b:Last>
            <b:First>Domingo</b:First>
          </b:Person>
          <b:Person>
            <b:Last>Marín</b:Last>
            <b:First>Salvador</b:First>
          </b:Person>
          <b:Person>
            <b:Last>Martínez</b:Last>
            <b:First>Francisco</b:First>
          </b:Person>
        </b:NameList>
      </b:Author>
    </b:Author>
    <b:Title>La contabilidad de costos y Rentabilidad en la PYME</b:Title>
    <b:Year>2006</b:Year>
    <b:Publisher>Universidad Nacional Autónoma de México</b:Publisher>
    <b:JournalName>Contaduría y Administración</b:JournalName>
    <b:Pages>39-59</b:Pages>
    <b:Issue>218</b:Issue>
    <b:RefOrder>56</b:RefOrder>
  </b:Source>
  <b:Source>
    <b:Tag>Sal10</b:Tag>
    <b:SourceType>JournalArticle</b:SourceType>
    <b:Guid>{3080769B-A3AE-4C57-90C3-0DB11706EC11}</b:Guid>
    <b:Title>Aproximación general para el análisis de tendencias de contabilidad de gestión en Iberoamerica</b:Title>
    <b:JournalName>Cuadernos de Contabilidad</b:JournalName>
    <b:Year>2010</b:Year>
    <b:Author>
      <b:Author>
        <b:NameList>
          <b:Person>
            <b:Last>Salgado</b:Last>
            <b:First>Jorge</b:First>
          </b:Person>
        </b:NameList>
      </b:Author>
    </b:Author>
    <b:Pages>19-40</b:Pages>
    <b:Volume>11</b:Volume>
    <b:Issue>28</b:Issue>
    <b:RefOrder>57</b:RefOrder>
  </b:Source>
  <b:Source>
    <b:Tag>Ten11</b:Tag>
    <b:SourceType>JournalArticle</b:SourceType>
    <b:Guid>{CB99C4CD-73FF-49B9-8042-68605F468014}</b:Guid>
    <b:Title>Tendencias de investigación en contabilidad de gestión en Iberoamérica (1998-2008)</b:Title>
    <b:JournalName>Cuadernos de contabilidad</b:JournalName>
    <b:Year>2011</b:Year>
    <b:Pages>273-305</b:Pages>
    <b:City>Bogotá</b:City>
    <b:Volume>12</b:Volume>
    <b:Issue>30</b:Issue>
    <b:Author>
      <b:Author>
        <b:NameList>
          <b:Person>
            <b:Last>Salgado</b:Last>
            <b:First>Jorge</b:First>
          </b:Person>
        </b:NameList>
      </b:Author>
    </b:Author>
    <b:RefOrder>58</b:RefOrder>
  </b:Source>
  <b:Source>
    <b:Tag>Gin08</b:Tag>
    <b:SourceType>JournalArticle</b:SourceType>
    <b:Guid>{5C577555-1444-4173-A71E-F7370E17D3C7}</b:Guid>
    <b:Author>
      <b:Author>
        <b:NameList>
          <b:Person>
            <b:Last>Giner</b:Last>
            <b:First>Arturo</b:First>
          </b:Person>
          <b:Person>
            <b:Last>Pontet</b:Last>
            <b:First>Norma</b:First>
          </b:Person>
          <b:Person>
            <b:Last>Ripoll</b:Last>
            <b:First>Vicente</b:First>
          </b:Person>
        </b:NameList>
      </b:Author>
    </b:Author>
    <b:Title>Plan estratégico versus contabilidad de gestión: el caso de la Autoridad Portuaria de Valencia</b:Title>
    <b:JournalName>Cuadernos de Contabilidad</b:JournalName>
    <b:Year>2008</b:Year>
    <b:Pages>17-39</b:Pages>
    <b:Issue>24</b:Issue>
    <b:RefOrder>59</b:RefOrder>
  </b:Source>
</b:Sources>
</file>

<file path=customXml/itemProps1.xml><?xml version="1.0" encoding="utf-8"?>
<ds:datastoreItem xmlns:ds="http://schemas.openxmlformats.org/officeDocument/2006/customXml" ds:itemID="{8781A9CC-D4CF-4502-9104-4ECB405992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2276</Words>
  <Characters>12519</Characters>
  <Application>Microsoft Office Word</Application>
  <DocSecurity>0</DocSecurity>
  <Lines>104</Lines>
  <Paragraphs>29</Paragraphs>
  <ScaleCrop>false</ScaleCrop>
  <Company/>
  <LinksUpToDate>false</LinksUpToDate>
  <CharactersWithSpaces>14766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Andrés Díaz Jiménez</dc:creator>
  <cp:keywords/>
  <dc:description/>
  <cp:lastModifiedBy>Michael Andrés Díaz Jiménez</cp:lastModifiedBy>
  <cp:revision>1</cp:revision>
  <dcterms:created xsi:type="dcterms:W3CDTF">2020-07-06T22:38:00Z</dcterms:created>
  <dcterms:modified xsi:type="dcterms:W3CDTF">2020-07-06T22:39:00Z</dcterms:modified>
</cp:coreProperties>
</file>