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1355" w:rsidRPr="00191355" w:rsidRDefault="00191355" w:rsidP="00191355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191355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es-CO"/>
        </w:rPr>
        <w:t>Título:</w:t>
      </w:r>
      <w:r w:rsidRPr="00191355">
        <w:rPr>
          <w:rFonts w:ascii="Arial Narrow" w:eastAsia="Times New Roman" w:hAnsi="Arial Narrow" w:cs="Times New Roman"/>
          <w:b/>
          <w:bCs/>
          <w:color w:val="222222"/>
          <w:sz w:val="24"/>
          <w:szCs w:val="24"/>
          <w:lang w:eastAsia="es-CO"/>
        </w:rPr>
        <w:t> </w:t>
      </w:r>
      <w:proofErr w:type="spellStart"/>
      <w:r w:rsidR="003E0F94" w:rsidRPr="003E0F94">
        <w:rPr>
          <w:rFonts w:ascii="Arial Narrow" w:eastAsia="Times New Roman" w:hAnsi="Arial Narrow" w:cs="Times New Roman"/>
          <w:bCs/>
          <w:color w:val="222222"/>
          <w:sz w:val="24"/>
          <w:szCs w:val="24"/>
          <w:lang w:eastAsia="es-CO"/>
        </w:rPr>
        <w:t>Capitan</w:t>
      </w:r>
      <w:proofErr w:type="spellEnd"/>
      <w:r w:rsidR="003E0F94" w:rsidRPr="003E0F94">
        <w:rPr>
          <w:rFonts w:ascii="Arial Narrow" w:eastAsia="Times New Roman" w:hAnsi="Arial Narrow" w:cs="Times New Roman"/>
          <w:bCs/>
          <w:color w:val="222222"/>
          <w:sz w:val="24"/>
          <w:szCs w:val="24"/>
          <w:lang w:eastAsia="es-CO"/>
        </w:rPr>
        <w:t xml:space="preserve"> </w:t>
      </w:r>
      <w:proofErr w:type="spellStart"/>
      <w:r w:rsidR="003E0F94" w:rsidRPr="003E0F94">
        <w:rPr>
          <w:rFonts w:ascii="Arial Narrow" w:eastAsia="Times New Roman" w:hAnsi="Arial Narrow" w:cs="Times New Roman"/>
          <w:bCs/>
          <w:color w:val="222222"/>
          <w:sz w:val="24"/>
          <w:szCs w:val="24"/>
          <w:lang w:eastAsia="es-CO"/>
        </w:rPr>
        <w:t>America</w:t>
      </w:r>
      <w:proofErr w:type="spellEnd"/>
      <w:r w:rsidR="003E0F94" w:rsidRPr="003E0F94">
        <w:rPr>
          <w:rFonts w:ascii="Arial Narrow" w:eastAsia="Times New Roman" w:hAnsi="Arial Narrow" w:cs="Times New Roman"/>
          <w:bCs/>
          <w:color w:val="222222"/>
          <w:sz w:val="24"/>
          <w:szCs w:val="24"/>
          <w:lang w:eastAsia="es-CO"/>
        </w:rPr>
        <w:t xml:space="preserve">: Civil </w:t>
      </w:r>
      <w:proofErr w:type="spellStart"/>
      <w:r w:rsidR="003E0F94" w:rsidRPr="003E0F94">
        <w:rPr>
          <w:rFonts w:ascii="Arial Narrow" w:eastAsia="Times New Roman" w:hAnsi="Arial Narrow" w:cs="Times New Roman"/>
          <w:bCs/>
          <w:color w:val="222222"/>
          <w:sz w:val="24"/>
          <w:szCs w:val="24"/>
          <w:lang w:eastAsia="es-CO"/>
        </w:rPr>
        <w:t>War</w:t>
      </w:r>
      <w:proofErr w:type="spellEnd"/>
      <w:r w:rsidR="003E0F94" w:rsidRPr="003E0F94">
        <w:rPr>
          <w:rFonts w:ascii="Arial Narrow" w:eastAsia="Times New Roman" w:hAnsi="Arial Narrow" w:cs="Times New Roman"/>
          <w:bCs/>
          <w:color w:val="222222"/>
          <w:sz w:val="24"/>
          <w:szCs w:val="24"/>
          <w:lang w:eastAsia="es-CO"/>
        </w:rPr>
        <w:t>. Una mirada política desde la filosofía de Hobbes y Locke.</w:t>
      </w:r>
    </w:p>
    <w:p w:rsidR="00191355" w:rsidRPr="00191355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191355" w:rsidRPr="00191355" w:rsidRDefault="00191355" w:rsidP="00191355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191355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es-CO"/>
        </w:rPr>
        <w:t>Autores</w:t>
      </w:r>
      <w:r w:rsidRPr="00191355">
        <w:rPr>
          <w:rFonts w:ascii="Arial Narrow" w:eastAsia="Times New Roman" w:hAnsi="Arial Narrow" w:cs="Times New Roman"/>
          <w:color w:val="000000"/>
          <w:sz w:val="24"/>
          <w:szCs w:val="24"/>
          <w:lang w:eastAsia="es-CO"/>
        </w:rPr>
        <w:t>: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9"/>
        <w:gridCol w:w="2307"/>
      </w:tblGrid>
      <w:tr w:rsidR="00191355" w:rsidRPr="00191355" w:rsidTr="00191355">
        <w:trPr>
          <w:trHeight w:val="3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Apellidos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Santiesteban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 xml:space="preserve"> Sandoval</w:t>
            </w:r>
          </w:p>
        </w:tc>
      </w:tr>
      <w:tr w:rsidR="00191355" w:rsidRPr="00191355" w:rsidTr="00191355">
        <w:trPr>
          <w:trHeight w:val="3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Nombres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 xml:space="preserve">Nicolas David </w:t>
            </w:r>
          </w:p>
        </w:tc>
      </w:tr>
    </w:tbl>
    <w:p w:rsidR="00191355" w:rsidRPr="00191355" w:rsidRDefault="00191355" w:rsidP="0019135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191355" w:rsidRPr="00191355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191355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es-CO"/>
        </w:rPr>
        <w:t>ORCID:</w:t>
      </w:r>
      <w:r w:rsidRPr="00191355">
        <w:rPr>
          <w:rFonts w:ascii="Arial Narrow" w:eastAsia="Times New Roman" w:hAnsi="Arial Narrow" w:cs="Times New Roman"/>
          <w:color w:val="000000"/>
          <w:sz w:val="24"/>
          <w:szCs w:val="24"/>
          <w:lang w:eastAsia="es-CO"/>
        </w:rPr>
        <w:t xml:space="preserve"> </w:t>
      </w:r>
      <w:r w:rsidR="00AF7290">
        <w:rPr>
          <w:rFonts w:ascii="Arial" w:hAnsi="Arial" w:cs="Arial"/>
          <w:color w:val="222222"/>
          <w:shd w:val="clear" w:color="auto" w:fill="FFFFFF"/>
        </w:rPr>
        <w:t> </w:t>
      </w:r>
      <w:hyperlink r:id="rId4" w:tgtFrame="_blank" w:history="1">
        <w:r w:rsidR="00AF7290">
          <w:rPr>
            <w:rStyle w:val="Hipervnculo"/>
            <w:rFonts w:ascii="Arial" w:hAnsi="Arial" w:cs="Arial"/>
            <w:color w:val="1155CC"/>
            <w:shd w:val="clear" w:color="auto" w:fill="FFFFFF"/>
          </w:rPr>
          <w:t>https://orcid.org/0000-0002-4502-2137</w:t>
        </w:r>
      </w:hyperlink>
      <w:r w:rsidR="00AF7290">
        <w:rPr>
          <w:rFonts w:ascii="Arial" w:hAnsi="Arial" w:cs="Arial"/>
          <w:color w:val="222222"/>
          <w:shd w:val="clear" w:color="auto" w:fill="FFFFFF"/>
        </w:rPr>
        <w:t>  </w:t>
      </w:r>
      <w:r w:rsidRPr="00191355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es-CO"/>
        </w:rPr>
        <w:tab/>
      </w:r>
    </w:p>
    <w:p w:rsidR="00AF7290" w:rsidRDefault="00AF7290" w:rsidP="00191355">
      <w:pPr>
        <w:spacing w:after="0" w:line="240" w:lineRule="auto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es-CO"/>
        </w:rPr>
      </w:pPr>
    </w:p>
    <w:p w:rsidR="00191355" w:rsidRPr="002235C8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s-CO"/>
        </w:rPr>
      </w:pPr>
      <w:r w:rsidRPr="002235C8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val="en-US" w:eastAsia="es-CO"/>
        </w:rPr>
        <w:t>GOOGLE SCHOLAR:</w:t>
      </w:r>
      <w:r w:rsidRPr="002235C8">
        <w:rPr>
          <w:rFonts w:ascii="Arial Narrow" w:eastAsia="Times New Roman" w:hAnsi="Arial Narrow" w:cs="Times New Roman"/>
          <w:color w:val="000000"/>
          <w:sz w:val="24"/>
          <w:szCs w:val="24"/>
          <w:lang w:val="en-US" w:eastAsia="es-CO"/>
        </w:rPr>
        <w:t> </w:t>
      </w:r>
      <w:hyperlink r:id="rId5" w:tgtFrame="_blank" w:history="1">
        <w:r w:rsidR="00AF7290" w:rsidRPr="002235C8">
          <w:rPr>
            <w:rStyle w:val="Hipervnculo"/>
            <w:rFonts w:ascii="Arial" w:hAnsi="Arial" w:cs="Arial"/>
            <w:color w:val="1155CC"/>
            <w:shd w:val="clear" w:color="auto" w:fill="FFFFFF"/>
            <w:lang w:val="en-US"/>
          </w:rPr>
          <w:t>https://scholar.google.es/citations?hl=es&amp;user=4l7urVgAAAAJ&amp;scilu=&amp;scisig=AMD79ooAAAAAXP8d91zOIx8C0zC0gZ5mYb7DJn0htRRb&amp;gmla=AJsN-F6HmDbFcSFqN_SlS7k92wBXOHOoW3B1l-wd6ro55rzBAQDW3fnCOtf0TYNGrzg_VpOeO1O5YL0NpMcBSAb5rr_hvlzXI-h-ze5VddO8ISR45iBCDIuMF6l3xhpqW2kZAYPXst1x&amp;sciund=2933429651264834025</w:t>
        </w:r>
      </w:hyperlink>
      <w:r w:rsidR="00AF7290" w:rsidRPr="002235C8">
        <w:rPr>
          <w:rFonts w:ascii="Arial" w:hAnsi="Arial" w:cs="Arial"/>
          <w:color w:val="222222"/>
          <w:shd w:val="clear" w:color="auto" w:fill="FFFFFF"/>
          <w:lang w:val="en-US"/>
        </w:rPr>
        <w:t> </w:t>
      </w:r>
    </w:p>
    <w:p w:rsidR="00AF7290" w:rsidRPr="002235C8" w:rsidRDefault="00AF7290" w:rsidP="00191355">
      <w:pPr>
        <w:spacing w:after="0" w:line="240" w:lineRule="auto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val="en-US" w:eastAsia="es-CO"/>
        </w:rPr>
      </w:pPr>
    </w:p>
    <w:p w:rsidR="00191355" w:rsidRPr="002235C8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s-CO"/>
        </w:rPr>
      </w:pPr>
      <w:r w:rsidRPr="002235C8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val="en-US" w:eastAsia="es-CO"/>
        </w:rPr>
        <w:t>CvLAC:</w:t>
      </w:r>
      <w:r w:rsidRPr="002235C8">
        <w:rPr>
          <w:rFonts w:ascii="Arial Narrow" w:eastAsia="Times New Roman" w:hAnsi="Arial Narrow" w:cs="Times New Roman"/>
          <w:color w:val="000000"/>
          <w:sz w:val="24"/>
          <w:szCs w:val="24"/>
          <w:lang w:val="en-US" w:eastAsia="es-CO"/>
        </w:rPr>
        <w:t> </w:t>
      </w:r>
      <w:hyperlink r:id="rId6" w:tgtFrame="_blank" w:history="1">
        <w:r w:rsidR="00AF7290" w:rsidRPr="002235C8">
          <w:rPr>
            <w:rStyle w:val="Hipervnculo"/>
            <w:rFonts w:ascii="Arial" w:hAnsi="Arial" w:cs="Arial"/>
            <w:color w:val="1155CC"/>
            <w:shd w:val="clear" w:color="auto" w:fill="FFFFFF"/>
            <w:lang w:val="en-US"/>
          </w:rPr>
          <w:t>https://scienti.colciencias.gov.co/cvlac/visualizador/generarCurriculoCv.do?cod_rh=0001717031</w:t>
        </w:r>
      </w:hyperlink>
      <w:r w:rsidR="00AF7290" w:rsidRPr="002235C8">
        <w:rPr>
          <w:rFonts w:ascii="Arial" w:hAnsi="Arial" w:cs="Arial"/>
          <w:color w:val="222222"/>
          <w:shd w:val="clear" w:color="auto" w:fill="FFFFFF"/>
          <w:lang w:val="en-US"/>
        </w:rPr>
        <w:t>  </w:t>
      </w:r>
    </w:p>
    <w:p w:rsidR="00AF7290" w:rsidRPr="002235C8" w:rsidRDefault="00AF7290" w:rsidP="00191355">
      <w:pPr>
        <w:spacing w:after="0" w:line="240" w:lineRule="auto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val="en-US" w:eastAsia="es-CO"/>
        </w:rPr>
      </w:pPr>
    </w:p>
    <w:p w:rsidR="00191355" w:rsidRPr="002235C8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s-CO"/>
        </w:rPr>
      </w:pPr>
    </w:p>
    <w:p w:rsidR="00191355" w:rsidRPr="00191355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191355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es-CO"/>
        </w:rPr>
        <w:t>Resumen:</w:t>
      </w:r>
      <w:r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es-CO"/>
        </w:rPr>
        <w:t xml:space="preserve"> </w:t>
      </w:r>
      <w:r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La industria cinematográfica de Superhéroes, ha tenido un aumento notable, en </w:t>
      </w:r>
      <w:r w:rsidR="007871A0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producción</w:t>
      </w:r>
      <w:r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y acogida por parte del público. Desde el estreno, en 2008, de la primera película </w:t>
      </w:r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de </w:t>
      </w:r>
      <w:proofErr w:type="spellStart"/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Iron</w:t>
      </w:r>
      <w:proofErr w:type="spellEnd"/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</w:t>
      </w:r>
      <w:proofErr w:type="spellStart"/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Man</w:t>
      </w:r>
      <w:proofErr w:type="spellEnd"/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, se renovó esta industria que logro recaudar miles de millones de dólares alrededor del mundo, con la misma cantidad abrumadora</w:t>
      </w:r>
      <w:r w:rsid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de espectadores. En 2019, cerró</w:t>
      </w:r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un ciclo de 11 años, con más de 20 películas estrenadas durante este periodo y dejando éxitos en taquilla como </w:t>
      </w:r>
      <w:proofErr w:type="spellStart"/>
      <w:r w:rsidR="0005530F" w:rsidRPr="0005530F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>Avengers</w:t>
      </w:r>
      <w:proofErr w:type="spellEnd"/>
      <w:r w:rsidR="0005530F" w:rsidRPr="0005530F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 xml:space="preserve">: </w:t>
      </w:r>
      <w:proofErr w:type="spellStart"/>
      <w:r w:rsidR="0005530F" w:rsidRPr="0005530F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>End</w:t>
      </w:r>
      <w:proofErr w:type="spellEnd"/>
      <w:r w:rsidR="0005530F" w:rsidRPr="0005530F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 xml:space="preserve"> </w:t>
      </w:r>
      <w:proofErr w:type="spellStart"/>
      <w:r w:rsidR="0005530F" w:rsidRPr="0005530F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>Game</w:t>
      </w:r>
      <w:proofErr w:type="spellEnd"/>
      <w:r w:rsidR="004817C3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, que actualmente es</w:t>
      </w:r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la película más taquillera en la historia. Durante este periodo, </w:t>
      </w:r>
      <w:r w:rsid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apareció</w:t>
      </w:r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</w:t>
      </w:r>
      <w:r w:rsidR="004817C3" w:rsidRPr="004817C3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>Capitán</w:t>
      </w:r>
      <w:r w:rsidR="0005530F" w:rsidRPr="004817C3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 xml:space="preserve"> </w:t>
      </w:r>
      <w:r w:rsidR="004817C3" w:rsidRPr="004817C3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>América</w:t>
      </w:r>
      <w:r w:rsidR="0005530F" w:rsidRPr="004817C3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 xml:space="preserve">: Civil </w:t>
      </w:r>
      <w:proofErr w:type="spellStart"/>
      <w:r w:rsidR="0005530F" w:rsidRPr="004817C3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eastAsia="es-CO"/>
        </w:rPr>
        <w:t>War</w:t>
      </w:r>
      <w:proofErr w:type="spellEnd"/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, que gener</w:t>
      </w:r>
      <w:r w:rsid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ó</w:t>
      </w:r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</w:t>
      </w:r>
      <w:r w:rsidR="004817C3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críticas</w:t>
      </w:r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positivas</w:t>
      </w:r>
      <w:r w:rsidR="004817C3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con respecto a su trama</w:t>
      </w:r>
      <w:r w:rsid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;</w:t>
      </w:r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incluso se le atribuía el </w:t>
      </w:r>
      <w:r w:rsid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título</w:t>
      </w:r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de Thriller político. </w:t>
      </w:r>
      <w:r w:rsid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Aquí</w:t>
      </w:r>
      <w:r w:rsidR="0005530F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se</w:t>
      </w:r>
      <w:r w:rsidR="004817C3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 xml:space="preserve"> interpreta esta película desde los conceptos filosóficos de estado de naturaleza y contrato social de Thomas Hobbes y John Locke</w:t>
      </w:r>
      <w:r w:rsid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eastAsia="es-CO"/>
        </w:rPr>
        <w:t>.</w:t>
      </w:r>
    </w:p>
    <w:p w:rsidR="00191355" w:rsidRPr="00191355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191355" w:rsidRPr="002235C8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s-CO"/>
        </w:rPr>
      </w:pPr>
      <w:r w:rsidRPr="002235C8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val="en-US" w:eastAsia="es-CO"/>
        </w:rPr>
        <w:t>Palabras Claves: </w:t>
      </w:r>
      <w:proofErr w:type="spellStart"/>
      <w:r w:rsidR="004817C3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Héroes</w:t>
      </w:r>
      <w:proofErr w:type="spellEnd"/>
      <w:r w:rsidR="004817C3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, </w:t>
      </w:r>
      <w:proofErr w:type="spellStart"/>
      <w:r w:rsidR="004817C3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Filosofía</w:t>
      </w:r>
      <w:proofErr w:type="spellEnd"/>
      <w:r w:rsidR="002235C8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</w:t>
      </w:r>
      <w:proofErr w:type="spellStart"/>
      <w:r w:rsidR="002235C8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p</w:t>
      </w:r>
      <w:r w:rsidR="004817C3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olítica</w:t>
      </w:r>
      <w:proofErr w:type="spellEnd"/>
      <w:r w:rsidR="004817C3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, Hobbes, Locke, Estado </w:t>
      </w:r>
      <w:r w:rsidR="002235C8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de </w:t>
      </w:r>
      <w:proofErr w:type="spellStart"/>
      <w:r w:rsidR="002235C8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Naturaleza</w:t>
      </w:r>
      <w:proofErr w:type="spellEnd"/>
      <w:r w:rsidR="002235C8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, </w:t>
      </w:r>
      <w:proofErr w:type="spellStart"/>
      <w:r w:rsidR="002235C8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Contrato</w:t>
      </w:r>
      <w:proofErr w:type="spellEnd"/>
      <w:r w:rsidR="002235C8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Social.</w:t>
      </w:r>
    </w:p>
    <w:p w:rsidR="00191355" w:rsidRPr="002235C8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s-CO"/>
        </w:rPr>
      </w:pPr>
    </w:p>
    <w:p w:rsidR="00191355" w:rsidRPr="002235C8" w:rsidRDefault="00191355" w:rsidP="009A640C">
      <w:pPr>
        <w:spacing w:after="0" w:line="240" w:lineRule="auto"/>
        <w:rPr>
          <w:lang w:val="en-US"/>
        </w:rPr>
      </w:pPr>
      <w:r w:rsidRPr="002235C8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val="en-US" w:eastAsia="es-CO"/>
        </w:rPr>
        <w:t>Abstract</w:t>
      </w:r>
      <w:r w:rsidR="004817C3" w:rsidRPr="002235C8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val="en-US" w:eastAsia="es-CO"/>
        </w:rPr>
        <w:t xml:space="preserve">: 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The Superhero film industry has had a remarkable rise, </w:t>
      </w:r>
      <w:r w:rsidR="007871A0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in production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and public</w:t>
      </w:r>
      <w:r w:rsidR="007871A0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reception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.</w:t>
      </w:r>
      <w:r w:rsid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</w:t>
      </w:r>
      <w:r w:rsidR="007871A0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From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the release in 2008 of the first Iron Man film, this industry has been renewed </w:t>
      </w:r>
      <w:r w:rsidR="00436202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raising 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billions of dollars around the world, with the same overwhelming number</w:t>
      </w:r>
      <w:r w:rsidR="00436202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s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of spectators. In 2019, </w:t>
      </w:r>
      <w:r w:rsidR="00436202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it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closed an 11-year cycle, with more than 20 films released during this period and leaving box office hits such as </w:t>
      </w:r>
      <w:r w:rsidR="009A640C" w:rsidRPr="00436202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val="en-US" w:eastAsia="es-CO"/>
        </w:rPr>
        <w:t>Avengers: End Game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, currently the highest-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lastRenderedPageBreak/>
        <w:t xml:space="preserve">grossing film </w:t>
      </w:r>
      <w:r w:rsidR="00436202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in history. During this period came </w:t>
      </w:r>
      <w:proofErr w:type="spellStart"/>
      <w:r w:rsidR="009A640C" w:rsidRPr="00436202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val="en-US" w:eastAsia="es-CO"/>
        </w:rPr>
        <w:t>Capitán</w:t>
      </w:r>
      <w:proofErr w:type="spellEnd"/>
      <w:r w:rsidR="009A640C" w:rsidRPr="00436202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val="en-US" w:eastAsia="es-CO"/>
        </w:rPr>
        <w:t xml:space="preserve"> </w:t>
      </w:r>
      <w:proofErr w:type="spellStart"/>
      <w:r w:rsidR="009A640C" w:rsidRPr="00436202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val="en-US" w:eastAsia="es-CO"/>
        </w:rPr>
        <w:t>América</w:t>
      </w:r>
      <w:proofErr w:type="spellEnd"/>
      <w:r w:rsidR="009A640C" w:rsidRPr="00436202">
        <w:rPr>
          <w:rFonts w:ascii="Arial Narrow" w:eastAsia="Times New Roman" w:hAnsi="Arial Narrow" w:cs="Times New Roman"/>
          <w:bCs/>
          <w:i/>
          <w:color w:val="000000"/>
          <w:sz w:val="24"/>
          <w:szCs w:val="24"/>
          <w:lang w:val="en-US" w:eastAsia="es-CO"/>
        </w:rPr>
        <w:t>: Civil War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, which generated positive reviews regarding its plot</w:t>
      </w:r>
      <w:r w:rsidR="00436202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; it was even labeled a 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political </w:t>
      </w:r>
      <w:r w:rsidR="00436202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t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hriller. </w:t>
      </w:r>
      <w:r w:rsidR="00436202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In this article 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this film is interpreted from the philosophical concepts of </w:t>
      </w:r>
      <w:r w:rsidR="00436202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state of 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nature and social contract</w:t>
      </w:r>
      <w:r w:rsidR="001E7BA7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in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 Thomas Hobbes and John Locke. </w:t>
      </w:r>
    </w:p>
    <w:p w:rsidR="009A640C" w:rsidRPr="002235C8" w:rsidRDefault="009A640C" w:rsidP="009A64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s-CO"/>
        </w:rPr>
      </w:pPr>
    </w:p>
    <w:p w:rsidR="00191355" w:rsidRPr="002235C8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s-CO"/>
        </w:rPr>
      </w:pPr>
      <w:r w:rsidRPr="002235C8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val="en-US" w:eastAsia="es-CO"/>
        </w:rPr>
        <w:t>Key words: 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 xml:space="preserve">Heroes, </w:t>
      </w:r>
      <w:r w:rsidR="001E7BA7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Political philosophy</w:t>
      </w:r>
      <w:r w:rsidR="009A640C" w:rsidRPr="002235C8">
        <w:rPr>
          <w:rFonts w:ascii="Arial Narrow" w:eastAsia="Times New Roman" w:hAnsi="Arial Narrow" w:cs="Times New Roman"/>
          <w:bCs/>
          <w:color w:val="000000"/>
          <w:sz w:val="24"/>
          <w:szCs w:val="24"/>
          <w:lang w:val="en-US" w:eastAsia="es-CO"/>
        </w:rPr>
        <w:t>, Hobbes, Locke, State of Nature, Social Contract.</w:t>
      </w:r>
    </w:p>
    <w:p w:rsidR="00191355" w:rsidRPr="002235C8" w:rsidRDefault="00191355" w:rsidP="0019135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s-CO"/>
        </w:rPr>
      </w:pPr>
      <w:bookmarkStart w:id="0" w:name="_GoBack"/>
      <w:bookmarkEnd w:id="0"/>
      <w:r w:rsidRPr="002235C8">
        <w:rPr>
          <w:rFonts w:ascii="Times New Roman" w:eastAsia="Times New Roman" w:hAnsi="Times New Roman" w:cs="Times New Roman"/>
          <w:sz w:val="24"/>
          <w:szCs w:val="24"/>
          <w:lang w:val="en-US" w:eastAsia="es-CO"/>
        </w:rPr>
        <w:br/>
      </w:r>
    </w:p>
    <w:p w:rsidR="00191355" w:rsidRPr="00191355" w:rsidRDefault="00191355" w:rsidP="00191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191355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es-CO"/>
        </w:rPr>
        <w:t>MARQUE CON UNA “X” EL TIPO DE PRODUCTO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0"/>
        <w:gridCol w:w="4987"/>
        <w:gridCol w:w="239"/>
      </w:tblGrid>
      <w:tr w:rsidR="00191355" w:rsidRPr="00191355" w:rsidTr="00191355">
        <w:trPr>
          <w:trHeight w:val="4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E2EFD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91355" w:rsidRPr="00191355" w:rsidRDefault="00191355" w:rsidP="001913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Categoría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E2EFD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91355" w:rsidRPr="00191355" w:rsidRDefault="00191355" w:rsidP="001913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TIPO</w:t>
            </w:r>
          </w:p>
        </w:tc>
        <w:tc>
          <w:tcPr>
            <w:tcW w:w="0" w:type="auto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GENERACIÓN DE NUEVO CONOCIMIENTO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Artículos publicados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Libros publicados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Capítulos de libro publicados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Documentos de trabajo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Otra publicación divulgativa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Otros artículos publicados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Otros Libros publicados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Traducciones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PRODUCCIÓN TÉCNICA Y TECNOLÓGICA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Cartas, mapas o similares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6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Consultorías científico tecnológicas e Informes técnicos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Diseños industriales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Esquemas de trazados de circuito integrado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Innovaciones en Procesos y Procedimientos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6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Innovaciones generadas en la Gestión Empresarial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Nuevas variedades animal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Nuevas variedades vegetal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Plantas piloto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Otros productos tecnológicos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Prototipos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Regulaciones y Normas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Reglamentos técnicos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proofErr w:type="spellStart"/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Guias</w:t>
            </w:r>
            <w:proofErr w:type="spellEnd"/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 xml:space="preserve"> de práctica clínica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Signos distintivos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Empresas de base tecnológica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APROPIACIÓN SOCIAL Y CIRCULACIÓN DEL CONOCIMIENTO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Ediciones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Eventos Científicos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Informes de investigación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Redes de Conocimiento Especializado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Generación de Contenido Impreso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Generación de Contenido Multimedia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Generación de Contenido Virtual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6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Estrategias de Comunicación del Conocimiento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6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91355" w:rsidRPr="00191355" w:rsidRDefault="00191355" w:rsidP="0019135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Estrategias pedagógicas para el fomento a la CTI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91355" w:rsidRPr="00191355" w:rsidRDefault="00191355" w:rsidP="0019135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x</w:t>
            </w:r>
          </w:p>
        </w:tc>
      </w:tr>
      <w:tr w:rsidR="00191355" w:rsidRPr="00191355" w:rsidTr="00191355">
        <w:trPr>
          <w:trHeight w:val="6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Espacios de Participación Ciudadana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Participación Ciudadana en Proyectos de CTI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6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Producción en arte, arquitectura y diseño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Industrias creativas y culturales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Eventos Artísticos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Tesis doctoral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FORMACIÓN DE RECURSO HUMANO PARA LA CTEL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Trabajo de maestría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Trabajo de grado de pregrado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Proyectos de investigación y desarrollo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Demás trabajos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191355" w:rsidRPr="00191355" w:rsidTr="00191355">
        <w:trPr>
          <w:trHeight w:val="30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91355" w:rsidRPr="00191355" w:rsidRDefault="00191355" w:rsidP="001913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19135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</w:tbl>
    <w:p w:rsidR="00191355" w:rsidRDefault="00191355"/>
    <w:sectPr w:rsidR="00191355" w:rsidSect="00191355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355"/>
    <w:rsid w:val="0005530F"/>
    <w:rsid w:val="00191355"/>
    <w:rsid w:val="001E7BA7"/>
    <w:rsid w:val="002235C8"/>
    <w:rsid w:val="003E0F94"/>
    <w:rsid w:val="00436202"/>
    <w:rsid w:val="004817C3"/>
    <w:rsid w:val="007871A0"/>
    <w:rsid w:val="00834D22"/>
    <w:rsid w:val="009A640C"/>
    <w:rsid w:val="00AF7290"/>
    <w:rsid w:val="00BF1E7E"/>
    <w:rsid w:val="00DF5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65225F6-B695-438F-9731-07B14174B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913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tab-span">
    <w:name w:val="apple-tab-span"/>
    <w:basedOn w:val="Fuentedeprrafopredeter"/>
    <w:rsid w:val="00191355"/>
  </w:style>
  <w:style w:type="character" w:styleId="Hipervnculo">
    <w:name w:val="Hyperlink"/>
    <w:basedOn w:val="Fuentedeprrafopredeter"/>
    <w:uiPriority w:val="99"/>
    <w:semiHidden/>
    <w:unhideWhenUsed/>
    <w:rsid w:val="004817C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668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886536">
          <w:marLeft w:val="-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8880">
          <w:marLeft w:val="-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cienti.colciencias.gov.co/cvlac/visualizador/generarCurriculoCv.do?cod_rh=0001717031" TargetMode="External"/><Relationship Id="rId5" Type="http://schemas.openxmlformats.org/officeDocument/2006/relationships/hyperlink" Target="https://scholar.google.es/citations?hl=es&amp;user=4l7urVgAAAAJ&amp;scilu=&amp;scisig=AMD79ooAAAAAXP8d91zOIx8C0zC0gZ5mYb7DJn0htRRb&amp;gmla=AJsN-F6HmDbFcSFqN_SlS7k92wBXOHOoW3B1l-wd6ro55rzBAQDW3fnCOtf0TYNGrzg_VpOeO1O5YL0NpMcBSAb5rr_hvlzXI-h-ze5VddO8ISR45iBCDIuMF6l3xhpqW2kZAYPXst1x&amp;sciund=2933429651264834025" TargetMode="External"/><Relationship Id="rId4" Type="http://schemas.openxmlformats.org/officeDocument/2006/relationships/hyperlink" Target="https://orcid.org/0000-0002-4502-2137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4</Pages>
  <Words>701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</dc:creator>
  <cp:keywords/>
  <dc:description/>
  <cp:lastModifiedBy>Docentes Socio Historico</cp:lastModifiedBy>
  <cp:revision>5</cp:revision>
  <dcterms:created xsi:type="dcterms:W3CDTF">2019-11-06T00:55:00Z</dcterms:created>
  <dcterms:modified xsi:type="dcterms:W3CDTF">2019-11-12T15:01:00Z</dcterms:modified>
</cp:coreProperties>
</file>