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BA09A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04</w:t>
            </w:r>
          </w:p>
        </w:tc>
        <w:tc>
          <w:tcPr>
            <w:tcW w:w="735" w:type="dxa"/>
            <w:vAlign w:val="center"/>
          </w:tcPr>
          <w:p w:rsidR="00315CF4" w:rsidRPr="00E13D74" w:rsidRDefault="00BA09A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E13D74" w:rsidRDefault="001318E0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5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"/>
        <w:gridCol w:w="1244"/>
        <w:gridCol w:w="720"/>
        <w:gridCol w:w="193"/>
        <w:gridCol w:w="542"/>
        <w:gridCol w:w="141"/>
        <w:gridCol w:w="1524"/>
        <w:gridCol w:w="141"/>
        <w:gridCol w:w="205"/>
        <w:gridCol w:w="362"/>
        <w:gridCol w:w="899"/>
        <w:gridCol w:w="1653"/>
        <w:gridCol w:w="2125"/>
        <w:gridCol w:w="743"/>
      </w:tblGrid>
      <w:tr w:rsidR="009B58E8" w:rsidRPr="00E13D74" w:rsidTr="00DF656B">
        <w:trPr>
          <w:gridBefore w:val="1"/>
          <w:wBefore w:w="31" w:type="dxa"/>
          <w:trHeight w:val="315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DF656B">
        <w:trPr>
          <w:gridBefore w:val="1"/>
          <w:wBefore w:w="31" w:type="dxa"/>
          <w:trHeight w:val="296"/>
        </w:trPr>
        <w:tc>
          <w:tcPr>
            <w:tcW w:w="2840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652" w:type="dxa"/>
            <w:gridSpan w:val="8"/>
            <w:vAlign w:val="center"/>
          </w:tcPr>
          <w:p w:rsidR="00D749D8" w:rsidRPr="001318E0" w:rsidRDefault="0048289C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  <w:lang w:val="es-CO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CAMILO ESTEBAN ORTIZ PRIETO</w:t>
            </w:r>
          </w:p>
        </w:tc>
      </w:tr>
      <w:tr w:rsidR="00D749D8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DF656B">
        <w:trPr>
          <w:gridBefore w:val="1"/>
          <w:wBefore w:w="31" w:type="dxa"/>
          <w:trHeight w:val="296"/>
        </w:trPr>
        <w:tc>
          <w:tcPr>
            <w:tcW w:w="2840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652" w:type="dxa"/>
            <w:gridSpan w:val="8"/>
            <w:vAlign w:val="center"/>
          </w:tcPr>
          <w:p w:rsidR="00A57CEB" w:rsidRPr="00E13D74" w:rsidRDefault="00A57CEB" w:rsidP="0048289C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hyperlink r:id="rId7" w:history="1">
              <w:r w:rsidR="0048289C" w:rsidRPr="00AC61F2">
                <w:rPr>
                  <w:rStyle w:val="Hipervnculo"/>
                  <w:rFonts w:asciiTheme="minorHAnsi" w:hAnsiTheme="minorHAnsi" w:cs="Arial"/>
                  <w:sz w:val="20"/>
                </w:rPr>
                <w:t>Camilo.ortiz@usantotomas.edu.co</w:t>
              </w:r>
            </w:hyperlink>
          </w:p>
        </w:tc>
      </w:tr>
      <w:tr w:rsidR="00A57CEB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DF656B">
        <w:trPr>
          <w:gridBefore w:val="1"/>
          <w:wBefore w:w="31" w:type="dxa"/>
          <w:trHeight w:val="302"/>
        </w:trPr>
        <w:tc>
          <w:tcPr>
            <w:tcW w:w="269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793" w:type="dxa"/>
            <w:gridSpan w:val="9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318E0">
              <w:rPr>
                <w:rFonts w:asciiTheme="minorHAnsi" w:hAnsiTheme="minorHAnsi" w:cs="Arial"/>
                <w:b w:val="0"/>
                <w:sz w:val="20"/>
              </w:rPr>
              <w:t>Congreso Latinoamericano de Transporte Público Urbano (CLATPU 2016)</w:t>
            </w:r>
          </w:p>
        </w:tc>
      </w:tr>
      <w:tr w:rsidR="009B58E8" w:rsidRPr="00E13D74" w:rsidTr="00DF656B">
        <w:trPr>
          <w:gridBefore w:val="1"/>
          <w:wBefore w:w="31" w:type="dxa"/>
          <w:trHeight w:val="7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DF656B">
        <w:trPr>
          <w:gridBefore w:val="1"/>
          <w:wBefore w:w="31" w:type="dxa"/>
          <w:trHeight w:val="322"/>
        </w:trPr>
        <w:tc>
          <w:tcPr>
            <w:tcW w:w="2157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48" w:type="dxa"/>
            <w:gridSpan w:val="4"/>
            <w:vAlign w:val="center"/>
          </w:tcPr>
          <w:p w:rsidR="009B58E8" w:rsidRPr="00E13D74" w:rsidRDefault="001318E0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Montevideo</w:t>
            </w:r>
          </w:p>
        </w:tc>
        <w:tc>
          <w:tcPr>
            <w:tcW w:w="1466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21" w:type="dxa"/>
            <w:gridSpan w:val="3"/>
            <w:vAlign w:val="center"/>
          </w:tcPr>
          <w:p w:rsidR="009B58E8" w:rsidRPr="00E13D74" w:rsidRDefault="001318E0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Uruguay</w:t>
            </w:r>
          </w:p>
        </w:tc>
      </w:tr>
      <w:tr w:rsidR="009B58E8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DF656B">
        <w:trPr>
          <w:gridBefore w:val="1"/>
          <w:wBefore w:w="31" w:type="dxa"/>
          <w:trHeight w:val="308"/>
        </w:trPr>
        <w:tc>
          <w:tcPr>
            <w:tcW w:w="1964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528" w:type="dxa"/>
            <w:gridSpan w:val="11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1318E0">
              <w:rPr>
                <w:rFonts w:asciiTheme="minorHAnsi" w:hAnsiTheme="minorHAnsi" w:cs="Arial"/>
                <w:b w:val="0"/>
                <w:sz w:val="20"/>
              </w:rPr>
              <w:t>Presentar una ponencia sobre economía de transporte y exponer un poster sobre movilidad sostenible.</w:t>
            </w:r>
          </w:p>
        </w:tc>
      </w:tr>
      <w:tr w:rsidR="009B58E8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48289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52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48289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523" w:type="dxa"/>
            <w:gridSpan w:val="1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103" w:type="dxa"/>
            <w:gridSpan w:val="10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2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3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1318E0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36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3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741" w:type="dxa"/>
            <w:gridSpan w:val="9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3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74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48289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52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7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7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DF656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7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48289C">
            <w:pPr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DF656B">
        <w:trPr>
          <w:gridBefore w:val="1"/>
          <w:wBefore w:w="31" w:type="dxa"/>
          <w:trHeight w:val="32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DF656B">
        <w:trPr>
          <w:gridBefore w:val="1"/>
          <w:wBefore w:w="31" w:type="dxa"/>
          <w:trHeight w:val="1793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18E0" w:rsidRDefault="001318E0" w:rsidP="0048289C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Lunes, martes, miércoles jueves, se expuso el poster con el tema de </w:t>
            </w:r>
            <w:r w:rsidR="0048289C">
              <w:rPr>
                <w:rFonts w:ascii="Tahoma" w:hAnsi="Tahoma" w:cs="Tahoma"/>
                <w:sz w:val="16"/>
                <w:szCs w:val="16"/>
              </w:rPr>
              <w:t>“</w:t>
            </w:r>
            <w:r w:rsidR="0048289C" w:rsidRPr="0048289C">
              <w:rPr>
                <w:rFonts w:ascii="Tahoma" w:hAnsi="Tahoma" w:cs="Tahoma"/>
                <w:sz w:val="16"/>
                <w:szCs w:val="16"/>
              </w:rPr>
              <w:t>Evaluación Inicial de Tráfico para la calle 39. Evaluación primaria a partir de características geométricas y volúmenes vehiculares</w:t>
            </w:r>
            <w:r w:rsidR="0048289C">
              <w:rPr>
                <w:rFonts w:ascii="Tahoma" w:hAnsi="Tahoma" w:cs="Tahoma"/>
                <w:sz w:val="16"/>
                <w:szCs w:val="16"/>
              </w:rPr>
              <w:t>”</w:t>
            </w:r>
            <w:r w:rsidR="0048289C" w:rsidRPr="0048289C">
              <w:rPr>
                <w:rFonts w:ascii="Tahoma" w:hAnsi="Tahoma" w:cs="Tahoma"/>
                <w:sz w:val="16"/>
                <w:szCs w:val="16"/>
              </w:rPr>
              <w:t>.</w:t>
            </w:r>
          </w:p>
          <w:p w:rsidR="00645EA5" w:rsidRDefault="001318E0" w:rsidP="001318E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Asistencia a </w:t>
            </w:r>
            <w:r w:rsidR="0048289C">
              <w:rPr>
                <w:rFonts w:ascii="Tahoma" w:hAnsi="Tahoma" w:cs="Tahoma"/>
                <w:sz w:val="16"/>
                <w:szCs w:val="16"/>
              </w:rPr>
              <w:t>distintas exposiciones durante los 4 días de duración del evento, en especial las enfocadas en los temas de planeación, gobernanza del transporte y las ciudades.</w:t>
            </w:r>
          </w:p>
          <w:p w:rsidR="001318E0" w:rsidRDefault="0048289C" w:rsidP="001318E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Durante la noche del día lunes se asistió a </w:t>
            </w:r>
            <w:r w:rsidR="00727FF1">
              <w:rPr>
                <w:rFonts w:ascii="Tahoma" w:hAnsi="Tahoma" w:cs="Tahoma"/>
                <w:sz w:val="16"/>
                <w:szCs w:val="16"/>
              </w:rPr>
              <w:t>la ceremonia de inauguración del congreso donde se hicieron contactos con el grupo PTV, el cual provee software de simulación de transporte.</w:t>
            </w:r>
          </w:p>
          <w:p w:rsidR="001318E0" w:rsidRDefault="00727FF1" w:rsidP="001318E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Durante la cena de cierre del congreso el día jueves se hicieron contactos con distintos centros educativos colombianos e internacionales, los cuales se mostraron dispuestos a trabajar en conjunto con la universidad en distintos escenarios académicos.</w:t>
            </w:r>
          </w:p>
          <w:p w:rsidR="001318E0" w:rsidRDefault="001318E0" w:rsidP="001318E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Viernes una salida de campo, por el centro de control y manejo de transito de la ciudad de Montevideo.</w:t>
            </w:r>
          </w:p>
          <w:p w:rsidR="001318E0" w:rsidRPr="00727FF1" w:rsidRDefault="001318E0" w:rsidP="00727FF1">
            <w:p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27FF1" w:rsidRDefault="00727FF1" w:rsidP="00727FF1">
            <w:pPr>
              <w:pStyle w:val="Ttulo"/>
              <w:pBdr>
                <w:top w:val="single" w:sz="12" w:space="1" w:color="auto"/>
              </w:pBdr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727FF1" w:rsidRDefault="00727FF1" w:rsidP="00727FF1">
            <w:pPr>
              <w:pStyle w:val="Ttulo"/>
              <w:pBdr>
                <w:top w:val="single" w:sz="12" w:space="1" w:color="auto"/>
              </w:pBdr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727FF1" w:rsidRDefault="00727FF1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727FF1" w:rsidRDefault="00727FF1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727FF1" w:rsidRPr="00E13D74" w:rsidRDefault="00727FF1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29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APORTE A DOCENCIA, INVESTIGACIÓN O PROYECCIÓN SOCIAL</w:t>
            </w:r>
          </w:p>
        </w:tc>
      </w:tr>
      <w:tr w:rsidR="007B0518" w:rsidRPr="00E13D74" w:rsidTr="00DF656B">
        <w:trPr>
          <w:gridBefore w:val="1"/>
          <w:wBefore w:w="31" w:type="dxa"/>
          <w:trHeight w:val="505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6AE1" w:rsidRDefault="00EA6AE1" w:rsidP="00EA6AE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EA6AE1">
              <w:rPr>
                <w:rFonts w:ascii="Tahoma" w:hAnsi="Tahoma" w:cs="Tahoma"/>
                <w:sz w:val="16"/>
                <w:szCs w:val="16"/>
              </w:rPr>
              <w:t xml:space="preserve">La asistencia a este tipo de eventos </w:t>
            </w:r>
            <w:r w:rsidR="00430822">
              <w:rPr>
                <w:rFonts w:ascii="Tahoma" w:hAnsi="Tahoma" w:cs="Tahoma"/>
                <w:sz w:val="16"/>
                <w:szCs w:val="16"/>
              </w:rPr>
              <w:t>resulta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muy productiva, </w:t>
            </w:r>
            <w:r w:rsidR="00430822">
              <w:rPr>
                <w:rFonts w:ascii="Tahoma" w:hAnsi="Tahoma" w:cs="Tahoma"/>
                <w:sz w:val="16"/>
                <w:szCs w:val="16"/>
              </w:rPr>
              <w:t xml:space="preserve">ya que 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se logra </w:t>
            </w:r>
            <w:r w:rsidR="00430822">
              <w:rPr>
                <w:rFonts w:ascii="Tahoma" w:hAnsi="Tahoma" w:cs="Tahoma"/>
                <w:sz w:val="16"/>
                <w:szCs w:val="16"/>
              </w:rPr>
              <w:t xml:space="preserve">el </w:t>
            </w:r>
            <w:r w:rsidRPr="00EA6AE1">
              <w:rPr>
                <w:rFonts w:ascii="Tahoma" w:hAnsi="Tahoma" w:cs="Tahoma"/>
                <w:sz w:val="16"/>
                <w:szCs w:val="16"/>
              </w:rPr>
              <w:t>contacto con profesores y pares de otras universidade</w:t>
            </w:r>
            <w:r w:rsidR="00430822">
              <w:rPr>
                <w:rFonts w:ascii="Tahoma" w:hAnsi="Tahoma" w:cs="Tahoma"/>
                <w:sz w:val="16"/>
                <w:szCs w:val="16"/>
              </w:rPr>
              <w:t>s.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430822">
              <w:rPr>
                <w:rFonts w:ascii="Tahoma" w:hAnsi="Tahoma" w:cs="Tahoma"/>
                <w:sz w:val="16"/>
                <w:szCs w:val="16"/>
              </w:rPr>
              <w:t>G</w:t>
            </w:r>
            <w:r w:rsidRPr="00EA6AE1">
              <w:rPr>
                <w:rFonts w:ascii="Tahoma" w:hAnsi="Tahoma" w:cs="Tahoma"/>
                <w:sz w:val="16"/>
                <w:szCs w:val="16"/>
              </w:rPr>
              <w:t>enerando</w:t>
            </w:r>
            <w:r w:rsidR="00430822">
              <w:rPr>
                <w:rFonts w:ascii="Tahoma" w:hAnsi="Tahoma" w:cs="Tahoma"/>
                <w:sz w:val="16"/>
                <w:szCs w:val="16"/>
              </w:rPr>
              <w:t xml:space="preserve"> así redes y contactos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para </w:t>
            </w:r>
            <w:r w:rsidR="00430822">
              <w:rPr>
                <w:rFonts w:ascii="Tahoma" w:hAnsi="Tahoma" w:cs="Tahoma"/>
                <w:sz w:val="16"/>
                <w:szCs w:val="16"/>
              </w:rPr>
              <w:t>el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desarrollo </w:t>
            </w:r>
            <w:r w:rsidR="00C77529">
              <w:rPr>
                <w:rFonts w:ascii="Tahoma" w:hAnsi="Tahoma" w:cs="Tahoma"/>
                <w:sz w:val="16"/>
                <w:szCs w:val="16"/>
              </w:rPr>
              <w:t xml:space="preserve">de proyectos 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de </w:t>
            </w:r>
            <w:r w:rsidR="00C77529">
              <w:rPr>
                <w:rFonts w:ascii="Tahoma" w:hAnsi="Tahoma" w:cs="Tahoma"/>
                <w:sz w:val="16"/>
                <w:szCs w:val="16"/>
              </w:rPr>
              <w:t>investigación conjuntos. En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este caso</w:t>
            </w:r>
            <w:r w:rsidR="00C77529">
              <w:rPr>
                <w:rFonts w:ascii="Tahoma" w:hAnsi="Tahoma" w:cs="Tahoma"/>
                <w:sz w:val="16"/>
                <w:szCs w:val="16"/>
              </w:rPr>
              <w:t>,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 se logr</w:t>
            </w:r>
            <w:r w:rsidR="00C77529">
              <w:rPr>
                <w:rFonts w:ascii="Tahoma" w:hAnsi="Tahoma" w:cs="Tahoma"/>
                <w:sz w:val="16"/>
                <w:szCs w:val="16"/>
              </w:rPr>
              <w:t>ó</w:t>
            </w:r>
            <w:r w:rsidRPr="00EA6AE1">
              <w:rPr>
                <w:rFonts w:ascii="Tahoma" w:hAnsi="Tahoma" w:cs="Tahoma"/>
                <w:sz w:val="16"/>
                <w:szCs w:val="16"/>
              </w:rPr>
              <w:t xml:space="preserve">, retroalimentar los temas investigados en economía de transporte, y se hizo contacto con personas de universidades de Rosario y Córdoba en Argentina y de Recife en </w:t>
            </w:r>
            <w:r>
              <w:rPr>
                <w:rFonts w:ascii="Tahoma" w:hAnsi="Tahoma" w:cs="Tahoma"/>
                <w:sz w:val="16"/>
                <w:szCs w:val="16"/>
              </w:rPr>
              <w:t>Brasil.</w:t>
            </w:r>
          </w:p>
          <w:p w:rsidR="000E7FA4" w:rsidRPr="00E13D74" w:rsidRDefault="00EA6AE1" w:rsidP="00C77529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Arial"/>
                <w:b/>
              </w:rPr>
            </w:pPr>
            <w:r>
              <w:rPr>
                <w:rFonts w:ascii="Tahoma" w:hAnsi="Tahoma" w:cs="Tahoma"/>
                <w:sz w:val="16"/>
                <w:szCs w:val="16"/>
              </w:rPr>
              <w:t>Además de los temas desarrollados</w:t>
            </w:r>
            <w:r w:rsidR="00C77529">
              <w:rPr>
                <w:rFonts w:ascii="Tahoma" w:hAnsi="Tahoma" w:cs="Tahoma"/>
                <w:sz w:val="16"/>
                <w:szCs w:val="16"/>
              </w:rPr>
              <w:t>,</w:t>
            </w:r>
            <w:r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C77529">
              <w:rPr>
                <w:rFonts w:ascii="Tahoma" w:hAnsi="Tahoma" w:cs="Tahoma"/>
                <w:sz w:val="16"/>
                <w:szCs w:val="16"/>
              </w:rPr>
              <w:t xml:space="preserve">se </w:t>
            </w:r>
            <w:r>
              <w:rPr>
                <w:rFonts w:ascii="Tahoma" w:hAnsi="Tahoma" w:cs="Tahoma"/>
                <w:sz w:val="16"/>
                <w:szCs w:val="16"/>
              </w:rPr>
              <w:t>logr</w:t>
            </w:r>
            <w:r w:rsidR="00C77529">
              <w:rPr>
                <w:rFonts w:ascii="Tahoma" w:hAnsi="Tahoma" w:cs="Tahoma"/>
                <w:sz w:val="16"/>
                <w:szCs w:val="16"/>
              </w:rPr>
              <w:t>ó</w:t>
            </w:r>
            <w:r>
              <w:rPr>
                <w:rFonts w:ascii="Tahoma" w:hAnsi="Tahoma" w:cs="Tahoma"/>
                <w:sz w:val="16"/>
                <w:szCs w:val="16"/>
              </w:rPr>
              <w:t xml:space="preserve"> identificar </w:t>
            </w:r>
            <w:r w:rsidR="00C77529">
              <w:rPr>
                <w:rFonts w:ascii="Tahoma" w:hAnsi="Tahoma" w:cs="Tahoma"/>
                <w:sz w:val="16"/>
                <w:szCs w:val="16"/>
              </w:rPr>
              <w:t>el panorama actual de</w:t>
            </w:r>
            <w:r>
              <w:rPr>
                <w:rFonts w:ascii="Tahoma" w:hAnsi="Tahoma" w:cs="Tahoma"/>
                <w:sz w:val="16"/>
                <w:szCs w:val="16"/>
              </w:rPr>
              <w:t xml:space="preserve"> la comunidad </w:t>
            </w:r>
            <w:r w:rsidR="00C77529">
              <w:rPr>
                <w:rFonts w:ascii="Tahoma" w:hAnsi="Tahoma" w:cs="Tahoma"/>
                <w:sz w:val="16"/>
                <w:szCs w:val="16"/>
              </w:rPr>
              <w:t>investigadora</w:t>
            </w:r>
            <w:r>
              <w:rPr>
                <w:rFonts w:ascii="Tahoma" w:hAnsi="Tahoma" w:cs="Tahoma"/>
                <w:sz w:val="16"/>
                <w:szCs w:val="16"/>
              </w:rPr>
              <w:t xml:space="preserve"> en </w:t>
            </w:r>
            <w:r w:rsidR="00C77529">
              <w:rPr>
                <w:rFonts w:ascii="Tahoma" w:hAnsi="Tahoma" w:cs="Tahoma"/>
                <w:sz w:val="16"/>
                <w:szCs w:val="16"/>
              </w:rPr>
              <w:t xml:space="preserve">temas de transporte y movilidad: orientado </w:t>
            </w:r>
            <w:r>
              <w:rPr>
                <w:rFonts w:ascii="Tahoma" w:hAnsi="Tahoma" w:cs="Tahoma"/>
                <w:sz w:val="16"/>
                <w:szCs w:val="16"/>
              </w:rPr>
              <w:t>siempre a mejorar la calidad de vida de los ciudadanos donde desarrollan investigación, dejando claro que este es un tema interdisciplinar y que la retroalimentación y el ejercicio de ver lo que hacen otros países</w:t>
            </w:r>
            <w:r w:rsidR="00C77529">
              <w:rPr>
                <w:rFonts w:ascii="Tahoma" w:hAnsi="Tahoma" w:cs="Tahoma"/>
                <w:sz w:val="16"/>
                <w:szCs w:val="16"/>
              </w:rPr>
              <w:t>. Para</w:t>
            </w:r>
            <w:r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C77529">
              <w:rPr>
                <w:rFonts w:ascii="Tahoma" w:hAnsi="Tahoma" w:cs="Tahoma"/>
                <w:sz w:val="16"/>
                <w:szCs w:val="16"/>
              </w:rPr>
              <w:t>el</w:t>
            </w:r>
            <w:r>
              <w:rPr>
                <w:rFonts w:ascii="Tahoma" w:hAnsi="Tahoma" w:cs="Tahoma"/>
                <w:sz w:val="16"/>
                <w:szCs w:val="16"/>
              </w:rPr>
              <w:t xml:space="preserve"> caso </w:t>
            </w:r>
            <w:r w:rsidR="00C77529">
              <w:rPr>
                <w:rFonts w:ascii="Tahoma" w:hAnsi="Tahoma" w:cs="Tahoma"/>
                <w:sz w:val="16"/>
                <w:szCs w:val="16"/>
              </w:rPr>
              <w:t xml:space="preserve">de </w:t>
            </w:r>
            <w:r>
              <w:rPr>
                <w:rFonts w:ascii="Tahoma" w:hAnsi="Tahoma" w:cs="Tahoma"/>
                <w:sz w:val="16"/>
                <w:szCs w:val="16"/>
              </w:rPr>
              <w:t>L</w:t>
            </w:r>
            <w:r w:rsidR="00C77529">
              <w:rPr>
                <w:rFonts w:ascii="Tahoma" w:hAnsi="Tahoma" w:cs="Tahoma"/>
                <w:sz w:val="16"/>
                <w:szCs w:val="16"/>
              </w:rPr>
              <w:t xml:space="preserve">atinoamérica es importante </w:t>
            </w:r>
            <w:r>
              <w:rPr>
                <w:rFonts w:ascii="Tahoma" w:hAnsi="Tahoma" w:cs="Tahoma"/>
                <w:sz w:val="16"/>
                <w:szCs w:val="16"/>
              </w:rPr>
              <w:t xml:space="preserve">seguir desarrollando investigaciones que </w:t>
            </w:r>
            <w:r w:rsidR="00C77529">
              <w:rPr>
                <w:rFonts w:ascii="Tahoma" w:hAnsi="Tahoma" w:cs="Tahoma"/>
                <w:sz w:val="16"/>
                <w:szCs w:val="16"/>
              </w:rPr>
              <w:t>trasciendan el ámbito académico, sino que llegue también a los tomadores de decisión y a las esferas políticas de la región.</w:t>
            </w:r>
          </w:p>
        </w:tc>
      </w:tr>
      <w:tr w:rsidR="00D15EE5" w:rsidRPr="00E13D74" w:rsidTr="00DF656B">
        <w:trPr>
          <w:gridBefore w:val="1"/>
          <w:wBefore w:w="31" w:type="dxa"/>
          <w:trHeight w:val="62"/>
        </w:trPr>
        <w:tc>
          <w:tcPr>
            <w:tcW w:w="10492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DF656B">
        <w:trPr>
          <w:gridBefore w:val="1"/>
          <w:wBefore w:w="31" w:type="dxa"/>
          <w:trHeight w:val="32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DF656B">
        <w:trPr>
          <w:gridBefore w:val="1"/>
          <w:wBefore w:w="31" w:type="dxa"/>
          <w:trHeight w:val="1013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6AE1" w:rsidRDefault="00D608E6" w:rsidP="00D608E6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="Tahoma" w:eastAsia="Tahoma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 xml:space="preserve">Se revisó tanto el trabajo propio como el trabajo de la </w:t>
            </w:r>
            <w:proofErr w:type="spellStart"/>
            <w:r w:rsidRPr="00D608E6">
              <w:rPr>
                <w:rFonts w:ascii="Tahoma" w:eastAsia="Tahoma" w:hAnsi="Tahoma" w:cs="Tahoma"/>
                <w:sz w:val="16"/>
                <w:szCs w:val="16"/>
              </w:rPr>
              <w:t>Universidade</w:t>
            </w:r>
            <w:proofErr w:type="spellEnd"/>
            <w:r w:rsidRPr="00D608E6">
              <w:rPr>
                <w:rFonts w:ascii="Tahoma" w:eastAsia="Tahoma" w:hAnsi="Tahoma" w:cs="Tahoma"/>
                <w:sz w:val="16"/>
                <w:szCs w:val="16"/>
              </w:rPr>
              <w:t xml:space="preserve"> Federal Rural do </w:t>
            </w:r>
            <w:proofErr w:type="spellStart"/>
            <w:r w:rsidRPr="00D608E6">
              <w:rPr>
                <w:rFonts w:ascii="Tahoma" w:eastAsia="Tahoma" w:hAnsi="Tahoma" w:cs="Tahoma"/>
                <w:sz w:val="16"/>
                <w:szCs w:val="16"/>
              </w:rPr>
              <w:t>Semi</w:t>
            </w:r>
            <w:proofErr w:type="spellEnd"/>
            <w:r w:rsidRPr="00D608E6">
              <w:rPr>
                <w:rFonts w:ascii="Tahoma" w:eastAsia="Tahoma" w:hAnsi="Tahoma" w:cs="Tahoma"/>
                <w:sz w:val="16"/>
                <w:szCs w:val="16"/>
              </w:rPr>
              <w:t>-Árido</w:t>
            </w:r>
            <w:r>
              <w:rPr>
                <w:rFonts w:ascii="Tahoma" w:eastAsia="Tahoma" w:hAnsi="Tahoma" w:cs="Tahoma"/>
                <w:sz w:val="16"/>
                <w:szCs w:val="16"/>
              </w:rPr>
              <w:t>, cuyo poster se encontraba junto al que se presentó, de donde se encontraron factores claves para el desarrollo de la siguiente etapa del proyecto de investigación.</w:t>
            </w:r>
          </w:p>
          <w:p w:rsidR="00D15EE5" w:rsidRPr="00E13D74" w:rsidRDefault="00925800" w:rsidP="00EA6AE1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Theme="minorHAnsi" w:hAnsiTheme="minorHAnsi" w:cs="Arial"/>
                <w:b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>Con estudiantes de la universidad de la Rioja se encontraron formas alternativas de levantamiento de datos para modelaciones y simulaciones como el uso de drones para la captura de videos.</w:t>
            </w:r>
            <w:r w:rsidR="00EA6AE1">
              <w:rPr>
                <w:rFonts w:ascii="Tahoma" w:eastAsia="Tahoma" w:hAnsi="Tahoma" w:cs="Tahoma"/>
                <w:sz w:val="16"/>
                <w:szCs w:val="16"/>
              </w:rPr>
              <w:t xml:space="preserve"> </w:t>
            </w: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184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DF656B">
        <w:trPr>
          <w:gridBefore w:val="1"/>
          <w:wBefore w:w="31" w:type="dxa"/>
          <w:trHeight w:val="210"/>
        </w:trPr>
        <w:tc>
          <w:tcPr>
            <w:tcW w:w="124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3120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DF656B" w:rsidRPr="00E13D74" w:rsidTr="00DF656B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Cristian Caballero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bookmarkStart w:id="0" w:name="_GoBack"/>
            <w:bookmarkEnd w:id="0"/>
          </w:p>
        </w:tc>
        <w:tc>
          <w:tcPr>
            <w:tcW w:w="32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de Córdoba</w:t>
            </w:r>
          </w:p>
        </w:tc>
        <w:tc>
          <w:tcPr>
            <w:tcW w:w="286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DF656B" w:rsidRPr="00E13D74" w:rsidTr="00DF656B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Horacio Gabriel de Braza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Nacional de Rosario</w:t>
            </w:r>
          </w:p>
        </w:tc>
        <w:tc>
          <w:tcPr>
            <w:tcW w:w="286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DF656B" w:rsidRPr="00E13D74" w:rsidTr="00DF656B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Jessica Helena de Lima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de Pernambuco - Recife</w:t>
            </w:r>
          </w:p>
        </w:tc>
        <w:tc>
          <w:tcPr>
            <w:tcW w:w="286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DF656B" w:rsidRPr="00E13D74" w:rsidTr="005860D6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Adriana León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Pedagógica y Tecnológica de Colombia</w:t>
            </w:r>
          </w:p>
        </w:tc>
        <w:tc>
          <w:tcPr>
            <w:tcW w:w="286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DF656B" w:rsidRPr="00E13D74" w:rsidTr="005860D6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Julieth Alfonso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868" w:type="dxa"/>
            <w:gridSpan w:val="2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</w:tr>
      <w:tr w:rsidR="00DF656B" w:rsidRPr="00E13D74" w:rsidTr="005860D6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Jorge Quevedo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86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</w:tr>
      <w:tr w:rsidR="00DF656B" w:rsidRPr="00E13D74" w:rsidTr="002B7A10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Orlando Sabogal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Tecnológica de Pereira</w:t>
            </w:r>
          </w:p>
        </w:tc>
        <w:tc>
          <w:tcPr>
            <w:tcW w:w="286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DF656B" w:rsidRPr="00E13D74" w:rsidTr="002B7A10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Juan David hincapié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86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</w:tr>
      <w:tr w:rsidR="00DF656B" w:rsidRPr="00E13D74" w:rsidTr="00DF656B">
        <w:trPr>
          <w:gridBefore w:val="1"/>
          <w:wBefore w:w="31" w:type="dxa"/>
          <w:trHeight w:val="505"/>
        </w:trPr>
        <w:tc>
          <w:tcPr>
            <w:tcW w:w="1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Cristian Caballero</w:t>
            </w:r>
          </w:p>
        </w:tc>
        <w:tc>
          <w:tcPr>
            <w:tcW w:w="3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260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Universidad de Córdoba</w:t>
            </w:r>
          </w:p>
        </w:tc>
        <w:tc>
          <w:tcPr>
            <w:tcW w:w="2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656B" w:rsidRPr="00DF656B" w:rsidRDefault="00DF656B" w:rsidP="00DF656B">
            <w:pPr>
              <w:jc w:val="center"/>
              <w:rPr>
                <w:rFonts w:asciiTheme="minorHAnsi" w:hAnsiTheme="minorHAnsi"/>
              </w:rPr>
            </w:pPr>
            <w:r w:rsidRPr="00DF656B">
              <w:rPr>
                <w:rFonts w:asciiTheme="minorHAnsi" w:hAnsiTheme="minorHAnsi"/>
              </w:rPr>
              <w:t>Futuras cooperaciones en investigaciones conjuntas en temas de transporte</w:t>
            </w: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29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DF656B">
        <w:trPr>
          <w:gridBefore w:val="1"/>
          <w:wBefore w:w="31" w:type="dxa"/>
          <w:trHeight w:val="505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247" w:rsidRDefault="00A83247" w:rsidP="00A83247">
            <w:pPr>
              <w:pStyle w:val="Prrafodelista"/>
              <w:numPr>
                <w:ilvl w:val="0"/>
                <w:numId w:val="44"/>
              </w:numPr>
              <w:contextualSpacing/>
              <w:jc w:val="both"/>
              <w:rPr>
                <w:rFonts w:ascii="Tahoma" w:eastAsia="Tahoma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>Desde Uruguay se espera hizo</w:t>
            </w:r>
            <w:r w:rsidR="001318E0">
              <w:rPr>
                <w:rFonts w:ascii="Tahoma" w:eastAsia="Tahoma" w:hAnsi="Tahoma" w:cs="Tahoma"/>
                <w:sz w:val="16"/>
                <w:szCs w:val="16"/>
              </w:rPr>
              <w:t xml:space="preserve"> una muestra masiva por redes de lo que el semillero </w:t>
            </w:r>
            <w:r>
              <w:rPr>
                <w:rFonts w:ascii="Tahoma" w:eastAsia="Tahoma" w:hAnsi="Tahoma" w:cs="Tahoma"/>
                <w:sz w:val="16"/>
                <w:szCs w:val="16"/>
              </w:rPr>
              <w:t xml:space="preserve">SEMVIUSTA twitter @semviusta2 y pagina web </w:t>
            </w:r>
            <w:r w:rsidRPr="00A83247">
              <w:rPr>
                <w:rFonts w:ascii="Tahoma" w:eastAsia="Tahoma" w:hAnsi="Tahoma" w:cs="Tahoma"/>
                <w:sz w:val="16"/>
                <w:szCs w:val="16"/>
              </w:rPr>
              <w:t>http://semviusta3.wixsite.com/semviusta</w:t>
            </w:r>
          </w:p>
          <w:p w:rsidR="007B0518" w:rsidRPr="00A83247" w:rsidRDefault="00925800" w:rsidP="001318E0">
            <w:pPr>
              <w:pStyle w:val="Prrafodelista"/>
              <w:numPr>
                <w:ilvl w:val="0"/>
                <w:numId w:val="44"/>
              </w:numPr>
              <w:contextualSpacing/>
              <w:jc w:val="both"/>
              <w:rPr>
                <w:rFonts w:ascii="Tahoma" w:eastAsia="Tahoma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>Dentro del</w:t>
            </w:r>
            <w:r w:rsidR="001318E0" w:rsidRPr="00A83247">
              <w:rPr>
                <w:rFonts w:ascii="Tahoma" w:eastAsia="Tahoma" w:hAnsi="Tahoma" w:cs="Tahoma"/>
                <w:sz w:val="16"/>
                <w:szCs w:val="16"/>
              </w:rPr>
              <w:t xml:space="preserve"> semillero se </w:t>
            </w:r>
            <w:r w:rsidR="007B3CA6">
              <w:rPr>
                <w:rFonts w:ascii="Tahoma" w:eastAsia="Tahoma" w:hAnsi="Tahoma" w:cs="Tahoma"/>
                <w:sz w:val="16"/>
                <w:szCs w:val="16"/>
              </w:rPr>
              <w:t>hizo una</w:t>
            </w:r>
            <w:r w:rsidR="001318E0" w:rsidRPr="00A83247">
              <w:rPr>
                <w:rFonts w:ascii="Tahoma" w:eastAsia="Tahoma" w:hAnsi="Tahoma" w:cs="Tahoma"/>
                <w:sz w:val="16"/>
                <w:szCs w:val="16"/>
              </w:rPr>
              <w:t xml:space="preserve"> presentación de lo que fue la </w:t>
            </w:r>
            <w:r w:rsidR="00A83247" w:rsidRPr="00A83247">
              <w:rPr>
                <w:rFonts w:ascii="Tahoma" w:eastAsia="Tahoma" w:hAnsi="Tahoma" w:cs="Tahoma"/>
                <w:sz w:val="16"/>
                <w:szCs w:val="16"/>
              </w:rPr>
              <w:t>estadía</w:t>
            </w:r>
            <w:r w:rsidR="001318E0" w:rsidRPr="00A83247">
              <w:rPr>
                <w:rFonts w:ascii="Tahoma" w:eastAsia="Tahoma" w:hAnsi="Tahoma" w:cs="Tahoma"/>
                <w:sz w:val="16"/>
                <w:szCs w:val="16"/>
              </w:rPr>
              <w:t xml:space="preserve"> y la </w:t>
            </w:r>
            <w:r w:rsidR="007B3CA6" w:rsidRPr="00A83247">
              <w:rPr>
                <w:rFonts w:ascii="Tahoma" w:eastAsia="Tahoma" w:hAnsi="Tahoma" w:cs="Tahoma"/>
                <w:sz w:val="16"/>
                <w:szCs w:val="16"/>
              </w:rPr>
              <w:t>participación</w:t>
            </w:r>
            <w:r w:rsidR="001318E0" w:rsidRPr="00A83247">
              <w:rPr>
                <w:rFonts w:ascii="Tahoma" w:eastAsia="Tahoma" w:hAnsi="Tahoma" w:cs="Tahoma"/>
                <w:sz w:val="16"/>
                <w:szCs w:val="16"/>
              </w:rPr>
              <w:t xml:space="preserve"> en el </w:t>
            </w:r>
            <w:r w:rsidR="007B3CA6" w:rsidRPr="00A83247">
              <w:rPr>
                <w:rFonts w:ascii="Tahoma" w:eastAsia="Tahoma" w:hAnsi="Tahoma" w:cs="Tahoma"/>
                <w:sz w:val="16"/>
                <w:szCs w:val="16"/>
              </w:rPr>
              <w:t>congreso</w:t>
            </w:r>
            <w:r w:rsidR="001318E0" w:rsidRPr="00A83247">
              <w:rPr>
                <w:rFonts w:ascii="Tahoma" w:eastAsia="Tahoma" w:hAnsi="Tahoma" w:cs="Tahoma"/>
                <w:sz w:val="16"/>
                <w:szCs w:val="16"/>
              </w:rPr>
              <w:t xml:space="preserve"> CLATPU 2016.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29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EVIDENCIAS (ANEXOS)</w:t>
            </w:r>
          </w:p>
        </w:tc>
      </w:tr>
      <w:tr w:rsidR="007B0518" w:rsidRPr="00E13D74" w:rsidTr="00DF656B">
        <w:trPr>
          <w:gridBefore w:val="1"/>
          <w:wBefore w:w="31" w:type="dxa"/>
          <w:trHeight w:val="505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48A" w:rsidRPr="00C9348A" w:rsidRDefault="00C9348A" w:rsidP="00C9348A">
            <w:pPr>
              <w:pStyle w:val="Prrafodelista"/>
              <w:numPr>
                <w:ilvl w:val="0"/>
                <w:numId w:val="45"/>
              </w:numPr>
              <w:spacing w:after="200" w:line="276" w:lineRule="auto"/>
              <w:contextualSpacing/>
              <w:rPr>
                <w:rFonts w:cs="Arial"/>
                <w:b/>
              </w:rPr>
            </w:pPr>
            <w:r>
              <w:rPr>
                <w:rFonts w:cs="Arial"/>
              </w:rPr>
              <w:lastRenderedPageBreak/>
              <w:t>Poster ubicado en la sección de posters del congreso</w:t>
            </w:r>
            <w:r>
              <w:rPr>
                <w:rFonts w:cs="Arial"/>
                <w:b/>
                <w:noProof/>
                <w:lang w:val="es-CO" w:eastAsia="es-CO"/>
              </w:rPr>
              <w:drawing>
                <wp:inline distT="0" distB="0" distL="0" distR="0" wp14:anchorId="0E802524" wp14:editId="651D91DE">
                  <wp:extent cx="4646428" cy="6251944"/>
                  <wp:effectExtent l="0" t="0" r="1905" b="0"/>
                  <wp:docPr id="10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6-11-07 08.23.25.jpg"/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050" b="18262"/>
                          <a:stretch/>
                        </pic:blipFill>
                        <pic:spPr bwMode="auto">
                          <a:xfrm>
                            <a:off x="0" y="0"/>
                            <a:ext cx="4645660" cy="62509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C9348A" w:rsidRDefault="00C9348A" w:rsidP="00C9348A">
            <w:pPr>
              <w:spacing w:after="200" w:line="276" w:lineRule="auto"/>
              <w:contextualSpacing/>
              <w:rPr>
                <w:rFonts w:cs="Arial"/>
                <w:b/>
              </w:rPr>
            </w:pPr>
          </w:p>
          <w:p w:rsidR="00C9348A" w:rsidRDefault="00C9348A" w:rsidP="00C9348A">
            <w:pPr>
              <w:spacing w:after="200" w:line="276" w:lineRule="auto"/>
              <w:contextualSpacing/>
              <w:rPr>
                <w:rFonts w:cs="Arial"/>
                <w:b/>
              </w:rPr>
            </w:pPr>
          </w:p>
          <w:p w:rsidR="00C9348A" w:rsidRDefault="00C9348A" w:rsidP="00C9348A">
            <w:pPr>
              <w:spacing w:after="200" w:line="276" w:lineRule="auto"/>
              <w:contextualSpacing/>
              <w:rPr>
                <w:rFonts w:cs="Arial"/>
                <w:b/>
              </w:rPr>
            </w:pPr>
          </w:p>
          <w:p w:rsidR="00C9348A" w:rsidRDefault="00C9348A" w:rsidP="00C9348A">
            <w:pPr>
              <w:spacing w:after="200" w:line="276" w:lineRule="auto"/>
              <w:contextualSpacing/>
              <w:rPr>
                <w:rFonts w:cs="Arial"/>
                <w:b/>
              </w:rPr>
            </w:pPr>
          </w:p>
          <w:p w:rsidR="00C9348A" w:rsidRPr="00830D52" w:rsidRDefault="00C9348A" w:rsidP="00C9348A">
            <w:pPr>
              <w:pStyle w:val="Prrafodelista"/>
              <w:numPr>
                <w:ilvl w:val="0"/>
                <w:numId w:val="45"/>
              </w:numPr>
              <w:spacing w:after="200" w:line="276" w:lineRule="auto"/>
              <w:contextualSpacing/>
              <w:rPr>
                <w:rFonts w:asciiTheme="minorHAnsi" w:hAnsiTheme="minorHAnsi" w:cs="Arial"/>
                <w:b/>
              </w:rPr>
            </w:pPr>
            <w:r w:rsidRPr="00830D52">
              <w:rPr>
                <w:rFonts w:asciiTheme="minorHAnsi" w:hAnsiTheme="minorHAnsi" w:cs="Arial"/>
              </w:rPr>
              <w:lastRenderedPageBreak/>
              <w:t>Evento de bienvenida en teatro Solís Montevideo</w:t>
            </w:r>
            <w:r>
              <w:rPr>
                <w:noProof/>
                <w:lang w:eastAsia="es-CO"/>
              </w:rPr>
              <w:t xml:space="preserve"> </w:t>
            </w:r>
            <w:r>
              <w:rPr>
                <w:noProof/>
                <w:lang w:val="es-CO" w:eastAsia="es-CO"/>
              </w:rPr>
              <w:drawing>
                <wp:inline distT="0" distB="0" distL="0" distR="0" wp14:anchorId="3A71EFE7" wp14:editId="400D4D3B">
                  <wp:extent cx="4624070" cy="3467735"/>
                  <wp:effectExtent l="0" t="0" r="0" b="0"/>
                  <wp:docPr id="3" name="Imagen 3" descr="IMG_38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MG_38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24070" cy="3467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348A" w:rsidRDefault="00C9348A" w:rsidP="00C9348A">
            <w:pPr>
              <w:pStyle w:val="Ttulo"/>
              <w:numPr>
                <w:ilvl w:val="0"/>
                <w:numId w:val="45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Representación de Colombianos en el CLATPU 2016, (U Santo Tomas, U Nacional, U de la Salle, UPTC de Tunja, U de Ibagué, U de los Andes, Universidad Tecnológica de Pereira)</w:t>
            </w:r>
            <w:r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drawing>
                <wp:inline distT="0" distB="0" distL="0" distR="0" wp14:anchorId="5958A1E1" wp14:editId="38471F96">
                  <wp:extent cx="3916680" cy="2941320"/>
                  <wp:effectExtent l="0" t="0" r="0" b="0"/>
                  <wp:docPr id="4" name="Imagen 4" descr="IMG_38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IMG_38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16680" cy="2941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Theme="minorHAnsi" w:hAnsiTheme="minorHAnsi" w:cs="Arial"/>
                <w:b w:val="0"/>
                <w:sz w:val="20"/>
              </w:rPr>
              <w:br/>
            </w:r>
            <w:r>
              <w:rPr>
                <w:rFonts w:asciiTheme="minorHAnsi" w:hAnsiTheme="minorHAnsi" w:cs="Arial"/>
                <w:b w:val="0"/>
                <w:sz w:val="20"/>
              </w:rPr>
              <w:br/>
            </w:r>
            <w:r>
              <w:rPr>
                <w:rFonts w:asciiTheme="minorHAnsi" w:hAnsiTheme="minorHAnsi" w:cs="Arial"/>
                <w:b w:val="0"/>
                <w:sz w:val="20"/>
              </w:rPr>
              <w:br/>
            </w:r>
            <w:r>
              <w:rPr>
                <w:rFonts w:asciiTheme="minorHAnsi" w:hAnsiTheme="minorHAnsi" w:cs="Arial"/>
                <w:b w:val="0"/>
                <w:sz w:val="20"/>
              </w:rPr>
              <w:lastRenderedPageBreak/>
              <w:br/>
            </w:r>
          </w:p>
          <w:p w:rsidR="00C9348A" w:rsidRPr="00C9348A" w:rsidRDefault="00C9348A" w:rsidP="00C9348A">
            <w:pPr>
              <w:pStyle w:val="Ttulo"/>
              <w:numPr>
                <w:ilvl w:val="0"/>
                <w:numId w:val="45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830D52">
              <w:rPr>
                <w:rFonts w:asciiTheme="minorHAnsi" w:hAnsiTheme="minorHAnsi" w:cs="Arial"/>
                <w:b w:val="0"/>
                <w:sz w:val="20"/>
              </w:rPr>
              <w:t xml:space="preserve">Vista de la explanada en la </w:t>
            </w:r>
            <w:proofErr w:type="spellStart"/>
            <w:r w:rsidRPr="00830D52">
              <w:rPr>
                <w:rFonts w:asciiTheme="minorHAnsi" w:hAnsiTheme="minorHAnsi" w:cs="Arial"/>
                <w:b w:val="0"/>
                <w:sz w:val="20"/>
              </w:rPr>
              <w:t>Av</w:t>
            </w:r>
            <w:proofErr w:type="spellEnd"/>
            <w:r w:rsidRPr="00830D52">
              <w:rPr>
                <w:rFonts w:asciiTheme="minorHAnsi" w:hAnsiTheme="minorHAnsi" w:cs="Arial"/>
                <w:b w:val="0"/>
                <w:sz w:val="20"/>
              </w:rPr>
              <w:t xml:space="preserve"> 18 de Julio al frente de la Intendencia de Montevideo</w:t>
            </w:r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  <w:r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br/>
            </w:r>
            <w:r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drawing>
                <wp:inline distT="0" distB="0" distL="0" distR="0" wp14:anchorId="1B939815" wp14:editId="083E2843">
                  <wp:extent cx="3916680" cy="2924175"/>
                  <wp:effectExtent l="0" t="0" r="0" b="0"/>
                  <wp:docPr id="5" name="Imagen 5" descr="IMG_38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IMG_38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16680" cy="2924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348A" w:rsidRDefault="00C9348A" w:rsidP="00C9348A">
            <w:pPr>
              <w:pStyle w:val="Ttulo"/>
              <w:numPr>
                <w:ilvl w:val="0"/>
                <w:numId w:val="45"/>
              </w:numPr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Cierre del evento en Pocitos Montevideo.</w:t>
            </w:r>
            <w:r>
              <w:rPr>
                <w:rFonts w:asciiTheme="minorHAnsi" w:hAnsiTheme="minorHAnsi" w:cs="Arial"/>
                <w:b w:val="0"/>
                <w:sz w:val="20"/>
              </w:rPr>
              <w:br/>
              <w:t xml:space="preserve"> </w:t>
            </w:r>
            <w:r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drawing>
                <wp:inline distT="0" distB="0" distL="0" distR="0" wp14:anchorId="539B4285" wp14:editId="0653BA4B">
                  <wp:extent cx="3830320" cy="2863850"/>
                  <wp:effectExtent l="0" t="0" r="0" b="0"/>
                  <wp:docPr id="6" name="Imagen 6" descr="IMG_39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IMG_39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0320" cy="286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Default="00C9348A" w:rsidP="00C9348A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:rsidR="00C9348A" w:rsidRPr="00830D52" w:rsidRDefault="00C9348A" w:rsidP="00C9348A">
            <w:pPr>
              <w:pStyle w:val="Ttulo"/>
              <w:numPr>
                <w:ilvl w:val="0"/>
                <w:numId w:val="45"/>
              </w:numPr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830D52">
              <w:rPr>
                <w:rFonts w:asciiTheme="minorHAnsi" w:hAnsiTheme="minorHAnsi" w:cs="Arial"/>
                <w:b w:val="0"/>
                <w:sz w:val="20"/>
              </w:rPr>
              <w:t>Visita Técnica al centro de control de tránsito de Montevideo.</w:t>
            </w:r>
            <w:r>
              <w:rPr>
                <w:rFonts w:asciiTheme="minorHAnsi" w:hAnsiTheme="minorHAnsi" w:cs="Arial"/>
                <w:b w:val="0"/>
                <w:noProof/>
                <w:sz w:val="20"/>
                <w:lang w:val="es-CO" w:eastAsia="es-CO"/>
              </w:rPr>
              <w:drawing>
                <wp:inline distT="0" distB="0" distL="0" distR="0" wp14:anchorId="551E77C8" wp14:editId="0CE617C4">
                  <wp:extent cx="4131945" cy="3088005"/>
                  <wp:effectExtent l="0" t="0" r="0" b="0"/>
                  <wp:docPr id="7" name="Imagen 7" descr="IMG_40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IMG_40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31945" cy="30880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879CB" w:rsidRPr="00E13D74" w:rsidRDefault="005879CB" w:rsidP="00C9348A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42"/>
        </w:trPr>
        <w:tc>
          <w:tcPr>
            <w:tcW w:w="10492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DF656B">
        <w:trPr>
          <w:gridBefore w:val="1"/>
          <w:wBefore w:w="31" w:type="dxa"/>
          <w:trHeight w:val="291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DF656B">
        <w:trPr>
          <w:gridBefore w:val="1"/>
          <w:wBefore w:w="31" w:type="dxa"/>
          <w:trHeight w:val="505"/>
        </w:trPr>
        <w:tc>
          <w:tcPr>
            <w:tcW w:w="104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DF" w:rsidRDefault="00417DDF" w:rsidP="00417DDF">
            <w:pPr>
              <w:pStyle w:val="Prrafodelista"/>
              <w:numPr>
                <w:ilvl w:val="0"/>
                <w:numId w:val="44"/>
              </w:numPr>
              <w:contextualSpacing/>
              <w:jc w:val="both"/>
              <w:rPr>
                <w:rFonts w:ascii="Tahoma" w:eastAsia="Tahoma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 xml:space="preserve">Se me hizo realmente interesante e importante el apoyo que la universidad brindo en esta oportunidad, considero que se debería tener siempre en cuenta para cualquier salida a ponencia o representación de la universidad, el auxilio de pasajes aéreos, inscripción al congreso y una parte de viáticos u hotel, en este caso </w:t>
            </w:r>
            <w:r w:rsidR="00307C56">
              <w:rPr>
                <w:rFonts w:ascii="Tahoma" w:eastAsia="Tahoma" w:hAnsi="Tahoma" w:cs="Tahoma"/>
                <w:sz w:val="16"/>
                <w:szCs w:val="16"/>
              </w:rPr>
              <w:t>el apoyo por parte de la universidad cubrió los gastos de tiquetes y alojamiento.</w:t>
            </w:r>
          </w:p>
          <w:p w:rsidR="007B0518" w:rsidRPr="00307C56" w:rsidRDefault="00417DDF" w:rsidP="007B0518">
            <w:pPr>
              <w:pStyle w:val="Prrafodelista"/>
              <w:numPr>
                <w:ilvl w:val="0"/>
                <w:numId w:val="44"/>
              </w:numPr>
              <w:contextualSpacing/>
              <w:jc w:val="both"/>
              <w:rPr>
                <w:rFonts w:ascii="Tahoma" w:eastAsia="Tahoma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sz w:val="16"/>
                <w:szCs w:val="16"/>
              </w:rPr>
              <w:t>Agradezco a la universidad por el apoyo y la buena disposición existente para apoyar a los estudiantes y grupos de investigación en la participación de eventos académicos</w:t>
            </w:r>
            <w:r w:rsidR="00307C56">
              <w:rPr>
                <w:rFonts w:ascii="Tahoma" w:eastAsia="Tahoma" w:hAnsi="Tahoma" w:cs="Tahoma"/>
                <w:sz w:val="16"/>
                <w:szCs w:val="16"/>
              </w:rPr>
              <w:t>, además de la oportunidad de conocer otras partes de la región</w:t>
            </w:r>
            <w:r>
              <w:rPr>
                <w:rFonts w:ascii="Tahoma" w:eastAsia="Tahoma" w:hAnsi="Tahoma" w:cs="Tahoma"/>
                <w:sz w:val="16"/>
                <w:szCs w:val="16"/>
              </w:rPr>
              <w:t>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14"/>
      <w:footerReference w:type="default" r:id="rId15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3799" w:rsidRDefault="00773799" w:rsidP="0005430D">
      <w:pPr>
        <w:pStyle w:val="Ttulo"/>
      </w:pPr>
      <w:r>
        <w:separator/>
      </w:r>
    </w:p>
  </w:endnote>
  <w:endnote w:type="continuationSeparator" w:id="0">
    <w:p w:rsidR="00773799" w:rsidRDefault="00773799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3799" w:rsidRDefault="00773799" w:rsidP="0005430D">
      <w:pPr>
        <w:pStyle w:val="Ttulo"/>
      </w:pPr>
      <w:r>
        <w:separator/>
      </w:r>
    </w:p>
  </w:footnote>
  <w:footnote w:type="continuationSeparator" w:id="0">
    <w:p w:rsidR="00773799" w:rsidRDefault="00773799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BA09A4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</w:t>
          </w:r>
          <w:r w:rsidR="00BA09A4">
            <w:rPr>
              <w:rFonts w:ascii="Arial" w:hAnsi="Arial" w:cs="Arial"/>
            </w:rPr>
            <w:t xml:space="preserve"> 7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2C4795E"/>
    <w:multiLevelType w:val="hybridMultilevel"/>
    <w:tmpl w:val="14904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0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2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3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3D831781"/>
    <w:multiLevelType w:val="hybridMultilevel"/>
    <w:tmpl w:val="C9460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8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1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BAC1044"/>
    <w:multiLevelType w:val="hybridMultilevel"/>
    <w:tmpl w:val="70666E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7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8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6480747"/>
    <w:multiLevelType w:val="hybridMultilevel"/>
    <w:tmpl w:val="BB9CCA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9"/>
  </w:num>
  <w:num w:numId="3">
    <w:abstractNumId w:val="26"/>
  </w:num>
  <w:num w:numId="4">
    <w:abstractNumId w:val="42"/>
  </w:num>
  <w:num w:numId="5">
    <w:abstractNumId w:val="3"/>
  </w:num>
  <w:num w:numId="6">
    <w:abstractNumId w:val="43"/>
  </w:num>
  <w:num w:numId="7">
    <w:abstractNumId w:val="33"/>
  </w:num>
  <w:num w:numId="8">
    <w:abstractNumId w:val="40"/>
  </w:num>
  <w:num w:numId="9">
    <w:abstractNumId w:val="44"/>
  </w:num>
  <w:num w:numId="10">
    <w:abstractNumId w:val="38"/>
  </w:num>
  <w:num w:numId="11">
    <w:abstractNumId w:val="11"/>
  </w:num>
  <w:num w:numId="12">
    <w:abstractNumId w:val="37"/>
  </w:num>
  <w:num w:numId="13">
    <w:abstractNumId w:val="23"/>
  </w:num>
  <w:num w:numId="14">
    <w:abstractNumId w:val="16"/>
  </w:num>
  <w:num w:numId="15">
    <w:abstractNumId w:val="7"/>
  </w:num>
  <w:num w:numId="16">
    <w:abstractNumId w:val="6"/>
  </w:num>
  <w:num w:numId="17">
    <w:abstractNumId w:val="36"/>
  </w:num>
  <w:num w:numId="18">
    <w:abstractNumId w:val="27"/>
  </w:num>
  <w:num w:numId="19">
    <w:abstractNumId w:val="22"/>
  </w:num>
  <w:num w:numId="20">
    <w:abstractNumId w:val="1"/>
  </w:num>
  <w:num w:numId="21">
    <w:abstractNumId w:val="10"/>
  </w:num>
  <w:num w:numId="22">
    <w:abstractNumId w:val="15"/>
  </w:num>
  <w:num w:numId="23">
    <w:abstractNumId w:val="21"/>
  </w:num>
  <w:num w:numId="24">
    <w:abstractNumId w:val="2"/>
  </w:num>
  <w:num w:numId="25">
    <w:abstractNumId w:val="4"/>
  </w:num>
  <w:num w:numId="26">
    <w:abstractNumId w:val="32"/>
  </w:num>
  <w:num w:numId="27">
    <w:abstractNumId w:val="5"/>
  </w:num>
  <w:num w:numId="28">
    <w:abstractNumId w:val="12"/>
  </w:num>
  <w:num w:numId="29">
    <w:abstractNumId w:val="29"/>
  </w:num>
  <w:num w:numId="30">
    <w:abstractNumId w:val="19"/>
  </w:num>
  <w:num w:numId="31">
    <w:abstractNumId w:val="20"/>
  </w:num>
  <w:num w:numId="32">
    <w:abstractNumId w:val="31"/>
  </w:num>
  <w:num w:numId="33">
    <w:abstractNumId w:val="30"/>
  </w:num>
  <w:num w:numId="34">
    <w:abstractNumId w:val="25"/>
  </w:num>
  <w:num w:numId="35">
    <w:abstractNumId w:val="39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8"/>
  </w:num>
  <w:num w:numId="41">
    <w:abstractNumId w:val="8"/>
  </w:num>
  <w:num w:numId="42">
    <w:abstractNumId w:val="24"/>
  </w:num>
  <w:num w:numId="43">
    <w:abstractNumId w:val="41"/>
  </w:num>
  <w:num w:numId="44">
    <w:abstractNumId w:val="18"/>
  </w:num>
  <w:num w:numId="4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06C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18E0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07C56"/>
    <w:rsid w:val="00315CF4"/>
    <w:rsid w:val="0032197F"/>
    <w:rsid w:val="0033658D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17DDF"/>
    <w:rsid w:val="00420FA2"/>
    <w:rsid w:val="00422A26"/>
    <w:rsid w:val="00423BFC"/>
    <w:rsid w:val="004245F5"/>
    <w:rsid w:val="00425A4C"/>
    <w:rsid w:val="004269F2"/>
    <w:rsid w:val="0043082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8289C"/>
    <w:rsid w:val="0049148A"/>
    <w:rsid w:val="00493498"/>
    <w:rsid w:val="004954F1"/>
    <w:rsid w:val="00495B87"/>
    <w:rsid w:val="004A0539"/>
    <w:rsid w:val="004A187A"/>
    <w:rsid w:val="004A3B9C"/>
    <w:rsid w:val="004A58C5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879CB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24B76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27FF1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3799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B3CA6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80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3247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282B"/>
    <w:rsid w:val="00B932DB"/>
    <w:rsid w:val="00BA09A4"/>
    <w:rsid w:val="00BA2692"/>
    <w:rsid w:val="00BA4FBD"/>
    <w:rsid w:val="00BA7F17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77529"/>
    <w:rsid w:val="00C87F34"/>
    <w:rsid w:val="00C919B3"/>
    <w:rsid w:val="00C930A0"/>
    <w:rsid w:val="00C9348A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08E6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656B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5D56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AE1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4C7894D-D345-4989-8FBB-327A96D7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hyperlink" Target="mailto:Camilo.ortiz@usantotomas.edu.co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943</Words>
  <Characters>5189</Characters>
  <Application>Microsoft Office Word</Application>
  <DocSecurity>0</DocSecurity>
  <Lines>43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REUNIÓN No</vt:lpstr>
      <vt:lpstr>ACTA DE REUNIÓN No</vt:lpstr>
    </vt:vector>
  </TitlesOfParts>
  <Company>Universidad Santo Tomas</Company>
  <LinksUpToDate>false</LinksUpToDate>
  <CharactersWithSpaces>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2016-12-05T04:34:00Z</dcterms:created>
  <dcterms:modified xsi:type="dcterms:W3CDTF">2020-06-22T03:25:00Z</dcterms:modified>
</cp:coreProperties>
</file>