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Default="005410B3" w:rsidP="005410B3">
      <w:pPr>
        <w:jc w:val="center"/>
        <w:rPr>
          <w:rFonts w:ascii="Times New Roman" w:hAnsi="Times New Roman"/>
          <w:sz w:val="24"/>
          <w:u w:val="single"/>
        </w:rPr>
      </w:pPr>
      <w:r>
        <w:rPr>
          <w:rFonts w:ascii="Times New Roman" w:hAnsi="Times New Roman"/>
          <w:sz w:val="24"/>
          <w:u w:val="single"/>
        </w:rPr>
        <w:t>Anexo 1. Formato de presentación de proyecto</w:t>
      </w:r>
    </w:p>
    <w:p w:rsidR="005410B3" w:rsidRPr="00182039" w:rsidRDefault="005410B3" w:rsidP="00E47C8C">
      <w:pPr>
        <w:pStyle w:val="Prrafodelista"/>
        <w:jc w:val="both"/>
        <w:rPr>
          <w:rFonts w:ascii="Times New Roman" w:hAnsi="Times New Roman"/>
          <w:b/>
          <w:sz w:val="24"/>
        </w:rPr>
      </w:pPr>
    </w:p>
    <w:p w:rsidR="00B5080D" w:rsidRPr="00182039" w:rsidRDefault="00B5080D" w:rsidP="00B5080D">
      <w:pPr>
        <w:jc w:val="center"/>
        <w:rPr>
          <w:rFonts w:ascii="Times New Roman" w:hAnsi="Times New Roman"/>
          <w:b/>
          <w:sz w:val="28"/>
        </w:rPr>
      </w:pPr>
      <w:r w:rsidRPr="00182039">
        <w:rPr>
          <w:rFonts w:ascii="Times New Roman" w:hAnsi="Times New Roman"/>
          <w:b/>
          <w:sz w:val="28"/>
        </w:rPr>
        <w:t>Sistemas socio</w:t>
      </w:r>
      <w:r w:rsidR="00B82545">
        <w:rPr>
          <w:rFonts w:ascii="Times New Roman" w:hAnsi="Times New Roman"/>
          <w:b/>
          <w:sz w:val="28"/>
        </w:rPr>
        <w:t>-</w:t>
      </w:r>
      <w:r w:rsidRPr="00182039">
        <w:rPr>
          <w:rFonts w:ascii="Times New Roman" w:hAnsi="Times New Roman"/>
          <w:b/>
          <w:sz w:val="28"/>
        </w:rPr>
        <w:t>ecológico</w:t>
      </w:r>
      <w:r w:rsidR="00AD0E38">
        <w:rPr>
          <w:rFonts w:ascii="Times New Roman" w:hAnsi="Times New Roman"/>
          <w:b/>
          <w:sz w:val="28"/>
        </w:rPr>
        <w:t>s</w:t>
      </w:r>
      <w:r w:rsidRPr="00182039">
        <w:rPr>
          <w:rFonts w:ascii="Times New Roman" w:hAnsi="Times New Roman"/>
          <w:b/>
          <w:sz w:val="28"/>
        </w:rPr>
        <w:t xml:space="preserve"> y transformaciones territoriales en la Guajira, estudio de caso </w:t>
      </w:r>
      <w:r w:rsidR="00AD0E38">
        <w:rPr>
          <w:rFonts w:ascii="Times New Roman" w:hAnsi="Times New Roman"/>
          <w:b/>
          <w:sz w:val="28"/>
        </w:rPr>
        <w:t>Río Ranchería</w:t>
      </w:r>
      <w:r w:rsidRPr="00182039">
        <w:rPr>
          <w:rFonts w:ascii="Times New Roman" w:hAnsi="Times New Roman"/>
          <w:b/>
          <w:sz w:val="28"/>
        </w:rPr>
        <w:t>.</w:t>
      </w:r>
    </w:p>
    <w:p w:rsidR="005410B3" w:rsidRPr="00182039" w:rsidRDefault="005410B3" w:rsidP="008615C3">
      <w:pPr>
        <w:pStyle w:val="Prrafodelista"/>
        <w:numPr>
          <w:ilvl w:val="0"/>
          <w:numId w:val="38"/>
        </w:numPr>
        <w:jc w:val="both"/>
        <w:rPr>
          <w:rFonts w:ascii="Times New Roman" w:hAnsi="Times New Roman"/>
          <w:b/>
          <w:sz w:val="24"/>
        </w:rPr>
      </w:pPr>
      <w:r w:rsidRPr="00182039">
        <w:rPr>
          <w:rFonts w:ascii="Times New Roman" w:hAnsi="Times New Roman"/>
          <w:b/>
          <w:sz w:val="24"/>
        </w:rPr>
        <w:t xml:space="preserve">Duración </w:t>
      </w:r>
    </w:p>
    <w:p w:rsidR="008615C3" w:rsidRDefault="00B82545" w:rsidP="008615C3">
      <w:pPr>
        <w:jc w:val="both"/>
        <w:rPr>
          <w:rFonts w:ascii="Times New Roman" w:hAnsi="Times New Roman"/>
          <w:sz w:val="24"/>
        </w:rPr>
      </w:pPr>
      <w:r>
        <w:rPr>
          <w:rFonts w:ascii="Times New Roman" w:hAnsi="Times New Roman"/>
          <w:sz w:val="24"/>
        </w:rPr>
        <w:t>S</w:t>
      </w:r>
      <w:r w:rsidR="008615C3" w:rsidRPr="008615C3">
        <w:rPr>
          <w:rFonts w:ascii="Times New Roman" w:hAnsi="Times New Roman"/>
          <w:sz w:val="24"/>
        </w:rPr>
        <w:t>e l</w:t>
      </w:r>
      <w:r w:rsidR="008615C3">
        <w:rPr>
          <w:rFonts w:ascii="Times New Roman" w:hAnsi="Times New Roman"/>
          <w:sz w:val="24"/>
        </w:rPr>
        <w:t>levará a cabo en un plazo de (09</w:t>
      </w:r>
      <w:r w:rsidR="008615C3" w:rsidRPr="008615C3">
        <w:rPr>
          <w:rFonts w:ascii="Times New Roman" w:hAnsi="Times New Roman"/>
          <w:sz w:val="24"/>
        </w:rPr>
        <w:t xml:space="preserve">) </w:t>
      </w:r>
      <w:r w:rsidR="008615C3">
        <w:rPr>
          <w:rFonts w:ascii="Times New Roman" w:hAnsi="Times New Roman"/>
          <w:sz w:val="24"/>
        </w:rPr>
        <w:t>nueve meses</w:t>
      </w:r>
      <w:r w:rsidR="008615C3" w:rsidRPr="008615C3">
        <w:rPr>
          <w:rFonts w:ascii="Times New Roman" w:hAnsi="Times New Roman"/>
          <w:sz w:val="24"/>
        </w:rPr>
        <w:t xml:space="preserve">, contados a partir </w:t>
      </w:r>
      <w:r w:rsidR="008615C3">
        <w:rPr>
          <w:rFonts w:ascii="Times New Roman" w:hAnsi="Times New Roman"/>
          <w:sz w:val="24"/>
        </w:rPr>
        <w:t xml:space="preserve">del mes de febrero del 2018. </w:t>
      </w:r>
    </w:p>
    <w:p w:rsidR="005410B3" w:rsidRPr="00182039" w:rsidRDefault="005410B3" w:rsidP="008615C3">
      <w:pPr>
        <w:pStyle w:val="Prrafodelista"/>
        <w:numPr>
          <w:ilvl w:val="0"/>
          <w:numId w:val="38"/>
        </w:numPr>
        <w:jc w:val="both"/>
        <w:rPr>
          <w:rFonts w:ascii="Times New Roman" w:hAnsi="Times New Roman"/>
          <w:b/>
          <w:sz w:val="24"/>
        </w:rPr>
      </w:pPr>
      <w:r w:rsidRPr="00182039">
        <w:rPr>
          <w:rFonts w:ascii="Times New Roman" w:hAnsi="Times New Roman"/>
          <w:b/>
          <w:sz w:val="24"/>
        </w:rPr>
        <w:t>Lugar de ejecución</w:t>
      </w:r>
    </w:p>
    <w:p w:rsidR="008615C3" w:rsidRPr="008615C3" w:rsidRDefault="00B82545" w:rsidP="008615C3">
      <w:pPr>
        <w:jc w:val="both"/>
        <w:rPr>
          <w:rFonts w:ascii="Times New Roman" w:hAnsi="Times New Roman"/>
          <w:sz w:val="24"/>
        </w:rPr>
      </w:pPr>
      <w:r>
        <w:rPr>
          <w:rFonts w:ascii="Times New Roman" w:hAnsi="Times New Roman"/>
          <w:sz w:val="24"/>
        </w:rPr>
        <w:t>T</w:t>
      </w:r>
      <w:r w:rsidR="008615C3">
        <w:rPr>
          <w:rFonts w:ascii="Times New Roman" w:hAnsi="Times New Roman"/>
          <w:sz w:val="24"/>
        </w:rPr>
        <w:t>anto en la fase de ejecución com</w:t>
      </w:r>
      <w:r w:rsidR="00040E68">
        <w:rPr>
          <w:rFonts w:ascii="Times New Roman" w:hAnsi="Times New Roman"/>
          <w:sz w:val="24"/>
        </w:rPr>
        <w:t>o de recolección de información</w:t>
      </w:r>
      <w:r w:rsidR="008615C3">
        <w:rPr>
          <w:rFonts w:ascii="Times New Roman" w:hAnsi="Times New Roman"/>
          <w:sz w:val="24"/>
        </w:rPr>
        <w:t xml:space="preserve"> en la ciudad de Bogotá y en </w:t>
      </w:r>
      <w:r w:rsidR="00E47C8C">
        <w:rPr>
          <w:rFonts w:ascii="Times New Roman" w:hAnsi="Times New Roman"/>
          <w:sz w:val="24"/>
        </w:rPr>
        <w:t>el área de influencia d</w:t>
      </w:r>
      <w:r w:rsidR="00AA6D63">
        <w:rPr>
          <w:rFonts w:ascii="Times New Roman" w:hAnsi="Times New Roman"/>
          <w:sz w:val="24"/>
        </w:rPr>
        <w:t>e la cuenca del río Ranch</w:t>
      </w:r>
      <w:r>
        <w:rPr>
          <w:rFonts w:ascii="Times New Roman" w:hAnsi="Times New Roman"/>
          <w:sz w:val="24"/>
        </w:rPr>
        <w:t xml:space="preserve">ería, se seleccionarán lugares estratégicos para </w:t>
      </w:r>
      <w:r w:rsidR="0037690D">
        <w:rPr>
          <w:rFonts w:ascii="Times New Roman" w:hAnsi="Times New Roman"/>
          <w:sz w:val="24"/>
        </w:rPr>
        <w:t>la toma de información en campo.</w:t>
      </w:r>
    </w:p>
    <w:p w:rsidR="005410B3" w:rsidRPr="00182039" w:rsidRDefault="005410B3" w:rsidP="00310A6F">
      <w:pPr>
        <w:pStyle w:val="Prrafodelista"/>
        <w:numPr>
          <w:ilvl w:val="0"/>
          <w:numId w:val="38"/>
        </w:numPr>
        <w:jc w:val="both"/>
        <w:rPr>
          <w:rFonts w:ascii="Times New Roman" w:hAnsi="Times New Roman"/>
          <w:b/>
          <w:sz w:val="24"/>
        </w:rPr>
      </w:pPr>
      <w:r w:rsidRPr="00182039">
        <w:rPr>
          <w:rFonts w:ascii="Times New Roman" w:hAnsi="Times New Roman"/>
          <w:b/>
          <w:sz w:val="24"/>
        </w:rPr>
        <w:t>Investigador principal</w:t>
      </w:r>
    </w:p>
    <w:p w:rsidR="00310A6F" w:rsidRDefault="00E47C8C" w:rsidP="00310A6F">
      <w:pPr>
        <w:jc w:val="both"/>
        <w:rPr>
          <w:rFonts w:ascii="Times New Roman" w:hAnsi="Times New Roman"/>
          <w:sz w:val="24"/>
        </w:rPr>
      </w:pPr>
      <w:r>
        <w:rPr>
          <w:rFonts w:ascii="Times New Roman" w:hAnsi="Times New Roman"/>
          <w:sz w:val="24"/>
        </w:rPr>
        <w:t>Claudia Lilian</w:t>
      </w:r>
      <w:r w:rsidR="00310A6F" w:rsidRPr="00310A6F">
        <w:rPr>
          <w:rFonts w:ascii="Times New Roman" w:hAnsi="Times New Roman"/>
          <w:sz w:val="24"/>
        </w:rPr>
        <w:t xml:space="preserve"> Londoño Castañeda</w:t>
      </w:r>
      <w:r w:rsidR="00310A6F">
        <w:rPr>
          <w:rFonts w:ascii="Times New Roman" w:hAnsi="Times New Roman"/>
          <w:sz w:val="24"/>
        </w:rPr>
        <w:t>, d</w:t>
      </w:r>
      <w:r w:rsidR="00310A6F" w:rsidRPr="00310A6F">
        <w:rPr>
          <w:rFonts w:ascii="Times New Roman" w:hAnsi="Times New Roman"/>
          <w:sz w:val="24"/>
        </w:rPr>
        <w:t xml:space="preserve">ocente </w:t>
      </w:r>
      <w:r w:rsidR="00310A6F">
        <w:rPr>
          <w:rFonts w:ascii="Times New Roman" w:hAnsi="Times New Roman"/>
          <w:sz w:val="24"/>
        </w:rPr>
        <w:t>i</w:t>
      </w:r>
      <w:r w:rsidR="00310A6F" w:rsidRPr="00310A6F">
        <w:rPr>
          <w:rFonts w:ascii="Times New Roman" w:hAnsi="Times New Roman"/>
          <w:sz w:val="24"/>
        </w:rPr>
        <w:t>nvestig</w:t>
      </w:r>
      <w:r w:rsidR="00310A6F">
        <w:rPr>
          <w:rFonts w:ascii="Times New Roman" w:hAnsi="Times New Roman"/>
          <w:sz w:val="24"/>
        </w:rPr>
        <w:t>adora de la f</w:t>
      </w:r>
      <w:r w:rsidR="00310A6F" w:rsidRPr="00310A6F">
        <w:rPr>
          <w:rFonts w:ascii="Times New Roman" w:hAnsi="Times New Roman"/>
          <w:sz w:val="24"/>
        </w:rPr>
        <w:t>acultad de Ingeniería Ambiental</w:t>
      </w:r>
      <w:r w:rsidR="00F1395C">
        <w:rPr>
          <w:rFonts w:ascii="Times New Roman" w:hAnsi="Times New Roman"/>
          <w:sz w:val="24"/>
        </w:rPr>
        <w:t>,</w:t>
      </w:r>
      <w:r w:rsidR="00F1395C" w:rsidRPr="00F1395C">
        <w:rPr>
          <w:rFonts w:ascii="Times New Roman" w:hAnsi="Times New Roman"/>
          <w:sz w:val="24"/>
        </w:rPr>
        <w:t xml:space="preserve"> </w:t>
      </w:r>
      <w:r w:rsidR="00F1395C">
        <w:rPr>
          <w:rFonts w:ascii="Times New Roman" w:hAnsi="Times New Roman"/>
          <w:sz w:val="24"/>
        </w:rPr>
        <w:t>Universidad Santo Tomás</w:t>
      </w:r>
      <w:r w:rsidR="00310A6F">
        <w:rPr>
          <w:rFonts w:ascii="Times New Roman" w:hAnsi="Times New Roman"/>
          <w:sz w:val="24"/>
        </w:rPr>
        <w:t>.</w:t>
      </w:r>
    </w:p>
    <w:p w:rsidR="005410B3" w:rsidRPr="00182039" w:rsidRDefault="005410B3" w:rsidP="00310A6F">
      <w:pPr>
        <w:pStyle w:val="Prrafodelista"/>
        <w:numPr>
          <w:ilvl w:val="0"/>
          <w:numId w:val="38"/>
        </w:numPr>
        <w:jc w:val="both"/>
        <w:rPr>
          <w:rFonts w:ascii="Times New Roman" w:hAnsi="Times New Roman"/>
          <w:b/>
          <w:sz w:val="24"/>
        </w:rPr>
      </w:pPr>
      <w:r w:rsidRPr="00182039">
        <w:rPr>
          <w:rFonts w:ascii="Times New Roman" w:hAnsi="Times New Roman"/>
          <w:b/>
          <w:sz w:val="24"/>
        </w:rPr>
        <w:t>Co-investigador(es)</w:t>
      </w:r>
    </w:p>
    <w:p w:rsidR="00C759F4" w:rsidRDefault="00C759F4" w:rsidP="00C759F4">
      <w:pPr>
        <w:pStyle w:val="Prrafodelista"/>
        <w:ind w:left="360"/>
        <w:jc w:val="both"/>
        <w:rPr>
          <w:rFonts w:ascii="Times New Roman" w:hAnsi="Times New Roman"/>
          <w:sz w:val="24"/>
        </w:rPr>
      </w:pPr>
    </w:p>
    <w:p w:rsidR="00AA6D63" w:rsidRPr="00AA6D63" w:rsidRDefault="00AA6D63" w:rsidP="00AA6D63">
      <w:pPr>
        <w:pStyle w:val="Prrafodelista"/>
        <w:numPr>
          <w:ilvl w:val="0"/>
          <w:numId w:val="39"/>
        </w:numPr>
        <w:rPr>
          <w:rFonts w:ascii="Times New Roman" w:hAnsi="Times New Roman"/>
          <w:sz w:val="24"/>
        </w:rPr>
      </w:pPr>
      <w:r w:rsidRPr="00AA6D63">
        <w:rPr>
          <w:rFonts w:ascii="Times New Roman" w:hAnsi="Times New Roman"/>
          <w:sz w:val="24"/>
        </w:rPr>
        <w:t xml:space="preserve">Miguel </w:t>
      </w:r>
      <w:r w:rsidR="00E6632A" w:rsidRPr="00AA6D63">
        <w:rPr>
          <w:rFonts w:ascii="Times New Roman" w:hAnsi="Times New Roman"/>
          <w:sz w:val="24"/>
        </w:rPr>
        <w:t>Ángel</w:t>
      </w:r>
      <w:r w:rsidRPr="00AA6D63">
        <w:rPr>
          <w:rFonts w:ascii="Times New Roman" w:hAnsi="Times New Roman"/>
          <w:sz w:val="24"/>
        </w:rPr>
        <w:t xml:space="preserve"> </w:t>
      </w:r>
      <w:r w:rsidR="00E6632A" w:rsidRPr="00AA6D63">
        <w:rPr>
          <w:rFonts w:ascii="Times New Roman" w:hAnsi="Times New Roman"/>
          <w:sz w:val="24"/>
        </w:rPr>
        <w:t>Díaz</w:t>
      </w:r>
      <w:r w:rsidRPr="00AA6D63">
        <w:rPr>
          <w:rFonts w:ascii="Times New Roman" w:hAnsi="Times New Roman"/>
          <w:sz w:val="24"/>
        </w:rPr>
        <w:t xml:space="preserve">, Ingeniero Topográfico, docente investigador de la facultad de Ingeniería Ambiental, Universidad Santo Tomás. </w:t>
      </w:r>
    </w:p>
    <w:p w:rsidR="00F1395C" w:rsidRPr="00D43A17" w:rsidRDefault="00F1395C" w:rsidP="00D43A17">
      <w:pPr>
        <w:pStyle w:val="Prrafodelista"/>
        <w:numPr>
          <w:ilvl w:val="0"/>
          <w:numId w:val="39"/>
        </w:numPr>
        <w:jc w:val="both"/>
        <w:rPr>
          <w:rFonts w:ascii="Times New Roman" w:hAnsi="Times New Roman"/>
          <w:sz w:val="24"/>
        </w:rPr>
      </w:pPr>
      <w:r w:rsidRPr="00412EBE">
        <w:rPr>
          <w:rFonts w:ascii="Times New Roman" w:hAnsi="Times New Roman"/>
          <w:sz w:val="24"/>
        </w:rPr>
        <w:t>Ricardo Guerra</w:t>
      </w:r>
      <w:r w:rsidR="00E47C8C">
        <w:rPr>
          <w:rFonts w:ascii="Times New Roman" w:hAnsi="Times New Roman"/>
          <w:sz w:val="24"/>
        </w:rPr>
        <w:t xml:space="preserve">, </w:t>
      </w:r>
      <w:r w:rsidR="0061057F">
        <w:rPr>
          <w:rFonts w:ascii="Times New Roman" w:hAnsi="Times New Roman"/>
          <w:sz w:val="24"/>
        </w:rPr>
        <w:t>director</w:t>
      </w:r>
      <w:r w:rsidR="00E47C8C">
        <w:rPr>
          <w:rFonts w:ascii="Times New Roman" w:hAnsi="Times New Roman"/>
          <w:sz w:val="24"/>
        </w:rPr>
        <w:t xml:space="preserve"> Centro de Medios USTA</w:t>
      </w:r>
    </w:p>
    <w:tbl>
      <w:tblPr>
        <w:tblStyle w:val="Tablaconcuadrcula"/>
        <w:tblW w:w="10632" w:type="dxa"/>
        <w:tblInd w:w="-601" w:type="dxa"/>
        <w:tblLook w:val="04A0" w:firstRow="1" w:lastRow="0" w:firstColumn="1" w:lastColumn="0" w:noHBand="0" w:noVBand="1"/>
      </w:tblPr>
      <w:tblGrid>
        <w:gridCol w:w="1559"/>
        <w:gridCol w:w="1694"/>
        <w:gridCol w:w="1336"/>
        <w:gridCol w:w="1407"/>
        <w:gridCol w:w="2940"/>
        <w:gridCol w:w="1696"/>
      </w:tblGrid>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DE5E21">
            <w:pPr>
              <w:jc w:val="center"/>
              <w:rPr>
                <w:rFonts w:ascii="Times New Roman" w:hAnsi="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DE5E21">
            <w:pPr>
              <w:jc w:val="center"/>
              <w:rPr>
                <w:rFonts w:ascii="Times New Roman" w:hAnsi="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5F220A" w:rsidP="00DE5E21">
            <w:pPr>
              <w:jc w:val="center"/>
              <w:rPr>
                <w:rFonts w:ascii="Times New Roman" w:hAnsi="Times New Roman"/>
                <w:b/>
                <w:sz w:val="24"/>
              </w:rPr>
            </w:pPr>
            <w:r>
              <w:rPr>
                <w:rFonts w:ascii="Times New Roman" w:hAnsi="Times New Roman"/>
                <w:b/>
                <w:sz w:val="24"/>
              </w:rPr>
              <w:t>Datos generales</w:t>
            </w:r>
          </w:p>
        </w:tc>
      </w:tr>
      <w:tr w:rsidR="005F220A" w:rsidTr="00D43A17">
        <w:trPr>
          <w:trHeight w:val="674"/>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Grupo(s) de investigación</w:t>
            </w:r>
          </w:p>
        </w:tc>
      </w:tr>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43A17" w:rsidP="00DE5E21">
            <w:pPr>
              <w:jc w:val="both"/>
              <w:rPr>
                <w:rFonts w:ascii="Times New Roman" w:hAnsi="Times New Roman"/>
                <w:sz w:val="24"/>
              </w:rPr>
            </w:pPr>
            <w:r>
              <w:rPr>
                <w:rFonts w:ascii="Times New Roman" w:hAnsi="Times New Roman"/>
                <w:sz w:val="24"/>
              </w:rPr>
              <w:t>Pregrado p</w:t>
            </w:r>
            <w:r w:rsidRPr="00D43A17">
              <w:rPr>
                <w:rFonts w:ascii="Times New Roman" w:hAnsi="Times New Roman"/>
                <w:sz w:val="24"/>
              </w:rPr>
              <w:t>resencial</w:t>
            </w:r>
            <w:r>
              <w:rPr>
                <w:rFonts w:ascii="Times New Roman" w:hAnsi="Times New Roman"/>
                <w:sz w:val="24"/>
              </w:rPr>
              <w:t xml:space="preserve">, División de Ingeniería.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43A17" w:rsidP="00DE5E21">
            <w:pPr>
              <w:jc w:val="both"/>
              <w:rPr>
                <w:rFonts w:ascii="Times New Roman" w:hAnsi="Times New Roman"/>
                <w:sz w:val="24"/>
              </w:rPr>
            </w:pPr>
            <w:r w:rsidRPr="00D43A17">
              <w:rPr>
                <w:rFonts w:ascii="Times New Roman" w:hAnsi="Times New Roman"/>
                <w:sz w:val="24"/>
              </w:rPr>
              <w:t>Ingeniería Ambiental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43A17" w:rsidP="00DE5E21">
            <w:pPr>
              <w:jc w:val="both"/>
              <w:rPr>
                <w:rFonts w:ascii="Times New Roman" w:hAnsi="Times New Roman"/>
                <w:sz w:val="24"/>
              </w:rPr>
            </w:pPr>
            <w:r>
              <w:t>“</w:t>
            </w:r>
            <w:r w:rsidRPr="00D43A17">
              <w:rPr>
                <w:rFonts w:ascii="Times New Roman" w:hAnsi="Times New Roman" w:cs="Times New Roman"/>
                <w:sz w:val="24"/>
                <w:szCs w:val="24"/>
              </w:rPr>
              <w:t xml:space="preserve">Economía Y </w:t>
            </w:r>
            <w:r w:rsidR="0061057F">
              <w:rPr>
                <w:rFonts w:ascii="Times New Roman" w:hAnsi="Times New Roman" w:cs="Times New Roman"/>
                <w:sz w:val="24"/>
                <w:szCs w:val="24"/>
              </w:rPr>
              <w:t>Gestión Ambiental</w:t>
            </w:r>
            <w:r w:rsidRPr="00D43A17">
              <w:rPr>
                <w:rFonts w:ascii="Times New Roman" w:hAnsi="Times New Roman" w:cs="Times New Roman"/>
                <w:sz w:val="24"/>
                <w:szCs w:val="24"/>
              </w:rPr>
              <w:t>”</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9025E1" w:rsidP="00DE5E21">
            <w:pPr>
              <w:jc w:val="both"/>
              <w:rPr>
                <w:rFonts w:ascii="Times New Roman" w:hAnsi="Times New Roman"/>
                <w:sz w:val="24"/>
              </w:rPr>
            </w:pPr>
            <w:r>
              <w:rPr>
                <w:rFonts w:ascii="Times New Roman" w:hAnsi="Times New Roman"/>
                <w:sz w:val="24"/>
              </w:rPr>
              <w:t>San Alberto Magno</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5F220A">
            <w:pPr>
              <w:rPr>
                <w:rFonts w:ascii="Times New Roman" w:hAnsi="Times New Roman"/>
                <w:sz w:val="24"/>
              </w:rPr>
            </w:pPr>
            <w:r>
              <w:rPr>
                <w:rFonts w:ascii="Times New Roman" w:hAnsi="Times New Roman"/>
                <w:sz w:val="24"/>
              </w:rPr>
              <w:t>Derechos humanos, ciudadanía y construcción de política pública en y para escenarios de paz (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 xml:space="preserve">Desarrollo tecnológico con apuesta social </w:t>
            </w:r>
          </w:p>
          <w:p w:rsidR="005F220A" w:rsidRDefault="005F220A" w:rsidP="005F220A">
            <w:pPr>
              <w:rPr>
                <w:rFonts w:ascii="Times New Roman" w:hAnsi="Times New Roman"/>
                <w:sz w:val="24"/>
              </w:rPr>
            </w:pPr>
            <w:r>
              <w:rPr>
                <w:rFonts w:ascii="Times New Roman" w:hAnsi="Times New Roman"/>
                <w:sz w:val="24"/>
              </w:rPr>
              <w:t>(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lastRenderedPageBreak/>
              <w:t xml:space="preserve">Desarrollo ambiental sostenible ( </w:t>
            </w:r>
            <w:r w:rsidR="00D43A17" w:rsidRPr="00D43A17">
              <w:rPr>
                <w:rFonts w:ascii="Times New Roman" w:hAnsi="Times New Roman"/>
                <w:color w:val="FF0000"/>
                <w:sz w:val="24"/>
              </w:rPr>
              <w:t>x</w:t>
            </w:r>
            <w:r>
              <w:rPr>
                <w:rFonts w:ascii="Times New Roman" w:hAnsi="Times New Roman"/>
                <w:sz w:val="24"/>
              </w:rPr>
              <w:t xml:space="preserve">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Cambio educativo y social desde la multi e interculturalidad (</w:t>
            </w:r>
            <w:r w:rsidR="00D43A17">
              <w:rPr>
                <w:rFonts w:ascii="Times New Roman" w:hAnsi="Times New Roman"/>
                <w:sz w:val="24"/>
              </w:rPr>
              <w:t xml:space="preserve"> </w:t>
            </w:r>
            <w:r w:rsidR="00D43A17" w:rsidRPr="00D43A17">
              <w:rPr>
                <w:rFonts w:ascii="Times New Roman" w:hAnsi="Times New Roman"/>
                <w:color w:val="FF0000"/>
                <w:sz w:val="24"/>
              </w:rPr>
              <w:t>x</w:t>
            </w:r>
            <w:r w:rsidR="00D43A17">
              <w:rPr>
                <w:rFonts w:ascii="Times New Roman" w:hAnsi="Times New Roman"/>
                <w:sz w:val="24"/>
              </w:rPr>
              <w:t xml:space="preserve"> </w:t>
            </w:r>
            <w:r>
              <w:rPr>
                <w:rFonts w:ascii="Times New Roman" w:hAnsi="Times New Roman"/>
                <w:sz w:val="24"/>
              </w:rPr>
              <w:t>)</w:t>
            </w:r>
          </w:p>
          <w:p w:rsidR="00D43A17" w:rsidRDefault="00D43A17" w:rsidP="005F220A">
            <w:pPr>
              <w:rPr>
                <w:rFonts w:ascii="Times New Roman" w:hAnsi="Times New Roman"/>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43A17" w:rsidRDefault="00D43A17" w:rsidP="00DE5E21">
            <w:pPr>
              <w:jc w:val="both"/>
              <w:rPr>
                <w:rFonts w:ascii="Times New Roman" w:hAnsi="Times New Roman" w:cs="Times New Roman"/>
                <w:sz w:val="24"/>
                <w:szCs w:val="24"/>
              </w:rPr>
            </w:pPr>
            <w:r w:rsidRPr="00D43A17">
              <w:rPr>
                <w:rFonts w:ascii="Times New Roman" w:hAnsi="Times New Roman" w:cs="Times New Roman"/>
                <w:sz w:val="24"/>
                <w:szCs w:val="24"/>
              </w:rPr>
              <w:lastRenderedPageBreak/>
              <w:t>INAM-USTA</w:t>
            </w:r>
          </w:p>
        </w:tc>
      </w:tr>
    </w:tbl>
    <w:p w:rsidR="005410B3" w:rsidRPr="00182039" w:rsidRDefault="005410B3" w:rsidP="00D43A17">
      <w:pPr>
        <w:pStyle w:val="Prrafodelista"/>
        <w:numPr>
          <w:ilvl w:val="0"/>
          <w:numId w:val="40"/>
        </w:numPr>
        <w:spacing w:before="240"/>
        <w:jc w:val="both"/>
        <w:rPr>
          <w:rFonts w:ascii="Times New Roman" w:hAnsi="Times New Roman"/>
          <w:b/>
          <w:sz w:val="24"/>
        </w:rPr>
      </w:pPr>
      <w:r w:rsidRPr="00182039">
        <w:rPr>
          <w:rFonts w:ascii="Times New Roman" w:hAnsi="Times New Roman"/>
          <w:b/>
          <w:sz w:val="24"/>
        </w:rPr>
        <w:lastRenderedPageBreak/>
        <w:t xml:space="preserve">Equipo de investigación requerido </w:t>
      </w:r>
    </w:p>
    <w:p w:rsidR="00D43A17" w:rsidRPr="00D43A17" w:rsidRDefault="00D43A17" w:rsidP="00D43A17">
      <w:pPr>
        <w:spacing w:before="240"/>
        <w:jc w:val="both"/>
        <w:rPr>
          <w:rFonts w:ascii="Times New Roman" w:hAnsi="Times New Roman"/>
          <w:sz w:val="24"/>
        </w:rPr>
      </w:pPr>
      <w:r>
        <w:rPr>
          <w:rFonts w:ascii="Times New Roman" w:hAnsi="Times New Roman"/>
          <w:sz w:val="24"/>
        </w:rPr>
        <w:t xml:space="preserve">1. </w:t>
      </w:r>
      <w:r w:rsidRPr="00D43A17">
        <w:rPr>
          <w:rFonts w:ascii="Times New Roman" w:hAnsi="Times New Roman"/>
          <w:sz w:val="24"/>
        </w:rPr>
        <w:t>Alexandra Valderrama Florido, Egresada de la facultad de ingeniería ambiental, Universidad Santo Tomás.</w:t>
      </w:r>
      <w:r w:rsidR="00AA6D63">
        <w:rPr>
          <w:rFonts w:ascii="Times New Roman" w:hAnsi="Times New Roman"/>
          <w:sz w:val="24"/>
        </w:rPr>
        <w:t xml:space="preserve"> </w:t>
      </w:r>
    </w:p>
    <w:p w:rsidR="00D43A17" w:rsidRDefault="00D43A17" w:rsidP="00D43A17">
      <w:pPr>
        <w:spacing w:before="240"/>
        <w:jc w:val="both"/>
        <w:rPr>
          <w:rFonts w:ascii="Times New Roman" w:hAnsi="Times New Roman"/>
          <w:sz w:val="24"/>
        </w:rPr>
      </w:pPr>
      <w:r>
        <w:rPr>
          <w:rFonts w:ascii="Times New Roman" w:hAnsi="Times New Roman"/>
          <w:sz w:val="24"/>
        </w:rPr>
        <w:t>2.</w:t>
      </w:r>
      <w:r w:rsidR="00A70F31">
        <w:rPr>
          <w:rFonts w:ascii="Times New Roman" w:hAnsi="Times New Roman"/>
          <w:sz w:val="24"/>
        </w:rPr>
        <w:t xml:space="preserve"> </w:t>
      </w:r>
      <w:r w:rsidR="00E6632A">
        <w:rPr>
          <w:rFonts w:ascii="Times New Roman" w:hAnsi="Times New Roman"/>
          <w:sz w:val="24"/>
        </w:rPr>
        <w:t>Mónica</w:t>
      </w:r>
      <w:r w:rsidR="00A70F31">
        <w:rPr>
          <w:rFonts w:ascii="Times New Roman" w:hAnsi="Times New Roman"/>
          <w:sz w:val="24"/>
        </w:rPr>
        <w:t xml:space="preserve"> </w:t>
      </w:r>
      <w:r w:rsidR="00AA6D63">
        <w:rPr>
          <w:rFonts w:ascii="Times New Roman" w:hAnsi="Times New Roman"/>
          <w:sz w:val="24"/>
        </w:rPr>
        <w:t xml:space="preserve">Tatiana Herrera, </w:t>
      </w:r>
      <w:r w:rsidR="00AA6D63" w:rsidRPr="00D43A17">
        <w:rPr>
          <w:rFonts w:ascii="Times New Roman" w:hAnsi="Times New Roman"/>
          <w:sz w:val="24"/>
        </w:rPr>
        <w:t>Egresada de la facultad de ingeniería ambiental, Universidad Santo Tomás.</w:t>
      </w:r>
    </w:p>
    <w:p w:rsidR="00D43A17" w:rsidRDefault="00182039" w:rsidP="00182039">
      <w:pPr>
        <w:spacing w:before="240"/>
        <w:rPr>
          <w:rFonts w:ascii="Times New Roman" w:hAnsi="Times New Roman"/>
          <w:sz w:val="24"/>
        </w:rPr>
      </w:pPr>
      <w:r w:rsidRPr="009025E1">
        <w:rPr>
          <w:rFonts w:ascii="Times New Roman" w:hAnsi="Times New Roman"/>
          <w:sz w:val="24"/>
        </w:rPr>
        <w:t xml:space="preserve">3. </w:t>
      </w:r>
      <w:r w:rsidR="009025E1">
        <w:rPr>
          <w:rFonts w:ascii="Times New Roman" w:hAnsi="Times New Roman"/>
          <w:sz w:val="24"/>
        </w:rPr>
        <w:t>T</w:t>
      </w:r>
      <w:r w:rsidRPr="009025E1">
        <w:rPr>
          <w:rFonts w:ascii="Times New Roman" w:hAnsi="Times New Roman"/>
          <w:sz w:val="24"/>
        </w:rPr>
        <w:t>esistas</w:t>
      </w:r>
      <w:r w:rsidR="009025E1">
        <w:rPr>
          <w:rFonts w:ascii="Times New Roman" w:hAnsi="Times New Roman"/>
          <w:sz w:val="24"/>
        </w:rPr>
        <w:t>:</w:t>
      </w:r>
    </w:p>
    <w:p w:rsidR="009025E1" w:rsidRDefault="00AA6D63" w:rsidP="00182039">
      <w:pPr>
        <w:spacing w:before="240"/>
        <w:rPr>
          <w:rFonts w:ascii="Times New Roman" w:hAnsi="Times New Roman"/>
          <w:sz w:val="24"/>
        </w:rPr>
      </w:pPr>
      <w:r>
        <w:rPr>
          <w:rFonts w:ascii="Times New Roman" w:hAnsi="Times New Roman"/>
          <w:sz w:val="24"/>
        </w:rPr>
        <w:t xml:space="preserve">- </w:t>
      </w:r>
      <w:r w:rsidR="009025E1">
        <w:rPr>
          <w:rFonts w:ascii="Times New Roman" w:hAnsi="Times New Roman"/>
          <w:sz w:val="24"/>
        </w:rPr>
        <w:t xml:space="preserve">Natalia </w:t>
      </w:r>
      <w:proofErr w:type="spellStart"/>
      <w:r w:rsidR="009025E1">
        <w:rPr>
          <w:rFonts w:ascii="Times New Roman" w:hAnsi="Times New Roman"/>
          <w:sz w:val="24"/>
        </w:rPr>
        <w:t>Munevar</w:t>
      </w:r>
      <w:proofErr w:type="spellEnd"/>
      <w:r w:rsidR="009025E1">
        <w:rPr>
          <w:rFonts w:ascii="Times New Roman" w:hAnsi="Times New Roman"/>
          <w:sz w:val="24"/>
        </w:rPr>
        <w:t>, Lorena Reyes: Cambios en los usos del suelo en relación al balance Hídrico en el Rio Ranchería.</w:t>
      </w:r>
    </w:p>
    <w:p w:rsidR="009025E1" w:rsidRDefault="00B66739" w:rsidP="00182039">
      <w:pPr>
        <w:spacing w:before="240"/>
        <w:rPr>
          <w:rFonts w:ascii="Times New Roman" w:hAnsi="Times New Roman"/>
          <w:sz w:val="24"/>
        </w:rPr>
      </w:pPr>
      <w:r>
        <w:rPr>
          <w:rFonts w:ascii="Times New Roman" w:hAnsi="Times New Roman"/>
          <w:sz w:val="24"/>
        </w:rPr>
        <w:t xml:space="preserve"> </w:t>
      </w:r>
      <w:r w:rsidR="00AA6D63">
        <w:rPr>
          <w:rFonts w:ascii="Times New Roman" w:hAnsi="Times New Roman"/>
          <w:sz w:val="24"/>
        </w:rPr>
        <w:t xml:space="preserve">- </w:t>
      </w:r>
      <w:r w:rsidR="009025E1">
        <w:rPr>
          <w:rFonts w:ascii="Times New Roman" w:hAnsi="Times New Roman"/>
          <w:sz w:val="24"/>
        </w:rPr>
        <w:t>Sebastián Ropero, Andrés Navarrete: Transformaciones territoriales en el área de influencia de concesiones de agua en la cuenca del Río Ranchería.</w:t>
      </w:r>
    </w:p>
    <w:p w:rsidR="009025E1" w:rsidRPr="00D43A17" w:rsidRDefault="009025E1" w:rsidP="00182039">
      <w:pPr>
        <w:spacing w:before="240"/>
        <w:rPr>
          <w:rFonts w:ascii="Times New Roman" w:hAnsi="Times New Roman"/>
          <w:sz w:val="24"/>
        </w:rPr>
      </w:pPr>
    </w:p>
    <w:p w:rsidR="005410B3" w:rsidRDefault="005410B3" w:rsidP="00182039">
      <w:pPr>
        <w:pStyle w:val="Prrafodelista"/>
        <w:numPr>
          <w:ilvl w:val="0"/>
          <w:numId w:val="40"/>
        </w:numPr>
        <w:jc w:val="both"/>
        <w:rPr>
          <w:rFonts w:ascii="Times New Roman" w:hAnsi="Times New Roman"/>
          <w:sz w:val="24"/>
        </w:rPr>
      </w:pPr>
      <w:r w:rsidRPr="00182039">
        <w:rPr>
          <w:rFonts w:ascii="Times New Roman" w:hAnsi="Times New Roman"/>
          <w:b/>
          <w:sz w:val="24"/>
        </w:rPr>
        <w:t>Alianza estratégica</w:t>
      </w:r>
      <w:r w:rsidRPr="00182039">
        <w:rPr>
          <w:rFonts w:ascii="Times New Roman" w:hAnsi="Times New Roman"/>
          <w:sz w:val="24"/>
        </w:rPr>
        <w:t xml:space="preserve"> </w:t>
      </w:r>
    </w:p>
    <w:p w:rsidR="00182039" w:rsidRPr="00182039" w:rsidRDefault="00182039" w:rsidP="00182039">
      <w:pPr>
        <w:jc w:val="both"/>
        <w:rPr>
          <w:rFonts w:ascii="Times New Roman" w:hAnsi="Times New Roman"/>
          <w:sz w:val="24"/>
        </w:rPr>
      </w:pPr>
      <w:r>
        <w:rPr>
          <w:rFonts w:ascii="Times New Roman" w:hAnsi="Times New Roman"/>
          <w:sz w:val="24"/>
        </w:rPr>
        <w:t>El proyecto se presentará en</w:t>
      </w:r>
      <w:r w:rsidR="009025E1">
        <w:rPr>
          <w:rFonts w:ascii="Times New Roman" w:hAnsi="Times New Roman"/>
          <w:sz w:val="24"/>
        </w:rPr>
        <w:t xml:space="preserve"> alianza con el centro de medios de la USTA</w:t>
      </w:r>
      <w:r w:rsidR="006C16DD">
        <w:rPr>
          <w:rFonts w:ascii="Times New Roman" w:hAnsi="Times New Roman"/>
          <w:sz w:val="24"/>
        </w:rPr>
        <w:t xml:space="preserve"> y CORPOGUAJIRA</w:t>
      </w:r>
      <w:r w:rsidR="00B20C18">
        <w:rPr>
          <w:rFonts w:ascii="Times New Roman" w:hAnsi="Times New Roman"/>
          <w:sz w:val="24"/>
        </w:rPr>
        <w:t xml:space="preserve"> para la realización </w:t>
      </w:r>
      <w:r w:rsidR="00AA6D63">
        <w:rPr>
          <w:rFonts w:ascii="Times New Roman" w:hAnsi="Times New Roman"/>
          <w:sz w:val="24"/>
        </w:rPr>
        <w:t>del mi</w:t>
      </w:r>
      <w:r w:rsidR="006C16DD">
        <w:rPr>
          <w:rFonts w:ascii="Times New Roman" w:hAnsi="Times New Roman"/>
          <w:sz w:val="24"/>
        </w:rPr>
        <w:t>cro documental y el CERREJON para logística, desplazamientos, así como imágenes, fotografías áreas e información altamente especializada.</w:t>
      </w:r>
    </w:p>
    <w:p w:rsidR="00C23A48" w:rsidRPr="00AA6D63" w:rsidRDefault="005410B3" w:rsidP="004F20B5">
      <w:pPr>
        <w:pStyle w:val="Prrafodelista"/>
        <w:numPr>
          <w:ilvl w:val="0"/>
          <w:numId w:val="40"/>
        </w:numPr>
        <w:jc w:val="both"/>
        <w:rPr>
          <w:rFonts w:ascii="Times New Roman" w:hAnsi="Times New Roman"/>
          <w:b/>
          <w:sz w:val="24"/>
        </w:rPr>
      </w:pPr>
      <w:r w:rsidRPr="00182039">
        <w:rPr>
          <w:rFonts w:ascii="Times New Roman" w:hAnsi="Times New Roman"/>
          <w:b/>
          <w:sz w:val="24"/>
        </w:rPr>
        <w:t xml:space="preserve">Resumen de la propuesta </w:t>
      </w:r>
    </w:p>
    <w:p w:rsidR="00C23A48" w:rsidRPr="00182039" w:rsidRDefault="00C52D6F" w:rsidP="004F20B5">
      <w:pPr>
        <w:jc w:val="both"/>
        <w:rPr>
          <w:rFonts w:ascii="Times New Roman" w:hAnsi="Times New Roman"/>
          <w:sz w:val="24"/>
        </w:rPr>
      </w:pPr>
      <w:r>
        <w:rPr>
          <w:rFonts w:ascii="Times New Roman" w:hAnsi="Times New Roman"/>
          <w:sz w:val="24"/>
        </w:rPr>
        <w:t>Se</w:t>
      </w:r>
      <w:r w:rsidR="00182039" w:rsidRPr="00182039">
        <w:rPr>
          <w:rFonts w:ascii="Times New Roman" w:hAnsi="Times New Roman"/>
          <w:sz w:val="24"/>
        </w:rPr>
        <w:t xml:space="preserve"> realizará un análisis de las transformaciones territoriales ocurridas en el área de influencia de</w:t>
      </w:r>
      <w:r>
        <w:rPr>
          <w:rFonts w:ascii="Times New Roman" w:hAnsi="Times New Roman"/>
          <w:sz w:val="24"/>
        </w:rPr>
        <w:t xml:space="preserve"> </w:t>
      </w:r>
      <w:r w:rsidR="00182039" w:rsidRPr="00182039">
        <w:rPr>
          <w:rFonts w:ascii="Times New Roman" w:hAnsi="Times New Roman"/>
          <w:sz w:val="24"/>
        </w:rPr>
        <w:t>l</w:t>
      </w:r>
      <w:r w:rsidR="00B20C18">
        <w:rPr>
          <w:rFonts w:ascii="Times New Roman" w:hAnsi="Times New Roman"/>
          <w:sz w:val="24"/>
        </w:rPr>
        <w:t xml:space="preserve">a </w:t>
      </w:r>
      <w:r w:rsidR="00D73DF1">
        <w:rPr>
          <w:rFonts w:ascii="Times New Roman" w:hAnsi="Times New Roman"/>
          <w:sz w:val="24"/>
        </w:rPr>
        <w:t>cuenca del río Ranchería</w:t>
      </w:r>
      <w:r w:rsidR="00182039" w:rsidRPr="00182039">
        <w:rPr>
          <w:rFonts w:ascii="Times New Roman" w:hAnsi="Times New Roman"/>
          <w:sz w:val="24"/>
        </w:rPr>
        <w:t xml:space="preserve">. En primer lugar, se realizará un estudio del balance hídrico y sus impactos en los </w:t>
      </w:r>
      <w:r w:rsidR="00D73DF1">
        <w:rPr>
          <w:rFonts w:ascii="Times New Roman" w:hAnsi="Times New Roman"/>
          <w:sz w:val="24"/>
        </w:rPr>
        <w:t>sectores productivos,</w:t>
      </w:r>
      <w:r w:rsidR="00B20C18">
        <w:rPr>
          <w:rFonts w:ascii="Times New Roman" w:hAnsi="Times New Roman"/>
          <w:sz w:val="24"/>
        </w:rPr>
        <w:t xml:space="preserve"> cambios en los usos de suelo en l</w:t>
      </w:r>
      <w:r w:rsidR="00D73DF1">
        <w:rPr>
          <w:rFonts w:ascii="Times New Roman" w:hAnsi="Times New Roman"/>
          <w:sz w:val="24"/>
        </w:rPr>
        <w:t>as áreas de mayor influencia de las actividades productivas</w:t>
      </w:r>
      <w:r w:rsidR="00B20C18">
        <w:rPr>
          <w:rFonts w:ascii="Times New Roman" w:hAnsi="Times New Roman"/>
          <w:sz w:val="24"/>
        </w:rPr>
        <w:t xml:space="preserve">. </w:t>
      </w:r>
      <w:r w:rsidR="0090630D">
        <w:rPr>
          <w:rFonts w:ascii="Times New Roman" w:hAnsi="Times New Roman"/>
          <w:sz w:val="24"/>
        </w:rPr>
        <w:t xml:space="preserve">Se utilizarán datos de </w:t>
      </w:r>
      <w:r w:rsidR="00182039" w:rsidRPr="00182039">
        <w:rPr>
          <w:rFonts w:ascii="Times New Roman" w:hAnsi="Times New Roman"/>
          <w:sz w:val="24"/>
        </w:rPr>
        <w:t xml:space="preserve">concesiones otorgadas sobre la cuenca a los diferentes usuarios, utilizando los </w:t>
      </w:r>
      <w:r w:rsidR="0037690D">
        <w:rPr>
          <w:rFonts w:ascii="Times New Roman" w:hAnsi="Times New Roman"/>
          <w:sz w:val="24"/>
        </w:rPr>
        <w:t>información</w:t>
      </w:r>
      <w:r w:rsidR="00182039" w:rsidRPr="00182039">
        <w:rPr>
          <w:rFonts w:ascii="Times New Roman" w:hAnsi="Times New Roman"/>
          <w:sz w:val="24"/>
        </w:rPr>
        <w:t xml:space="preserve"> disponible en CORPOGUAJIRA</w:t>
      </w:r>
      <w:r w:rsidR="009025E1">
        <w:rPr>
          <w:rFonts w:ascii="Times New Roman" w:hAnsi="Times New Roman"/>
          <w:sz w:val="24"/>
        </w:rPr>
        <w:t xml:space="preserve"> y el ANLA</w:t>
      </w:r>
      <w:r w:rsidR="00182039" w:rsidRPr="00182039">
        <w:rPr>
          <w:rFonts w:ascii="Times New Roman" w:hAnsi="Times New Roman"/>
          <w:sz w:val="24"/>
        </w:rPr>
        <w:t>. En segundo lugar, se realizará un análisis multi temporal de las transformaciones territoriales en el área de influencia de la</w:t>
      </w:r>
      <w:r w:rsidR="00D73DF1">
        <w:rPr>
          <w:rFonts w:ascii="Times New Roman" w:hAnsi="Times New Roman"/>
          <w:sz w:val="24"/>
        </w:rPr>
        <w:t xml:space="preserve"> cuenca</w:t>
      </w:r>
      <w:r w:rsidR="00182039" w:rsidRPr="00182039">
        <w:rPr>
          <w:rFonts w:ascii="Times New Roman" w:hAnsi="Times New Roman"/>
          <w:sz w:val="24"/>
        </w:rPr>
        <w:t xml:space="preserve">, utilizando fotografías </w:t>
      </w:r>
      <w:r w:rsidR="00182039" w:rsidRPr="00182039">
        <w:rPr>
          <w:rFonts w:ascii="Times New Roman" w:hAnsi="Times New Roman"/>
          <w:sz w:val="24"/>
        </w:rPr>
        <w:lastRenderedPageBreak/>
        <w:t xml:space="preserve">aéreas de diferentes momentos </w:t>
      </w:r>
      <w:r w:rsidR="0037690D">
        <w:rPr>
          <w:rFonts w:ascii="Times New Roman" w:hAnsi="Times New Roman"/>
          <w:sz w:val="24"/>
        </w:rPr>
        <w:t xml:space="preserve">y se contrastará la información con sucesos de </w:t>
      </w:r>
      <w:r w:rsidR="00182039" w:rsidRPr="00182039">
        <w:rPr>
          <w:rFonts w:ascii="Times New Roman" w:hAnsi="Times New Roman"/>
          <w:sz w:val="24"/>
        </w:rPr>
        <w:t xml:space="preserve">importancia por criterios sociales, económicos y ambientales. </w:t>
      </w:r>
    </w:p>
    <w:p w:rsidR="00C52D6F" w:rsidRPr="00182039" w:rsidRDefault="00182039" w:rsidP="004F20B5">
      <w:pPr>
        <w:jc w:val="both"/>
        <w:rPr>
          <w:rFonts w:ascii="Times New Roman" w:hAnsi="Times New Roman"/>
          <w:sz w:val="24"/>
        </w:rPr>
      </w:pPr>
      <w:r w:rsidRPr="00182039">
        <w:rPr>
          <w:rFonts w:ascii="Times New Roman" w:hAnsi="Times New Roman"/>
          <w:sz w:val="24"/>
        </w:rPr>
        <w:t>Para el estudio de los sistemas socioecológico</w:t>
      </w:r>
      <w:r w:rsidR="00D73DF1">
        <w:rPr>
          <w:rFonts w:ascii="Times New Roman" w:hAnsi="Times New Roman"/>
          <w:sz w:val="24"/>
        </w:rPr>
        <w:t>s</w:t>
      </w:r>
      <w:r w:rsidRPr="00182039">
        <w:rPr>
          <w:rFonts w:ascii="Times New Roman" w:hAnsi="Times New Roman"/>
          <w:sz w:val="24"/>
        </w:rPr>
        <w:t xml:space="preserve"> y las estrategias adapt</w:t>
      </w:r>
      <w:r w:rsidR="00D73DF1">
        <w:rPr>
          <w:rFonts w:ascii="Times New Roman" w:hAnsi="Times New Roman"/>
          <w:sz w:val="24"/>
        </w:rPr>
        <w:t>ativas, se utilizarán datos socioeconómicos de fuentes secundarias, y se realizarán entrevistas a diferentes tipos de usuarios,</w:t>
      </w:r>
      <w:r w:rsidRPr="00182039">
        <w:rPr>
          <w:rFonts w:ascii="Times New Roman" w:hAnsi="Times New Roman"/>
          <w:sz w:val="24"/>
        </w:rPr>
        <w:t xml:space="preserve"> se propone una adaptación </w:t>
      </w:r>
      <w:r w:rsidR="00D73DF1">
        <w:rPr>
          <w:rFonts w:ascii="Times New Roman" w:hAnsi="Times New Roman"/>
          <w:sz w:val="24"/>
        </w:rPr>
        <w:t xml:space="preserve">de la propuesta de </w:t>
      </w:r>
      <w:r w:rsidRPr="00182039">
        <w:rPr>
          <w:rFonts w:ascii="Times New Roman" w:hAnsi="Times New Roman"/>
          <w:sz w:val="24"/>
        </w:rPr>
        <w:t>análisis de los sistemas socioecológicos de la Profesora Ostrom</w:t>
      </w:r>
      <w:sdt>
        <w:sdtPr>
          <w:rPr>
            <w:rFonts w:ascii="Times New Roman" w:hAnsi="Times New Roman"/>
            <w:sz w:val="24"/>
          </w:rPr>
          <w:id w:val="-716899357"/>
          <w:citation/>
        </w:sdtPr>
        <w:sdtEndPr/>
        <w:sdtContent>
          <w:r w:rsidR="007E1FA9">
            <w:rPr>
              <w:rFonts w:ascii="Times New Roman" w:hAnsi="Times New Roman"/>
              <w:sz w:val="24"/>
            </w:rPr>
            <w:fldChar w:fldCharType="begin"/>
          </w:r>
          <w:r w:rsidR="00C62ABD">
            <w:rPr>
              <w:rFonts w:ascii="Times New Roman" w:hAnsi="Times New Roman"/>
              <w:sz w:val="24"/>
            </w:rPr>
            <w:instrText xml:space="preserve">CITATION Ost09 \l 9226 </w:instrText>
          </w:r>
          <w:r w:rsidR="007E1FA9">
            <w:rPr>
              <w:rFonts w:ascii="Times New Roman" w:hAnsi="Times New Roman"/>
              <w:sz w:val="24"/>
            </w:rPr>
            <w:fldChar w:fldCharType="separate"/>
          </w:r>
          <w:r w:rsidR="00C62ABD">
            <w:rPr>
              <w:rFonts w:ascii="Times New Roman" w:hAnsi="Times New Roman"/>
              <w:noProof/>
              <w:sz w:val="24"/>
            </w:rPr>
            <w:t xml:space="preserve"> </w:t>
          </w:r>
          <w:r w:rsidR="00C62ABD" w:rsidRPr="00C62ABD">
            <w:rPr>
              <w:rFonts w:ascii="Times New Roman" w:hAnsi="Times New Roman"/>
              <w:noProof/>
              <w:sz w:val="24"/>
            </w:rPr>
            <w:t>[1]</w:t>
          </w:r>
          <w:r w:rsidR="007E1FA9">
            <w:rPr>
              <w:rFonts w:ascii="Times New Roman" w:hAnsi="Times New Roman"/>
              <w:sz w:val="24"/>
            </w:rPr>
            <w:fldChar w:fldCharType="end"/>
          </w:r>
        </w:sdtContent>
      </w:sdt>
      <w:r w:rsidR="007E1FA9">
        <w:rPr>
          <w:rFonts w:ascii="Times New Roman" w:hAnsi="Times New Roman"/>
          <w:sz w:val="24"/>
        </w:rPr>
        <w:t xml:space="preserve">, </w:t>
      </w:r>
      <w:r w:rsidRPr="00182039">
        <w:rPr>
          <w:rFonts w:ascii="Times New Roman" w:hAnsi="Times New Roman"/>
          <w:sz w:val="24"/>
        </w:rPr>
        <w:t>que viene siendo discutida teóricamente en diferentes estudios de caso en América Latina.</w:t>
      </w:r>
      <w:r w:rsidR="00006EC3">
        <w:rPr>
          <w:rFonts w:ascii="Times New Roman" w:hAnsi="Times New Roman"/>
          <w:sz w:val="24"/>
        </w:rPr>
        <w:t xml:space="preserve"> </w:t>
      </w:r>
      <w:r w:rsidR="0090630D" w:rsidRPr="0090630D">
        <w:rPr>
          <w:rFonts w:ascii="Times New Roman" w:hAnsi="Times New Roman"/>
          <w:sz w:val="24"/>
        </w:rPr>
        <w:t>Se delimitará el área de estudio aplicando criterios soci</w:t>
      </w:r>
      <w:r w:rsidR="0090630D">
        <w:rPr>
          <w:rFonts w:ascii="Times New Roman" w:hAnsi="Times New Roman"/>
          <w:sz w:val="24"/>
        </w:rPr>
        <w:t xml:space="preserve">ales, económicos y ambientales </w:t>
      </w:r>
      <w:r w:rsidR="00006EC3">
        <w:rPr>
          <w:rFonts w:ascii="Times New Roman" w:hAnsi="Times New Roman"/>
          <w:sz w:val="24"/>
        </w:rPr>
        <w:t>para el estudio de las transformaciones sociales y culturales o</w:t>
      </w:r>
      <w:r w:rsidR="00C2437D">
        <w:rPr>
          <w:rFonts w:ascii="Times New Roman" w:hAnsi="Times New Roman"/>
          <w:sz w:val="24"/>
        </w:rPr>
        <w:t xml:space="preserve">curridas en </w:t>
      </w:r>
      <w:r w:rsidR="00AA6D63">
        <w:rPr>
          <w:rFonts w:ascii="Times New Roman" w:hAnsi="Times New Roman"/>
          <w:sz w:val="24"/>
        </w:rPr>
        <w:t>el área</w:t>
      </w:r>
      <w:r w:rsidR="00C2437D">
        <w:rPr>
          <w:rFonts w:ascii="Times New Roman" w:hAnsi="Times New Roman"/>
          <w:sz w:val="24"/>
        </w:rPr>
        <w:t xml:space="preserve"> de estudio</w:t>
      </w:r>
      <w:r w:rsidR="00E32EA6">
        <w:rPr>
          <w:rFonts w:ascii="Times New Roman" w:hAnsi="Times New Roman"/>
          <w:sz w:val="24"/>
        </w:rPr>
        <w:t>, se hará un registro audiovisual de las entrevistas y de las actividades realizadas en campo, para la realización de un microdocumental.</w:t>
      </w:r>
    </w:p>
    <w:p w:rsidR="005410B3" w:rsidRPr="004F20B5" w:rsidRDefault="005410B3" w:rsidP="00DE5E21">
      <w:pPr>
        <w:pStyle w:val="Prrafodelista"/>
        <w:numPr>
          <w:ilvl w:val="0"/>
          <w:numId w:val="40"/>
        </w:numPr>
        <w:jc w:val="both"/>
        <w:rPr>
          <w:rFonts w:ascii="Times New Roman" w:hAnsi="Times New Roman"/>
          <w:b/>
          <w:sz w:val="24"/>
        </w:rPr>
      </w:pPr>
      <w:r w:rsidRPr="004F20B5">
        <w:rPr>
          <w:rFonts w:ascii="Times New Roman" w:hAnsi="Times New Roman"/>
          <w:b/>
          <w:sz w:val="24"/>
        </w:rPr>
        <w:t xml:space="preserve">Palabras clave </w:t>
      </w:r>
    </w:p>
    <w:p w:rsidR="004F20B5" w:rsidRPr="004F20B5" w:rsidRDefault="004F20B5" w:rsidP="004F20B5">
      <w:pPr>
        <w:jc w:val="both"/>
        <w:rPr>
          <w:rFonts w:ascii="Times New Roman" w:hAnsi="Times New Roman"/>
          <w:sz w:val="24"/>
        </w:rPr>
      </w:pPr>
      <w:r w:rsidRPr="004F20B5">
        <w:rPr>
          <w:rFonts w:ascii="Times New Roman" w:hAnsi="Times New Roman"/>
          <w:sz w:val="24"/>
        </w:rPr>
        <w:t xml:space="preserve">Sistemas </w:t>
      </w:r>
      <w:r w:rsidR="00E6632A" w:rsidRPr="004F20B5">
        <w:rPr>
          <w:rFonts w:ascii="Times New Roman" w:hAnsi="Times New Roman"/>
          <w:sz w:val="24"/>
        </w:rPr>
        <w:t>socioecológicos</w:t>
      </w:r>
      <w:r w:rsidRPr="004F20B5">
        <w:rPr>
          <w:rFonts w:ascii="Times New Roman" w:hAnsi="Times New Roman"/>
          <w:sz w:val="24"/>
        </w:rPr>
        <w:t>, balance hídrico, Transformación Territorial</w:t>
      </w:r>
      <w:r w:rsidR="00C2437D">
        <w:rPr>
          <w:rFonts w:ascii="Times New Roman" w:hAnsi="Times New Roman"/>
          <w:sz w:val="24"/>
        </w:rPr>
        <w:t xml:space="preserve">, </w:t>
      </w:r>
      <w:r w:rsidR="00E32EA6">
        <w:rPr>
          <w:rFonts w:ascii="Times New Roman" w:hAnsi="Times New Roman"/>
          <w:sz w:val="24"/>
        </w:rPr>
        <w:t>usos de suelo, análisis multitemporal.</w:t>
      </w:r>
    </w:p>
    <w:p w:rsidR="005410B3" w:rsidRPr="004F20B5" w:rsidRDefault="005410B3" w:rsidP="004F20B5">
      <w:pPr>
        <w:pStyle w:val="Prrafodelista"/>
        <w:numPr>
          <w:ilvl w:val="0"/>
          <w:numId w:val="40"/>
        </w:numPr>
        <w:jc w:val="both"/>
        <w:rPr>
          <w:rFonts w:ascii="Times New Roman" w:hAnsi="Times New Roman"/>
          <w:b/>
          <w:sz w:val="24"/>
        </w:rPr>
      </w:pPr>
      <w:r w:rsidRPr="004F20B5">
        <w:rPr>
          <w:rFonts w:ascii="Times New Roman" w:hAnsi="Times New Roman"/>
          <w:b/>
          <w:sz w:val="24"/>
        </w:rPr>
        <w:t>Planteamiento del problema y pregunta de investigación</w:t>
      </w:r>
      <w:r w:rsidR="00C2437D">
        <w:rPr>
          <w:rFonts w:ascii="Times New Roman" w:hAnsi="Times New Roman"/>
          <w:b/>
          <w:sz w:val="24"/>
        </w:rPr>
        <w:t xml:space="preserve"> </w:t>
      </w:r>
    </w:p>
    <w:p w:rsidR="004F20B5" w:rsidRPr="004F20B5" w:rsidRDefault="004F20B5" w:rsidP="004F20B5">
      <w:pPr>
        <w:jc w:val="both"/>
        <w:rPr>
          <w:rFonts w:ascii="Times New Roman" w:hAnsi="Times New Roman"/>
          <w:i/>
          <w:sz w:val="24"/>
        </w:rPr>
      </w:pPr>
      <w:r w:rsidRPr="004F20B5">
        <w:rPr>
          <w:rFonts w:ascii="Times New Roman" w:hAnsi="Times New Roman"/>
          <w:i/>
          <w:sz w:val="24"/>
        </w:rPr>
        <w:t>Balance Hídrico y sistemas socio ecológicos en la cuenca del Río Ranchería</w:t>
      </w:r>
      <w:r>
        <w:rPr>
          <w:rFonts w:ascii="Times New Roman" w:hAnsi="Times New Roman"/>
          <w:i/>
          <w:sz w:val="24"/>
        </w:rPr>
        <w:t xml:space="preserve"> </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La región de La Guajira se ubica al norte de Colombia. Es una de las regiones más desérticas del país y en ella se encuentra la cuenca del rio Ranchería, con una superficie de aproximadamente 4.000 Km</w:t>
      </w:r>
      <w:r w:rsidRPr="00C23A48">
        <w:rPr>
          <w:rFonts w:ascii="Times New Roman" w:hAnsi="Times New Roman" w:cs="Times New Roman"/>
          <w:sz w:val="24"/>
          <w:szCs w:val="24"/>
          <w:vertAlign w:val="superscript"/>
        </w:rPr>
        <w:t>2</w:t>
      </w:r>
      <w:r w:rsidRPr="00C23A48">
        <w:rPr>
          <w:rFonts w:ascii="Times New Roman" w:hAnsi="Times New Roman" w:cs="Times New Roman"/>
          <w:sz w:val="24"/>
          <w:szCs w:val="24"/>
        </w:rPr>
        <w:t xml:space="preserve"> de extensión. La cuenca, se encuentra al sur del departamento de la Guajira y nace en el páramo de Chirigua a más de 3.800 msnm, en la sierra Nevada de Santa Marta, y desemboca en el mar Caribe, luego de un recorrido aproximado de 248 km</w:t>
      </w:r>
      <w:sdt>
        <w:sdtPr>
          <w:rPr>
            <w:rFonts w:ascii="Times New Roman" w:hAnsi="Times New Roman" w:cs="Times New Roman"/>
            <w:sz w:val="24"/>
            <w:szCs w:val="24"/>
          </w:rPr>
          <w:id w:val="1331944010"/>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Ote13 \l 9226 </w:instrText>
          </w:r>
          <w:r w:rsidRPr="00C23A48">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[2]</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La jurisdicción del rio incluye los municipios de San Juan del cesar, Fonseca, Distracción, Barrancas, Hato nuevo, Albania, Riohacha, Manaure y Maicao. La cuenca esta surtida principalmente de aguas provenientes de las escorrentías de la Sierra Nevada de Santa Marta, sin embargo, recibe aportes de afluentes procedentes de la serranía del Perijá, por ejemplo: los arroyos Tabaco, Cerrejón, la Ceiba, río Palomino y arroyo la Quebrada</w:t>
      </w:r>
      <w:sdt>
        <w:sdtPr>
          <w:rPr>
            <w:rFonts w:ascii="Times New Roman" w:hAnsi="Times New Roman" w:cs="Times New Roman"/>
            <w:sz w:val="24"/>
            <w:szCs w:val="24"/>
          </w:rPr>
          <w:id w:val="-1983148076"/>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Ote13 \l 9226 </w:instrText>
          </w:r>
          <w:r w:rsidRPr="00C23A48">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[2]</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 xml:space="preserve">. </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 xml:space="preserve">En lo que respecta al componente sociocultural, esta cuenca está poblada por comunidades campesinas, colonos, mestizos, afro colombianos oriundos de la región y diferentes asentamientos indígenas, incluyendo </w:t>
      </w:r>
      <w:proofErr w:type="spellStart"/>
      <w:r w:rsidRPr="00C23A48">
        <w:rPr>
          <w:rFonts w:ascii="Times New Roman" w:hAnsi="Times New Roman" w:cs="Times New Roman"/>
          <w:sz w:val="24"/>
          <w:szCs w:val="24"/>
        </w:rPr>
        <w:t>Wiwa</w:t>
      </w:r>
      <w:proofErr w:type="spellEnd"/>
      <w:r w:rsidRPr="00C23A48">
        <w:rPr>
          <w:rFonts w:ascii="Times New Roman" w:hAnsi="Times New Roman" w:cs="Times New Roman"/>
          <w:sz w:val="24"/>
          <w:szCs w:val="24"/>
        </w:rPr>
        <w:t xml:space="preserve">, </w:t>
      </w:r>
      <w:proofErr w:type="spellStart"/>
      <w:r w:rsidRPr="00C23A48">
        <w:rPr>
          <w:rFonts w:ascii="Times New Roman" w:hAnsi="Times New Roman" w:cs="Times New Roman"/>
          <w:sz w:val="24"/>
          <w:szCs w:val="24"/>
        </w:rPr>
        <w:t>Yulpa</w:t>
      </w:r>
      <w:proofErr w:type="spellEnd"/>
      <w:r w:rsidRPr="00C23A48">
        <w:rPr>
          <w:rFonts w:ascii="Times New Roman" w:hAnsi="Times New Roman" w:cs="Times New Roman"/>
          <w:sz w:val="24"/>
          <w:szCs w:val="24"/>
        </w:rPr>
        <w:t xml:space="preserve">, Wayuu, </w:t>
      </w:r>
      <w:proofErr w:type="spellStart"/>
      <w:r w:rsidRPr="00C23A48">
        <w:rPr>
          <w:rFonts w:ascii="Times New Roman" w:hAnsi="Times New Roman" w:cs="Times New Roman"/>
          <w:sz w:val="24"/>
          <w:szCs w:val="24"/>
        </w:rPr>
        <w:t>Kogui</w:t>
      </w:r>
      <w:proofErr w:type="spellEnd"/>
      <w:r w:rsidRPr="00C23A48">
        <w:rPr>
          <w:rFonts w:ascii="Times New Roman" w:hAnsi="Times New Roman" w:cs="Times New Roman"/>
          <w:sz w:val="24"/>
          <w:szCs w:val="24"/>
        </w:rPr>
        <w:t xml:space="preserve"> y </w:t>
      </w:r>
      <w:proofErr w:type="spellStart"/>
      <w:r w:rsidRPr="00C23A48">
        <w:rPr>
          <w:rFonts w:ascii="Times New Roman" w:hAnsi="Times New Roman" w:cs="Times New Roman"/>
          <w:sz w:val="24"/>
          <w:szCs w:val="24"/>
        </w:rPr>
        <w:t>Aruhacos</w:t>
      </w:r>
      <w:proofErr w:type="spellEnd"/>
      <w:sdt>
        <w:sdtPr>
          <w:rPr>
            <w:rFonts w:ascii="Times New Roman" w:hAnsi="Times New Roman" w:cs="Times New Roman"/>
            <w:sz w:val="24"/>
            <w:szCs w:val="24"/>
          </w:rPr>
          <w:id w:val="-1137557856"/>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Cor11 \l 9226 </w:instrText>
          </w:r>
          <w:r w:rsidRPr="00C23A48">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[3]</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 xml:space="preserve">. La cuenca tiene una población de 633.966 personas, según las proyecciones para 2012 del Censo de 2005, la cual es muy heterogénea </w:t>
      </w:r>
      <w:sdt>
        <w:sdtPr>
          <w:rPr>
            <w:rFonts w:ascii="Times New Roman" w:hAnsi="Times New Roman" w:cs="Times New Roman"/>
            <w:sz w:val="24"/>
            <w:szCs w:val="24"/>
          </w:rPr>
          <w:id w:val="1907795368"/>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Ote13 \l 9226 </w:instrText>
          </w:r>
          <w:r w:rsidRPr="00C23A48">
            <w:rPr>
              <w:rFonts w:ascii="Times New Roman" w:hAnsi="Times New Roman" w:cs="Times New Roman"/>
              <w:sz w:val="24"/>
              <w:szCs w:val="24"/>
            </w:rPr>
            <w:fldChar w:fldCharType="separate"/>
          </w:r>
          <w:r w:rsidR="00C62ABD" w:rsidRPr="00C62ABD">
            <w:rPr>
              <w:rFonts w:ascii="Times New Roman" w:hAnsi="Times New Roman" w:cs="Times New Roman"/>
              <w:noProof/>
              <w:sz w:val="24"/>
              <w:szCs w:val="24"/>
            </w:rPr>
            <w:t>[2]</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w:t>
      </w:r>
    </w:p>
    <w:p w:rsidR="004F20B5" w:rsidRDefault="004F20B5" w:rsidP="004F20B5">
      <w:pPr>
        <w:jc w:val="both"/>
        <w:rPr>
          <w:rFonts w:ascii="Times New Roman" w:hAnsi="Times New Roman"/>
          <w:sz w:val="24"/>
        </w:rPr>
      </w:pPr>
    </w:p>
    <w:p w:rsidR="004F20B5" w:rsidRPr="004F20B5" w:rsidRDefault="004F20B5" w:rsidP="00686F0B">
      <w:pPr>
        <w:jc w:val="center"/>
        <w:rPr>
          <w:rFonts w:ascii="Times New Roman" w:hAnsi="Times New Roman"/>
          <w:sz w:val="24"/>
        </w:rPr>
      </w:pPr>
      <w:r w:rsidRPr="00C23A48">
        <w:rPr>
          <w:rFonts w:ascii="Times New Roman" w:hAnsi="Times New Roman"/>
          <w:b/>
          <w:sz w:val="24"/>
        </w:rPr>
        <w:lastRenderedPageBreak/>
        <w:t>Mapa 1</w:t>
      </w:r>
      <w:r w:rsidRPr="004F20B5">
        <w:rPr>
          <w:rFonts w:ascii="Times New Roman" w:hAnsi="Times New Roman"/>
          <w:sz w:val="24"/>
        </w:rPr>
        <w:t>: Cuenca del Rio Ranchería.</w:t>
      </w:r>
    </w:p>
    <w:p w:rsidR="004F20B5" w:rsidRPr="004F20B5" w:rsidRDefault="004F20B5" w:rsidP="00686F0B">
      <w:pPr>
        <w:jc w:val="center"/>
        <w:rPr>
          <w:rFonts w:ascii="Times New Roman" w:hAnsi="Times New Roman"/>
          <w:sz w:val="24"/>
        </w:rPr>
      </w:pPr>
      <w:r w:rsidRPr="007F767F">
        <w:rPr>
          <w:noProof/>
        </w:rPr>
        <w:drawing>
          <wp:inline distT="0" distB="0" distL="0" distR="0" wp14:anchorId="151F965A" wp14:editId="77D7BFA0">
            <wp:extent cx="5257800" cy="36195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8">
                      <a:extLst>
                        <a:ext uri="{28A0092B-C50C-407E-A947-70E740481C1C}">
                          <a14:useLocalDpi xmlns:a14="http://schemas.microsoft.com/office/drawing/2010/main" val="0"/>
                        </a:ext>
                      </a:extLst>
                    </a:blip>
                    <a:srcRect l="2547" t="4086" r="3736" b="4567"/>
                    <a:stretch/>
                  </pic:blipFill>
                  <pic:spPr bwMode="auto">
                    <a:xfrm>
                      <a:off x="0" y="0"/>
                      <a:ext cx="5257800" cy="3619500"/>
                    </a:xfrm>
                    <a:prstGeom prst="rect">
                      <a:avLst/>
                    </a:prstGeom>
                    <a:noFill/>
                    <a:ln>
                      <a:noFill/>
                    </a:ln>
                    <a:extLst>
                      <a:ext uri="{53640926-AAD7-44D8-BBD7-CCE9431645EC}">
                        <a14:shadowObscured xmlns:a14="http://schemas.microsoft.com/office/drawing/2010/main"/>
                      </a:ext>
                    </a:extLst>
                  </pic:spPr>
                </pic:pic>
              </a:graphicData>
            </a:graphic>
          </wp:inline>
        </w:drawing>
      </w:r>
    </w:p>
    <w:p w:rsidR="004F20B5" w:rsidRPr="004F20B5" w:rsidRDefault="002D55AA" w:rsidP="004F20B5">
      <w:pPr>
        <w:jc w:val="center"/>
        <w:rPr>
          <w:rFonts w:ascii="Times New Roman" w:hAnsi="Times New Roman"/>
          <w:sz w:val="24"/>
        </w:rPr>
      </w:pPr>
      <w:r>
        <w:rPr>
          <w:rFonts w:ascii="Times New Roman" w:hAnsi="Times New Roman"/>
          <w:sz w:val="24"/>
        </w:rPr>
        <w:t>Fuente: Autores</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El río Ranchería desde su nacimiento hasta su desembocadura, exhibe una diversa cantidad de biomas, que incluyen ecosistemas de páramo, el mangle, bosque seco tropical y matorral espinoso subtropical</w:t>
      </w:r>
      <w:sdt>
        <w:sdtPr>
          <w:rPr>
            <w:rFonts w:ascii="Times New Roman" w:hAnsi="Times New Roman" w:cs="Times New Roman"/>
            <w:sz w:val="24"/>
            <w:szCs w:val="24"/>
          </w:rPr>
          <w:id w:val="-1449010770"/>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Ote13 \l 9226 </w:instrText>
          </w:r>
          <w:r w:rsidRPr="00C23A48">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[2]</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El departamento de la Guajira es una de las zonas con mayor déficit hídrico en Colombia, por ser una región desértica, por el régimen de lluvia y las altas tasas de evapotranspiración; adicionalmente, la variabilidad climática ocasionada por fenómenos como la Niña o el Niño, incrementan la vulnerabilidad de la región.</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En los últimos años, la Guajira ha experimentado una crisis “humanitaria” tanto por la escasez como por la calidad del agua en la región, que ha dejado casos de desnutrición y disminución de la accesibilidad de agua potable en adecuadas condiciones de disponibilidad y calidad, causando altos índices de mortalidad y morbilidad en la población indígena Wayuu, ampliando los índices de pobreza del departamento y las necesidades básicas insatisfechas y, reduciendo las posibilidades de desarrollo de las comunidades</w:t>
      </w:r>
      <w:sdt>
        <w:sdtPr>
          <w:rPr>
            <w:rFonts w:ascii="Times New Roman" w:hAnsi="Times New Roman" w:cs="Times New Roman"/>
            <w:sz w:val="24"/>
            <w:szCs w:val="24"/>
          </w:rPr>
          <w:id w:val="-765846285"/>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Def14 \l 9226 </w:instrText>
          </w:r>
          <w:r w:rsidRPr="00C23A48">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[4]</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 xml:space="preserve">. </w:t>
      </w:r>
    </w:p>
    <w:p w:rsidR="00C23A48" w:rsidRPr="00C23A48"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lastRenderedPageBreak/>
        <w:t xml:space="preserve">Asimismo, es el departamento de Colombia que registra los más altos índices de desnutrición global (peso para la edad) con una prevalencia de 11.2%. En cuanto a la morbilidad, en la mayoría de los casos se han presentado muertes evitables (por falta de prevención o tratamiento del sistema de salud) de niños, gran parte indígenas, por desnutrición severa grado III tipo Marasmo y </w:t>
      </w:r>
      <w:proofErr w:type="spellStart"/>
      <w:r w:rsidRPr="00C23A48">
        <w:rPr>
          <w:rFonts w:ascii="Times New Roman" w:hAnsi="Times New Roman" w:cs="Times New Roman"/>
          <w:sz w:val="24"/>
          <w:szCs w:val="24"/>
        </w:rPr>
        <w:t>Kwasiorkor</w:t>
      </w:r>
      <w:proofErr w:type="spellEnd"/>
      <w:r w:rsidRPr="00C23A48">
        <w:rPr>
          <w:rFonts w:ascii="Times New Roman" w:hAnsi="Times New Roman" w:cs="Times New Roman"/>
          <w:sz w:val="24"/>
          <w:szCs w:val="24"/>
        </w:rPr>
        <w:t>. Según el Instituto Nacional de Salud, la mayor causa de fallecimientos de menores de edad está asociados a la desnutrición y a la muerte inmediata; el 48.5% de los casos de muertes de niños por enfermedad diarreica aguda (EDA) a nivel nacional pertenece a población indígena. Esto evidencia la grave situación de derechos de esta población. Según la defensoría del pueblo en su informe de “Crisis humanitaria en La Guajira, Acción integral de la Defensoría del Pueblo en el departamento”, las infecciones respiratorias agudas en menores de 5 años representan un 11.6% y las enfermedades diarreicas agudas en menores de 5 años un 15.2% del total de la población en este rango de edad</w:t>
      </w:r>
      <w:r w:rsidR="00E6632A">
        <w:rPr>
          <w:rFonts w:ascii="Times New Roman" w:hAnsi="Times New Roman" w:cs="Times New Roman"/>
          <w:sz w:val="24"/>
          <w:szCs w:val="24"/>
        </w:rPr>
        <w:t>,</w:t>
      </w:r>
      <w:r w:rsidRPr="00C23A48">
        <w:rPr>
          <w:rFonts w:ascii="Times New Roman" w:hAnsi="Times New Roman" w:cs="Times New Roman"/>
          <w:sz w:val="24"/>
          <w:szCs w:val="24"/>
        </w:rPr>
        <w:t xml:space="preserve"> por lo que para esa fecha de estudio se registraba una tasa de mortalidad en menores de 5 años de 32 por mil </w:t>
      </w:r>
      <w:sdt>
        <w:sdtPr>
          <w:rPr>
            <w:rFonts w:ascii="Times New Roman" w:hAnsi="Times New Roman" w:cs="Times New Roman"/>
            <w:sz w:val="24"/>
            <w:szCs w:val="24"/>
          </w:rPr>
          <w:id w:val="1807974389"/>
          <w:citation/>
        </w:sdtPr>
        <w:sdtEndPr/>
        <w:sdtContent>
          <w:r w:rsidRPr="00C23A48">
            <w:rPr>
              <w:rFonts w:ascii="Times New Roman" w:hAnsi="Times New Roman" w:cs="Times New Roman"/>
              <w:sz w:val="24"/>
              <w:szCs w:val="24"/>
            </w:rPr>
            <w:fldChar w:fldCharType="begin"/>
          </w:r>
          <w:r w:rsidRPr="00C23A48">
            <w:rPr>
              <w:rFonts w:ascii="Times New Roman" w:hAnsi="Times New Roman" w:cs="Times New Roman"/>
              <w:sz w:val="24"/>
              <w:szCs w:val="24"/>
            </w:rPr>
            <w:instrText xml:space="preserve"> CITATION Def14 \l 9226 </w:instrText>
          </w:r>
          <w:r w:rsidRPr="00C23A48">
            <w:rPr>
              <w:rFonts w:ascii="Times New Roman" w:hAnsi="Times New Roman" w:cs="Times New Roman"/>
              <w:sz w:val="24"/>
              <w:szCs w:val="24"/>
            </w:rPr>
            <w:fldChar w:fldCharType="separate"/>
          </w:r>
          <w:r w:rsidR="00C62ABD" w:rsidRPr="00C62ABD">
            <w:rPr>
              <w:rFonts w:ascii="Times New Roman" w:hAnsi="Times New Roman" w:cs="Times New Roman"/>
              <w:noProof/>
              <w:sz w:val="24"/>
              <w:szCs w:val="24"/>
            </w:rPr>
            <w:t>[4]</w:t>
          </w:r>
          <w:r w:rsidRPr="00C23A48">
            <w:rPr>
              <w:rFonts w:ascii="Times New Roman" w:hAnsi="Times New Roman" w:cs="Times New Roman"/>
              <w:sz w:val="24"/>
              <w:szCs w:val="24"/>
            </w:rPr>
            <w:fldChar w:fldCharType="end"/>
          </w:r>
        </w:sdtContent>
      </w:sdt>
      <w:r w:rsidRPr="00C23A48">
        <w:rPr>
          <w:rFonts w:ascii="Times New Roman" w:hAnsi="Times New Roman" w:cs="Times New Roman"/>
          <w:sz w:val="24"/>
          <w:szCs w:val="24"/>
        </w:rPr>
        <w:t xml:space="preserve">. </w:t>
      </w:r>
    </w:p>
    <w:p w:rsidR="006F7621" w:rsidRDefault="00C23A48" w:rsidP="00C23A48">
      <w:pPr>
        <w:jc w:val="both"/>
        <w:rPr>
          <w:rFonts w:ascii="Times New Roman" w:hAnsi="Times New Roman" w:cs="Times New Roman"/>
          <w:sz w:val="24"/>
          <w:szCs w:val="24"/>
        </w:rPr>
      </w:pPr>
      <w:r w:rsidRPr="00C23A48">
        <w:rPr>
          <w:rFonts w:ascii="Times New Roman" w:hAnsi="Times New Roman" w:cs="Times New Roman"/>
          <w:sz w:val="24"/>
          <w:szCs w:val="24"/>
        </w:rPr>
        <w:t>Alrededor de las distintas concesiones de agua otorgadas al C</w:t>
      </w:r>
      <w:r w:rsidR="002D55AA">
        <w:rPr>
          <w:rFonts w:ascii="Times New Roman" w:hAnsi="Times New Roman" w:cs="Times New Roman"/>
          <w:sz w:val="24"/>
          <w:szCs w:val="24"/>
        </w:rPr>
        <w:t>ERREJON</w:t>
      </w:r>
      <w:r w:rsidRPr="00C23A48">
        <w:rPr>
          <w:rFonts w:ascii="Times New Roman" w:hAnsi="Times New Roman" w:cs="Times New Roman"/>
          <w:sz w:val="24"/>
          <w:szCs w:val="24"/>
        </w:rPr>
        <w:t xml:space="preserve"> para su actividad minera, se han desatado un gran número de opiniones que señalan a esta empresa como principal responsable de la escasez de agua en la Guajira. En este sentido, este trabajo se propone evaluar el balance hídrico de la cuenca del río Ranchería desde el año 1984, para establecer a partir de datos concretos los principales beneficiarios de distintos tipos de concesiones otorgadas del caudal del Río Ranchería</w:t>
      </w:r>
      <w:r w:rsidR="006F7621">
        <w:rPr>
          <w:rFonts w:ascii="Times New Roman" w:hAnsi="Times New Roman" w:cs="Times New Roman"/>
          <w:sz w:val="24"/>
          <w:szCs w:val="24"/>
        </w:rPr>
        <w:t xml:space="preserve"> por tipos de usuario para establecer el panorama general de beneficiarios de la cuenca.</w:t>
      </w:r>
    </w:p>
    <w:p w:rsidR="00C23A48" w:rsidRPr="00C23A48" w:rsidRDefault="006F7621" w:rsidP="00C23A48">
      <w:pPr>
        <w:jc w:val="both"/>
        <w:rPr>
          <w:rFonts w:ascii="Times New Roman" w:hAnsi="Times New Roman" w:cs="Times New Roman"/>
          <w:sz w:val="24"/>
          <w:szCs w:val="24"/>
        </w:rPr>
      </w:pPr>
      <w:r>
        <w:rPr>
          <w:rFonts w:ascii="Times New Roman" w:hAnsi="Times New Roman" w:cs="Times New Roman"/>
          <w:sz w:val="24"/>
          <w:szCs w:val="24"/>
        </w:rPr>
        <w:t xml:space="preserve">Se contrastará esta información con entrevistas y consulta a la comunidad sobre la transformación del territorio en el área de influencia de los principales usuarios, y </w:t>
      </w:r>
      <w:r w:rsidR="00C23A48" w:rsidRPr="00C23A48">
        <w:rPr>
          <w:rFonts w:ascii="Times New Roman" w:hAnsi="Times New Roman" w:cs="Times New Roman"/>
          <w:sz w:val="24"/>
          <w:szCs w:val="24"/>
        </w:rPr>
        <w:t xml:space="preserve">analizar las transformaciones sociales, culturales y económicas que se </w:t>
      </w:r>
      <w:r w:rsidR="002D55AA">
        <w:rPr>
          <w:rFonts w:ascii="Times New Roman" w:hAnsi="Times New Roman" w:cs="Times New Roman"/>
          <w:sz w:val="24"/>
          <w:szCs w:val="24"/>
        </w:rPr>
        <w:t xml:space="preserve">han generado en el territorio con respecto a </w:t>
      </w:r>
      <w:r>
        <w:rPr>
          <w:rFonts w:ascii="Times New Roman" w:hAnsi="Times New Roman" w:cs="Times New Roman"/>
          <w:sz w:val="24"/>
          <w:szCs w:val="24"/>
        </w:rPr>
        <w:t>los diferentes actores que inciden económicamente en el territorio.</w:t>
      </w:r>
    </w:p>
    <w:p w:rsidR="00C23A48" w:rsidRPr="00C23A48" w:rsidRDefault="00C23A48" w:rsidP="004F20B5">
      <w:pPr>
        <w:jc w:val="both"/>
        <w:rPr>
          <w:rFonts w:ascii="Times New Roman" w:hAnsi="Times New Roman" w:cs="Times New Roman"/>
          <w:sz w:val="24"/>
          <w:szCs w:val="24"/>
        </w:rPr>
      </w:pPr>
      <w:r w:rsidRPr="00C23A48">
        <w:rPr>
          <w:rFonts w:ascii="Times New Roman" w:hAnsi="Times New Roman" w:cs="Times New Roman"/>
          <w:sz w:val="24"/>
          <w:szCs w:val="24"/>
        </w:rPr>
        <w:t>Este proyecto se propone un análisis mult</w:t>
      </w:r>
      <w:r w:rsidR="002D55AA">
        <w:rPr>
          <w:rFonts w:ascii="Times New Roman" w:hAnsi="Times New Roman" w:cs="Times New Roman"/>
          <w:sz w:val="24"/>
          <w:szCs w:val="24"/>
        </w:rPr>
        <w:t>i</w:t>
      </w:r>
      <w:r w:rsidRPr="00C23A48">
        <w:rPr>
          <w:rFonts w:ascii="Times New Roman" w:hAnsi="Times New Roman" w:cs="Times New Roman"/>
          <w:sz w:val="24"/>
          <w:szCs w:val="24"/>
        </w:rPr>
        <w:t xml:space="preserve"> temporal de las transformaciones territoriales en el área de influencia de la</w:t>
      </w:r>
      <w:r w:rsidR="002D55AA">
        <w:rPr>
          <w:rFonts w:ascii="Times New Roman" w:hAnsi="Times New Roman" w:cs="Times New Roman"/>
          <w:sz w:val="24"/>
          <w:szCs w:val="24"/>
        </w:rPr>
        <w:t xml:space="preserve"> cuenca del río Ranchería</w:t>
      </w:r>
      <w:r w:rsidRPr="00C23A48">
        <w:rPr>
          <w:rFonts w:ascii="Times New Roman" w:hAnsi="Times New Roman" w:cs="Times New Roman"/>
          <w:sz w:val="24"/>
          <w:szCs w:val="24"/>
        </w:rPr>
        <w:t>, por medio de: imágenes satélites, sistemas de información geográfica disponible y herramientas de investigación cualitativa, con el objetivo de determinar la transformación del territorio, evaluar los cambios en el uso del suelo y los cambios en los sistemas productivos y prácticas culturales.</w:t>
      </w:r>
    </w:p>
    <w:p w:rsidR="004F20B5" w:rsidRPr="004F20B5" w:rsidRDefault="004F20B5" w:rsidP="004F20B5">
      <w:pPr>
        <w:jc w:val="both"/>
        <w:rPr>
          <w:rFonts w:ascii="Times New Roman" w:hAnsi="Times New Roman"/>
          <w:i/>
          <w:sz w:val="24"/>
        </w:rPr>
      </w:pPr>
      <w:r w:rsidRPr="004F20B5">
        <w:rPr>
          <w:rFonts w:ascii="Times New Roman" w:hAnsi="Times New Roman"/>
          <w:i/>
          <w:sz w:val="24"/>
        </w:rPr>
        <w:t>Pregunta de Investigación</w:t>
      </w:r>
    </w:p>
    <w:p w:rsidR="004F20B5" w:rsidRPr="004F20B5" w:rsidRDefault="004F20B5" w:rsidP="004F20B5">
      <w:pPr>
        <w:pStyle w:val="Prrafodelista"/>
        <w:numPr>
          <w:ilvl w:val="0"/>
          <w:numId w:val="41"/>
        </w:numPr>
        <w:jc w:val="both"/>
        <w:rPr>
          <w:rFonts w:ascii="Times New Roman" w:hAnsi="Times New Roman"/>
          <w:sz w:val="24"/>
        </w:rPr>
      </w:pPr>
      <w:r w:rsidRPr="004F20B5">
        <w:rPr>
          <w:rFonts w:ascii="Times New Roman" w:hAnsi="Times New Roman"/>
          <w:sz w:val="24"/>
        </w:rPr>
        <w:t>¿Cuáles son las estrategias adaptativas desarrolladas para responder a los disturbios ocasionados por el desarrollo de proyectos económicos en el territorio</w:t>
      </w:r>
      <w:r w:rsidR="00040E68">
        <w:rPr>
          <w:rFonts w:ascii="Times New Roman" w:hAnsi="Times New Roman"/>
          <w:sz w:val="24"/>
        </w:rPr>
        <w:t xml:space="preserve"> de la cuenca media del Río Ranchería</w:t>
      </w:r>
      <w:r w:rsidRPr="004F20B5">
        <w:rPr>
          <w:rFonts w:ascii="Times New Roman" w:hAnsi="Times New Roman"/>
          <w:sz w:val="24"/>
        </w:rPr>
        <w:t>?</w:t>
      </w:r>
    </w:p>
    <w:p w:rsidR="004F20B5" w:rsidRPr="004F20B5" w:rsidRDefault="004F20B5" w:rsidP="004F20B5">
      <w:pPr>
        <w:pStyle w:val="Prrafodelista"/>
        <w:numPr>
          <w:ilvl w:val="0"/>
          <w:numId w:val="41"/>
        </w:numPr>
        <w:jc w:val="both"/>
        <w:rPr>
          <w:rFonts w:ascii="Times New Roman" w:hAnsi="Times New Roman"/>
          <w:sz w:val="24"/>
        </w:rPr>
      </w:pPr>
      <w:r w:rsidRPr="004F20B5">
        <w:rPr>
          <w:rFonts w:ascii="Times New Roman" w:hAnsi="Times New Roman"/>
          <w:sz w:val="24"/>
        </w:rPr>
        <w:lastRenderedPageBreak/>
        <w:t xml:space="preserve">¿Cuál es </w:t>
      </w:r>
      <w:r w:rsidR="002D55AA">
        <w:rPr>
          <w:rFonts w:ascii="Times New Roman" w:hAnsi="Times New Roman"/>
          <w:sz w:val="24"/>
        </w:rPr>
        <w:t>la proporción del caudal concedido a los diferentes sectores y cuál es el impacto de los beneficios económicos generados en la región</w:t>
      </w:r>
      <w:r w:rsidRPr="004F20B5">
        <w:rPr>
          <w:rFonts w:ascii="Times New Roman" w:hAnsi="Times New Roman"/>
          <w:sz w:val="24"/>
        </w:rPr>
        <w:t>?</w:t>
      </w:r>
    </w:p>
    <w:p w:rsidR="004F20B5" w:rsidRPr="004F20B5" w:rsidRDefault="004F20B5" w:rsidP="004F20B5">
      <w:pPr>
        <w:pStyle w:val="Prrafodelista"/>
        <w:numPr>
          <w:ilvl w:val="0"/>
          <w:numId w:val="41"/>
        </w:numPr>
        <w:jc w:val="both"/>
        <w:rPr>
          <w:rFonts w:ascii="Times New Roman" w:hAnsi="Times New Roman"/>
          <w:sz w:val="24"/>
        </w:rPr>
      </w:pPr>
      <w:r w:rsidRPr="004F20B5">
        <w:rPr>
          <w:rFonts w:ascii="Times New Roman" w:hAnsi="Times New Roman"/>
          <w:sz w:val="24"/>
        </w:rPr>
        <w:t xml:space="preserve">¿Cómo se han modificado las relaciones sociales, culturales y productivas de la población con su territorio a raíz de estos disturbios? </w:t>
      </w:r>
    </w:p>
    <w:p w:rsidR="004F20B5" w:rsidRDefault="004F20B5" w:rsidP="004F20B5">
      <w:pPr>
        <w:pStyle w:val="Prrafodelista"/>
        <w:numPr>
          <w:ilvl w:val="0"/>
          <w:numId w:val="41"/>
        </w:numPr>
        <w:jc w:val="both"/>
        <w:rPr>
          <w:rFonts w:ascii="Times New Roman" w:hAnsi="Times New Roman"/>
          <w:sz w:val="24"/>
        </w:rPr>
      </w:pPr>
      <w:r w:rsidRPr="004F20B5">
        <w:rPr>
          <w:rFonts w:ascii="Times New Roman" w:hAnsi="Times New Roman"/>
          <w:sz w:val="24"/>
        </w:rPr>
        <w:t>¿Cómo han respondido otros actores, presentes en la región, a los cambios ocasionados por estos proyectos económicos?</w:t>
      </w:r>
    </w:p>
    <w:p w:rsidR="004F20B5" w:rsidRPr="004F20B5" w:rsidRDefault="004F20B5" w:rsidP="004F20B5">
      <w:pPr>
        <w:pStyle w:val="Prrafodelista"/>
        <w:jc w:val="both"/>
        <w:rPr>
          <w:rFonts w:ascii="Times New Roman" w:hAnsi="Times New Roman"/>
          <w:sz w:val="24"/>
        </w:rPr>
      </w:pPr>
    </w:p>
    <w:p w:rsidR="005410B3" w:rsidRPr="00DE58D9" w:rsidRDefault="005410B3" w:rsidP="004F20B5">
      <w:pPr>
        <w:pStyle w:val="Prrafodelista"/>
        <w:numPr>
          <w:ilvl w:val="0"/>
          <w:numId w:val="40"/>
        </w:numPr>
        <w:jc w:val="both"/>
        <w:rPr>
          <w:rFonts w:ascii="Times New Roman" w:hAnsi="Times New Roman"/>
          <w:b/>
          <w:sz w:val="24"/>
        </w:rPr>
      </w:pPr>
      <w:r w:rsidRPr="00DE58D9">
        <w:rPr>
          <w:rFonts w:ascii="Times New Roman" w:hAnsi="Times New Roman"/>
          <w:b/>
          <w:sz w:val="24"/>
        </w:rPr>
        <w:t xml:space="preserve">Justificación </w:t>
      </w:r>
    </w:p>
    <w:p w:rsidR="007B002E" w:rsidRDefault="00916C19" w:rsidP="004F20B5">
      <w:pPr>
        <w:jc w:val="both"/>
        <w:rPr>
          <w:rFonts w:ascii="Times New Roman" w:hAnsi="Times New Roman" w:cs="Times New Roman"/>
          <w:sz w:val="24"/>
          <w:szCs w:val="24"/>
        </w:rPr>
      </w:pPr>
      <w:r>
        <w:rPr>
          <w:rFonts w:ascii="Times New Roman" w:hAnsi="Times New Roman" w:cs="Times New Roman"/>
          <w:sz w:val="24"/>
          <w:szCs w:val="24"/>
        </w:rPr>
        <w:t xml:space="preserve">La Guajira es una región de gran riqueza natural, </w:t>
      </w:r>
      <w:r w:rsidR="006F7621">
        <w:rPr>
          <w:rFonts w:ascii="Times New Roman" w:hAnsi="Times New Roman" w:cs="Times New Roman"/>
          <w:sz w:val="24"/>
          <w:szCs w:val="24"/>
        </w:rPr>
        <w:t>la actividad portuaria, el parque eólico, la explotación de sal en Manaure, la minería del CERREJON por mencionar algunos</w:t>
      </w:r>
      <w:r w:rsidR="00B17096">
        <w:rPr>
          <w:rFonts w:ascii="Times New Roman" w:hAnsi="Times New Roman" w:cs="Times New Roman"/>
          <w:sz w:val="24"/>
          <w:szCs w:val="24"/>
        </w:rPr>
        <w:t>,</w:t>
      </w:r>
      <w:r w:rsidR="006F7621">
        <w:rPr>
          <w:rFonts w:ascii="Times New Roman" w:hAnsi="Times New Roman" w:cs="Times New Roman"/>
          <w:sz w:val="24"/>
          <w:szCs w:val="24"/>
        </w:rPr>
        <w:t xml:space="preserve"> </w:t>
      </w:r>
      <w:r>
        <w:rPr>
          <w:rFonts w:ascii="Times New Roman" w:hAnsi="Times New Roman" w:cs="Times New Roman"/>
          <w:sz w:val="24"/>
          <w:szCs w:val="24"/>
        </w:rPr>
        <w:t>no ha</w:t>
      </w:r>
      <w:r w:rsidR="006F7621">
        <w:rPr>
          <w:rFonts w:ascii="Times New Roman" w:hAnsi="Times New Roman" w:cs="Times New Roman"/>
          <w:sz w:val="24"/>
          <w:szCs w:val="24"/>
        </w:rPr>
        <w:t>n</w:t>
      </w:r>
      <w:r>
        <w:rPr>
          <w:rFonts w:ascii="Times New Roman" w:hAnsi="Times New Roman" w:cs="Times New Roman"/>
          <w:sz w:val="24"/>
          <w:szCs w:val="24"/>
        </w:rPr>
        <w:t xml:space="preserve"> generado los retornos sociales y </w:t>
      </w:r>
      <w:r w:rsidR="006F7621">
        <w:rPr>
          <w:rFonts w:ascii="Times New Roman" w:hAnsi="Times New Roman" w:cs="Times New Roman"/>
          <w:sz w:val="24"/>
          <w:szCs w:val="24"/>
        </w:rPr>
        <w:t>económicos que se podrían esperar, la reciente crisis que enfren</w:t>
      </w:r>
      <w:r w:rsidR="007B002E">
        <w:rPr>
          <w:rFonts w:ascii="Times New Roman" w:hAnsi="Times New Roman" w:cs="Times New Roman"/>
          <w:sz w:val="24"/>
          <w:szCs w:val="24"/>
        </w:rPr>
        <w:t xml:space="preserve">tó la comunidad </w:t>
      </w:r>
      <w:r w:rsidR="00E6632A">
        <w:rPr>
          <w:rFonts w:ascii="Times New Roman" w:hAnsi="Times New Roman" w:cs="Times New Roman"/>
          <w:sz w:val="24"/>
          <w:szCs w:val="24"/>
        </w:rPr>
        <w:t>Wayuu</w:t>
      </w:r>
      <w:r w:rsidR="007B002E">
        <w:rPr>
          <w:rFonts w:ascii="Times New Roman" w:hAnsi="Times New Roman" w:cs="Times New Roman"/>
          <w:sz w:val="24"/>
          <w:szCs w:val="24"/>
        </w:rPr>
        <w:t xml:space="preserve"> desató el señalamiento del abandono histórico que ese departamento ha sufrido por parte de las autoridades del estado y en general la sociedad en su conjunto.</w:t>
      </w:r>
    </w:p>
    <w:p w:rsidR="00685776" w:rsidRDefault="0050389F" w:rsidP="004F20B5">
      <w:pPr>
        <w:jc w:val="both"/>
        <w:rPr>
          <w:rFonts w:ascii="Times New Roman" w:hAnsi="Times New Roman" w:cs="Times New Roman"/>
          <w:sz w:val="24"/>
          <w:szCs w:val="24"/>
        </w:rPr>
      </w:pPr>
      <w:r>
        <w:rPr>
          <w:rFonts w:ascii="Times New Roman" w:hAnsi="Times New Roman" w:cs="Times New Roman"/>
          <w:sz w:val="24"/>
          <w:szCs w:val="24"/>
        </w:rPr>
        <w:t xml:space="preserve">Por su lado, las autoridades </w:t>
      </w:r>
      <w:r w:rsidR="00685776">
        <w:rPr>
          <w:rFonts w:ascii="Times New Roman" w:hAnsi="Times New Roman" w:cs="Times New Roman"/>
          <w:sz w:val="24"/>
          <w:szCs w:val="24"/>
        </w:rPr>
        <w:t xml:space="preserve">del estado, incluidas las autoridades ambientales </w:t>
      </w:r>
      <w:r>
        <w:rPr>
          <w:rFonts w:ascii="Times New Roman" w:hAnsi="Times New Roman" w:cs="Times New Roman"/>
          <w:sz w:val="24"/>
          <w:szCs w:val="24"/>
        </w:rPr>
        <w:t xml:space="preserve">han desarrollado un conjunto de instrumentos </w:t>
      </w:r>
      <w:r w:rsidR="00916C19">
        <w:rPr>
          <w:rFonts w:ascii="Times New Roman" w:hAnsi="Times New Roman" w:cs="Times New Roman"/>
          <w:sz w:val="24"/>
          <w:szCs w:val="24"/>
        </w:rPr>
        <w:t>p</w:t>
      </w:r>
      <w:r>
        <w:rPr>
          <w:rFonts w:ascii="Times New Roman" w:hAnsi="Times New Roman" w:cs="Times New Roman"/>
          <w:sz w:val="24"/>
          <w:szCs w:val="24"/>
        </w:rPr>
        <w:t>ara la gestión de impactos de las empresas que utilizan estos recursos,</w:t>
      </w:r>
      <w:r w:rsidR="00685776">
        <w:rPr>
          <w:rFonts w:ascii="Times New Roman" w:hAnsi="Times New Roman" w:cs="Times New Roman"/>
          <w:sz w:val="24"/>
          <w:szCs w:val="24"/>
        </w:rPr>
        <w:t xml:space="preserve"> tasas retributivas,</w:t>
      </w:r>
      <w:r>
        <w:rPr>
          <w:rFonts w:ascii="Times New Roman" w:hAnsi="Times New Roman" w:cs="Times New Roman"/>
          <w:sz w:val="24"/>
          <w:szCs w:val="24"/>
        </w:rPr>
        <w:t xml:space="preserve"> licencias ambientales, planes de manejo, planes de compensación</w:t>
      </w:r>
      <w:r w:rsidR="00685776">
        <w:rPr>
          <w:rFonts w:ascii="Times New Roman" w:hAnsi="Times New Roman" w:cs="Times New Roman"/>
          <w:sz w:val="24"/>
          <w:szCs w:val="24"/>
        </w:rPr>
        <w:t xml:space="preserve">, la consulta previa, </w:t>
      </w:r>
      <w:r>
        <w:rPr>
          <w:rFonts w:ascii="Times New Roman" w:hAnsi="Times New Roman" w:cs="Times New Roman"/>
          <w:sz w:val="24"/>
          <w:szCs w:val="24"/>
        </w:rPr>
        <w:t>programas de responsabi</w:t>
      </w:r>
      <w:r w:rsidR="00685776">
        <w:rPr>
          <w:rFonts w:ascii="Times New Roman" w:hAnsi="Times New Roman" w:cs="Times New Roman"/>
          <w:sz w:val="24"/>
          <w:szCs w:val="24"/>
        </w:rPr>
        <w:t>lidad social entre otros.</w:t>
      </w:r>
    </w:p>
    <w:p w:rsidR="006F7621" w:rsidRDefault="00685776" w:rsidP="004F20B5">
      <w:pPr>
        <w:jc w:val="both"/>
        <w:rPr>
          <w:rFonts w:ascii="Times New Roman" w:hAnsi="Times New Roman" w:cs="Times New Roman"/>
          <w:sz w:val="24"/>
          <w:szCs w:val="24"/>
        </w:rPr>
      </w:pPr>
      <w:r>
        <w:rPr>
          <w:rFonts w:ascii="Times New Roman" w:hAnsi="Times New Roman" w:cs="Times New Roman"/>
          <w:sz w:val="24"/>
          <w:szCs w:val="24"/>
        </w:rPr>
        <w:t xml:space="preserve">Sería de mucho interés saber </w:t>
      </w:r>
      <w:r w:rsidR="00A04736">
        <w:rPr>
          <w:rFonts w:ascii="Times New Roman" w:hAnsi="Times New Roman" w:cs="Times New Roman"/>
          <w:sz w:val="24"/>
          <w:szCs w:val="24"/>
        </w:rPr>
        <w:t>cuáles</w:t>
      </w:r>
      <w:r>
        <w:rPr>
          <w:rFonts w:ascii="Times New Roman" w:hAnsi="Times New Roman" w:cs="Times New Roman"/>
          <w:sz w:val="24"/>
          <w:szCs w:val="24"/>
        </w:rPr>
        <w:t xml:space="preserve"> son </w:t>
      </w:r>
      <w:r w:rsidR="00916C19">
        <w:rPr>
          <w:rFonts w:ascii="Times New Roman" w:hAnsi="Times New Roman" w:cs="Times New Roman"/>
          <w:sz w:val="24"/>
          <w:szCs w:val="24"/>
        </w:rPr>
        <w:t xml:space="preserve">las </w:t>
      </w:r>
      <w:r w:rsidR="00A04736">
        <w:rPr>
          <w:rFonts w:ascii="Times New Roman" w:hAnsi="Times New Roman" w:cs="Times New Roman"/>
          <w:sz w:val="24"/>
          <w:szCs w:val="24"/>
        </w:rPr>
        <w:t>dinámicas</w:t>
      </w:r>
      <w:r w:rsidR="00916C19">
        <w:rPr>
          <w:rFonts w:ascii="Times New Roman" w:hAnsi="Times New Roman" w:cs="Times New Roman"/>
          <w:sz w:val="24"/>
          <w:szCs w:val="24"/>
        </w:rPr>
        <w:t xml:space="preserve"> territoriales que mantienen a la región en la pobr</w:t>
      </w:r>
      <w:r w:rsidR="006F7621">
        <w:rPr>
          <w:rFonts w:ascii="Times New Roman" w:hAnsi="Times New Roman" w:cs="Times New Roman"/>
          <w:sz w:val="24"/>
          <w:szCs w:val="24"/>
        </w:rPr>
        <w:t xml:space="preserve">eza, a pesar de los </w:t>
      </w:r>
      <w:r w:rsidR="00916C19">
        <w:rPr>
          <w:rFonts w:ascii="Times New Roman" w:hAnsi="Times New Roman" w:cs="Times New Roman"/>
          <w:sz w:val="24"/>
          <w:szCs w:val="24"/>
        </w:rPr>
        <w:t xml:space="preserve">aportes que </w:t>
      </w:r>
      <w:r>
        <w:rPr>
          <w:rFonts w:ascii="Times New Roman" w:hAnsi="Times New Roman" w:cs="Times New Roman"/>
          <w:sz w:val="24"/>
          <w:szCs w:val="24"/>
        </w:rPr>
        <w:t>algunos sectores como minero energético le generan a</w:t>
      </w:r>
      <w:r w:rsidR="00916C19">
        <w:rPr>
          <w:rFonts w:ascii="Times New Roman" w:hAnsi="Times New Roman" w:cs="Times New Roman"/>
          <w:sz w:val="24"/>
          <w:szCs w:val="24"/>
        </w:rPr>
        <w:t xml:space="preserve"> la región. </w:t>
      </w:r>
      <w:r w:rsidR="0057627E">
        <w:rPr>
          <w:rFonts w:ascii="Times New Roman" w:hAnsi="Times New Roman" w:cs="Times New Roman"/>
          <w:sz w:val="24"/>
          <w:szCs w:val="24"/>
        </w:rPr>
        <w:t>Este estudio se propone estudiar en particular la cuenca del río ranchería, seleccionando un segmento de la cuenca, en función de sus usuarios y la respuesta de los actores frente a los cambios sucedidos en los usos del suelo desde 1984 hasta 2016.</w:t>
      </w:r>
    </w:p>
    <w:p w:rsidR="004F20B5" w:rsidRPr="004F20B5" w:rsidRDefault="004F20B5" w:rsidP="004F20B5">
      <w:pPr>
        <w:jc w:val="both"/>
        <w:rPr>
          <w:rFonts w:ascii="Times New Roman" w:hAnsi="Times New Roman" w:cs="Times New Roman"/>
          <w:color w:val="1E1E1E"/>
          <w:sz w:val="24"/>
          <w:szCs w:val="24"/>
          <w:shd w:val="clear" w:color="auto" w:fill="FFFFFF"/>
        </w:rPr>
      </w:pPr>
      <w:r w:rsidRPr="004F20B5">
        <w:rPr>
          <w:rFonts w:ascii="Times New Roman" w:hAnsi="Times New Roman" w:cs="Times New Roman"/>
          <w:sz w:val="24"/>
          <w:szCs w:val="24"/>
        </w:rPr>
        <w:t xml:space="preserve">La explotación de recursos ha significado para la región impactos negativos ambientales y sociales, desde la disminución de la biodiversidad, reducción de cuerpos hídricos y aumento de </w:t>
      </w:r>
      <w:r w:rsidRPr="00E6632A">
        <w:rPr>
          <w:rFonts w:ascii="Times New Roman" w:hAnsi="Times New Roman" w:cs="Times New Roman"/>
          <w:sz w:val="24"/>
          <w:szCs w:val="24"/>
        </w:rPr>
        <w:t xml:space="preserve">contaminación del aire, suelo y agua, </w:t>
      </w:r>
      <w:r w:rsidR="00916C19" w:rsidRPr="00E6632A">
        <w:rPr>
          <w:rFonts w:ascii="Times New Roman" w:hAnsi="Times New Roman" w:cs="Times New Roman"/>
          <w:sz w:val="24"/>
          <w:szCs w:val="24"/>
        </w:rPr>
        <w:t>y procesos de deterioro social en las comunidades y habitantes de la región</w:t>
      </w:r>
      <w:r w:rsidRPr="004F20B5">
        <w:rPr>
          <w:rFonts w:ascii="Times New Roman" w:hAnsi="Times New Roman" w:cs="Times New Roman"/>
          <w:color w:val="1E1E1E"/>
          <w:sz w:val="24"/>
          <w:szCs w:val="24"/>
          <w:shd w:val="clear" w:color="auto" w:fill="FFFFFF"/>
        </w:rPr>
        <w:t>.</w:t>
      </w:r>
      <w:sdt>
        <w:sdtPr>
          <w:rPr>
            <w:rFonts w:ascii="Times New Roman" w:hAnsi="Times New Roman" w:cs="Times New Roman"/>
            <w:color w:val="1E1E1E"/>
            <w:sz w:val="24"/>
            <w:szCs w:val="24"/>
            <w:shd w:val="clear" w:color="auto" w:fill="FFFFFF"/>
          </w:rPr>
          <w:id w:val="1553350783"/>
          <w:citation/>
        </w:sdtPr>
        <w:sdtEndPr/>
        <w:sdtContent>
          <w:r w:rsidRPr="004F20B5">
            <w:rPr>
              <w:rFonts w:ascii="Times New Roman" w:hAnsi="Times New Roman" w:cs="Times New Roman"/>
              <w:color w:val="1E1E1E"/>
              <w:sz w:val="24"/>
              <w:szCs w:val="24"/>
              <w:shd w:val="clear" w:color="auto" w:fill="FFFFFF"/>
            </w:rPr>
            <w:fldChar w:fldCharType="begin"/>
          </w:r>
          <w:r w:rsidRPr="004F20B5">
            <w:rPr>
              <w:rFonts w:ascii="Times New Roman" w:hAnsi="Times New Roman" w:cs="Times New Roman"/>
              <w:color w:val="1E1E1E"/>
              <w:sz w:val="24"/>
              <w:szCs w:val="24"/>
              <w:shd w:val="clear" w:color="auto" w:fill="FFFFFF"/>
            </w:rPr>
            <w:instrText xml:space="preserve"> CITATION Ote13 \l 9226 </w:instrText>
          </w:r>
          <w:r w:rsidRPr="004F20B5">
            <w:rPr>
              <w:rFonts w:ascii="Times New Roman" w:hAnsi="Times New Roman" w:cs="Times New Roman"/>
              <w:color w:val="1E1E1E"/>
              <w:sz w:val="24"/>
              <w:szCs w:val="24"/>
              <w:shd w:val="clear" w:color="auto" w:fill="FFFFFF"/>
            </w:rPr>
            <w:fldChar w:fldCharType="separate"/>
          </w:r>
          <w:r w:rsidR="00C62ABD">
            <w:rPr>
              <w:rFonts w:ascii="Times New Roman" w:hAnsi="Times New Roman" w:cs="Times New Roman"/>
              <w:noProof/>
              <w:color w:val="1E1E1E"/>
              <w:sz w:val="24"/>
              <w:szCs w:val="24"/>
              <w:shd w:val="clear" w:color="auto" w:fill="FFFFFF"/>
            </w:rPr>
            <w:t xml:space="preserve"> </w:t>
          </w:r>
          <w:r w:rsidR="00C62ABD" w:rsidRPr="00C62ABD">
            <w:rPr>
              <w:rFonts w:ascii="Times New Roman" w:hAnsi="Times New Roman" w:cs="Times New Roman"/>
              <w:noProof/>
              <w:color w:val="1E1E1E"/>
              <w:sz w:val="24"/>
              <w:szCs w:val="24"/>
              <w:shd w:val="clear" w:color="auto" w:fill="FFFFFF"/>
            </w:rPr>
            <w:t>[2]</w:t>
          </w:r>
          <w:r w:rsidRPr="004F20B5">
            <w:rPr>
              <w:rFonts w:ascii="Times New Roman" w:hAnsi="Times New Roman" w:cs="Times New Roman"/>
              <w:color w:val="1E1E1E"/>
              <w:sz w:val="24"/>
              <w:szCs w:val="24"/>
              <w:shd w:val="clear" w:color="auto" w:fill="FFFFFF"/>
            </w:rPr>
            <w:fldChar w:fldCharType="end"/>
          </w:r>
        </w:sdtContent>
      </w:sdt>
    </w:p>
    <w:p w:rsidR="00A04736" w:rsidRDefault="00A04736" w:rsidP="004F20B5">
      <w:pPr>
        <w:jc w:val="both"/>
        <w:rPr>
          <w:rFonts w:ascii="Times New Roman" w:hAnsi="Times New Roman" w:cs="Times New Roman"/>
          <w:sz w:val="24"/>
          <w:szCs w:val="24"/>
        </w:rPr>
      </w:pPr>
      <w:r>
        <w:rPr>
          <w:rFonts w:ascii="Times New Roman" w:hAnsi="Times New Roman" w:cs="Times New Roman"/>
          <w:sz w:val="24"/>
          <w:szCs w:val="24"/>
        </w:rPr>
        <w:t>La crisis climática en territorio afect</w:t>
      </w:r>
      <w:r w:rsidR="004F20B5" w:rsidRPr="004F20B5">
        <w:rPr>
          <w:rFonts w:ascii="Times New Roman" w:hAnsi="Times New Roman" w:cs="Times New Roman"/>
          <w:sz w:val="24"/>
          <w:szCs w:val="24"/>
        </w:rPr>
        <w:t xml:space="preserve">o </w:t>
      </w:r>
      <w:r>
        <w:rPr>
          <w:rFonts w:ascii="Times New Roman" w:hAnsi="Times New Roman" w:cs="Times New Roman"/>
          <w:sz w:val="24"/>
          <w:szCs w:val="24"/>
        </w:rPr>
        <w:t>drásticamente la población más vulnerable, mujeres, ancianos y niños de la alta guajira fueron los principales afectados. Es necesario conocer mejor los factores socioeconómicos y culturales de la cuenca para mejorar la gestión de las empresas, autoridades ambientales y comunidad en torno al abastecimiento de recurso hídrico y a futuros fenómenos de escases.</w:t>
      </w:r>
    </w:p>
    <w:p w:rsidR="004F20B5" w:rsidRPr="004F20B5" w:rsidRDefault="004F20B5" w:rsidP="004F20B5">
      <w:pPr>
        <w:jc w:val="both"/>
        <w:rPr>
          <w:rFonts w:ascii="Times New Roman" w:hAnsi="Times New Roman" w:cs="Times New Roman"/>
          <w:sz w:val="24"/>
          <w:szCs w:val="24"/>
        </w:rPr>
      </w:pPr>
      <w:r w:rsidRPr="004F20B5">
        <w:rPr>
          <w:rFonts w:ascii="Times New Roman" w:hAnsi="Times New Roman" w:cs="Times New Roman"/>
          <w:sz w:val="24"/>
          <w:szCs w:val="24"/>
        </w:rPr>
        <w:t xml:space="preserve">Con el objetivo de regularizar esta problemática se han propuesto muchas estrategias y metodologías, sin embargo, no ha tenido resultados satisfactorios, en gran parte por políticas </w:t>
      </w:r>
      <w:r w:rsidRPr="004F20B5">
        <w:rPr>
          <w:rFonts w:ascii="Times New Roman" w:hAnsi="Times New Roman" w:cs="Times New Roman"/>
          <w:sz w:val="24"/>
          <w:szCs w:val="24"/>
        </w:rPr>
        <w:lastRenderedPageBreak/>
        <w:t>públicas inadecuadas y falta de estudios teóricos. En el presente proyecto se aplicar</w:t>
      </w:r>
      <w:r w:rsidR="0057627E">
        <w:rPr>
          <w:rFonts w:ascii="Times New Roman" w:hAnsi="Times New Roman" w:cs="Times New Roman"/>
          <w:sz w:val="24"/>
          <w:szCs w:val="24"/>
        </w:rPr>
        <w:t>a el marco teórico de los</w:t>
      </w:r>
      <w:r w:rsidRPr="004F20B5">
        <w:rPr>
          <w:rFonts w:ascii="Times New Roman" w:hAnsi="Times New Roman" w:cs="Times New Roman"/>
          <w:sz w:val="24"/>
          <w:szCs w:val="24"/>
        </w:rPr>
        <w:t xml:space="preserve"> sistemas socio-ecológicos con el fin de </w:t>
      </w:r>
      <w:r w:rsidR="0057627E">
        <w:rPr>
          <w:rFonts w:ascii="Times New Roman" w:hAnsi="Times New Roman" w:cs="Times New Roman"/>
          <w:sz w:val="24"/>
          <w:szCs w:val="24"/>
        </w:rPr>
        <w:t xml:space="preserve">estudiar las respuestas de </w:t>
      </w:r>
      <w:r w:rsidRPr="004F20B5">
        <w:rPr>
          <w:rFonts w:ascii="Times New Roman" w:hAnsi="Times New Roman" w:cs="Times New Roman"/>
          <w:sz w:val="24"/>
          <w:szCs w:val="24"/>
        </w:rPr>
        <w:t xml:space="preserve">sistemas complejos adaptativos </w:t>
      </w:r>
      <w:r w:rsidR="0057627E">
        <w:rPr>
          <w:rFonts w:ascii="Times New Roman" w:hAnsi="Times New Roman" w:cs="Times New Roman"/>
          <w:sz w:val="24"/>
          <w:szCs w:val="24"/>
        </w:rPr>
        <w:t>de</w:t>
      </w:r>
      <w:r w:rsidRPr="004F20B5">
        <w:rPr>
          <w:rFonts w:ascii="Times New Roman" w:hAnsi="Times New Roman" w:cs="Times New Roman"/>
          <w:sz w:val="24"/>
          <w:szCs w:val="24"/>
        </w:rPr>
        <w:t xml:space="preserve"> l</w:t>
      </w:r>
      <w:r w:rsidR="00B17096">
        <w:rPr>
          <w:rFonts w:ascii="Times New Roman" w:hAnsi="Times New Roman" w:cs="Times New Roman"/>
          <w:sz w:val="24"/>
          <w:szCs w:val="24"/>
        </w:rPr>
        <w:t>os</w:t>
      </w:r>
      <w:r w:rsidR="0057627E">
        <w:rPr>
          <w:rFonts w:ascii="Times New Roman" w:hAnsi="Times New Roman" w:cs="Times New Roman"/>
          <w:sz w:val="24"/>
          <w:szCs w:val="24"/>
        </w:rPr>
        <w:t xml:space="preserve"> distintos componente</w:t>
      </w:r>
      <w:r w:rsidRPr="004F20B5">
        <w:rPr>
          <w:rFonts w:ascii="Times New Roman" w:hAnsi="Times New Roman" w:cs="Times New Roman"/>
          <w:sz w:val="24"/>
          <w:szCs w:val="24"/>
        </w:rPr>
        <w:t xml:space="preserve">, </w:t>
      </w:r>
      <w:r w:rsidR="0057627E">
        <w:rPr>
          <w:rFonts w:ascii="Times New Roman" w:hAnsi="Times New Roman" w:cs="Times New Roman"/>
          <w:sz w:val="24"/>
          <w:szCs w:val="24"/>
        </w:rPr>
        <w:t xml:space="preserve">político, </w:t>
      </w:r>
      <w:r w:rsidRPr="004F20B5">
        <w:rPr>
          <w:rFonts w:ascii="Times New Roman" w:hAnsi="Times New Roman" w:cs="Times New Roman"/>
          <w:sz w:val="24"/>
          <w:szCs w:val="24"/>
        </w:rPr>
        <w:t xml:space="preserve">sociales, económico, que interactúan entre sí en todo </w:t>
      </w:r>
      <w:r w:rsidR="0057627E">
        <w:rPr>
          <w:rFonts w:ascii="Times New Roman" w:hAnsi="Times New Roman" w:cs="Times New Roman"/>
          <w:sz w:val="24"/>
          <w:szCs w:val="24"/>
        </w:rPr>
        <w:t>el sistema</w:t>
      </w:r>
      <w:r w:rsidRPr="004F20B5">
        <w:rPr>
          <w:rFonts w:ascii="Times New Roman" w:hAnsi="Times New Roman" w:cs="Times New Roman"/>
          <w:sz w:val="24"/>
          <w:szCs w:val="24"/>
        </w:rPr>
        <w:t xml:space="preserve"> </w:t>
      </w:r>
      <w:sdt>
        <w:sdtPr>
          <w:rPr>
            <w:rFonts w:ascii="Times New Roman" w:hAnsi="Times New Roman" w:cs="Times New Roman"/>
            <w:sz w:val="24"/>
            <w:szCs w:val="24"/>
          </w:rPr>
          <w:id w:val="1356933747"/>
          <w:citation/>
        </w:sdtPr>
        <w:sdtEndPr/>
        <w:sdtContent>
          <w:r w:rsidRPr="004F20B5">
            <w:rPr>
              <w:rFonts w:ascii="Times New Roman" w:hAnsi="Times New Roman" w:cs="Times New Roman"/>
              <w:sz w:val="24"/>
              <w:szCs w:val="24"/>
            </w:rPr>
            <w:fldChar w:fldCharType="begin"/>
          </w:r>
          <w:r w:rsidRPr="004F20B5">
            <w:rPr>
              <w:rFonts w:ascii="Times New Roman" w:hAnsi="Times New Roman" w:cs="Times New Roman"/>
              <w:sz w:val="24"/>
              <w:szCs w:val="24"/>
            </w:rPr>
            <w:instrText xml:space="preserve"> CITATION Far17 \l 9226 </w:instrText>
          </w:r>
          <w:r w:rsidRPr="004F20B5">
            <w:rPr>
              <w:rFonts w:ascii="Times New Roman" w:hAnsi="Times New Roman" w:cs="Times New Roman"/>
              <w:sz w:val="24"/>
              <w:szCs w:val="24"/>
            </w:rPr>
            <w:fldChar w:fldCharType="separate"/>
          </w:r>
          <w:r w:rsidR="00C62ABD" w:rsidRPr="00C62ABD">
            <w:rPr>
              <w:rFonts w:ascii="Times New Roman" w:hAnsi="Times New Roman" w:cs="Times New Roman"/>
              <w:noProof/>
              <w:sz w:val="24"/>
              <w:szCs w:val="24"/>
            </w:rPr>
            <w:t>[5]</w:t>
          </w:r>
          <w:r w:rsidRPr="004F20B5">
            <w:rPr>
              <w:rFonts w:ascii="Times New Roman" w:hAnsi="Times New Roman" w:cs="Times New Roman"/>
              <w:sz w:val="24"/>
              <w:szCs w:val="24"/>
            </w:rPr>
            <w:fldChar w:fldCharType="end"/>
          </w:r>
        </w:sdtContent>
      </w:sdt>
      <w:r w:rsidRPr="004F20B5">
        <w:rPr>
          <w:rFonts w:ascii="Times New Roman" w:hAnsi="Times New Roman" w:cs="Times New Roman"/>
          <w:sz w:val="24"/>
          <w:szCs w:val="24"/>
        </w:rPr>
        <w:t xml:space="preserve">. </w:t>
      </w:r>
    </w:p>
    <w:p w:rsidR="004F20B5" w:rsidRDefault="004F20B5" w:rsidP="004F20B5">
      <w:pPr>
        <w:jc w:val="both"/>
        <w:rPr>
          <w:rFonts w:ascii="Times New Roman" w:hAnsi="Times New Roman" w:cs="Times New Roman"/>
          <w:sz w:val="24"/>
          <w:szCs w:val="24"/>
        </w:rPr>
      </w:pPr>
      <w:r w:rsidRPr="004F20B5">
        <w:rPr>
          <w:rFonts w:ascii="Times New Roman" w:hAnsi="Times New Roman" w:cs="Times New Roman"/>
          <w:sz w:val="24"/>
          <w:szCs w:val="24"/>
        </w:rPr>
        <w:t xml:space="preserve">Desde la postura del cambio ambiental global, autores como </w:t>
      </w:r>
      <w:r w:rsidRPr="00DE5E21">
        <w:rPr>
          <w:rFonts w:ascii="Times New Roman" w:hAnsi="Times New Roman" w:cs="Times New Roman"/>
          <w:sz w:val="24"/>
          <w:szCs w:val="24"/>
        </w:rPr>
        <w:t xml:space="preserve">Andrés </w:t>
      </w:r>
      <w:proofErr w:type="spellStart"/>
      <w:r w:rsidRPr="00DE5E21">
        <w:rPr>
          <w:rFonts w:ascii="Times New Roman" w:hAnsi="Times New Roman" w:cs="Times New Roman"/>
          <w:sz w:val="24"/>
          <w:szCs w:val="24"/>
        </w:rPr>
        <w:t>Guhl</w:t>
      </w:r>
      <w:proofErr w:type="spellEnd"/>
      <w:r w:rsidRPr="00DE5E21">
        <w:rPr>
          <w:rFonts w:ascii="Times New Roman" w:hAnsi="Times New Roman" w:cs="Times New Roman"/>
          <w:sz w:val="24"/>
          <w:szCs w:val="24"/>
        </w:rPr>
        <w:t xml:space="preserve"> </w:t>
      </w:r>
      <w:sdt>
        <w:sdtPr>
          <w:rPr>
            <w:rFonts w:ascii="Times New Roman" w:hAnsi="Times New Roman" w:cs="Times New Roman"/>
            <w:sz w:val="24"/>
            <w:szCs w:val="24"/>
          </w:rPr>
          <w:id w:val="-354576928"/>
          <w:citation/>
        </w:sdtPr>
        <w:sdtEndPr/>
        <w:sdtContent>
          <w:r w:rsidR="00DE5E21">
            <w:rPr>
              <w:rFonts w:ascii="Times New Roman" w:hAnsi="Times New Roman" w:cs="Times New Roman"/>
              <w:sz w:val="24"/>
              <w:szCs w:val="24"/>
            </w:rPr>
            <w:fldChar w:fldCharType="begin"/>
          </w:r>
          <w:r w:rsidR="00DE5E21">
            <w:rPr>
              <w:rFonts w:ascii="Times New Roman" w:hAnsi="Times New Roman" w:cs="Times New Roman"/>
              <w:sz w:val="24"/>
              <w:szCs w:val="24"/>
            </w:rPr>
            <w:instrText xml:space="preserve"> CITATION Guh08 \l 9226 </w:instrText>
          </w:r>
          <w:r w:rsidR="00DE5E21">
            <w:rPr>
              <w:rFonts w:ascii="Times New Roman" w:hAnsi="Times New Roman" w:cs="Times New Roman"/>
              <w:sz w:val="24"/>
              <w:szCs w:val="24"/>
            </w:rPr>
            <w:fldChar w:fldCharType="separate"/>
          </w:r>
          <w:r w:rsidR="00C62ABD" w:rsidRPr="00C62ABD">
            <w:rPr>
              <w:rFonts w:ascii="Times New Roman" w:hAnsi="Times New Roman" w:cs="Times New Roman"/>
              <w:noProof/>
              <w:sz w:val="24"/>
              <w:szCs w:val="24"/>
            </w:rPr>
            <w:t>[6]</w:t>
          </w:r>
          <w:r w:rsidR="00DE5E21">
            <w:rPr>
              <w:rFonts w:ascii="Times New Roman" w:hAnsi="Times New Roman" w:cs="Times New Roman"/>
              <w:sz w:val="24"/>
              <w:szCs w:val="24"/>
            </w:rPr>
            <w:fldChar w:fldCharType="end"/>
          </w:r>
        </w:sdtContent>
      </w:sdt>
      <w:r w:rsidRPr="004F20B5">
        <w:rPr>
          <w:rFonts w:ascii="Times New Roman" w:hAnsi="Times New Roman" w:cs="Times New Roman"/>
          <w:sz w:val="24"/>
          <w:szCs w:val="24"/>
        </w:rPr>
        <w:t xml:space="preserve"> reconocen que desde el campo de estudio </w:t>
      </w:r>
      <w:r w:rsidRPr="004F20B5">
        <w:rPr>
          <w:rFonts w:ascii="Times New Roman" w:hAnsi="Times New Roman" w:cs="Times New Roman"/>
          <w:i/>
          <w:sz w:val="24"/>
          <w:szCs w:val="24"/>
        </w:rPr>
        <w:t>¨</w:t>
      </w:r>
      <w:proofErr w:type="spellStart"/>
      <w:r w:rsidRPr="004F20B5">
        <w:rPr>
          <w:rFonts w:ascii="Times New Roman" w:hAnsi="Times New Roman" w:cs="Times New Roman"/>
          <w:i/>
          <w:sz w:val="24"/>
          <w:szCs w:val="24"/>
        </w:rPr>
        <w:t>Land</w:t>
      </w:r>
      <w:proofErr w:type="spellEnd"/>
      <w:r w:rsidRPr="004F20B5">
        <w:rPr>
          <w:rFonts w:ascii="Times New Roman" w:hAnsi="Times New Roman" w:cs="Times New Roman"/>
          <w:i/>
          <w:sz w:val="24"/>
          <w:szCs w:val="24"/>
        </w:rPr>
        <w:t xml:space="preserve"> </w:t>
      </w:r>
      <w:proofErr w:type="spellStart"/>
      <w:r w:rsidRPr="004F20B5">
        <w:rPr>
          <w:rFonts w:ascii="Times New Roman" w:hAnsi="Times New Roman" w:cs="Times New Roman"/>
          <w:i/>
          <w:sz w:val="24"/>
          <w:szCs w:val="24"/>
        </w:rPr>
        <w:t>Cover</w:t>
      </w:r>
      <w:proofErr w:type="spellEnd"/>
      <w:r w:rsidRPr="004F20B5">
        <w:rPr>
          <w:rFonts w:ascii="Times New Roman" w:hAnsi="Times New Roman" w:cs="Times New Roman"/>
          <w:i/>
          <w:sz w:val="24"/>
          <w:szCs w:val="24"/>
        </w:rPr>
        <w:t xml:space="preserve"> </w:t>
      </w:r>
      <w:proofErr w:type="spellStart"/>
      <w:r w:rsidRPr="004F20B5">
        <w:rPr>
          <w:rFonts w:ascii="Times New Roman" w:hAnsi="Times New Roman" w:cs="Times New Roman"/>
          <w:i/>
          <w:sz w:val="24"/>
          <w:szCs w:val="24"/>
        </w:rPr>
        <w:t>Change</w:t>
      </w:r>
      <w:proofErr w:type="spellEnd"/>
      <w:r w:rsidRPr="004F20B5">
        <w:rPr>
          <w:rFonts w:ascii="Times New Roman" w:hAnsi="Times New Roman" w:cs="Times New Roman"/>
          <w:sz w:val="24"/>
          <w:szCs w:val="24"/>
        </w:rPr>
        <w:t xml:space="preserve">¨, es significativo poner la mirada en los procesos de cambio que sufren los territorios con el ánimo de dar respuesta a un análisis holístico de la problemática ambiental actual y su incidencia en la construcción de un marco de sostenibilidad. Es por ello que resulta relevante, explicar las problemáticas que afrontan </w:t>
      </w:r>
      <w:r w:rsidR="00A04736">
        <w:rPr>
          <w:rFonts w:ascii="Times New Roman" w:hAnsi="Times New Roman" w:cs="Times New Roman"/>
          <w:sz w:val="24"/>
          <w:szCs w:val="24"/>
        </w:rPr>
        <w:t xml:space="preserve">territorios altamente biodiversos con presencia de grupos </w:t>
      </w:r>
      <w:r w:rsidR="00B17096">
        <w:rPr>
          <w:rFonts w:ascii="Times New Roman" w:hAnsi="Times New Roman" w:cs="Times New Roman"/>
          <w:sz w:val="24"/>
          <w:szCs w:val="24"/>
        </w:rPr>
        <w:t>étnicos</w:t>
      </w:r>
      <w:r w:rsidR="00A04736">
        <w:rPr>
          <w:rFonts w:ascii="Times New Roman" w:hAnsi="Times New Roman" w:cs="Times New Roman"/>
          <w:sz w:val="24"/>
          <w:szCs w:val="24"/>
        </w:rPr>
        <w:t xml:space="preserve"> y actores sociales complejos, como se </w:t>
      </w:r>
      <w:r w:rsidR="00B17096">
        <w:rPr>
          <w:rFonts w:ascii="Times New Roman" w:hAnsi="Times New Roman" w:cs="Times New Roman"/>
          <w:sz w:val="24"/>
          <w:szCs w:val="24"/>
        </w:rPr>
        <w:t>organizan</w:t>
      </w:r>
      <w:r w:rsidR="00A04736">
        <w:rPr>
          <w:rFonts w:ascii="Times New Roman" w:hAnsi="Times New Roman" w:cs="Times New Roman"/>
          <w:sz w:val="24"/>
          <w:szCs w:val="24"/>
        </w:rPr>
        <w:t xml:space="preserve"> los actores y la comunidad para la interlocución con las empresas y las autoridades del estado.</w:t>
      </w:r>
    </w:p>
    <w:p w:rsidR="0057627E" w:rsidRDefault="004F20B5" w:rsidP="004F20B5">
      <w:pPr>
        <w:jc w:val="both"/>
        <w:rPr>
          <w:rFonts w:ascii="Times New Roman" w:hAnsi="Times New Roman" w:cs="Times New Roman"/>
          <w:sz w:val="24"/>
          <w:szCs w:val="24"/>
        </w:rPr>
      </w:pPr>
      <w:r w:rsidRPr="004F20B5">
        <w:rPr>
          <w:rFonts w:ascii="Times New Roman" w:hAnsi="Times New Roman" w:cs="Times New Roman"/>
          <w:sz w:val="24"/>
          <w:szCs w:val="24"/>
        </w:rPr>
        <w:t>Por último, la relación de una comunidad con su territorio, las significaciones que esta otorga al espacio y la forma cómo se construye la vida a partir de esta relación con el entorno son expresiones culturales y, constituyen un marco explicativo importante para determinar las respuestas de las comunidades al uso del recurso hídrico y las transformaciones en sus prácticas culturales para adaptarse a las condiciones ambientales. El análisis cuali</w:t>
      </w:r>
      <w:r w:rsidR="0057627E">
        <w:rPr>
          <w:rFonts w:ascii="Times New Roman" w:hAnsi="Times New Roman" w:cs="Times New Roman"/>
          <w:sz w:val="24"/>
          <w:szCs w:val="24"/>
        </w:rPr>
        <w:t xml:space="preserve">tativo a través de entrevistas a la comunidad, organizaciones comunitarias, y otros usuarios de la cuenca </w:t>
      </w:r>
    </w:p>
    <w:p w:rsidR="004F20B5" w:rsidRDefault="004F20B5" w:rsidP="004F20B5">
      <w:pPr>
        <w:jc w:val="both"/>
        <w:rPr>
          <w:rFonts w:ascii="Times New Roman" w:hAnsi="Times New Roman" w:cs="Times New Roman"/>
          <w:sz w:val="24"/>
          <w:szCs w:val="24"/>
        </w:rPr>
      </w:pPr>
      <w:r w:rsidRPr="004F20B5">
        <w:rPr>
          <w:rFonts w:ascii="Times New Roman" w:hAnsi="Times New Roman" w:cs="Times New Roman"/>
          <w:sz w:val="24"/>
          <w:szCs w:val="24"/>
        </w:rPr>
        <w:t>Desde esta perspectiva social, el espacio es el punto intermedio entre el individuo y el mundo.  Entender la forma como las comunidades viven, perciben y reflexionan el espacio de la cuenca del rio Ranchería, se presenta como un camino más para aproximarse a la comprensión de las transformaciones o disturbios que ha sufrido el territorio guajiro, permitiendo comprender los impactos ambientales desde un plano más cotidiano, al ser el rio un espacio fundamental en el diario vivir. En esta medida, este proyecto plantea entender el territorio y sus transformaciones no exclusivamente desde una perspectiva ambiental, sino también desde la interacción individuo- territorio.</w:t>
      </w:r>
    </w:p>
    <w:p w:rsidR="00686F0B" w:rsidRPr="004F20B5" w:rsidRDefault="00686F0B" w:rsidP="004F20B5">
      <w:pPr>
        <w:jc w:val="both"/>
        <w:rPr>
          <w:rFonts w:ascii="Times New Roman" w:hAnsi="Times New Roman" w:cs="Times New Roman"/>
          <w:sz w:val="24"/>
          <w:szCs w:val="24"/>
        </w:rPr>
      </w:pPr>
    </w:p>
    <w:p w:rsidR="005410B3" w:rsidRPr="00DE58D9" w:rsidRDefault="005410B3" w:rsidP="004F20B5">
      <w:pPr>
        <w:pStyle w:val="Prrafodelista"/>
        <w:numPr>
          <w:ilvl w:val="0"/>
          <w:numId w:val="40"/>
        </w:numPr>
        <w:jc w:val="both"/>
        <w:rPr>
          <w:rFonts w:ascii="Times New Roman" w:hAnsi="Times New Roman"/>
          <w:b/>
          <w:sz w:val="24"/>
        </w:rPr>
      </w:pPr>
      <w:r w:rsidRPr="00DE58D9">
        <w:rPr>
          <w:rFonts w:ascii="Times New Roman" w:hAnsi="Times New Roman"/>
          <w:b/>
          <w:sz w:val="24"/>
        </w:rPr>
        <w:t>Objetivo general</w:t>
      </w:r>
    </w:p>
    <w:p w:rsidR="00C23A48" w:rsidRPr="00C23A48" w:rsidRDefault="00C23A48" w:rsidP="00C23A48">
      <w:pPr>
        <w:jc w:val="both"/>
        <w:rPr>
          <w:rFonts w:ascii="Times New Roman" w:hAnsi="Times New Roman"/>
          <w:sz w:val="24"/>
        </w:rPr>
      </w:pPr>
      <w:r w:rsidRPr="00C23A48">
        <w:rPr>
          <w:rFonts w:ascii="Times New Roman" w:hAnsi="Times New Roman"/>
          <w:sz w:val="24"/>
        </w:rPr>
        <w:t>Estudiar las transformaciones de los sistemas socio ecológicos en la Guajira a partir de dos estudios de caso, en la Cuenca del Río Ranchería.</w:t>
      </w:r>
    </w:p>
    <w:p w:rsidR="005410B3" w:rsidRPr="00DE58D9" w:rsidRDefault="005410B3" w:rsidP="004F20B5">
      <w:pPr>
        <w:pStyle w:val="Prrafodelista"/>
        <w:numPr>
          <w:ilvl w:val="0"/>
          <w:numId w:val="40"/>
        </w:numPr>
        <w:jc w:val="both"/>
        <w:rPr>
          <w:rFonts w:ascii="Times New Roman" w:hAnsi="Times New Roman"/>
          <w:b/>
          <w:sz w:val="24"/>
        </w:rPr>
      </w:pPr>
      <w:r w:rsidRPr="00DE58D9">
        <w:rPr>
          <w:rFonts w:ascii="Times New Roman" w:hAnsi="Times New Roman"/>
          <w:b/>
          <w:sz w:val="24"/>
        </w:rPr>
        <w:t>Objetivos específicos</w:t>
      </w:r>
    </w:p>
    <w:p w:rsidR="00C23A48" w:rsidRPr="00C23A48" w:rsidRDefault="00C23A48" w:rsidP="00C23A48">
      <w:pPr>
        <w:jc w:val="both"/>
        <w:rPr>
          <w:rFonts w:ascii="Times New Roman" w:hAnsi="Times New Roman"/>
          <w:sz w:val="24"/>
        </w:rPr>
      </w:pPr>
      <w:r w:rsidRPr="00C23A48">
        <w:rPr>
          <w:rFonts w:ascii="Times New Roman" w:hAnsi="Times New Roman"/>
          <w:b/>
          <w:sz w:val="24"/>
        </w:rPr>
        <w:lastRenderedPageBreak/>
        <w:t>1.</w:t>
      </w:r>
      <w:r>
        <w:rPr>
          <w:rFonts w:ascii="Times New Roman" w:hAnsi="Times New Roman"/>
          <w:sz w:val="24"/>
        </w:rPr>
        <w:t xml:space="preserve"> </w:t>
      </w:r>
      <w:r w:rsidRPr="00C23A48">
        <w:rPr>
          <w:rFonts w:ascii="Times New Roman" w:hAnsi="Times New Roman"/>
          <w:sz w:val="24"/>
        </w:rPr>
        <w:t>Evaluar las transformaciones territoriales en el área de influencia del río Ranchería, a partir de un análisis</w:t>
      </w:r>
      <w:r w:rsidR="00E61D5A">
        <w:rPr>
          <w:rFonts w:ascii="Times New Roman" w:hAnsi="Times New Roman"/>
          <w:sz w:val="24"/>
        </w:rPr>
        <w:t xml:space="preserve"> de balance hídrico</w:t>
      </w:r>
      <w:r w:rsidR="00A41AA7">
        <w:rPr>
          <w:rFonts w:ascii="Times New Roman" w:hAnsi="Times New Roman"/>
          <w:sz w:val="24"/>
        </w:rPr>
        <w:t xml:space="preserve"> de la cuenca y un análisis</w:t>
      </w:r>
      <w:r w:rsidRPr="00C23A48">
        <w:rPr>
          <w:rFonts w:ascii="Times New Roman" w:hAnsi="Times New Roman"/>
          <w:sz w:val="24"/>
        </w:rPr>
        <w:t xml:space="preserve"> multi temporal d</w:t>
      </w:r>
      <w:r w:rsidR="00A41AA7">
        <w:rPr>
          <w:rFonts w:ascii="Times New Roman" w:hAnsi="Times New Roman"/>
          <w:sz w:val="24"/>
        </w:rPr>
        <w:t>e fotografías aéreas para el estudio del cambio en los usos del suelo.</w:t>
      </w:r>
    </w:p>
    <w:p w:rsidR="00C23A48" w:rsidRPr="00C23A48" w:rsidRDefault="00C23A48" w:rsidP="00C23A48">
      <w:pPr>
        <w:jc w:val="both"/>
        <w:rPr>
          <w:rFonts w:ascii="Times New Roman" w:hAnsi="Times New Roman"/>
          <w:sz w:val="24"/>
        </w:rPr>
      </w:pPr>
      <w:r w:rsidRPr="00C23A48">
        <w:rPr>
          <w:rFonts w:ascii="Times New Roman" w:hAnsi="Times New Roman"/>
          <w:b/>
          <w:sz w:val="24"/>
        </w:rPr>
        <w:t>2.</w:t>
      </w:r>
      <w:r>
        <w:rPr>
          <w:rFonts w:ascii="Times New Roman" w:hAnsi="Times New Roman"/>
          <w:sz w:val="24"/>
        </w:rPr>
        <w:t xml:space="preserve"> </w:t>
      </w:r>
      <w:r w:rsidRPr="00C23A48">
        <w:rPr>
          <w:rFonts w:ascii="Times New Roman" w:hAnsi="Times New Roman"/>
          <w:sz w:val="24"/>
        </w:rPr>
        <w:t xml:space="preserve">Identificar de qué manera las trasformaciones territoriales han modificado los usos, sentidos y relaciones históricas de la población con su territorio. </w:t>
      </w:r>
    </w:p>
    <w:p w:rsidR="00C23A48" w:rsidRPr="00C23A48" w:rsidRDefault="00C23A48" w:rsidP="00C23A48">
      <w:pPr>
        <w:jc w:val="both"/>
        <w:rPr>
          <w:rFonts w:ascii="Times New Roman" w:hAnsi="Times New Roman"/>
          <w:sz w:val="24"/>
        </w:rPr>
      </w:pPr>
      <w:r w:rsidRPr="00C23A48">
        <w:rPr>
          <w:rFonts w:ascii="Times New Roman" w:hAnsi="Times New Roman"/>
          <w:b/>
          <w:sz w:val="24"/>
        </w:rPr>
        <w:t>3.</w:t>
      </w:r>
      <w:r>
        <w:rPr>
          <w:rFonts w:ascii="Times New Roman" w:hAnsi="Times New Roman"/>
          <w:sz w:val="24"/>
        </w:rPr>
        <w:t xml:space="preserve"> </w:t>
      </w:r>
      <w:r w:rsidRPr="00C23A48">
        <w:rPr>
          <w:rFonts w:ascii="Times New Roman" w:hAnsi="Times New Roman"/>
          <w:sz w:val="24"/>
        </w:rPr>
        <w:t>Análisis de</w:t>
      </w:r>
      <w:r w:rsidR="00A41AA7">
        <w:rPr>
          <w:rFonts w:ascii="Times New Roman" w:hAnsi="Times New Roman"/>
          <w:sz w:val="24"/>
        </w:rPr>
        <w:t xml:space="preserve"> las estrategias de adaptación y respuesta en variables</w:t>
      </w:r>
      <w:r w:rsidRPr="00C23A48">
        <w:rPr>
          <w:rFonts w:ascii="Times New Roman" w:hAnsi="Times New Roman"/>
          <w:sz w:val="24"/>
        </w:rPr>
        <w:t xml:space="preserve"> </w:t>
      </w:r>
      <w:r w:rsidR="00A41AA7">
        <w:rPr>
          <w:rFonts w:ascii="Times New Roman" w:hAnsi="Times New Roman"/>
          <w:sz w:val="24"/>
        </w:rPr>
        <w:t xml:space="preserve">ambientales, económicas y </w:t>
      </w:r>
      <w:r w:rsidRPr="00C23A48">
        <w:rPr>
          <w:rFonts w:ascii="Times New Roman" w:hAnsi="Times New Roman"/>
          <w:sz w:val="24"/>
        </w:rPr>
        <w:t xml:space="preserve">socio culturales surgidas en el territorio por el impacto del uso del recurso hídrico en el Río Ranchería. </w:t>
      </w:r>
    </w:p>
    <w:p w:rsidR="00C23A48" w:rsidRPr="00C23A48" w:rsidRDefault="00C23A48" w:rsidP="00C23A48">
      <w:pPr>
        <w:jc w:val="both"/>
        <w:rPr>
          <w:rFonts w:ascii="Times New Roman" w:hAnsi="Times New Roman"/>
          <w:sz w:val="24"/>
        </w:rPr>
      </w:pPr>
      <w:r w:rsidRPr="00C23A48">
        <w:rPr>
          <w:rFonts w:ascii="Times New Roman" w:hAnsi="Times New Roman"/>
          <w:b/>
          <w:sz w:val="24"/>
        </w:rPr>
        <w:t>4.</w:t>
      </w:r>
      <w:r>
        <w:rPr>
          <w:rFonts w:ascii="Times New Roman" w:hAnsi="Times New Roman"/>
          <w:sz w:val="24"/>
        </w:rPr>
        <w:t xml:space="preserve"> </w:t>
      </w:r>
      <w:r w:rsidRPr="00C23A48">
        <w:rPr>
          <w:rFonts w:ascii="Times New Roman" w:hAnsi="Times New Roman"/>
          <w:sz w:val="24"/>
        </w:rPr>
        <w:t>Realizar un micro documental que relate de forma audiovisual las transformaciones del territorio y las implicaciones en prácticas sociales, culturales y económicas.</w:t>
      </w:r>
    </w:p>
    <w:p w:rsidR="005410B3" w:rsidRPr="00DE58D9" w:rsidRDefault="005410B3" w:rsidP="004F20B5">
      <w:pPr>
        <w:pStyle w:val="Prrafodelista"/>
        <w:numPr>
          <w:ilvl w:val="0"/>
          <w:numId w:val="40"/>
        </w:numPr>
        <w:jc w:val="both"/>
        <w:rPr>
          <w:rFonts w:ascii="Times New Roman" w:hAnsi="Times New Roman"/>
          <w:b/>
          <w:sz w:val="24"/>
        </w:rPr>
      </w:pPr>
      <w:r w:rsidRPr="00DE58D9">
        <w:rPr>
          <w:rFonts w:ascii="Times New Roman" w:hAnsi="Times New Roman"/>
          <w:b/>
          <w:sz w:val="24"/>
        </w:rPr>
        <w:t>Marco teórico</w:t>
      </w:r>
    </w:p>
    <w:p w:rsidR="00DE58D9" w:rsidRPr="00DE58D9" w:rsidRDefault="00DE58D9" w:rsidP="00DE58D9">
      <w:pPr>
        <w:jc w:val="both"/>
        <w:rPr>
          <w:rFonts w:ascii="Times New Roman" w:hAnsi="Times New Roman" w:cs="Times New Roman"/>
          <w:i/>
          <w:sz w:val="24"/>
          <w:szCs w:val="24"/>
        </w:rPr>
      </w:pPr>
      <w:r w:rsidRPr="00DE58D9">
        <w:rPr>
          <w:rFonts w:ascii="Times New Roman" w:hAnsi="Times New Roman" w:cs="Times New Roman"/>
          <w:i/>
          <w:sz w:val="24"/>
          <w:szCs w:val="24"/>
        </w:rPr>
        <w:t>Balance hídrico</w:t>
      </w:r>
    </w:p>
    <w:p w:rsidR="00DE58D9" w:rsidRPr="00DE58D9" w:rsidRDefault="00DE58D9" w:rsidP="00DE58D9">
      <w:pPr>
        <w:jc w:val="both"/>
        <w:rPr>
          <w:rFonts w:ascii="Times New Roman" w:hAnsi="Times New Roman" w:cs="Times New Roman"/>
          <w:b/>
          <w:sz w:val="24"/>
          <w:szCs w:val="24"/>
        </w:rPr>
      </w:pPr>
      <w:r w:rsidRPr="00DE58D9">
        <w:rPr>
          <w:rFonts w:ascii="Times New Roman" w:hAnsi="Times New Roman" w:cs="Times New Roman"/>
          <w:sz w:val="24"/>
          <w:szCs w:val="24"/>
        </w:rPr>
        <w:t>El estudio del balance hídrico es utilizado para el cálculo de la oferta hídrica superficial, permite obtener información sobre: el volumen anual de escurrimiento o excedentes; el período en el que se produce el excedente y por tanto la infiltración o recarga del acuífero; y el período en el que se produce un déficit de agua o sequía y el cálculo de demanda de agua para riego en ese período</w:t>
      </w:r>
      <w:sdt>
        <w:sdtPr>
          <w:rPr>
            <w:rFonts w:ascii="Times New Roman" w:hAnsi="Times New Roman" w:cs="Times New Roman"/>
            <w:sz w:val="24"/>
            <w:szCs w:val="24"/>
          </w:rPr>
          <w:id w:val="-1076815845"/>
          <w:citation/>
        </w:sdtPr>
        <w:sdtEndPr/>
        <w:sdtContent>
          <w:r w:rsidRPr="00DE58D9">
            <w:rPr>
              <w:rFonts w:ascii="Times New Roman" w:hAnsi="Times New Roman" w:cs="Times New Roman"/>
              <w:sz w:val="24"/>
              <w:szCs w:val="24"/>
            </w:rPr>
            <w:fldChar w:fldCharType="begin"/>
          </w:r>
          <w:r w:rsidRPr="00DE58D9">
            <w:rPr>
              <w:rFonts w:ascii="Times New Roman" w:hAnsi="Times New Roman" w:cs="Times New Roman"/>
              <w:sz w:val="24"/>
              <w:szCs w:val="24"/>
            </w:rPr>
            <w:instrText xml:space="preserve"> CITATION Fat11 \l 9226 </w:instrText>
          </w:r>
          <w:r w:rsidRPr="00DE58D9">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[7]</w:t>
          </w:r>
          <w:r w:rsidRPr="00DE58D9">
            <w:rPr>
              <w:rFonts w:ascii="Times New Roman" w:hAnsi="Times New Roman" w:cs="Times New Roman"/>
              <w:sz w:val="24"/>
              <w:szCs w:val="24"/>
            </w:rPr>
            <w:fldChar w:fldCharType="end"/>
          </w:r>
        </w:sdtContent>
      </w:sdt>
      <w:r w:rsidRPr="00DE58D9">
        <w:rPr>
          <w:rFonts w:ascii="Times New Roman" w:hAnsi="Times New Roman" w:cs="Times New Roman"/>
          <w:sz w:val="24"/>
          <w:szCs w:val="24"/>
        </w:rPr>
        <w:t>. Se basa en la aplicación del principio de conservación de masas, conocido como ecuación de continuidad, que estable para cualquier volumen arbitrario durante cualquier periodo de tiempo, la diferencia entre las entradas y salidas están condicionadas por la variación de volumen de agua almacenada</w:t>
      </w:r>
      <w:sdt>
        <w:sdtPr>
          <w:rPr>
            <w:rFonts w:ascii="Times New Roman" w:hAnsi="Times New Roman" w:cs="Times New Roman"/>
            <w:sz w:val="24"/>
            <w:szCs w:val="24"/>
          </w:rPr>
          <w:id w:val="2042164151"/>
          <w:citation/>
        </w:sdtPr>
        <w:sdtEndPr/>
        <w:sdtContent>
          <w:r w:rsidRPr="00DE58D9">
            <w:rPr>
              <w:rFonts w:ascii="Times New Roman" w:hAnsi="Times New Roman" w:cs="Times New Roman"/>
              <w:sz w:val="24"/>
              <w:szCs w:val="24"/>
            </w:rPr>
            <w:fldChar w:fldCharType="begin"/>
          </w:r>
          <w:r w:rsidRPr="00DE58D9">
            <w:rPr>
              <w:rFonts w:ascii="Times New Roman" w:hAnsi="Times New Roman" w:cs="Times New Roman"/>
              <w:sz w:val="24"/>
              <w:szCs w:val="24"/>
            </w:rPr>
            <w:instrText xml:space="preserve">CITATION Une81 \l 9226 </w:instrText>
          </w:r>
          <w:r w:rsidRPr="00DE58D9">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[8]</w:t>
          </w:r>
          <w:r w:rsidRPr="00DE58D9">
            <w:rPr>
              <w:rFonts w:ascii="Times New Roman" w:hAnsi="Times New Roman" w:cs="Times New Roman"/>
              <w:sz w:val="24"/>
              <w:szCs w:val="24"/>
            </w:rPr>
            <w:fldChar w:fldCharType="end"/>
          </w:r>
        </w:sdtContent>
      </w:sdt>
      <w:r w:rsidRPr="00DE58D9">
        <w:rPr>
          <w:rFonts w:ascii="Times New Roman" w:hAnsi="Times New Roman" w:cs="Times New Roman"/>
          <w:sz w:val="24"/>
          <w:szCs w:val="24"/>
        </w:rPr>
        <w:t>.</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La ecuación para el balance de agua se representa por la siguiente expresión:</w:t>
      </w:r>
    </w:p>
    <w:p w:rsidR="00DE58D9" w:rsidRPr="00DE58D9" w:rsidRDefault="00EE45BC" w:rsidP="00DE58D9">
      <w:pPr>
        <w:jc w:val="both"/>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ds(t)</m:t>
              </m:r>
            </m:num>
            <m:den>
              <m:r>
                <w:rPr>
                  <w:rFonts w:ascii="Cambria Math" w:hAnsi="Cambria Math" w:cs="Times New Roman"/>
                  <w:sz w:val="24"/>
                  <w:szCs w:val="24"/>
                </w:rPr>
                <m:t>dt</m:t>
              </m:r>
            </m:den>
          </m:f>
          <m:r>
            <w:rPr>
              <w:rFonts w:ascii="Cambria Math" w:hAnsi="Cambria Math" w:cs="Times New Roman"/>
              <w:sz w:val="24"/>
              <w:szCs w:val="24"/>
            </w:rPr>
            <m:t>=P</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-E</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-R(t)</m:t>
          </m:r>
        </m:oMath>
      </m:oMathPara>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Donde: </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S(t): representa el almacenamiento de agua en el suelo como una función del tiempo </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P (t): Precipitación en mm por unidad de tiempo</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E (t): Evapotranspiración real o efectiva en mm por unidad de tiempo </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R (t): Escorrentía incluyendo el flujo base en mm por unidad de tiempo </w:t>
      </w:r>
    </w:p>
    <w:p w:rsidR="00DE58D9" w:rsidRDefault="00DE58D9" w:rsidP="00DE58D9">
      <w:pPr>
        <w:jc w:val="both"/>
        <w:rPr>
          <w:rFonts w:ascii="Times New Roman" w:hAnsi="Times New Roman" w:cs="Times New Roman"/>
          <w:sz w:val="24"/>
          <w:szCs w:val="24"/>
        </w:rPr>
      </w:pP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lastRenderedPageBreak/>
        <w:t>Del balance hídrico, podemos saber el estado de humedad de la cuenca, la cual está asociada al aporte de precipitación recibida y, descontando las pérdidas generadas, estamos en la condición de clasificar el tipo de año (húmedo, normal o seco). Esto permitiendo planificar el recurso hídrico con base en las demandas</w:t>
      </w:r>
      <w:sdt>
        <w:sdtPr>
          <w:rPr>
            <w:rFonts w:ascii="Times New Roman" w:hAnsi="Times New Roman" w:cs="Times New Roman"/>
            <w:sz w:val="24"/>
            <w:szCs w:val="24"/>
          </w:rPr>
          <w:id w:val="-1246028353"/>
          <w:citation/>
        </w:sdtPr>
        <w:sdtEndPr/>
        <w:sdtContent>
          <w:r w:rsidRPr="00DE58D9">
            <w:rPr>
              <w:rFonts w:ascii="Times New Roman" w:hAnsi="Times New Roman" w:cs="Times New Roman"/>
              <w:sz w:val="24"/>
              <w:szCs w:val="24"/>
            </w:rPr>
            <w:fldChar w:fldCharType="begin"/>
          </w:r>
          <w:r w:rsidRPr="00DE58D9">
            <w:rPr>
              <w:rFonts w:ascii="Times New Roman" w:hAnsi="Times New Roman" w:cs="Times New Roman"/>
              <w:sz w:val="24"/>
              <w:szCs w:val="24"/>
            </w:rPr>
            <w:instrText xml:space="preserve"> CITATION Ord11 \l 9226 </w:instrText>
          </w:r>
          <w:r w:rsidRPr="00DE58D9">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[9]</w:t>
          </w:r>
          <w:r w:rsidRPr="00DE58D9">
            <w:rPr>
              <w:rFonts w:ascii="Times New Roman" w:hAnsi="Times New Roman" w:cs="Times New Roman"/>
              <w:sz w:val="24"/>
              <w:szCs w:val="24"/>
            </w:rPr>
            <w:fldChar w:fldCharType="end"/>
          </w:r>
        </w:sdtContent>
      </w:sdt>
      <w:r w:rsidRPr="00DE58D9">
        <w:rPr>
          <w:rFonts w:ascii="Times New Roman" w:hAnsi="Times New Roman" w:cs="Times New Roman"/>
          <w:sz w:val="24"/>
          <w:szCs w:val="24"/>
        </w:rPr>
        <w:t>.</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Los balances hídricos se clasifican de acuerdo con sus características, es decir, de carácter espacial por su unidad de control sobre la que se va a aplicar la ecuación de continuidad temporal en relación a la elección del periodo de tiempo en el cual se va a evaluar el balance</w:t>
      </w:r>
      <w:sdt>
        <w:sdtPr>
          <w:rPr>
            <w:rFonts w:ascii="Times New Roman" w:hAnsi="Times New Roman" w:cs="Times New Roman"/>
            <w:sz w:val="24"/>
            <w:szCs w:val="24"/>
          </w:rPr>
          <w:id w:val="1876429926"/>
          <w:citation/>
        </w:sdtPr>
        <w:sdtEndPr/>
        <w:sdtContent>
          <w:r w:rsidRPr="00DE58D9">
            <w:rPr>
              <w:rFonts w:ascii="Times New Roman" w:hAnsi="Times New Roman" w:cs="Times New Roman"/>
              <w:sz w:val="24"/>
              <w:szCs w:val="24"/>
            </w:rPr>
            <w:fldChar w:fldCharType="begin"/>
          </w:r>
          <w:r w:rsidRPr="00DE58D9">
            <w:rPr>
              <w:rFonts w:ascii="Times New Roman" w:hAnsi="Times New Roman" w:cs="Times New Roman"/>
              <w:sz w:val="24"/>
              <w:szCs w:val="24"/>
            </w:rPr>
            <w:instrText xml:space="preserve">CITATION BALSf \l 9226 </w:instrText>
          </w:r>
          <w:r w:rsidRPr="00DE58D9">
            <w:rPr>
              <w:rFonts w:ascii="Times New Roman" w:hAnsi="Times New Roman" w:cs="Times New Roman"/>
              <w:sz w:val="24"/>
              <w:szCs w:val="24"/>
            </w:rPr>
            <w:fldChar w:fldCharType="separate"/>
          </w:r>
          <w:r w:rsidR="00C62ABD">
            <w:rPr>
              <w:rFonts w:ascii="Times New Roman" w:hAnsi="Times New Roman" w:cs="Times New Roman"/>
              <w:noProof/>
              <w:sz w:val="24"/>
              <w:szCs w:val="24"/>
            </w:rPr>
            <w:t xml:space="preserve"> </w:t>
          </w:r>
          <w:r w:rsidR="00C62ABD" w:rsidRPr="00C62ABD">
            <w:rPr>
              <w:rFonts w:ascii="Times New Roman" w:hAnsi="Times New Roman" w:cs="Times New Roman"/>
              <w:noProof/>
              <w:sz w:val="24"/>
              <w:szCs w:val="24"/>
            </w:rPr>
            <w:t>[10]</w:t>
          </w:r>
          <w:r w:rsidRPr="00DE58D9">
            <w:rPr>
              <w:rFonts w:ascii="Times New Roman" w:hAnsi="Times New Roman" w:cs="Times New Roman"/>
              <w:sz w:val="24"/>
              <w:szCs w:val="24"/>
            </w:rPr>
            <w:fldChar w:fldCharType="end"/>
          </w:r>
        </w:sdtContent>
      </w:sdt>
      <w:r w:rsidRPr="00DE58D9">
        <w:rPr>
          <w:rFonts w:ascii="Times New Roman" w:hAnsi="Times New Roman" w:cs="Times New Roman"/>
          <w:sz w:val="24"/>
          <w:szCs w:val="24"/>
        </w:rPr>
        <w:t>. Los balances pueden ser de dos tipos desde el punto de vista espacial:</w:t>
      </w:r>
    </w:p>
    <w:p w:rsidR="00DE58D9" w:rsidRPr="00DE58D9" w:rsidRDefault="00DE58D9" w:rsidP="00DE58D9">
      <w:pPr>
        <w:numPr>
          <w:ilvl w:val="0"/>
          <w:numId w:val="42"/>
        </w:numPr>
        <w:suppressAutoHyphens/>
        <w:autoSpaceDN w:val="0"/>
        <w:spacing w:after="0"/>
        <w:jc w:val="both"/>
        <w:textAlignment w:val="baseline"/>
        <w:rPr>
          <w:rFonts w:ascii="Times New Roman" w:hAnsi="Times New Roman" w:cs="Times New Roman"/>
          <w:sz w:val="24"/>
          <w:szCs w:val="24"/>
        </w:rPr>
      </w:pPr>
      <w:r w:rsidRPr="00DE58D9">
        <w:rPr>
          <w:rFonts w:ascii="Times New Roman" w:hAnsi="Times New Roman" w:cs="Times New Roman"/>
          <w:sz w:val="24"/>
          <w:szCs w:val="24"/>
        </w:rPr>
        <w:t>Globales: se aplica al conjunto de toda la cuenca hidrográfica incluyendo aguas subterráneas y superficiales.</w:t>
      </w:r>
    </w:p>
    <w:p w:rsidR="00DE58D9" w:rsidRPr="00DE58D9" w:rsidRDefault="00DE58D9" w:rsidP="00DE58D9">
      <w:pPr>
        <w:numPr>
          <w:ilvl w:val="0"/>
          <w:numId w:val="42"/>
        </w:numPr>
        <w:suppressAutoHyphens/>
        <w:autoSpaceDN w:val="0"/>
        <w:spacing w:after="0"/>
        <w:jc w:val="both"/>
        <w:textAlignment w:val="baseline"/>
        <w:rPr>
          <w:rFonts w:ascii="Times New Roman" w:hAnsi="Times New Roman" w:cs="Times New Roman"/>
          <w:sz w:val="24"/>
          <w:szCs w:val="24"/>
        </w:rPr>
      </w:pPr>
      <w:r w:rsidRPr="00DE58D9">
        <w:rPr>
          <w:rFonts w:ascii="Times New Roman" w:hAnsi="Times New Roman" w:cs="Times New Roman"/>
          <w:sz w:val="24"/>
          <w:szCs w:val="24"/>
        </w:rPr>
        <w:t>Parciales: si se realiza en cualquiera de los componentes del ciclo hidrológico.</w:t>
      </w:r>
    </w:p>
    <w:p w:rsidR="00DE58D9" w:rsidRPr="00DE58D9" w:rsidRDefault="00DE58D9" w:rsidP="00DE58D9">
      <w:pPr>
        <w:ind w:left="720"/>
        <w:jc w:val="both"/>
        <w:rPr>
          <w:rFonts w:ascii="Times New Roman" w:hAnsi="Times New Roman" w:cs="Times New Roman"/>
          <w:sz w:val="24"/>
          <w:szCs w:val="24"/>
        </w:rPr>
      </w:pPr>
    </w:p>
    <w:p w:rsidR="00DE58D9" w:rsidRPr="0048673D" w:rsidRDefault="0048673D" w:rsidP="00DE58D9">
      <w:pPr>
        <w:jc w:val="both"/>
        <w:rPr>
          <w:rFonts w:ascii="Times New Roman" w:hAnsi="Times New Roman" w:cs="Times New Roman"/>
          <w:i/>
          <w:sz w:val="24"/>
          <w:szCs w:val="24"/>
        </w:rPr>
      </w:pPr>
      <w:r>
        <w:rPr>
          <w:rFonts w:ascii="Times New Roman" w:hAnsi="Times New Roman" w:cs="Times New Roman"/>
          <w:i/>
          <w:sz w:val="24"/>
          <w:szCs w:val="24"/>
        </w:rPr>
        <w:t>Análisis territorial espacial</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La transformación territorial, desde la perspectiva </w:t>
      </w:r>
      <w:r w:rsidRPr="0048673D">
        <w:rPr>
          <w:rFonts w:ascii="Times New Roman" w:hAnsi="Times New Roman" w:cs="Times New Roman"/>
          <w:sz w:val="24"/>
          <w:szCs w:val="24"/>
        </w:rPr>
        <w:t xml:space="preserve">de </w:t>
      </w:r>
      <w:proofErr w:type="spellStart"/>
      <w:r w:rsidRPr="0048673D">
        <w:rPr>
          <w:rFonts w:ascii="Times New Roman" w:hAnsi="Times New Roman" w:cs="Times New Roman"/>
          <w:sz w:val="24"/>
          <w:szCs w:val="24"/>
        </w:rPr>
        <w:t>Lambin</w:t>
      </w:r>
      <w:proofErr w:type="spellEnd"/>
      <w:r w:rsidRPr="0048673D">
        <w:rPr>
          <w:rFonts w:ascii="Times New Roman" w:hAnsi="Times New Roman" w:cs="Times New Roman"/>
          <w:sz w:val="24"/>
          <w:szCs w:val="24"/>
        </w:rPr>
        <w:t xml:space="preserve"> y Turner II </w:t>
      </w:r>
      <w:r w:rsidRPr="00614432">
        <w:rPr>
          <w:rFonts w:ascii="Times New Roman" w:hAnsi="Times New Roman" w:cs="Times New Roman"/>
          <w:sz w:val="24"/>
          <w:szCs w:val="24"/>
        </w:rPr>
        <w:t>(2011),</w:t>
      </w:r>
      <w:r w:rsidRPr="00DE58D9">
        <w:rPr>
          <w:rFonts w:ascii="Times New Roman" w:hAnsi="Times New Roman" w:cs="Times New Roman"/>
          <w:sz w:val="24"/>
          <w:szCs w:val="24"/>
        </w:rPr>
        <w:t xml:space="preserve"> se entiende como el estudio de las variables biofísicas, socioeconómicas y políticas y su influencia en el cambio de la apariencia física de un lugar en particular. Así, para los estudios de caso propuestos se pretende examinar cuales han sido los efectos de las políticas económicas, culturales y sociales en la configuración espacial de estos territorios en particular. De modo que, a partir de la dinámica espaciotemporal de la zona de estudio se pueda explicar el grado de influencia y alteración que ciertas actividades productivas han dejado en el espacio. </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 xml:space="preserve">La dinámica espaciotemporal se soporta mediante el uso de herramientas geo-informáticas, a través de las cuales se realiza el procesamiento de la información geográfica secundaria y la que se llegue a capturar en campo. A su vez, este análisis se desprende del ejercicio de fotointerpretación a efectuar en aerofotografías e imágenes satelitales con el fin de tener un mayor reconocimiento de las coberturas naturales y </w:t>
      </w:r>
      <w:proofErr w:type="spellStart"/>
      <w:r w:rsidRPr="00DE58D9">
        <w:rPr>
          <w:rFonts w:ascii="Times New Roman" w:hAnsi="Times New Roman" w:cs="Times New Roman"/>
          <w:sz w:val="24"/>
          <w:szCs w:val="24"/>
        </w:rPr>
        <w:t>artificializadas</w:t>
      </w:r>
      <w:proofErr w:type="spellEnd"/>
      <w:r w:rsidRPr="00DE58D9">
        <w:rPr>
          <w:rFonts w:ascii="Times New Roman" w:hAnsi="Times New Roman" w:cs="Times New Roman"/>
          <w:sz w:val="24"/>
          <w:szCs w:val="24"/>
        </w:rPr>
        <w:t xml:space="preserve"> presentes en la superficie terrestre y la manera como estas pueden estar relacionadas en un mayor o menor consumo de agua. </w:t>
      </w:r>
    </w:p>
    <w:p w:rsidR="00DE58D9" w:rsidRPr="00DE58D9" w:rsidRDefault="00DE58D9" w:rsidP="00DE58D9">
      <w:pPr>
        <w:jc w:val="both"/>
        <w:rPr>
          <w:rFonts w:ascii="Times New Roman" w:hAnsi="Times New Roman" w:cs="Times New Roman"/>
          <w:sz w:val="24"/>
          <w:szCs w:val="24"/>
        </w:rPr>
      </w:pPr>
      <w:r w:rsidRPr="00DE58D9">
        <w:rPr>
          <w:rFonts w:ascii="Times New Roman" w:hAnsi="Times New Roman" w:cs="Times New Roman"/>
          <w:sz w:val="24"/>
          <w:szCs w:val="24"/>
        </w:rPr>
        <w:t>El enfoque espacial aquí sugerido, corresponde a la delimitación de dos zonas en el departamento de La Guajira, con el fin de observar los cambios que se han manifestado por factores internos y/o externos. Así mismo, el estudio pretende involucrar la mirada que los grupos humanos allí asentados hacen de su entorno. Por tanto, en el análisis espacial también se abordará lo asociado al modelo de apropiación y ocupación que se hace del lugar y sobre el que sustentan cambios de uso y cobertura del suelo.</w:t>
      </w:r>
    </w:p>
    <w:p w:rsidR="00DE58D9" w:rsidRPr="00DE58D9" w:rsidRDefault="00DE58D9" w:rsidP="00DE58D9">
      <w:pPr>
        <w:jc w:val="both"/>
        <w:rPr>
          <w:rFonts w:ascii="Times New Roman" w:hAnsi="Times New Roman" w:cs="Times New Roman"/>
          <w:sz w:val="24"/>
          <w:szCs w:val="24"/>
        </w:rPr>
      </w:pPr>
    </w:p>
    <w:p w:rsidR="003D6A29" w:rsidRDefault="000169B2" w:rsidP="00DE58D9">
      <w:pPr>
        <w:jc w:val="both"/>
        <w:rPr>
          <w:rFonts w:ascii="Times New Roman" w:hAnsi="Times New Roman" w:cs="Times New Roman"/>
          <w:sz w:val="24"/>
          <w:szCs w:val="24"/>
        </w:rPr>
      </w:pPr>
      <w:r>
        <w:rPr>
          <w:rFonts w:ascii="Times New Roman" w:hAnsi="Times New Roman" w:cs="Times New Roman"/>
          <w:sz w:val="24"/>
          <w:szCs w:val="24"/>
        </w:rPr>
        <w:t>Sistemas Socio-ecológicos</w:t>
      </w:r>
    </w:p>
    <w:p w:rsidR="00A143C3" w:rsidRPr="004E7EB1" w:rsidRDefault="00A143C3" w:rsidP="000169B2">
      <w:pPr>
        <w:spacing w:after="0" w:line="360" w:lineRule="auto"/>
        <w:jc w:val="both"/>
        <w:rPr>
          <w:rFonts w:ascii="Times New Roman" w:hAnsi="Times New Roman"/>
          <w:sz w:val="24"/>
          <w:szCs w:val="24"/>
          <w:lang w:val="es-ES" w:eastAsia="es-ES"/>
        </w:rPr>
      </w:pPr>
      <w:r w:rsidRPr="004E7EB1">
        <w:rPr>
          <w:rFonts w:ascii="Times New Roman" w:hAnsi="Times New Roman"/>
          <w:sz w:val="24"/>
          <w:szCs w:val="24"/>
          <w:lang w:val="es-ES" w:eastAsia="es-ES"/>
        </w:rPr>
        <w:t>Podemos definir los sistemas socio-ecológicos como unidades biogeofísicas que se relacionan con una o más sistemas sociales. Teniendo en cuenta que al hablar de unidades biogeofisicas nos referimos a ecosistemas, es decir, una comunidad de organismos que interactúan entre sí y con el ambiente, intercambiando materia y energía a través del tiempo, y al referirnos a sistemas sociales se habla sobre los involucrados o los beneficiados de los servicios que está prestando el ecosistema, tanto personas del común como instituciones reguladoras, podemos decir que:</w:t>
      </w:r>
    </w:p>
    <w:p w:rsidR="00A143C3" w:rsidRPr="004E7EB1" w:rsidRDefault="00A143C3" w:rsidP="000169B2">
      <w:pPr>
        <w:spacing w:after="0" w:line="360" w:lineRule="auto"/>
        <w:contextualSpacing/>
        <w:jc w:val="both"/>
        <w:rPr>
          <w:rFonts w:ascii="Times New Roman" w:hAnsi="Times New Roman"/>
          <w:sz w:val="24"/>
          <w:szCs w:val="24"/>
          <w:lang w:val="es-ES" w:eastAsia="es-ES"/>
        </w:rPr>
      </w:pPr>
      <w:r>
        <w:rPr>
          <w:rFonts w:ascii="Times New Roman" w:hAnsi="Times New Roman"/>
          <w:sz w:val="24"/>
          <w:szCs w:val="24"/>
          <w:lang w:val="es-ES" w:eastAsia="es-ES"/>
        </w:rPr>
        <w:t>Los sistemas socio-ecológicos se ocupan de la in</w:t>
      </w:r>
      <w:r w:rsidRPr="004E7EB1">
        <w:rPr>
          <w:rFonts w:ascii="Times New Roman" w:hAnsi="Times New Roman"/>
          <w:sz w:val="24"/>
          <w:szCs w:val="24"/>
          <w:lang w:val="es-ES" w:eastAsia="es-ES"/>
        </w:rPr>
        <w:t>teracción de los sistemas ecológicos y los sistemas sociales, sabiendo que la parte social es un directo beneficiario de los servicios que presta el sistema ecológico para brindarle una mejor calidad de vida.</w:t>
      </w:r>
      <w:r>
        <w:rPr>
          <w:rFonts w:ascii="Times New Roman" w:hAnsi="Times New Roman"/>
          <w:sz w:val="24"/>
          <w:szCs w:val="24"/>
          <w:lang w:val="es-ES" w:eastAsia="es-ES"/>
        </w:rPr>
        <w:t xml:space="preserve"> </w:t>
      </w:r>
      <w:r w:rsidRPr="004E7EB1">
        <w:rPr>
          <w:rFonts w:ascii="Times New Roman" w:hAnsi="Times New Roman"/>
          <w:sz w:val="24"/>
          <w:szCs w:val="24"/>
          <w:lang w:val="es-ES" w:eastAsia="es-ES"/>
        </w:rPr>
        <w:t>Se considera una interacción compleja de analizar, debido a la dinámica que sucede dentro de estos.</w:t>
      </w:r>
    </w:p>
    <w:p w:rsidR="00686F0B" w:rsidRDefault="00686F0B" w:rsidP="00DE58D9">
      <w:pPr>
        <w:jc w:val="both"/>
        <w:rPr>
          <w:rFonts w:ascii="Times New Roman" w:hAnsi="Times New Roman" w:cs="Times New Roman"/>
          <w:sz w:val="24"/>
          <w:szCs w:val="24"/>
        </w:rPr>
      </w:pPr>
    </w:p>
    <w:p w:rsidR="00686F0B" w:rsidRDefault="00686F0B" w:rsidP="00DE58D9">
      <w:pPr>
        <w:jc w:val="both"/>
        <w:rPr>
          <w:rFonts w:ascii="Times New Roman" w:hAnsi="Times New Roman" w:cs="Times New Roman"/>
          <w:sz w:val="24"/>
          <w:szCs w:val="24"/>
        </w:rPr>
      </w:pPr>
    </w:p>
    <w:p w:rsidR="00686F0B" w:rsidRDefault="00686F0B" w:rsidP="00DE58D9">
      <w:pPr>
        <w:jc w:val="both"/>
        <w:rPr>
          <w:rFonts w:ascii="Times New Roman" w:hAnsi="Times New Roman" w:cs="Times New Roman"/>
          <w:sz w:val="24"/>
          <w:szCs w:val="24"/>
        </w:rPr>
      </w:pPr>
    </w:p>
    <w:p w:rsidR="00B82545" w:rsidRDefault="00B82545" w:rsidP="00DE58D9">
      <w:pPr>
        <w:jc w:val="both"/>
        <w:rPr>
          <w:rFonts w:ascii="Times New Roman" w:hAnsi="Times New Roman" w:cs="Times New Roman"/>
          <w:sz w:val="24"/>
          <w:szCs w:val="24"/>
        </w:rPr>
      </w:pPr>
    </w:p>
    <w:p w:rsidR="00B82545" w:rsidRDefault="00B82545" w:rsidP="00DE58D9">
      <w:pPr>
        <w:jc w:val="both"/>
        <w:rPr>
          <w:rFonts w:ascii="Times New Roman" w:hAnsi="Times New Roman" w:cs="Times New Roman"/>
          <w:sz w:val="24"/>
          <w:szCs w:val="24"/>
        </w:rPr>
      </w:pPr>
    </w:p>
    <w:p w:rsidR="00B82545" w:rsidRDefault="00B82545" w:rsidP="00DE58D9">
      <w:pPr>
        <w:jc w:val="both"/>
        <w:rPr>
          <w:rFonts w:ascii="Times New Roman" w:hAnsi="Times New Roman" w:cs="Times New Roman"/>
          <w:sz w:val="24"/>
          <w:szCs w:val="24"/>
        </w:rPr>
      </w:pPr>
    </w:p>
    <w:p w:rsidR="001743BE" w:rsidRDefault="001743BE" w:rsidP="00DE58D9">
      <w:pPr>
        <w:jc w:val="both"/>
        <w:rPr>
          <w:rFonts w:ascii="Times New Roman" w:hAnsi="Times New Roman" w:cs="Times New Roman"/>
          <w:sz w:val="24"/>
          <w:szCs w:val="24"/>
        </w:rPr>
      </w:pPr>
    </w:p>
    <w:p w:rsidR="001743BE" w:rsidRDefault="001743BE" w:rsidP="00DE58D9">
      <w:pPr>
        <w:jc w:val="both"/>
        <w:rPr>
          <w:rFonts w:ascii="Times New Roman" w:hAnsi="Times New Roman" w:cs="Times New Roman"/>
          <w:sz w:val="24"/>
          <w:szCs w:val="24"/>
        </w:rPr>
      </w:pPr>
    </w:p>
    <w:p w:rsidR="001743BE" w:rsidRDefault="001743BE" w:rsidP="00DE58D9">
      <w:pPr>
        <w:jc w:val="both"/>
        <w:rPr>
          <w:rFonts w:ascii="Times New Roman" w:hAnsi="Times New Roman" w:cs="Times New Roman"/>
          <w:sz w:val="24"/>
          <w:szCs w:val="24"/>
        </w:rPr>
      </w:pPr>
    </w:p>
    <w:p w:rsidR="00AA6D63" w:rsidRDefault="00AA6D63" w:rsidP="00DE58D9">
      <w:pPr>
        <w:jc w:val="both"/>
        <w:rPr>
          <w:rFonts w:ascii="Times New Roman" w:hAnsi="Times New Roman" w:cs="Times New Roman"/>
          <w:sz w:val="24"/>
          <w:szCs w:val="24"/>
        </w:rPr>
      </w:pPr>
    </w:p>
    <w:p w:rsidR="001743BE" w:rsidRDefault="001743BE" w:rsidP="00DE58D9">
      <w:pPr>
        <w:jc w:val="both"/>
        <w:rPr>
          <w:rFonts w:ascii="Times New Roman" w:hAnsi="Times New Roman" w:cs="Times New Roman"/>
          <w:sz w:val="24"/>
          <w:szCs w:val="24"/>
        </w:rPr>
      </w:pPr>
    </w:p>
    <w:p w:rsidR="00AA6D63" w:rsidRDefault="00AA6D63" w:rsidP="00DE58D9">
      <w:pPr>
        <w:jc w:val="both"/>
        <w:rPr>
          <w:rFonts w:ascii="Times New Roman" w:hAnsi="Times New Roman" w:cs="Times New Roman"/>
          <w:sz w:val="24"/>
          <w:szCs w:val="24"/>
        </w:rPr>
      </w:pPr>
    </w:p>
    <w:p w:rsidR="0048673D" w:rsidRDefault="0048673D" w:rsidP="00DE58D9">
      <w:pPr>
        <w:jc w:val="both"/>
        <w:rPr>
          <w:rFonts w:ascii="Times New Roman" w:hAnsi="Times New Roman" w:cs="Times New Roman"/>
          <w:sz w:val="24"/>
          <w:szCs w:val="24"/>
        </w:rPr>
      </w:pPr>
    </w:p>
    <w:p w:rsidR="003D6A29" w:rsidRDefault="003D6A29" w:rsidP="003D6A29">
      <w:pPr>
        <w:pStyle w:val="Prrafodelista"/>
        <w:numPr>
          <w:ilvl w:val="0"/>
          <w:numId w:val="40"/>
        </w:numPr>
        <w:jc w:val="both"/>
        <w:rPr>
          <w:rFonts w:ascii="Times New Roman" w:hAnsi="Times New Roman"/>
          <w:b/>
          <w:sz w:val="24"/>
        </w:rPr>
      </w:pPr>
      <w:r w:rsidRPr="002F5F6E">
        <w:rPr>
          <w:rFonts w:ascii="Times New Roman" w:hAnsi="Times New Roman"/>
          <w:b/>
          <w:sz w:val="24"/>
        </w:rPr>
        <w:lastRenderedPageBreak/>
        <w:t>Metodología</w:t>
      </w:r>
      <w:r>
        <w:rPr>
          <w:rFonts w:ascii="Times New Roman" w:hAnsi="Times New Roman"/>
          <w:b/>
          <w:sz w:val="24"/>
        </w:rPr>
        <w:t xml:space="preserve"> y Cronograma</w:t>
      </w:r>
    </w:p>
    <w:p w:rsidR="003D6A29" w:rsidRPr="002F5F6E" w:rsidRDefault="003D6A29" w:rsidP="003D6A29">
      <w:pPr>
        <w:pStyle w:val="Prrafodelista"/>
        <w:ind w:left="1068"/>
        <w:jc w:val="both"/>
        <w:rPr>
          <w:rFonts w:ascii="Times New Roman" w:hAnsi="Times New Roman"/>
          <w:b/>
          <w:sz w:val="24"/>
        </w:rPr>
      </w:pPr>
    </w:p>
    <w:tbl>
      <w:tblPr>
        <w:tblpPr w:leftFromText="141" w:rightFromText="141" w:vertAnchor="text" w:horzAnchor="margin" w:tblpXSpec="center" w:tblpY="-232"/>
        <w:tblW w:w="9430" w:type="dxa"/>
        <w:tblCellMar>
          <w:left w:w="70" w:type="dxa"/>
          <w:right w:w="70" w:type="dxa"/>
        </w:tblCellMar>
        <w:tblLook w:val="04A0" w:firstRow="1" w:lastRow="0" w:firstColumn="1" w:lastColumn="0" w:noHBand="0" w:noVBand="1"/>
      </w:tblPr>
      <w:tblGrid>
        <w:gridCol w:w="5396"/>
        <w:gridCol w:w="433"/>
        <w:gridCol w:w="503"/>
        <w:gridCol w:w="442"/>
        <w:gridCol w:w="526"/>
        <w:gridCol w:w="424"/>
        <w:gridCol w:w="380"/>
        <w:gridCol w:w="480"/>
        <w:gridCol w:w="452"/>
        <w:gridCol w:w="423"/>
      </w:tblGrid>
      <w:tr w:rsidR="003D6A29" w:rsidRPr="00985160" w:rsidTr="003D6A29">
        <w:trPr>
          <w:trHeight w:val="300"/>
        </w:trPr>
        <w:tc>
          <w:tcPr>
            <w:tcW w:w="5396"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3D6A29" w:rsidRPr="00985160" w:rsidRDefault="003D6A29" w:rsidP="00DE5E21">
            <w:pPr>
              <w:spacing w:after="0" w:line="240" w:lineRule="auto"/>
              <w:jc w:val="center"/>
              <w:rPr>
                <w:rFonts w:ascii="Times New Roman" w:eastAsia="Times New Roman" w:hAnsi="Times New Roman" w:cs="Times New Roman"/>
                <w:b/>
                <w:bCs/>
                <w:color w:val="000000"/>
                <w:sz w:val="24"/>
                <w:szCs w:val="24"/>
              </w:rPr>
            </w:pPr>
            <w:r w:rsidRPr="00985160">
              <w:rPr>
                <w:rFonts w:ascii="Times New Roman" w:eastAsia="Times New Roman" w:hAnsi="Times New Roman" w:cs="Times New Roman"/>
                <w:b/>
                <w:bCs/>
                <w:color w:val="000000"/>
                <w:sz w:val="24"/>
                <w:szCs w:val="24"/>
              </w:rPr>
              <w:t>Metodología</w:t>
            </w:r>
          </w:p>
        </w:tc>
        <w:tc>
          <w:tcPr>
            <w:tcW w:w="4034" w:type="dxa"/>
            <w:gridSpan w:val="9"/>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D6A29" w:rsidRPr="00985160" w:rsidRDefault="003D6A29" w:rsidP="00DE5E21">
            <w:pPr>
              <w:spacing w:after="0" w:line="240" w:lineRule="auto"/>
              <w:jc w:val="center"/>
              <w:rPr>
                <w:rFonts w:ascii="Calibri" w:eastAsia="Times New Roman" w:hAnsi="Calibri" w:cs="Calibri"/>
                <w:b/>
                <w:bCs/>
                <w:color w:val="000000"/>
              </w:rPr>
            </w:pPr>
            <w:r w:rsidRPr="00985160">
              <w:rPr>
                <w:rFonts w:ascii="Calibri" w:eastAsia="Times New Roman" w:hAnsi="Calibri" w:cs="Calibri"/>
                <w:b/>
                <w:bCs/>
                <w:color w:val="000000"/>
              </w:rPr>
              <w:t>Cronograma</w:t>
            </w:r>
          </w:p>
        </w:tc>
      </w:tr>
      <w:tr w:rsidR="003D6A29" w:rsidRPr="00985160" w:rsidTr="003D6A29">
        <w:trPr>
          <w:trHeight w:val="315"/>
        </w:trPr>
        <w:tc>
          <w:tcPr>
            <w:tcW w:w="5396" w:type="dxa"/>
            <w:vMerge/>
            <w:tcBorders>
              <w:top w:val="single" w:sz="8" w:space="0" w:color="auto"/>
              <w:left w:val="single" w:sz="8" w:space="0" w:color="auto"/>
              <w:bottom w:val="single" w:sz="8" w:space="0" w:color="000000"/>
              <w:right w:val="nil"/>
            </w:tcBorders>
            <w:vAlign w:val="center"/>
            <w:hideMark/>
          </w:tcPr>
          <w:p w:rsidR="003D6A29" w:rsidRPr="00985160" w:rsidRDefault="003D6A29" w:rsidP="00DE5E21">
            <w:pPr>
              <w:spacing w:after="0" w:line="240" w:lineRule="auto"/>
              <w:rPr>
                <w:rFonts w:ascii="Times New Roman" w:eastAsia="Times New Roman" w:hAnsi="Times New Roman" w:cs="Times New Roman"/>
                <w:b/>
                <w:bCs/>
                <w:color w:val="000000"/>
                <w:sz w:val="24"/>
                <w:szCs w:val="24"/>
              </w:rPr>
            </w:pPr>
          </w:p>
        </w:tc>
        <w:tc>
          <w:tcPr>
            <w:tcW w:w="433" w:type="dxa"/>
            <w:tcBorders>
              <w:top w:val="nil"/>
              <w:left w:val="single" w:sz="8" w:space="0" w:color="auto"/>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feb</w:t>
            </w:r>
          </w:p>
        </w:tc>
        <w:tc>
          <w:tcPr>
            <w:tcW w:w="498"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mar</w:t>
            </w:r>
          </w:p>
        </w:tc>
        <w:tc>
          <w:tcPr>
            <w:tcW w:w="438"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abr</w:t>
            </w:r>
          </w:p>
        </w:tc>
        <w:tc>
          <w:tcPr>
            <w:tcW w:w="521"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proofErr w:type="spellStart"/>
            <w:r w:rsidRPr="00614432">
              <w:rPr>
                <w:rFonts w:ascii="Calibri" w:eastAsia="Times New Roman" w:hAnsi="Calibri" w:cs="Calibri"/>
                <w:i/>
                <w:color w:val="000000"/>
              </w:rPr>
              <w:t>may</w:t>
            </w:r>
            <w:proofErr w:type="spellEnd"/>
          </w:p>
        </w:tc>
        <w:tc>
          <w:tcPr>
            <w:tcW w:w="424"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jun</w:t>
            </w:r>
          </w:p>
        </w:tc>
        <w:tc>
          <w:tcPr>
            <w:tcW w:w="380"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jul</w:t>
            </w:r>
          </w:p>
        </w:tc>
        <w:tc>
          <w:tcPr>
            <w:tcW w:w="465"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proofErr w:type="spellStart"/>
            <w:r w:rsidRPr="00614432">
              <w:rPr>
                <w:rFonts w:ascii="Calibri" w:eastAsia="Times New Roman" w:hAnsi="Calibri" w:cs="Calibri"/>
                <w:i/>
                <w:color w:val="000000"/>
              </w:rPr>
              <w:t>ago</w:t>
            </w:r>
            <w:proofErr w:type="spellEnd"/>
          </w:p>
        </w:tc>
        <w:tc>
          <w:tcPr>
            <w:tcW w:w="452" w:type="dxa"/>
            <w:tcBorders>
              <w:top w:val="nil"/>
              <w:left w:val="nil"/>
              <w:bottom w:val="single" w:sz="8" w:space="0" w:color="auto"/>
              <w:right w:val="single" w:sz="4"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proofErr w:type="spellStart"/>
            <w:r w:rsidRPr="00614432">
              <w:rPr>
                <w:rFonts w:ascii="Calibri" w:eastAsia="Times New Roman" w:hAnsi="Calibri" w:cs="Calibri"/>
                <w:i/>
                <w:color w:val="000000"/>
              </w:rPr>
              <w:t>sep</w:t>
            </w:r>
            <w:proofErr w:type="spellEnd"/>
          </w:p>
        </w:tc>
        <w:tc>
          <w:tcPr>
            <w:tcW w:w="423" w:type="dxa"/>
            <w:tcBorders>
              <w:top w:val="nil"/>
              <w:left w:val="nil"/>
              <w:bottom w:val="single" w:sz="8" w:space="0" w:color="auto"/>
              <w:right w:val="single" w:sz="8" w:space="0" w:color="auto"/>
            </w:tcBorders>
            <w:shd w:val="clear" w:color="auto" w:fill="auto"/>
            <w:noWrap/>
            <w:vAlign w:val="bottom"/>
            <w:hideMark/>
          </w:tcPr>
          <w:p w:rsidR="003D6A29" w:rsidRPr="00614432" w:rsidRDefault="003D6A29" w:rsidP="00DE5E21">
            <w:pPr>
              <w:spacing w:after="0" w:line="240" w:lineRule="auto"/>
              <w:jc w:val="center"/>
              <w:rPr>
                <w:rFonts w:ascii="Calibri" w:eastAsia="Times New Roman" w:hAnsi="Calibri" w:cs="Calibri"/>
                <w:i/>
                <w:color w:val="000000"/>
              </w:rPr>
            </w:pPr>
            <w:r w:rsidRPr="00614432">
              <w:rPr>
                <w:rFonts w:ascii="Calibri" w:eastAsia="Times New Roman" w:hAnsi="Calibri" w:cs="Calibri"/>
                <w:i/>
                <w:color w:val="000000"/>
              </w:rPr>
              <w:t>oct</w:t>
            </w:r>
          </w:p>
        </w:tc>
      </w:tr>
      <w:tr w:rsidR="003D6A29" w:rsidRPr="00985160" w:rsidTr="003D6A29">
        <w:trPr>
          <w:trHeight w:val="1453"/>
        </w:trPr>
        <w:tc>
          <w:tcPr>
            <w:tcW w:w="5396" w:type="dxa"/>
            <w:tcBorders>
              <w:top w:val="nil"/>
              <w:left w:val="single" w:sz="8" w:space="0" w:color="auto"/>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both"/>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lang w:val="es-ES"/>
              </w:rPr>
              <w:t xml:space="preserve">1. Evaluar las transformaciones territoriales en el área de influencia del río Ranchería, a partir de una </w:t>
            </w:r>
            <w:r w:rsidR="00A41AA7" w:rsidRPr="00985160">
              <w:rPr>
                <w:rFonts w:ascii="Times New Roman" w:eastAsia="Times New Roman" w:hAnsi="Times New Roman" w:cs="Times New Roman"/>
                <w:color w:val="000000"/>
                <w:sz w:val="24"/>
                <w:szCs w:val="24"/>
                <w:lang w:val="es-ES"/>
              </w:rPr>
              <w:t>caracterización</w:t>
            </w:r>
            <w:r w:rsidRPr="00985160">
              <w:rPr>
                <w:rFonts w:ascii="Times New Roman" w:eastAsia="Times New Roman" w:hAnsi="Times New Roman" w:cs="Times New Roman"/>
                <w:color w:val="000000"/>
                <w:sz w:val="24"/>
                <w:szCs w:val="24"/>
                <w:lang w:val="es-ES"/>
              </w:rPr>
              <w:t xml:space="preserve"> de la zona, un análisis multi temporal de fotografías aéreas y un levantamiento de </w:t>
            </w:r>
            <w:r w:rsidR="00A41AA7" w:rsidRPr="00985160">
              <w:rPr>
                <w:rFonts w:ascii="Times New Roman" w:eastAsia="Times New Roman" w:hAnsi="Times New Roman" w:cs="Times New Roman"/>
                <w:color w:val="000000"/>
                <w:sz w:val="24"/>
                <w:szCs w:val="24"/>
                <w:lang w:val="es-ES"/>
              </w:rPr>
              <w:t>información</w:t>
            </w:r>
            <w:r w:rsidRPr="00985160">
              <w:rPr>
                <w:rFonts w:ascii="Times New Roman" w:eastAsia="Times New Roman" w:hAnsi="Times New Roman" w:cs="Times New Roman"/>
                <w:color w:val="000000"/>
                <w:sz w:val="24"/>
                <w:szCs w:val="24"/>
                <w:lang w:val="es-ES"/>
              </w:rPr>
              <w:t xml:space="preserve"> primaria y secundaria de permisos y concesiones de agua sobre el río Ranchería desde 1980 hasta la fecha en una salida a campo. </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1743BE"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r w:rsidR="00A41AA7">
              <w:rPr>
                <w:rFonts w:ascii="Calibri" w:eastAsia="Times New Roman" w:hAnsi="Calibri" w:cs="Calibri"/>
                <w:color w:val="000000"/>
              </w:rPr>
              <w:t>X</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1540"/>
        </w:trPr>
        <w:tc>
          <w:tcPr>
            <w:tcW w:w="5396" w:type="dxa"/>
            <w:tcBorders>
              <w:top w:val="nil"/>
              <w:left w:val="single" w:sz="8" w:space="0" w:color="auto"/>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both"/>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rPr>
              <w:t>2. Identificar de qué manera las trasformaciones territoriales han modificado los usos, sentidos y relaciones históricas de la población con su territorio, esto a</w:t>
            </w:r>
            <w:r w:rsidR="00A41AA7">
              <w:rPr>
                <w:rFonts w:ascii="Times New Roman" w:eastAsia="Times New Roman" w:hAnsi="Times New Roman" w:cs="Times New Roman"/>
                <w:color w:val="000000"/>
                <w:sz w:val="24"/>
                <w:szCs w:val="24"/>
              </w:rPr>
              <w:t xml:space="preserve"> </w:t>
            </w:r>
            <w:r w:rsidR="00A41AA7" w:rsidRPr="00985160">
              <w:rPr>
                <w:rFonts w:ascii="Times New Roman" w:eastAsia="Times New Roman" w:hAnsi="Times New Roman" w:cs="Times New Roman"/>
                <w:color w:val="000000"/>
                <w:sz w:val="24"/>
                <w:szCs w:val="24"/>
              </w:rPr>
              <w:t>tra</w:t>
            </w:r>
            <w:r w:rsidR="00A41AA7">
              <w:rPr>
                <w:rFonts w:ascii="Times New Roman" w:eastAsia="Times New Roman" w:hAnsi="Times New Roman" w:cs="Times New Roman"/>
                <w:color w:val="000000"/>
                <w:sz w:val="24"/>
                <w:szCs w:val="24"/>
              </w:rPr>
              <w:t>vés</w:t>
            </w:r>
            <w:r w:rsidRPr="00985160">
              <w:rPr>
                <w:rFonts w:ascii="Times New Roman" w:eastAsia="Times New Roman" w:hAnsi="Times New Roman" w:cs="Times New Roman"/>
                <w:color w:val="000000"/>
                <w:sz w:val="24"/>
                <w:szCs w:val="24"/>
              </w:rPr>
              <w:t xml:space="preserve"> de entrevistas con líderes de organizaciones comunitarias y expertos de C</w:t>
            </w:r>
            <w:r w:rsidR="00A41AA7">
              <w:rPr>
                <w:rFonts w:ascii="Times New Roman" w:eastAsia="Times New Roman" w:hAnsi="Times New Roman" w:cs="Times New Roman"/>
                <w:color w:val="000000"/>
                <w:sz w:val="24"/>
                <w:szCs w:val="24"/>
              </w:rPr>
              <w:t>ORPOGUAJIRA</w:t>
            </w:r>
            <w:r w:rsidRPr="00985160">
              <w:rPr>
                <w:rFonts w:ascii="Times New Roman" w:eastAsia="Times New Roman" w:hAnsi="Times New Roman" w:cs="Times New Roman"/>
                <w:color w:val="000000"/>
                <w:sz w:val="24"/>
                <w:szCs w:val="24"/>
              </w:rPr>
              <w:t xml:space="preserve">, un taller de cartografía social con la comunidad e </w:t>
            </w:r>
            <w:r w:rsidR="00A41AA7" w:rsidRPr="00985160">
              <w:rPr>
                <w:rFonts w:ascii="Times New Roman" w:eastAsia="Times New Roman" w:hAnsi="Times New Roman" w:cs="Times New Roman"/>
                <w:color w:val="000000"/>
                <w:sz w:val="24"/>
                <w:szCs w:val="24"/>
              </w:rPr>
              <w:t>información</w:t>
            </w:r>
            <w:r w:rsidRPr="00985160">
              <w:rPr>
                <w:rFonts w:ascii="Times New Roman" w:eastAsia="Times New Roman" w:hAnsi="Times New Roman" w:cs="Times New Roman"/>
                <w:color w:val="000000"/>
                <w:sz w:val="24"/>
                <w:szCs w:val="24"/>
              </w:rPr>
              <w:t xml:space="preserve"> recolectada en campo.</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712"/>
        </w:trPr>
        <w:tc>
          <w:tcPr>
            <w:tcW w:w="5396" w:type="dxa"/>
            <w:tcBorders>
              <w:top w:val="nil"/>
              <w:left w:val="single" w:sz="8" w:space="0" w:color="auto"/>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both"/>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rPr>
              <w:t xml:space="preserve">3. Análisis de las estrategias de adaptación y respuestas socio culturales surgidas en el territorio por el impacto del uso del recurso hídrico en el Río Ranchería. </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694"/>
        </w:trPr>
        <w:tc>
          <w:tcPr>
            <w:tcW w:w="5396" w:type="dxa"/>
            <w:tcBorders>
              <w:top w:val="nil"/>
              <w:left w:val="single" w:sz="8" w:space="0" w:color="auto"/>
              <w:bottom w:val="single" w:sz="4" w:space="0" w:color="auto"/>
              <w:right w:val="single" w:sz="4" w:space="0" w:color="auto"/>
            </w:tcBorders>
            <w:shd w:val="clear" w:color="auto" w:fill="auto"/>
            <w:vAlign w:val="bottom"/>
            <w:hideMark/>
          </w:tcPr>
          <w:p w:rsidR="003D6A29" w:rsidRPr="00985160" w:rsidRDefault="003D6A29" w:rsidP="00DE5E21">
            <w:pPr>
              <w:spacing w:after="0" w:line="240" w:lineRule="auto"/>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rPr>
              <w:t>4. Se generará el artículo en respuesta a la investigación propuesta, adicional a esto se enviará a traducción, para su evaluación por pares académicos</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987"/>
        </w:trPr>
        <w:tc>
          <w:tcPr>
            <w:tcW w:w="5396" w:type="dxa"/>
            <w:tcBorders>
              <w:top w:val="nil"/>
              <w:left w:val="single" w:sz="8" w:space="0" w:color="auto"/>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both"/>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lang w:val="es-ES"/>
              </w:rPr>
              <w:t xml:space="preserve">5. Realizar un micro documental que relate de forma audiovisual las transformaciones del territorio y las implicaciones en prácticas sociales, culturales y económicas con material obtenido de las salidas de campo al </w:t>
            </w:r>
            <w:r w:rsidR="00A41AA7" w:rsidRPr="00985160">
              <w:rPr>
                <w:rFonts w:ascii="Times New Roman" w:eastAsia="Times New Roman" w:hAnsi="Times New Roman" w:cs="Times New Roman"/>
                <w:color w:val="000000"/>
                <w:sz w:val="24"/>
                <w:szCs w:val="24"/>
                <w:lang w:val="es-ES"/>
              </w:rPr>
              <w:t>área</w:t>
            </w:r>
            <w:r w:rsidRPr="00985160">
              <w:rPr>
                <w:rFonts w:ascii="Times New Roman" w:eastAsia="Times New Roman" w:hAnsi="Times New Roman" w:cs="Times New Roman"/>
                <w:color w:val="000000"/>
                <w:sz w:val="24"/>
                <w:szCs w:val="24"/>
                <w:lang w:val="es-ES"/>
              </w:rPr>
              <w:t xml:space="preserve"> en </w:t>
            </w:r>
            <w:r w:rsidR="00A41AA7" w:rsidRPr="00985160">
              <w:rPr>
                <w:rFonts w:ascii="Times New Roman" w:eastAsia="Times New Roman" w:hAnsi="Times New Roman" w:cs="Times New Roman"/>
                <w:color w:val="000000"/>
                <w:sz w:val="24"/>
                <w:szCs w:val="24"/>
                <w:lang w:val="es-ES"/>
              </w:rPr>
              <w:t>cuestión</w:t>
            </w:r>
            <w:r w:rsidRPr="00985160">
              <w:rPr>
                <w:rFonts w:ascii="Times New Roman" w:eastAsia="Times New Roman" w:hAnsi="Times New Roman" w:cs="Times New Roman"/>
                <w:color w:val="000000"/>
                <w:sz w:val="24"/>
                <w:szCs w:val="24"/>
                <w:lang w:val="es-ES"/>
              </w:rPr>
              <w:t xml:space="preserve">. </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685"/>
        </w:trPr>
        <w:tc>
          <w:tcPr>
            <w:tcW w:w="5396" w:type="dxa"/>
            <w:tcBorders>
              <w:top w:val="nil"/>
              <w:left w:val="single" w:sz="8" w:space="0" w:color="auto"/>
              <w:bottom w:val="single" w:sz="4" w:space="0" w:color="auto"/>
              <w:right w:val="single" w:sz="4" w:space="0" w:color="auto"/>
            </w:tcBorders>
            <w:shd w:val="clear" w:color="auto" w:fill="auto"/>
            <w:vAlign w:val="bottom"/>
            <w:hideMark/>
          </w:tcPr>
          <w:p w:rsidR="003D6A29" w:rsidRPr="00985160" w:rsidRDefault="003D6A29" w:rsidP="00DE5E21">
            <w:pPr>
              <w:spacing w:after="0" w:line="240" w:lineRule="auto"/>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rPr>
              <w:t xml:space="preserve">6. Se entregarán los </w:t>
            </w:r>
            <w:r w:rsidR="00A41AA7" w:rsidRPr="00985160">
              <w:rPr>
                <w:rFonts w:ascii="Times New Roman" w:eastAsia="Times New Roman" w:hAnsi="Times New Roman" w:cs="Times New Roman"/>
                <w:color w:val="000000"/>
                <w:sz w:val="24"/>
                <w:szCs w:val="24"/>
              </w:rPr>
              <w:t>artículos</w:t>
            </w:r>
            <w:r w:rsidRPr="00985160">
              <w:rPr>
                <w:rFonts w:ascii="Times New Roman" w:eastAsia="Times New Roman" w:hAnsi="Times New Roman" w:cs="Times New Roman"/>
                <w:color w:val="000000"/>
                <w:sz w:val="24"/>
                <w:szCs w:val="24"/>
              </w:rPr>
              <w:t xml:space="preserve"> y </w:t>
            </w:r>
            <w:r w:rsidR="00A41AA7" w:rsidRPr="00985160">
              <w:rPr>
                <w:rFonts w:ascii="Times New Roman" w:eastAsia="Times New Roman" w:hAnsi="Times New Roman" w:cs="Times New Roman"/>
                <w:color w:val="000000"/>
                <w:sz w:val="24"/>
                <w:szCs w:val="24"/>
              </w:rPr>
              <w:t>serán</w:t>
            </w:r>
            <w:r w:rsidRPr="00985160">
              <w:rPr>
                <w:rFonts w:ascii="Times New Roman" w:eastAsia="Times New Roman" w:hAnsi="Times New Roman" w:cs="Times New Roman"/>
                <w:color w:val="000000"/>
                <w:sz w:val="24"/>
                <w:szCs w:val="24"/>
              </w:rPr>
              <w:t xml:space="preserve"> enviados a las revistas seleccionadas, para su posterior evaluación y aceptación del mismo.</w:t>
            </w:r>
          </w:p>
        </w:tc>
        <w:tc>
          <w:tcPr>
            <w:tcW w:w="433"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38"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521"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4"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380"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65"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52" w:type="dxa"/>
            <w:tcBorders>
              <w:top w:val="nil"/>
              <w:left w:val="nil"/>
              <w:bottom w:val="single" w:sz="4"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23" w:type="dxa"/>
            <w:tcBorders>
              <w:top w:val="nil"/>
              <w:left w:val="nil"/>
              <w:bottom w:val="single" w:sz="4"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r>
      <w:tr w:rsidR="003D6A29" w:rsidRPr="00985160" w:rsidTr="003D6A29">
        <w:trPr>
          <w:trHeight w:val="992"/>
        </w:trPr>
        <w:tc>
          <w:tcPr>
            <w:tcW w:w="5396" w:type="dxa"/>
            <w:tcBorders>
              <w:top w:val="nil"/>
              <w:left w:val="single" w:sz="8" w:space="0" w:color="auto"/>
              <w:bottom w:val="single" w:sz="8" w:space="0" w:color="auto"/>
              <w:right w:val="single" w:sz="4" w:space="0" w:color="auto"/>
            </w:tcBorders>
            <w:shd w:val="clear" w:color="auto" w:fill="auto"/>
            <w:vAlign w:val="center"/>
            <w:hideMark/>
          </w:tcPr>
          <w:p w:rsidR="003D6A29" w:rsidRPr="00985160" w:rsidRDefault="003D6A29" w:rsidP="00DE5E21">
            <w:pPr>
              <w:spacing w:after="0" w:line="240" w:lineRule="auto"/>
              <w:rPr>
                <w:rFonts w:ascii="Times New Roman" w:eastAsia="Times New Roman" w:hAnsi="Times New Roman" w:cs="Times New Roman"/>
                <w:color w:val="000000"/>
                <w:sz w:val="24"/>
                <w:szCs w:val="24"/>
              </w:rPr>
            </w:pPr>
            <w:r w:rsidRPr="00985160">
              <w:rPr>
                <w:rFonts w:ascii="Times New Roman" w:eastAsia="Times New Roman" w:hAnsi="Times New Roman" w:cs="Times New Roman"/>
                <w:color w:val="000000"/>
                <w:sz w:val="24"/>
                <w:szCs w:val="24"/>
              </w:rPr>
              <w:t xml:space="preserve">7. Se realizarán dos </w:t>
            </w:r>
            <w:r w:rsidR="00E6632A" w:rsidRPr="00985160">
              <w:rPr>
                <w:rFonts w:ascii="Times New Roman" w:eastAsia="Times New Roman" w:hAnsi="Times New Roman" w:cs="Times New Roman"/>
                <w:color w:val="000000"/>
                <w:sz w:val="24"/>
                <w:szCs w:val="24"/>
              </w:rPr>
              <w:t>movilidades</w:t>
            </w:r>
            <w:r w:rsidRPr="00985160">
              <w:rPr>
                <w:rFonts w:ascii="Times New Roman" w:eastAsia="Times New Roman" w:hAnsi="Times New Roman" w:cs="Times New Roman"/>
                <w:color w:val="000000"/>
                <w:sz w:val="24"/>
                <w:szCs w:val="24"/>
              </w:rPr>
              <w:t xml:space="preserve"> académicas nacionales, para socialización de resultados, la cual será verificable mediante las fechas de divulgación y aceptación de la misma.</w:t>
            </w:r>
          </w:p>
        </w:tc>
        <w:tc>
          <w:tcPr>
            <w:tcW w:w="433"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98"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38"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521"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24"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380"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65"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 </w:t>
            </w:r>
          </w:p>
        </w:tc>
        <w:tc>
          <w:tcPr>
            <w:tcW w:w="452" w:type="dxa"/>
            <w:tcBorders>
              <w:top w:val="nil"/>
              <w:left w:val="nil"/>
              <w:bottom w:val="single" w:sz="8" w:space="0" w:color="auto"/>
              <w:right w:val="single" w:sz="4"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c>
          <w:tcPr>
            <w:tcW w:w="423" w:type="dxa"/>
            <w:tcBorders>
              <w:top w:val="nil"/>
              <w:left w:val="nil"/>
              <w:bottom w:val="single" w:sz="8" w:space="0" w:color="auto"/>
              <w:right w:val="single" w:sz="8" w:space="0" w:color="auto"/>
            </w:tcBorders>
            <w:shd w:val="clear" w:color="auto" w:fill="auto"/>
            <w:noWrap/>
            <w:vAlign w:val="center"/>
            <w:hideMark/>
          </w:tcPr>
          <w:p w:rsidR="003D6A29" w:rsidRPr="00985160" w:rsidRDefault="003D6A29" w:rsidP="00DE5E21">
            <w:pPr>
              <w:spacing w:after="0" w:line="240" w:lineRule="auto"/>
              <w:jc w:val="center"/>
              <w:rPr>
                <w:rFonts w:ascii="Calibri" w:eastAsia="Times New Roman" w:hAnsi="Calibri" w:cs="Calibri"/>
                <w:color w:val="000000"/>
              </w:rPr>
            </w:pPr>
            <w:r w:rsidRPr="00985160">
              <w:rPr>
                <w:rFonts w:ascii="Calibri" w:eastAsia="Times New Roman" w:hAnsi="Calibri" w:cs="Calibri"/>
                <w:color w:val="000000"/>
              </w:rPr>
              <w:t>x</w:t>
            </w:r>
          </w:p>
        </w:tc>
      </w:tr>
    </w:tbl>
    <w:p w:rsidR="003D6A29" w:rsidRPr="00DE58D9" w:rsidRDefault="003D6A29" w:rsidP="00DE58D9">
      <w:pPr>
        <w:jc w:val="both"/>
        <w:rPr>
          <w:rFonts w:ascii="Times New Roman" w:hAnsi="Times New Roman" w:cs="Times New Roman"/>
          <w:sz w:val="24"/>
          <w:szCs w:val="24"/>
        </w:rPr>
      </w:pPr>
    </w:p>
    <w:p w:rsidR="00C23A48" w:rsidRPr="00C23A48" w:rsidRDefault="00C23A48" w:rsidP="00C23A48">
      <w:pPr>
        <w:jc w:val="both"/>
        <w:rPr>
          <w:rFonts w:ascii="Times New Roman" w:hAnsi="Times New Roman"/>
          <w:sz w:val="24"/>
        </w:rPr>
      </w:pPr>
    </w:p>
    <w:p w:rsidR="003D6A29" w:rsidRDefault="003D6A29" w:rsidP="004F20B5">
      <w:pPr>
        <w:pStyle w:val="Prrafodelista"/>
        <w:numPr>
          <w:ilvl w:val="0"/>
          <w:numId w:val="40"/>
        </w:numPr>
        <w:jc w:val="both"/>
        <w:rPr>
          <w:rFonts w:ascii="Times New Roman" w:hAnsi="Times New Roman"/>
          <w:b/>
          <w:sz w:val="24"/>
        </w:rPr>
        <w:sectPr w:rsidR="003D6A29" w:rsidSect="00EF7515">
          <w:headerReference w:type="default" r:id="rId9"/>
          <w:footerReference w:type="default" r:id="rId10"/>
          <w:pgSz w:w="12240" w:h="15840"/>
          <w:pgMar w:top="1418" w:right="1701" w:bottom="2268" w:left="1701" w:header="709" w:footer="709" w:gutter="0"/>
          <w:cols w:space="708"/>
          <w:docGrid w:linePitch="360"/>
        </w:sectPr>
      </w:pPr>
    </w:p>
    <w:p w:rsidR="002F5F6E" w:rsidRPr="002F5F6E" w:rsidRDefault="002F5F6E" w:rsidP="002F5F6E">
      <w:pPr>
        <w:jc w:val="both"/>
        <w:rPr>
          <w:rFonts w:ascii="Times New Roman" w:hAnsi="Times New Roman"/>
          <w:sz w:val="24"/>
        </w:rPr>
      </w:pPr>
    </w:p>
    <w:p w:rsidR="005410B3" w:rsidRPr="00844B98" w:rsidRDefault="005410B3" w:rsidP="004F20B5">
      <w:pPr>
        <w:pStyle w:val="Prrafodelista"/>
        <w:numPr>
          <w:ilvl w:val="0"/>
          <w:numId w:val="40"/>
        </w:numPr>
        <w:jc w:val="both"/>
        <w:rPr>
          <w:rFonts w:ascii="Times New Roman" w:hAnsi="Times New Roman"/>
          <w:b/>
          <w:sz w:val="24"/>
        </w:rPr>
      </w:pPr>
      <w:r w:rsidRPr="00844B98">
        <w:rPr>
          <w:rFonts w:ascii="Times New Roman" w:hAnsi="Times New Roman"/>
          <w:b/>
          <w:sz w:val="24"/>
        </w:rPr>
        <w:t>Resultados esperados</w:t>
      </w:r>
    </w:p>
    <w:p w:rsidR="00844B98" w:rsidRPr="00844B98" w:rsidRDefault="00844B98" w:rsidP="00844B98">
      <w:pPr>
        <w:jc w:val="both"/>
        <w:rPr>
          <w:rFonts w:ascii="Times New Roman" w:hAnsi="Times New Roman" w:cs="Times New Roman"/>
          <w:sz w:val="24"/>
          <w:szCs w:val="24"/>
        </w:rPr>
      </w:pPr>
      <w:r w:rsidRPr="00844B98">
        <w:rPr>
          <w:rFonts w:ascii="Times New Roman" w:hAnsi="Times New Roman" w:cs="Times New Roman"/>
          <w:sz w:val="24"/>
          <w:szCs w:val="24"/>
        </w:rPr>
        <w:t xml:space="preserve">Como uno de los resultados más importantes de este trabajo, es un análisis objetivo del tema de las concesiones otorgadas en el río Ranchería, dado que se hacen especulaciones y señalamientos con respecto al impacto generado por el CERREJON en la región, por lo tanto, sería muy oportuno tener un estudio que proporcione información técnica suficiente para concluir el verdadero impacto de esta </w:t>
      </w:r>
      <w:r w:rsidR="003B2C60">
        <w:rPr>
          <w:rFonts w:ascii="Times New Roman" w:hAnsi="Times New Roman" w:cs="Times New Roman"/>
          <w:sz w:val="24"/>
          <w:szCs w:val="24"/>
        </w:rPr>
        <w:t xml:space="preserve">y otras </w:t>
      </w:r>
      <w:r w:rsidRPr="00844B98">
        <w:rPr>
          <w:rFonts w:ascii="Times New Roman" w:hAnsi="Times New Roman" w:cs="Times New Roman"/>
          <w:sz w:val="24"/>
          <w:szCs w:val="24"/>
        </w:rPr>
        <w:t>empresa</w:t>
      </w:r>
      <w:r w:rsidR="003B2C60">
        <w:rPr>
          <w:rFonts w:ascii="Times New Roman" w:hAnsi="Times New Roman" w:cs="Times New Roman"/>
          <w:sz w:val="24"/>
          <w:szCs w:val="24"/>
        </w:rPr>
        <w:t>s</w:t>
      </w:r>
      <w:r w:rsidRPr="00844B98">
        <w:rPr>
          <w:rFonts w:ascii="Times New Roman" w:hAnsi="Times New Roman" w:cs="Times New Roman"/>
          <w:sz w:val="24"/>
          <w:szCs w:val="24"/>
        </w:rPr>
        <w:t xml:space="preserve"> en el Río.</w:t>
      </w:r>
    </w:p>
    <w:p w:rsidR="00844B98" w:rsidRPr="00844B98" w:rsidRDefault="00844B98" w:rsidP="00844B98">
      <w:pPr>
        <w:jc w:val="both"/>
        <w:rPr>
          <w:rFonts w:ascii="Times New Roman" w:hAnsi="Times New Roman" w:cs="Times New Roman"/>
          <w:sz w:val="24"/>
          <w:szCs w:val="24"/>
        </w:rPr>
      </w:pPr>
      <w:r w:rsidRPr="00844B98">
        <w:rPr>
          <w:rFonts w:ascii="Times New Roman" w:hAnsi="Times New Roman" w:cs="Times New Roman"/>
          <w:sz w:val="24"/>
          <w:szCs w:val="24"/>
        </w:rPr>
        <w:t>Por su parte el estudio de las transformac</w:t>
      </w:r>
      <w:r w:rsidR="003B2C60">
        <w:rPr>
          <w:rFonts w:ascii="Times New Roman" w:hAnsi="Times New Roman" w:cs="Times New Roman"/>
          <w:sz w:val="24"/>
          <w:szCs w:val="24"/>
        </w:rPr>
        <w:t xml:space="preserve">iones territoriales a partir del estudio de caso, </w:t>
      </w:r>
      <w:r w:rsidRPr="00844B98">
        <w:rPr>
          <w:rFonts w:ascii="Times New Roman" w:hAnsi="Times New Roman" w:cs="Times New Roman"/>
          <w:sz w:val="24"/>
          <w:szCs w:val="24"/>
        </w:rPr>
        <w:t xml:space="preserve">permitirá identificar los principales factores de la cultura </w:t>
      </w:r>
      <w:r w:rsidR="00E6632A" w:rsidRPr="00844B98">
        <w:rPr>
          <w:rFonts w:ascii="Times New Roman" w:hAnsi="Times New Roman" w:cs="Times New Roman"/>
          <w:sz w:val="24"/>
          <w:szCs w:val="24"/>
        </w:rPr>
        <w:t>Wayuu</w:t>
      </w:r>
      <w:r w:rsidRPr="00844B98">
        <w:rPr>
          <w:rFonts w:ascii="Times New Roman" w:hAnsi="Times New Roman" w:cs="Times New Roman"/>
          <w:sz w:val="24"/>
          <w:szCs w:val="24"/>
        </w:rPr>
        <w:t xml:space="preserve"> que se han transformado en el tiempo en relación con los disturbios ocasio</w:t>
      </w:r>
      <w:r w:rsidR="003B2C60">
        <w:rPr>
          <w:rFonts w:ascii="Times New Roman" w:hAnsi="Times New Roman" w:cs="Times New Roman"/>
          <w:sz w:val="24"/>
          <w:szCs w:val="24"/>
        </w:rPr>
        <w:t xml:space="preserve">nados en el área de influencia </w:t>
      </w:r>
      <w:r w:rsidRPr="00844B98">
        <w:rPr>
          <w:rFonts w:ascii="Times New Roman" w:hAnsi="Times New Roman" w:cs="Times New Roman"/>
          <w:sz w:val="24"/>
          <w:szCs w:val="24"/>
        </w:rPr>
        <w:t>y de esta manera poder planear estrategias de fortalecimiento a formas culturales y prácticas que favorecen la adaptación y mejor respuesta de los sistemas socio ecológicos.</w:t>
      </w:r>
    </w:p>
    <w:p w:rsidR="00844B98" w:rsidRDefault="00844B98" w:rsidP="00844B98">
      <w:pPr>
        <w:jc w:val="both"/>
        <w:rPr>
          <w:rFonts w:ascii="Times New Roman" w:hAnsi="Times New Roman" w:cs="Times New Roman"/>
          <w:sz w:val="24"/>
          <w:szCs w:val="24"/>
        </w:rPr>
      </w:pPr>
      <w:r w:rsidRPr="00844B98">
        <w:rPr>
          <w:rFonts w:ascii="Times New Roman" w:hAnsi="Times New Roman" w:cs="Times New Roman"/>
          <w:sz w:val="24"/>
          <w:szCs w:val="24"/>
        </w:rPr>
        <w:t xml:space="preserve">Adicionalmente, en los últimos años la Guajira ha venido atravesando una intensa crisis humanitaria desencadenada por las pésimas condiciones del agua utilizada por la comunidad wayuu, lo cual ocasionó muertes y enfermedades a muchos habitantes de la zona, especialmente mujeres y niños, tal vez por esta razón, desde el año pasado la USTA ha venido acercándose a la Guajira a través de la pastoral. Esta región, tan rica en recursos naturales, biodiversidad y cultura, ha sido un territorio olvidado por el estado y la sociedad en su conjunto, es de vital importancia por parte de la academia acompañar a los tomadores de decisiones, proporcionando información técnica confiable para la gestión de su región. </w:t>
      </w:r>
    </w:p>
    <w:p w:rsidR="0048673D" w:rsidRDefault="0048673D"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Default="000E6D8B" w:rsidP="00844B98">
      <w:pPr>
        <w:jc w:val="both"/>
        <w:rPr>
          <w:rFonts w:ascii="Times New Roman" w:hAnsi="Times New Roman" w:cs="Times New Roman"/>
          <w:sz w:val="24"/>
          <w:szCs w:val="24"/>
        </w:rPr>
      </w:pPr>
    </w:p>
    <w:p w:rsidR="000E6D8B" w:rsidRPr="00844B98" w:rsidRDefault="000E6D8B" w:rsidP="00844B98">
      <w:pPr>
        <w:jc w:val="both"/>
        <w:rPr>
          <w:rFonts w:ascii="Times New Roman" w:hAnsi="Times New Roman" w:cs="Times New Roman"/>
          <w:sz w:val="24"/>
          <w:szCs w:val="24"/>
        </w:rPr>
      </w:pPr>
    </w:p>
    <w:p w:rsidR="005410B3" w:rsidRDefault="005410B3" w:rsidP="004F20B5">
      <w:pPr>
        <w:pStyle w:val="Prrafodelista"/>
        <w:numPr>
          <w:ilvl w:val="0"/>
          <w:numId w:val="40"/>
        </w:numPr>
        <w:jc w:val="both"/>
        <w:rPr>
          <w:rFonts w:ascii="Times New Roman" w:hAnsi="Times New Roman"/>
          <w:b/>
          <w:sz w:val="24"/>
        </w:rPr>
      </w:pPr>
      <w:r w:rsidRPr="00BC232F">
        <w:rPr>
          <w:rFonts w:ascii="Times New Roman" w:hAnsi="Times New Roman"/>
          <w:b/>
          <w:sz w:val="24"/>
        </w:rPr>
        <w:lastRenderedPageBreak/>
        <w:t xml:space="preserve">Productos esperados </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9"/>
        <w:gridCol w:w="2551"/>
        <w:gridCol w:w="3261"/>
      </w:tblGrid>
      <w:tr w:rsidR="00AB3B6B" w:rsidRPr="00BC232F" w:rsidTr="00AB3B6B">
        <w:trPr>
          <w:trHeight w:val="315"/>
          <w:jc w:val="center"/>
        </w:trPr>
        <w:tc>
          <w:tcPr>
            <w:tcW w:w="567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3B6B" w:rsidRPr="00BC232F" w:rsidRDefault="00AB3B6B" w:rsidP="00124001">
            <w:pPr>
              <w:spacing w:after="0" w:line="240" w:lineRule="auto"/>
              <w:jc w:val="center"/>
              <w:rPr>
                <w:rFonts w:ascii="Times New Roman" w:eastAsia="Times New Roman" w:hAnsi="Times New Roman" w:cs="Times New Roman"/>
                <w:b/>
                <w:bCs/>
                <w:i/>
                <w:color w:val="000000"/>
                <w:sz w:val="24"/>
                <w:szCs w:val="24"/>
              </w:rPr>
            </w:pPr>
            <w:r>
              <w:rPr>
                <w:rFonts w:ascii="Times New Roman" w:eastAsia="Times New Roman" w:hAnsi="Times New Roman" w:cs="Times New Roman"/>
                <w:b/>
                <w:bCs/>
                <w:i/>
                <w:color w:val="000000"/>
                <w:sz w:val="24"/>
                <w:szCs w:val="24"/>
              </w:rPr>
              <w:t>T</w:t>
            </w:r>
            <w:r w:rsidRPr="00BC232F">
              <w:rPr>
                <w:rFonts w:ascii="Times New Roman" w:eastAsia="Times New Roman" w:hAnsi="Times New Roman" w:cs="Times New Roman"/>
                <w:b/>
                <w:bCs/>
                <w:i/>
                <w:color w:val="000000"/>
                <w:sz w:val="24"/>
                <w:szCs w:val="24"/>
              </w:rPr>
              <w:t>ipología de Colciencias</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3B6B" w:rsidRPr="00BC232F" w:rsidRDefault="00AB3B6B" w:rsidP="00124001">
            <w:pPr>
              <w:spacing w:after="0" w:line="240" w:lineRule="auto"/>
              <w:jc w:val="center"/>
              <w:rPr>
                <w:rFonts w:ascii="Times New Roman" w:eastAsia="Times New Roman" w:hAnsi="Times New Roman" w:cs="Times New Roman"/>
                <w:b/>
                <w:bCs/>
                <w:i/>
                <w:color w:val="000000"/>
                <w:sz w:val="24"/>
                <w:szCs w:val="24"/>
              </w:rPr>
            </w:pPr>
            <w:r>
              <w:rPr>
                <w:rFonts w:ascii="Times New Roman" w:eastAsia="Times New Roman" w:hAnsi="Times New Roman" w:cs="Times New Roman"/>
                <w:b/>
                <w:bCs/>
                <w:i/>
                <w:color w:val="000000"/>
                <w:sz w:val="24"/>
                <w:szCs w:val="24"/>
              </w:rPr>
              <w:t>D</w:t>
            </w:r>
            <w:r w:rsidRPr="00BC232F">
              <w:rPr>
                <w:rFonts w:ascii="Times New Roman" w:eastAsia="Times New Roman" w:hAnsi="Times New Roman" w:cs="Times New Roman"/>
                <w:b/>
                <w:bCs/>
                <w:i/>
                <w:color w:val="000000"/>
                <w:sz w:val="24"/>
                <w:szCs w:val="24"/>
              </w:rPr>
              <w:t>escripción</w:t>
            </w:r>
          </w:p>
        </w:tc>
      </w:tr>
      <w:tr w:rsidR="00AB3B6B" w:rsidRPr="00BC232F" w:rsidTr="00124001">
        <w:trPr>
          <w:trHeight w:val="1260"/>
          <w:jc w:val="center"/>
        </w:trPr>
        <w:tc>
          <w:tcPr>
            <w:tcW w:w="3119" w:type="dxa"/>
            <w:shd w:val="clear" w:color="auto" w:fill="auto"/>
            <w:vAlign w:val="center"/>
            <w:hideMark/>
          </w:tcPr>
          <w:p w:rsidR="00AB3B6B" w:rsidRDefault="00AB3B6B" w:rsidP="00124001">
            <w:pPr>
              <w:spacing w:after="0" w:line="240" w:lineRule="auto"/>
              <w:jc w:val="center"/>
              <w:rPr>
                <w:rFonts w:ascii="Times New Roman" w:eastAsia="Times New Roman" w:hAnsi="Times New Roman" w:cs="Times New Roman"/>
                <w:color w:val="000000"/>
                <w:sz w:val="24"/>
                <w:szCs w:val="24"/>
              </w:rPr>
            </w:pPr>
          </w:p>
          <w:p w:rsidR="00AB3B6B" w:rsidRDefault="00AB3B6B" w:rsidP="0012400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Pr="00BC232F">
              <w:rPr>
                <w:rFonts w:ascii="Times New Roman" w:eastAsia="Times New Roman" w:hAnsi="Times New Roman" w:cs="Times New Roman"/>
                <w:color w:val="000000"/>
                <w:sz w:val="24"/>
                <w:szCs w:val="24"/>
              </w:rPr>
              <w:t>roductos resultados de generación de nuevo conocimiento</w:t>
            </w:r>
          </w:p>
          <w:p w:rsidR="00AB3B6B" w:rsidRPr="00BC232F" w:rsidRDefault="00AB3B6B" w:rsidP="00124001">
            <w:pPr>
              <w:spacing w:after="0" w:line="240" w:lineRule="auto"/>
              <w:jc w:val="center"/>
              <w:rPr>
                <w:rFonts w:ascii="Times New Roman" w:eastAsia="Times New Roman" w:hAnsi="Times New Roman" w:cs="Times New Roman"/>
                <w:color w:val="000000"/>
                <w:sz w:val="24"/>
                <w:szCs w:val="24"/>
              </w:rPr>
            </w:pPr>
          </w:p>
        </w:tc>
        <w:tc>
          <w:tcPr>
            <w:tcW w:w="2551" w:type="dxa"/>
            <w:shd w:val="clear" w:color="auto" w:fill="auto"/>
            <w:vAlign w:val="center"/>
            <w:hideMark/>
          </w:tcPr>
          <w:p w:rsidR="00AB3B6B" w:rsidRPr="00BC232F" w:rsidRDefault="00AB3B6B" w:rsidP="00124001">
            <w:pPr>
              <w:spacing w:after="0" w:line="240" w:lineRule="auto"/>
              <w:rPr>
                <w:rFonts w:ascii="Times New Roman" w:eastAsia="Times New Roman" w:hAnsi="Times New Roman" w:cs="Times New Roman"/>
                <w:color w:val="000000"/>
                <w:sz w:val="24"/>
                <w:szCs w:val="24"/>
              </w:rPr>
            </w:pPr>
            <w:r w:rsidRPr="00BC232F">
              <w:rPr>
                <w:rFonts w:ascii="Times New Roman" w:eastAsia="Times New Roman" w:hAnsi="Times New Roman" w:cs="Times New Roman"/>
                <w:color w:val="000000"/>
                <w:sz w:val="24"/>
                <w:szCs w:val="24"/>
              </w:rPr>
              <w:t>Artículos de investigación</w:t>
            </w:r>
          </w:p>
        </w:tc>
        <w:tc>
          <w:tcPr>
            <w:tcW w:w="3261" w:type="dxa"/>
            <w:shd w:val="clear" w:color="auto" w:fill="auto"/>
            <w:vAlign w:val="bottom"/>
            <w:hideMark/>
          </w:tcPr>
          <w:p w:rsidR="00AB3B6B" w:rsidRDefault="00AB3B6B" w:rsidP="00124001">
            <w:pPr>
              <w:spacing w:after="0" w:line="240" w:lineRule="auto"/>
              <w:jc w:val="both"/>
              <w:rPr>
                <w:rFonts w:ascii="Times New Roman" w:eastAsia="Times New Roman" w:hAnsi="Times New Roman" w:cs="Times New Roman"/>
                <w:color w:val="000000"/>
                <w:sz w:val="24"/>
                <w:szCs w:val="24"/>
              </w:rPr>
            </w:pPr>
          </w:p>
          <w:p w:rsidR="00AB3B6B" w:rsidRPr="00BC232F" w:rsidRDefault="00AB3B6B" w:rsidP="00124001">
            <w:pPr>
              <w:spacing w:after="0" w:line="240" w:lineRule="auto"/>
              <w:jc w:val="both"/>
              <w:rPr>
                <w:rFonts w:ascii="Times New Roman" w:eastAsia="Times New Roman" w:hAnsi="Times New Roman" w:cs="Times New Roman"/>
                <w:color w:val="000000"/>
                <w:sz w:val="24"/>
                <w:szCs w:val="24"/>
              </w:rPr>
            </w:pPr>
            <w:r w:rsidRPr="00BC232F">
              <w:rPr>
                <w:rFonts w:ascii="Times New Roman" w:eastAsia="Times New Roman" w:hAnsi="Times New Roman" w:cs="Times New Roman"/>
                <w:color w:val="000000"/>
                <w:sz w:val="24"/>
                <w:szCs w:val="24"/>
              </w:rPr>
              <w:t>De la presente investigación se propone la entrega de dos artículos</w:t>
            </w:r>
            <w:r>
              <w:rPr>
                <w:rFonts w:ascii="Times New Roman" w:eastAsia="Times New Roman" w:hAnsi="Times New Roman" w:cs="Times New Roman"/>
                <w:color w:val="000000"/>
                <w:sz w:val="24"/>
                <w:szCs w:val="24"/>
              </w:rPr>
              <w:t xml:space="preserve"> que serán</w:t>
            </w:r>
            <w:r w:rsidRPr="00BC232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sometidos</w:t>
            </w:r>
            <w:r w:rsidRPr="00BC232F">
              <w:rPr>
                <w:rFonts w:ascii="Times New Roman" w:eastAsia="Times New Roman" w:hAnsi="Times New Roman" w:cs="Times New Roman"/>
                <w:color w:val="000000"/>
                <w:sz w:val="24"/>
                <w:szCs w:val="24"/>
              </w:rPr>
              <w:t xml:space="preserve"> para publ</w:t>
            </w:r>
            <w:r>
              <w:rPr>
                <w:rFonts w:ascii="Times New Roman" w:eastAsia="Times New Roman" w:hAnsi="Times New Roman" w:cs="Times New Roman"/>
                <w:color w:val="000000"/>
                <w:sz w:val="24"/>
                <w:szCs w:val="24"/>
              </w:rPr>
              <w:t>icación en una revista indexada en categoría Q1.</w:t>
            </w:r>
          </w:p>
        </w:tc>
      </w:tr>
      <w:tr w:rsidR="00AB3B6B" w:rsidRPr="00BC232F" w:rsidTr="00AB3B6B">
        <w:trPr>
          <w:trHeight w:val="2571"/>
          <w:jc w:val="center"/>
        </w:trPr>
        <w:tc>
          <w:tcPr>
            <w:tcW w:w="3119" w:type="dxa"/>
            <w:vMerge w:val="restart"/>
            <w:shd w:val="clear" w:color="auto" w:fill="auto"/>
            <w:vAlign w:val="center"/>
            <w:hideMark/>
          </w:tcPr>
          <w:p w:rsidR="00AB3B6B" w:rsidRPr="00BC232F" w:rsidRDefault="00AB3B6B" w:rsidP="0012400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Pr="00BC232F">
              <w:rPr>
                <w:rFonts w:ascii="Times New Roman" w:eastAsia="Times New Roman" w:hAnsi="Times New Roman" w:cs="Times New Roman"/>
                <w:color w:val="000000"/>
                <w:sz w:val="24"/>
                <w:szCs w:val="24"/>
              </w:rPr>
              <w:t>roductos resultados de actividades de apropiación social del conocimiento</w:t>
            </w:r>
          </w:p>
        </w:tc>
        <w:tc>
          <w:tcPr>
            <w:tcW w:w="2551" w:type="dxa"/>
            <w:shd w:val="clear" w:color="auto" w:fill="auto"/>
            <w:vAlign w:val="center"/>
          </w:tcPr>
          <w:p w:rsidR="00AB3B6B" w:rsidRPr="00BC232F" w:rsidRDefault="00AB3B6B" w:rsidP="00124001">
            <w:pPr>
              <w:spacing w:after="0" w:line="240" w:lineRule="auto"/>
              <w:jc w:val="both"/>
              <w:rPr>
                <w:rFonts w:ascii="Times New Roman" w:eastAsia="Times New Roman" w:hAnsi="Times New Roman" w:cs="Times New Roman"/>
                <w:color w:val="000000"/>
                <w:sz w:val="24"/>
                <w:szCs w:val="24"/>
              </w:rPr>
            </w:pPr>
            <w:r w:rsidRPr="00BC232F">
              <w:rPr>
                <w:rFonts w:ascii="Times New Roman" w:eastAsia="Times New Roman" w:hAnsi="Times New Roman" w:cs="Times New Roman"/>
                <w:color w:val="000000"/>
                <w:sz w:val="24"/>
                <w:szCs w:val="24"/>
              </w:rPr>
              <w:t>Circulación de conocimiento especializado</w:t>
            </w:r>
          </w:p>
        </w:tc>
        <w:tc>
          <w:tcPr>
            <w:tcW w:w="3261" w:type="dxa"/>
            <w:shd w:val="clear" w:color="auto" w:fill="auto"/>
            <w:vAlign w:val="bottom"/>
          </w:tcPr>
          <w:p w:rsidR="00AB3B6B" w:rsidRDefault="00AB3B6B" w:rsidP="00AB3B6B">
            <w:pPr>
              <w:spacing w:after="0" w:line="240" w:lineRule="auto"/>
              <w:rPr>
                <w:rFonts w:ascii="Times New Roman" w:eastAsia="Times New Roman" w:hAnsi="Times New Roman" w:cs="Times New Roman"/>
                <w:color w:val="000000"/>
                <w:sz w:val="24"/>
                <w:szCs w:val="24"/>
              </w:rPr>
            </w:pPr>
            <w:r w:rsidRPr="00BC232F">
              <w:rPr>
                <w:rFonts w:ascii="Times New Roman" w:eastAsia="Times New Roman" w:hAnsi="Times New Roman" w:cs="Times New Roman"/>
                <w:color w:val="000000"/>
                <w:sz w:val="24"/>
                <w:szCs w:val="24"/>
              </w:rPr>
              <w:t xml:space="preserve">Como apropiación social del conocimiento se realizarán </w:t>
            </w:r>
            <w:r>
              <w:rPr>
                <w:rFonts w:ascii="Times New Roman" w:eastAsia="Times New Roman" w:hAnsi="Times New Roman" w:cs="Times New Roman"/>
                <w:color w:val="000000"/>
                <w:sz w:val="24"/>
                <w:szCs w:val="24"/>
              </w:rPr>
              <w:t>unas movilidades académica internacional con ponencia y/o  poster con los resultados de la investigación en un evento especializado.</w:t>
            </w:r>
          </w:p>
          <w:p w:rsidR="00AB3B6B" w:rsidRPr="00BC232F" w:rsidRDefault="00AB3B6B" w:rsidP="00AB3B6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Adicionalmente se realizara un evento de socialización de resultados obtenidos.</w:t>
            </w:r>
          </w:p>
        </w:tc>
      </w:tr>
      <w:tr w:rsidR="00AB3B6B" w:rsidRPr="00BC232F" w:rsidTr="00124001">
        <w:trPr>
          <w:trHeight w:val="1671"/>
          <w:jc w:val="center"/>
        </w:trPr>
        <w:tc>
          <w:tcPr>
            <w:tcW w:w="3119" w:type="dxa"/>
            <w:vMerge/>
            <w:shd w:val="clear" w:color="auto" w:fill="auto"/>
            <w:vAlign w:val="center"/>
          </w:tcPr>
          <w:p w:rsidR="00AB3B6B" w:rsidRDefault="00AB3B6B" w:rsidP="00124001">
            <w:pPr>
              <w:spacing w:after="0" w:line="240" w:lineRule="auto"/>
              <w:jc w:val="center"/>
              <w:rPr>
                <w:rFonts w:ascii="Times New Roman" w:eastAsia="Times New Roman" w:hAnsi="Times New Roman" w:cs="Times New Roman"/>
                <w:color w:val="000000"/>
                <w:sz w:val="24"/>
                <w:szCs w:val="24"/>
              </w:rPr>
            </w:pPr>
          </w:p>
        </w:tc>
        <w:tc>
          <w:tcPr>
            <w:tcW w:w="2551" w:type="dxa"/>
            <w:shd w:val="clear" w:color="auto" w:fill="auto"/>
            <w:vAlign w:val="center"/>
          </w:tcPr>
          <w:p w:rsidR="00AB3B6B" w:rsidRDefault="00AB3B6B" w:rsidP="00124001">
            <w:pPr>
              <w:spacing w:after="0" w:line="240" w:lineRule="auto"/>
              <w:jc w:val="both"/>
              <w:rPr>
                <w:rFonts w:ascii="Times New Roman" w:eastAsia="Times New Roman" w:hAnsi="Times New Roman" w:cs="Times New Roman"/>
                <w:color w:val="000000"/>
                <w:sz w:val="24"/>
                <w:szCs w:val="24"/>
              </w:rPr>
            </w:pPr>
          </w:p>
          <w:p w:rsidR="00AB3B6B" w:rsidRDefault="00AB3B6B" w:rsidP="00124001">
            <w:pPr>
              <w:spacing w:after="0" w:line="240" w:lineRule="auto"/>
              <w:jc w:val="both"/>
              <w:rPr>
                <w:rFonts w:ascii="Times New Roman" w:eastAsia="Times New Roman" w:hAnsi="Times New Roman" w:cs="Times New Roman"/>
                <w:color w:val="000000"/>
                <w:sz w:val="24"/>
                <w:szCs w:val="24"/>
              </w:rPr>
            </w:pPr>
          </w:p>
          <w:p w:rsidR="00AB3B6B" w:rsidRPr="00992950" w:rsidRDefault="00AB3B6B" w:rsidP="00124001">
            <w:pPr>
              <w:spacing w:after="0" w:line="240" w:lineRule="auto"/>
              <w:jc w:val="both"/>
              <w:rPr>
                <w:rFonts w:ascii="Times New Roman" w:eastAsia="Times New Roman" w:hAnsi="Times New Roman" w:cs="Times New Roman"/>
                <w:color w:val="000000"/>
                <w:sz w:val="24"/>
                <w:szCs w:val="24"/>
              </w:rPr>
            </w:pPr>
            <w:r w:rsidRPr="00992950">
              <w:rPr>
                <w:rFonts w:ascii="Times New Roman" w:eastAsia="Times New Roman" w:hAnsi="Times New Roman" w:cs="Times New Roman"/>
                <w:color w:val="000000"/>
                <w:sz w:val="24"/>
                <w:szCs w:val="24"/>
              </w:rPr>
              <w:t>Comunicación social del conocimiento</w:t>
            </w:r>
            <w:r w:rsidRPr="00992950">
              <w:rPr>
                <w:rFonts w:ascii="Times New Roman" w:eastAsia="Times New Roman" w:hAnsi="Times New Roman" w:cs="Times New Roman"/>
                <w:color w:val="000000"/>
                <w:sz w:val="24"/>
                <w:szCs w:val="24"/>
              </w:rPr>
              <w:tab/>
            </w:r>
          </w:p>
          <w:p w:rsidR="00AB3B6B" w:rsidRPr="00BC232F" w:rsidRDefault="00AB3B6B" w:rsidP="00124001">
            <w:pPr>
              <w:spacing w:after="0" w:line="240" w:lineRule="auto"/>
              <w:jc w:val="both"/>
              <w:rPr>
                <w:rFonts w:ascii="Times New Roman" w:eastAsia="Times New Roman" w:hAnsi="Times New Roman" w:cs="Times New Roman"/>
                <w:color w:val="000000"/>
                <w:sz w:val="24"/>
                <w:szCs w:val="24"/>
              </w:rPr>
            </w:pPr>
          </w:p>
        </w:tc>
        <w:tc>
          <w:tcPr>
            <w:tcW w:w="3261" w:type="dxa"/>
            <w:shd w:val="clear" w:color="auto" w:fill="auto"/>
            <w:vAlign w:val="bottom"/>
          </w:tcPr>
          <w:p w:rsidR="00AB3B6B" w:rsidRDefault="00AB3B6B" w:rsidP="00124001">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presentará contenido multimedia en forma de</w:t>
            </w:r>
            <w:r w:rsidRPr="00992950">
              <w:rPr>
                <w:rFonts w:ascii="Times New Roman" w:eastAsia="Times New Roman" w:hAnsi="Times New Roman" w:cs="Times New Roman"/>
                <w:color w:val="000000"/>
                <w:sz w:val="24"/>
                <w:szCs w:val="24"/>
              </w:rPr>
              <w:t xml:space="preserve"> micro documental con información audiovisual de la autoría, recolectada en la visita a campo.</w:t>
            </w:r>
            <w:r>
              <w:rPr>
                <w:rFonts w:ascii="Times New Roman" w:eastAsia="Times New Roman" w:hAnsi="Times New Roman" w:cs="Times New Roman"/>
                <w:color w:val="000000"/>
                <w:sz w:val="24"/>
                <w:szCs w:val="24"/>
              </w:rPr>
              <w:t xml:space="preserve"> La edición y propagación del material estará a cargo del </w:t>
            </w:r>
            <w:r>
              <w:rPr>
                <w:rFonts w:ascii="Times New Roman" w:hAnsi="Times New Roman"/>
                <w:sz w:val="24"/>
              </w:rPr>
              <w:t>Centro de Medios USTA con colaboración de los involucrados.</w:t>
            </w:r>
          </w:p>
        </w:tc>
      </w:tr>
      <w:tr w:rsidR="00AB3B6B" w:rsidRPr="00BC232F" w:rsidTr="00124001">
        <w:trPr>
          <w:trHeight w:val="1671"/>
          <w:jc w:val="center"/>
        </w:trPr>
        <w:tc>
          <w:tcPr>
            <w:tcW w:w="3119" w:type="dxa"/>
            <w:shd w:val="clear" w:color="auto" w:fill="auto"/>
            <w:vAlign w:val="center"/>
          </w:tcPr>
          <w:p w:rsidR="00AB3B6B" w:rsidRPr="002C5C83" w:rsidRDefault="00AB3B6B" w:rsidP="00124001">
            <w:pPr>
              <w:spacing w:after="0" w:line="240" w:lineRule="auto"/>
              <w:jc w:val="center"/>
              <w:rPr>
                <w:rFonts w:ascii="Times New Roman" w:eastAsia="Times New Roman" w:hAnsi="Times New Roman" w:cs="Times New Roman"/>
                <w:color w:val="000000"/>
                <w:sz w:val="24"/>
                <w:szCs w:val="24"/>
              </w:rPr>
            </w:pPr>
            <w:r w:rsidRPr="00992950">
              <w:rPr>
                <w:rFonts w:ascii="Times New Roman" w:eastAsia="Times New Roman" w:hAnsi="Times New Roman" w:cs="Times New Roman"/>
                <w:color w:val="000000"/>
                <w:sz w:val="24"/>
                <w:szCs w:val="24"/>
              </w:rPr>
              <w:t>Productos de actividades relacionadas con la formación de recurso humano para la CTEI</w:t>
            </w:r>
          </w:p>
        </w:tc>
        <w:tc>
          <w:tcPr>
            <w:tcW w:w="2551" w:type="dxa"/>
            <w:shd w:val="clear" w:color="auto" w:fill="auto"/>
            <w:vAlign w:val="center"/>
          </w:tcPr>
          <w:p w:rsidR="00AB3B6B" w:rsidRDefault="00AB3B6B" w:rsidP="0012400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Trabajo de grado de pregrado y Doctorado</w:t>
            </w:r>
            <w:r w:rsidRPr="00992950">
              <w:rPr>
                <w:rFonts w:ascii="Times New Roman" w:eastAsia="Times New Roman" w:hAnsi="Times New Roman" w:cs="Times New Roman"/>
                <w:color w:val="000000"/>
                <w:sz w:val="24"/>
                <w:szCs w:val="24"/>
              </w:rPr>
              <w:tab/>
            </w:r>
          </w:p>
        </w:tc>
        <w:tc>
          <w:tcPr>
            <w:tcW w:w="3261" w:type="dxa"/>
            <w:shd w:val="clear" w:color="auto" w:fill="auto"/>
            <w:vAlign w:val="bottom"/>
          </w:tcPr>
          <w:p w:rsidR="00AB3B6B" w:rsidRDefault="00AB3B6B" w:rsidP="00AB3B6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vinculan como auxiliares de investigación 4 estudiantes de la facultad que generan dos artículos que serán sometidos posteriormente a revistas indexadas Q2. En el proyecto se contratan dos egresadas de la facultad de ingeniería ambiental.</w:t>
            </w:r>
          </w:p>
          <w:p w:rsidR="00AB3B6B" w:rsidRPr="002C5C83" w:rsidRDefault="00AB3B6B" w:rsidP="00AB3B6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artículos resultados</w:t>
            </w:r>
            <w:r>
              <w:rPr>
                <w:rFonts w:ascii="Times New Roman" w:eastAsia="Times New Roman" w:hAnsi="Times New Roman" w:cs="Times New Roman"/>
                <w:color w:val="000000"/>
                <w:sz w:val="24"/>
                <w:szCs w:val="24"/>
              </w:rPr>
              <w:t xml:space="preserve"> del proyecto al menos uno se vincula a producto de tesis doctoral.</w:t>
            </w:r>
          </w:p>
        </w:tc>
      </w:tr>
    </w:tbl>
    <w:p w:rsidR="003B2C60" w:rsidRPr="00844B98" w:rsidRDefault="003B2C60" w:rsidP="00844B98">
      <w:pPr>
        <w:jc w:val="both"/>
        <w:rPr>
          <w:rFonts w:ascii="Times New Roman" w:hAnsi="Times New Roman"/>
          <w:sz w:val="24"/>
        </w:rPr>
      </w:pPr>
      <w:bookmarkStart w:id="0" w:name="_GoBack"/>
      <w:bookmarkEnd w:id="0"/>
    </w:p>
    <w:p w:rsidR="00AA6D63" w:rsidRDefault="005F220A" w:rsidP="00AA6D63">
      <w:pPr>
        <w:pStyle w:val="Prrafodelista"/>
        <w:numPr>
          <w:ilvl w:val="0"/>
          <w:numId w:val="40"/>
        </w:numPr>
        <w:jc w:val="both"/>
        <w:rPr>
          <w:rFonts w:ascii="Times New Roman" w:hAnsi="Times New Roman"/>
          <w:sz w:val="24"/>
        </w:rPr>
      </w:pPr>
      <w:r w:rsidRPr="005E5876">
        <w:rPr>
          <w:rFonts w:ascii="Times New Roman" w:hAnsi="Times New Roman"/>
          <w:b/>
          <w:sz w:val="24"/>
        </w:rPr>
        <w:lastRenderedPageBreak/>
        <w:t>Contribución del proyecto al cumplimiento de la misión institucional</w:t>
      </w:r>
      <w:r w:rsidRPr="005E5876">
        <w:rPr>
          <w:rFonts w:ascii="Times New Roman" w:hAnsi="Times New Roman"/>
          <w:sz w:val="24"/>
        </w:rPr>
        <w:t xml:space="preserve">: </w:t>
      </w:r>
    </w:p>
    <w:p w:rsidR="00AA6D63" w:rsidRPr="00AA6D63" w:rsidRDefault="00AA6D63" w:rsidP="00AA6D63">
      <w:pPr>
        <w:pStyle w:val="Prrafodelista"/>
        <w:ind w:left="1068"/>
        <w:jc w:val="both"/>
        <w:rPr>
          <w:rFonts w:ascii="Times New Roman" w:hAnsi="Times New Roman"/>
          <w:sz w:val="24"/>
        </w:rPr>
      </w:pPr>
    </w:p>
    <w:p w:rsidR="005F220A" w:rsidRPr="005E5876" w:rsidRDefault="005F220A" w:rsidP="005F220A">
      <w:pPr>
        <w:pStyle w:val="Prrafodelista"/>
        <w:numPr>
          <w:ilvl w:val="0"/>
          <w:numId w:val="37"/>
        </w:numPr>
        <w:jc w:val="both"/>
        <w:rPr>
          <w:rFonts w:ascii="Times New Roman" w:hAnsi="Times New Roman"/>
          <w:sz w:val="24"/>
        </w:rPr>
      </w:pPr>
      <w:r w:rsidRPr="005E5876">
        <w:rPr>
          <w:rFonts w:ascii="Times New Roman" w:hAnsi="Times New Roman"/>
          <w:sz w:val="24"/>
        </w:rPr>
        <w:t xml:space="preserve">Con qué líneas del PIM se vincula el proyecto: </w:t>
      </w:r>
    </w:p>
    <w:p w:rsidR="00F07D5E" w:rsidRDefault="00AA6D63" w:rsidP="00AA6D63">
      <w:pPr>
        <w:jc w:val="both"/>
        <w:rPr>
          <w:rFonts w:ascii="Times New Roman" w:hAnsi="Times New Roman"/>
          <w:sz w:val="24"/>
        </w:rPr>
      </w:pPr>
      <w:r w:rsidRPr="00AA6D63">
        <w:rPr>
          <w:rFonts w:ascii="Times New Roman" w:hAnsi="Times New Roman"/>
          <w:sz w:val="24"/>
        </w:rPr>
        <w:t>-</w:t>
      </w:r>
      <w:r w:rsidRPr="00AA6D63">
        <w:rPr>
          <w:rFonts w:ascii="Times New Roman" w:hAnsi="Times New Roman"/>
          <w:sz w:val="24"/>
        </w:rPr>
        <w:tab/>
      </w:r>
      <w:r w:rsidRPr="00AA6D63">
        <w:rPr>
          <w:rFonts w:ascii="Times New Roman" w:hAnsi="Times New Roman"/>
          <w:i/>
          <w:sz w:val="24"/>
        </w:rPr>
        <w:t>Proyección social e investigación pertinentes</w:t>
      </w:r>
      <w:r w:rsidR="00DF28E6">
        <w:rPr>
          <w:rFonts w:ascii="Times New Roman" w:hAnsi="Times New Roman"/>
          <w:sz w:val="24"/>
        </w:rPr>
        <w:t>, Este proyecto se presenta en alianza con la autoridad ambiental regional, CORPOGUAJIRA, y el CERREJON, con el objetivo de contar con la base técnica requerida para mejorar la gestión ambiental y económica de los actores en el territorio, es un proyecto que responde a necesidades reales de la gestión de los actores y que facilita la retroalimentación de la aplicación de instrumentos de gestión que actualmente usan los diferentes representantes del estado</w:t>
      </w:r>
      <w:r w:rsidR="00F07D5E">
        <w:rPr>
          <w:rFonts w:ascii="Times New Roman" w:hAnsi="Times New Roman"/>
          <w:sz w:val="24"/>
        </w:rPr>
        <w:t xml:space="preserve"> en el territorio.</w:t>
      </w:r>
    </w:p>
    <w:p w:rsidR="00A03464" w:rsidRDefault="00AA6D63" w:rsidP="00AA6D63">
      <w:pPr>
        <w:jc w:val="both"/>
        <w:rPr>
          <w:rFonts w:ascii="Times New Roman" w:hAnsi="Times New Roman"/>
          <w:sz w:val="24"/>
          <w:highlight w:val="yellow"/>
        </w:rPr>
      </w:pPr>
      <w:r w:rsidRPr="00AA6D63">
        <w:rPr>
          <w:rFonts w:ascii="Times New Roman" w:hAnsi="Times New Roman"/>
          <w:sz w:val="24"/>
        </w:rPr>
        <w:t>-</w:t>
      </w:r>
      <w:r w:rsidRPr="00AA6D63">
        <w:rPr>
          <w:rFonts w:ascii="Times New Roman" w:hAnsi="Times New Roman"/>
          <w:sz w:val="24"/>
        </w:rPr>
        <w:tab/>
      </w:r>
      <w:r w:rsidRPr="00AA6D63">
        <w:rPr>
          <w:rFonts w:ascii="Times New Roman" w:hAnsi="Times New Roman"/>
          <w:i/>
          <w:sz w:val="24"/>
        </w:rPr>
        <w:t>Enriquecimiento regional de los programas con estándares comunes</w:t>
      </w:r>
      <w:r w:rsidRPr="00AA6D63">
        <w:rPr>
          <w:rFonts w:ascii="Times New Roman" w:hAnsi="Times New Roman"/>
          <w:sz w:val="24"/>
        </w:rPr>
        <w:t>, debido a que el proyecto unifica las áreas ambiental, social y económica, a la vez que expone métodos de divulgación más asequibles al público interesado.</w:t>
      </w:r>
    </w:p>
    <w:p w:rsidR="00C05F5D" w:rsidRDefault="00C05F5D" w:rsidP="00A03464">
      <w:pPr>
        <w:jc w:val="both"/>
        <w:rPr>
          <w:rFonts w:ascii="Times New Roman" w:hAnsi="Times New Roman"/>
          <w:sz w:val="24"/>
          <w:highlight w:val="yellow"/>
        </w:rPr>
      </w:pPr>
    </w:p>
    <w:p w:rsidR="003E641A" w:rsidRPr="00AA6D63" w:rsidRDefault="005F220A" w:rsidP="00AA6D63">
      <w:pPr>
        <w:pStyle w:val="Prrafodelista"/>
        <w:numPr>
          <w:ilvl w:val="0"/>
          <w:numId w:val="37"/>
        </w:numPr>
        <w:jc w:val="both"/>
        <w:rPr>
          <w:rFonts w:ascii="Times New Roman" w:hAnsi="Times New Roman"/>
          <w:sz w:val="24"/>
        </w:rPr>
      </w:pPr>
      <w:r w:rsidRPr="00C05F5D">
        <w:rPr>
          <w:rFonts w:ascii="Times New Roman" w:hAnsi="Times New Roman"/>
          <w:sz w:val="24"/>
        </w:rPr>
        <w:t xml:space="preserve">Con qué acciones del Plan </w:t>
      </w:r>
      <w:r w:rsidR="003E641A">
        <w:rPr>
          <w:rFonts w:ascii="Times New Roman" w:hAnsi="Times New Roman"/>
          <w:sz w:val="24"/>
        </w:rPr>
        <w:t xml:space="preserve">Nacional de </w:t>
      </w:r>
      <w:r w:rsidR="00AA2914">
        <w:rPr>
          <w:rFonts w:ascii="Times New Roman" w:hAnsi="Times New Roman"/>
          <w:sz w:val="24"/>
        </w:rPr>
        <w:t>Desarrollo</w:t>
      </w:r>
      <w:r w:rsidRPr="00C05F5D">
        <w:rPr>
          <w:rFonts w:ascii="Times New Roman" w:hAnsi="Times New Roman"/>
          <w:sz w:val="24"/>
        </w:rPr>
        <w:t>, se articula el proyecto:</w:t>
      </w:r>
    </w:p>
    <w:p w:rsidR="003E641A" w:rsidRPr="003E641A" w:rsidRDefault="00AA2914" w:rsidP="00AA2914">
      <w:pPr>
        <w:spacing w:after="0"/>
        <w:jc w:val="both"/>
        <w:rPr>
          <w:rFonts w:ascii="Times New Roman" w:hAnsi="Times New Roman"/>
          <w:sz w:val="24"/>
        </w:rPr>
      </w:pPr>
      <w:r w:rsidRPr="00AA2914">
        <w:rPr>
          <w:rFonts w:ascii="Times New Roman" w:hAnsi="Times New Roman"/>
          <w:sz w:val="24"/>
        </w:rPr>
        <w:t>El proyecto se relaciona con el Plan Nacional de Desarrollo 2014-2018 con</w:t>
      </w:r>
      <w:r>
        <w:rPr>
          <w:rFonts w:ascii="Times New Roman" w:hAnsi="Times New Roman"/>
          <w:b/>
          <w:sz w:val="24"/>
        </w:rPr>
        <w:t xml:space="preserve"> el </w:t>
      </w:r>
      <w:r w:rsidR="003E641A" w:rsidRPr="003E641A">
        <w:rPr>
          <w:rFonts w:ascii="Times New Roman" w:hAnsi="Times New Roman"/>
          <w:sz w:val="24"/>
        </w:rPr>
        <w:t>Objetivo 3. Reducir las desigualdades sociales y territoriales entre los ámbitos urbano y rural, mediante el desarrollo integral del campo como garantía para la igualdad de oportunidades</w:t>
      </w:r>
    </w:p>
    <w:p w:rsidR="003E641A" w:rsidRPr="003E641A" w:rsidRDefault="003E641A" w:rsidP="003E641A">
      <w:pPr>
        <w:spacing w:after="0"/>
        <w:rPr>
          <w:rFonts w:ascii="Times New Roman" w:hAnsi="Times New Roman"/>
          <w:b/>
          <w:sz w:val="24"/>
        </w:rPr>
      </w:pPr>
    </w:p>
    <w:p w:rsidR="005410B3" w:rsidRDefault="005410B3" w:rsidP="0048673D">
      <w:pPr>
        <w:pStyle w:val="Prrafodelista"/>
        <w:numPr>
          <w:ilvl w:val="0"/>
          <w:numId w:val="40"/>
        </w:numPr>
        <w:spacing w:after="0"/>
        <w:rPr>
          <w:rFonts w:ascii="Times New Roman" w:hAnsi="Times New Roman"/>
          <w:b/>
          <w:sz w:val="24"/>
        </w:rPr>
      </w:pPr>
      <w:r w:rsidRPr="0048673D">
        <w:rPr>
          <w:rFonts w:ascii="Times New Roman" w:hAnsi="Times New Roman"/>
          <w:b/>
          <w:sz w:val="24"/>
        </w:rPr>
        <w:t>Presupuesto</w:t>
      </w:r>
    </w:p>
    <w:p w:rsidR="00FF05B5" w:rsidRPr="0048673D" w:rsidRDefault="00FF05B5" w:rsidP="00FF05B5">
      <w:pPr>
        <w:pStyle w:val="Prrafodelista"/>
        <w:spacing w:after="0"/>
        <w:ind w:left="1068"/>
        <w:rPr>
          <w:rFonts w:ascii="Times New Roman" w:hAnsi="Times New Roman"/>
          <w:b/>
          <w:sz w:val="24"/>
        </w:rPr>
      </w:pPr>
    </w:p>
    <w:tbl>
      <w:tblPr>
        <w:tblW w:w="9351" w:type="dxa"/>
        <w:tblLayout w:type="fixed"/>
        <w:tblCellMar>
          <w:left w:w="70" w:type="dxa"/>
          <w:right w:w="70" w:type="dxa"/>
        </w:tblCellMar>
        <w:tblLook w:val="04A0" w:firstRow="1" w:lastRow="0" w:firstColumn="1" w:lastColumn="0" w:noHBand="0" w:noVBand="1"/>
      </w:tblPr>
      <w:tblGrid>
        <w:gridCol w:w="2122"/>
        <w:gridCol w:w="4252"/>
        <w:gridCol w:w="2977"/>
      </w:tblGrid>
      <w:tr w:rsidR="00E6632A" w:rsidRPr="00E6632A" w:rsidTr="007E1FA9">
        <w:trPr>
          <w:trHeight w:val="299"/>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b/>
                <w:bCs/>
                <w:color w:val="000000"/>
                <w:sz w:val="24"/>
                <w:szCs w:val="24"/>
              </w:rPr>
            </w:pPr>
          </w:p>
        </w:tc>
        <w:tc>
          <w:tcPr>
            <w:tcW w:w="4252" w:type="dxa"/>
            <w:tcBorders>
              <w:top w:val="single" w:sz="4" w:space="0" w:color="auto"/>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Descripción</w:t>
            </w:r>
          </w:p>
        </w:tc>
        <w:tc>
          <w:tcPr>
            <w:tcW w:w="2977" w:type="dxa"/>
            <w:tcBorders>
              <w:top w:val="single" w:sz="4" w:space="0" w:color="auto"/>
              <w:left w:val="nil"/>
              <w:bottom w:val="single" w:sz="4" w:space="0" w:color="auto"/>
              <w:right w:val="single" w:sz="4" w:space="0" w:color="auto"/>
            </w:tcBorders>
            <w:shd w:val="clear" w:color="auto" w:fill="auto"/>
            <w:vAlign w:val="bottom"/>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Recurso solicitado FODEIN</w:t>
            </w:r>
          </w:p>
        </w:tc>
      </w:tr>
      <w:tr w:rsidR="00E6632A" w:rsidRPr="00E6632A" w:rsidTr="007E1FA9">
        <w:trPr>
          <w:trHeight w:val="439"/>
        </w:trPr>
        <w:tc>
          <w:tcPr>
            <w:tcW w:w="2122" w:type="dxa"/>
            <w:vMerge w:val="restart"/>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Personal científico</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Claudia Lilian Londoño (10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9"/>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bottom"/>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Miguel </w:t>
            </w:r>
            <w:proofErr w:type="spellStart"/>
            <w:r w:rsidRPr="00E6632A">
              <w:rPr>
                <w:rFonts w:ascii="Times New Roman" w:eastAsia="Times New Roman" w:hAnsi="Times New Roman" w:cs="Times New Roman"/>
                <w:color w:val="000000"/>
                <w:sz w:val="24"/>
                <w:szCs w:val="24"/>
              </w:rPr>
              <w:t>Angel</w:t>
            </w:r>
            <w:proofErr w:type="spellEnd"/>
            <w:r w:rsidRPr="00E6632A">
              <w:rPr>
                <w:rFonts w:ascii="Times New Roman" w:eastAsia="Times New Roman" w:hAnsi="Times New Roman" w:cs="Times New Roman"/>
                <w:color w:val="000000"/>
                <w:sz w:val="24"/>
                <w:szCs w:val="24"/>
              </w:rPr>
              <w:t xml:space="preserve"> </w:t>
            </w:r>
            <w:proofErr w:type="spellStart"/>
            <w:r w:rsidRPr="00E6632A">
              <w:rPr>
                <w:rFonts w:ascii="Times New Roman" w:eastAsia="Times New Roman" w:hAnsi="Times New Roman" w:cs="Times New Roman"/>
                <w:color w:val="000000"/>
                <w:sz w:val="24"/>
                <w:szCs w:val="24"/>
              </w:rPr>
              <w:t>Diaz</w:t>
            </w:r>
            <w:proofErr w:type="spellEnd"/>
            <w:r w:rsidRPr="00E6632A">
              <w:rPr>
                <w:rFonts w:ascii="Times New Roman" w:eastAsia="Times New Roman" w:hAnsi="Times New Roman" w:cs="Times New Roman"/>
                <w:color w:val="000000"/>
                <w:sz w:val="24"/>
                <w:szCs w:val="24"/>
              </w:rPr>
              <w:t xml:space="preserve"> (3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402"/>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Ricardo Guerra (5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90"/>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Profesional CORPOGUAJIRA</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val="restart"/>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Auxilio a investigadores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Estudiante Auxiliar (Tesista 1) (20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Estudiante Auxiliar (Tesista 2) (20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Estudiante Auxiliar (Tesista 3) (20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Estudiante Auxiliar (Tesista 4) (20 Horas)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val="restart"/>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Asistentes de investigación</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Alexandra Valderrama (20 horas) </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                 10.800.000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Mónica herrera (20 horas) </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                 10.800.000 </w:t>
            </w:r>
          </w:p>
        </w:tc>
      </w:tr>
      <w:tr w:rsidR="00E6632A" w:rsidRPr="00E6632A" w:rsidTr="007E1FA9">
        <w:trPr>
          <w:trHeight w:val="315"/>
        </w:trPr>
        <w:tc>
          <w:tcPr>
            <w:tcW w:w="2122" w:type="dxa"/>
            <w:vMerge w:val="restart"/>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Equipos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Realización documental</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Equipos de video y sonido</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vMerge/>
            <w:tcBorders>
              <w:top w:val="nil"/>
              <w:left w:val="single" w:sz="4" w:space="0" w:color="auto"/>
              <w:bottom w:val="single" w:sz="4" w:space="0" w:color="auto"/>
              <w:right w:val="single" w:sz="4" w:space="0" w:color="auto"/>
            </w:tcBorders>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GPS marca </w:t>
            </w:r>
            <w:proofErr w:type="spellStart"/>
            <w:r w:rsidRPr="00E6632A">
              <w:rPr>
                <w:rFonts w:ascii="Times New Roman" w:eastAsia="Times New Roman" w:hAnsi="Times New Roman" w:cs="Times New Roman"/>
                <w:color w:val="000000"/>
                <w:sz w:val="24"/>
                <w:szCs w:val="24"/>
              </w:rPr>
              <w:t>garmin</w:t>
            </w:r>
            <w:proofErr w:type="spellEnd"/>
            <w:r w:rsidRPr="00E6632A">
              <w:rPr>
                <w:rFonts w:ascii="Times New Roman" w:eastAsia="Times New Roman" w:hAnsi="Times New Roman" w:cs="Times New Roman"/>
                <w:color w:val="000000"/>
                <w:sz w:val="24"/>
                <w:szCs w:val="24"/>
              </w:rPr>
              <w:t xml:space="preserve"> </w:t>
            </w:r>
            <w:proofErr w:type="spellStart"/>
            <w:r w:rsidRPr="00E6632A">
              <w:rPr>
                <w:rFonts w:ascii="Times New Roman" w:eastAsia="Times New Roman" w:hAnsi="Times New Roman" w:cs="Times New Roman"/>
                <w:color w:val="000000"/>
                <w:sz w:val="24"/>
                <w:szCs w:val="24"/>
              </w:rPr>
              <w:t>Etrex</w:t>
            </w:r>
            <w:proofErr w:type="spellEnd"/>
            <w:r w:rsidRPr="00E6632A">
              <w:rPr>
                <w:rFonts w:ascii="Times New Roman" w:eastAsia="Times New Roman" w:hAnsi="Times New Roman" w:cs="Times New Roman"/>
                <w:color w:val="000000"/>
                <w:sz w:val="24"/>
                <w:szCs w:val="24"/>
              </w:rPr>
              <w:t xml:space="preserve"> 10</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Software</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Licencia  de programa ArcGIS, SPSS</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945"/>
        </w:trPr>
        <w:tc>
          <w:tcPr>
            <w:tcW w:w="2122" w:type="dxa"/>
            <w:tcBorders>
              <w:top w:val="single" w:sz="4" w:space="0" w:color="000000"/>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Materiales</w:t>
            </w:r>
          </w:p>
        </w:tc>
        <w:tc>
          <w:tcPr>
            <w:tcW w:w="4252" w:type="dxa"/>
            <w:tcBorders>
              <w:top w:val="single" w:sz="4" w:space="0" w:color="000000"/>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Imágenes satelitales, para la generación de mapas y análisis de información geográfica asociada al área de estudio.</w:t>
            </w:r>
          </w:p>
        </w:tc>
        <w:tc>
          <w:tcPr>
            <w:tcW w:w="2977" w:type="dxa"/>
            <w:tcBorders>
              <w:top w:val="single" w:sz="4" w:space="0" w:color="000000"/>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Papelería</w:t>
            </w:r>
          </w:p>
        </w:tc>
        <w:tc>
          <w:tcPr>
            <w:tcW w:w="4252"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w:t>
            </w:r>
          </w:p>
        </w:tc>
        <w:tc>
          <w:tcPr>
            <w:tcW w:w="2977"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                      500.000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Fotocopias</w:t>
            </w:r>
          </w:p>
        </w:tc>
        <w:tc>
          <w:tcPr>
            <w:tcW w:w="4252"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w:t>
            </w:r>
          </w:p>
        </w:tc>
        <w:tc>
          <w:tcPr>
            <w:tcW w:w="2977"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 </w:t>
            </w:r>
          </w:p>
        </w:tc>
      </w:tr>
      <w:tr w:rsidR="00E6632A" w:rsidRPr="00E6632A" w:rsidTr="007E1FA9">
        <w:trPr>
          <w:trHeight w:val="2771"/>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Salidas de campo</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Tres salidas de campo al Departamento de la Guajira, que incluyen tiquetes, hospedaje y alimentación; realizadas: la primera por un docente investigador, dos asistentes y dos auxiliares en marzo, la segunda por las dos asistentes y dos auxiliares de investigación en mayo, y la tercera salida en agosto, por las dos asistentes. En las salidas se recolectara información primaria, se realizaran las entrevistas y se recolectara material audiovisual.</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sz w:val="24"/>
                <w:szCs w:val="24"/>
              </w:rPr>
            </w:pPr>
            <w:r w:rsidRPr="00E6632A">
              <w:rPr>
                <w:rFonts w:ascii="Calibri" w:eastAsia="Times New Roman" w:hAnsi="Calibri" w:cs="Times New Roman"/>
                <w:color w:val="000000"/>
                <w:sz w:val="24"/>
                <w:szCs w:val="24"/>
              </w:rPr>
              <w:t> </w:t>
            </w:r>
          </w:p>
        </w:tc>
      </w:tr>
      <w:tr w:rsidR="00E6632A" w:rsidRPr="00E6632A" w:rsidTr="007E1FA9">
        <w:trPr>
          <w:trHeight w:val="451"/>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Material bibliográfico</w:t>
            </w:r>
          </w:p>
        </w:tc>
        <w:tc>
          <w:tcPr>
            <w:tcW w:w="4252"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w:t>
            </w:r>
          </w:p>
        </w:tc>
        <w:tc>
          <w:tcPr>
            <w:tcW w:w="2977" w:type="dxa"/>
            <w:tcBorders>
              <w:top w:val="nil"/>
              <w:left w:val="nil"/>
              <w:bottom w:val="single" w:sz="4" w:space="0" w:color="auto"/>
              <w:right w:val="single" w:sz="4" w:space="0" w:color="auto"/>
            </w:tcBorders>
            <w:shd w:val="clear" w:color="000000" w:fill="E7E6E6"/>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 </w:t>
            </w:r>
          </w:p>
        </w:tc>
      </w:tr>
      <w:tr w:rsidR="00E6632A" w:rsidRPr="00E6632A" w:rsidTr="007E1FA9">
        <w:trPr>
          <w:trHeight w:val="630"/>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Publicaciones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Diagramación, edición y traducción del articulo para su correspondiente publicación </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sz w:val="24"/>
                <w:szCs w:val="24"/>
              </w:rPr>
            </w:pPr>
            <w:r w:rsidRPr="00E6632A">
              <w:rPr>
                <w:rFonts w:ascii="Calibri" w:eastAsia="Times New Roman" w:hAnsi="Calibri" w:cs="Times New Roman"/>
                <w:color w:val="000000"/>
                <w:sz w:val="24"/>
                <w:szCs w:val="24"/>
              </w:rPr>
              <w:t> </w:t>
            </w:r>
          </w:p>
        </w:tc>
      </w:tr>
      <w:tr w:rsidR="00E6632A" w:rsidRPr="00E6632A" w:rsidTr="007E1FA9">
        <w:trPr>
          <w:trHeight w:val="503"/>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Servicios técnicos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Correspondiente a una traducción especializada </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sz w:val="24"/>
                <w:szCs w:val="24"/>
              </w:rPr>
            </w:pPr>
            <w:r w:rsidRPr="00E6632A">
              <w:rPr>
                <w:rFonts w:ascii="Calibri" w:eastAsia="Times New Roman" w:hAnsi="Calibri" w:cs="Times New Roman"/>
                <w:color w:val="000000"/>
                <w:sz w:val="24"/>
                <w:szCs w:val="24"/>
              </w:rPr>
              <w:t xml:space="preserve"> $                   2.500.000 </w:t>
            </w:r>
          </w:p>
        </w:tc>
      </w:tr>
      <w:tr w:rsidR="00E6632A" w:rsidRPr="00E6632A" w:rsidTr="007E1FA9">
        <w:trPr>
          <w:trHeight w:val="468"/>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Movilidad académica</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Una movilidad internacional ponencia para la director para el primer semestre del año 2019</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sz w:val="24"/>
                <w:szCs w:val="24"/>
              </w:rPr>
            </w:pPr>
            <w:r w:rsidRPr="00E6632A">
              <w:rPr>
                <w:rFonts w:ascii="Calibri" w:eastAsia="Times New Roman" w:hAnsi="Calibri" w:cs="Times New Roman"/>
                <w:color w:val="000000"/>
                <w:sz w:val="24"/>
                <w:szCs w:val="24"/>
              </w:rPr>
              <w:t xml:space="preserve"> $                   5.000.000 </w:t>
            </w:r>
          </w:p>
        </w:tc>
      </w:tr>
      <w:tr w:rsidR="00E6632A" w:rsidRPr="00E6632A" w:rsidTr="007E1FA9">
        <w:trPr>
          <w:trHeight w:val="577"/>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Organización de eventos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Eventos para difusión de resultados </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7E1FA9">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                   1.000.000 </w:t>
            </w:r>
          </w:p>
        </w:tc>
      </w:tr>
      <w:tr w:rsidR="00E6632A" w:rsidRPr="00E6632A" w:rsidTr="007E1FA9">
        <w:trPr>
          <w:trHeight w:val="630"/>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Imprevistos (10% de la asignación)</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C62ABD" w:rsidP="00C62AB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3.06</w:t>
            </w:r>
            <w:r w:rsidRPr="00E6632A">
              <w:rPr>
                <w:rFonts w:ascii="Times New Roman" w:eastAsia="Times New Roman" w:hAnsi="Times New Roman" w:cs="Times New Roman"/>
                <w:color w:val="000000"/>
                <w:sz w:val="24"/>
                <w:szCs w:val="24"/>
              </w:rPr>
              <w:t>0.000</w:t>
            </w:r>
            <w:r w:rsidR="00E6632A" w:rsidRPr="00E6632A">
              <w:rPr>
                <w:rFonts w:ascii="Times New Roman" w:eastAsia="Times New Roman" w:hAnsi="Times New Roman" w:cs="Times New Roman"/>
                <w:color w:val="000000"/>
                <w:sz w:val="24"/>
                <w:szCs w:val="24"/>
              </w:rPr>
              <w:t>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7E1FA9" w:rsidRDefault="00E6632A" w:rsidP="007E1FA9">
            <w:pPr>
              <w:spacing w:after="0" w:line="240" w:lineRule="auto"/>
              <w:jc w:val="center"/>
              <w:rPr>
                <w:rFonts w:ascii="Times New Roman" w:eastAsia="Times New Roman" w:hAnsi="Times New Roman" w:cs="Times New Roman"/>
                <w:b/>
                <w:color w:val="000000"/>
                <w:sz w:val="24"/>
                <w:szCs w:val="24"/>
              </w:rPr>
            </w:pPr>
            <w:r w:rsidRPr="007E1FA9">
              <w:rPr>
                <w:rFonts w:ascii="Times New Roman" w:eastAsia="Times New Roman" w:hAnsi="Times New Roman" w:cs="Times New Roman"/>
                <w:b/>
                <w:color w:val="000000"/>
                <w:sz w:val="24"/>
                <w:szCs w:val="24"/>
              </w:rPr>
              <w:t>Total</w:t>
            </w:r>
          </w:p>
        </w:tc>
        <w:tc>
          <w:tcPr>
            <w:tcW w:w="2977" w:type="dxa"/>
            <w:tcBorders>
              <w:top w:val="nil"/>
              <w:left w:val="nil"/>
              <w:bottom w:val="single" w:sz="4" w:space="0" w:color="auto"/>
              <w:right w:val="single" w:sz="4" w:space="0" w:color="auto"/>
            </w:tcBorders>
            <w:shd w:val="clear" w:color="auto" w:fill="auto"/>
            <w:vAlign w:val="center"/>
            <w:hideMark/>
          </w:tcPr>
          <w:p w:rsidR="00E6632A" w:rsidRPr="007E1FA9" w:rsidRDefault="00E6632A" w:rsidP="007E1FA9">
            <w:pPr>
              <w:spacing w:after="0" w:line="240" w:lineRule="auto"/>
              <w:rPr>
                <w:rFonts w:ascii="Times New Roman" w:eastAsia="Times New Roman" w:hAnsi="Times New Roman" w:cs="Times New Roman"/>
                <w:b/>
                <w:color w:val="000000"/>
                <w:sz w:val="24"/>
                <w:szCs w:val="24"/>
              </w:rPr>
            </w:pPr>
            <w:r w:rsidRPr="007E1FA9">
              <w:rPr>
                <w:rFonts w:ascii="Times New Roman" w:eastAsia="Times New Roman" w:hAnsi="Times New Roman" w:cs="Times New Roman"/>
                <w:b/>
                <w:color w:val="000000"/>
                <w:sz w:val="24"/>
                <w:szCs w:val="24"/>
              </w:rPr>
              <w:t xml:space="preserve"> $                 </w:t>
            </w:r>
            <w:r w:rsidR="00C62ABD">
              <w:rPr>
                <w:rFonts w:ascii="Times New Roman" w:eastAsia="Times New Roman" w:hAnsi="Times New Roman" w:cs="Times New Roman"/>
                <w:b/>
                <w:color w:val="000000"/>
                <w:sz w:val="24"/>
                <w:szCs w:val="24"/>
              </w:rPr>
              <w:t>33.66</w:t>
            </w:r>
            <w:r w:rsidRPr="007E1FA9">
              <w:rPr>
                <w:rFonts w:ascii="Times New Roman" w:eastAsia="Times New Roman" w:hAnsi="Times New Roman" w:cs="Times New Roman"/>
                <w:b/>
                <w:color w:val="000000"/>
                <w:sz w:val="24"/>
                <w:szCs w:val="24"/>
              </w:rPr>
              <w:t xml:space="preserve">0.000 </w:t>
            </w:r>
          </w:p>
        </w:tc>
      </w:tr>
      <w:tr w:rsidR="00E6632A" w:rsidRPr="00E6632A" w:rsidTr="00E6632A">
        <w:trPr>
          <w:trHeight w:val="315"/>
        </w:trPr>
        <w:tc>
          <w:tcPr>
            <w:tcW w:w="935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Contrapartida externa</w:t>
            </w:r>
          </w:p>
        </w:tc>
      </w:tr>
      <w:tr w:rsidR="00E6632A" w:rsidRPr="00E6632A" w:rsidTr="00E6632A">
        <w:trPr>
          <w:trHeight w:val="315"/>
        </w:trPr>
        <w:tc>
          <w:tcPr>
            <w:tcW w:w="935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Para proyectos en cooperación y alianza estratégica</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Institución</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Descripción</w:t>
            </w:r>
          </w:p>
        </w:tc>
        <w:tc>
          <w:tcPr>
            <w:tcW w:w="2977"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Monto</w:t>
            </w:r>
          </w:p>
        </w:tc>
      </w:tr>
      <w:tr w:rsidR="00E6632A" w:rsidRPr="00E6632A" w:rsidTr="007E1FA9">
        <w:trPr>
          <w:trHeight w:val="456"/>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Centro de medios</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Conivestigador Ricardo Guerra (5 horas)</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2.989.440 </w:t>
            </w:r>
          </w:p>
        </w:tc>
      </w:tr>
      <w:tr w:rsidR="00E6632A" w:rsidRPr="00E6632A" w:rsidTr="007E1FA9">
        <w:trPr>
          <w:trHeight w:val="407"/>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Sala de edición 30 horas de trabajo</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1.800.000 </w:t>
            </w:r>
          </w:p>
        </w:tc>
      </w:tr>
      <w:tr w:rsidR="00E6632A" w:rsidRPr="00E6632A" w:rsidTr="007E1FA9">
        <w:trPr>
          <w:trHeight w:val="649"/>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lastRenderedPageBreak/>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Equipos, </w:t>
            </w:r>
            <w:r w:rsidR="007E1FA9" w:rsidRPr="00E6632A">
              <w:rPr>
                <w:rFonts w:ascii="Times New Roman" w:eastAsia="Times New Roman" w:hAnsi="Times New Roman" w:cs="Times New Roman"/>
                <w:color w:val="000000"/>
                <w:sz w:val="24"/>
                <w:szCs w:val="24"/>
              </w:rPr>
              <w:t>cámara</w:t>
            </w:r>
            <w:r w:rsidRPr="00E6632A">
              <w:rPr>
                <w:rFonts w:ascii="Times New Roman" w:eastAsia="Times New Roman" w:hAnsi="Times New Roman" w:cs="Times New Roman"/>
                <w:color w:val="000000"/>
                <w:sz w:val="24"/>
                <w:szCs w:val="24"/>
              </w:rPr>
              <w:t>, sonido 10 días en campo</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1.800.000 </w:t>
            </w:r>
          </w:p>
        </w:tc>
      </w:tr>
      <w:tr w:rsidR="00E6632A" w:rsidRPr="00E6632A" w:rsidTr="007E1FA9">
        <w:trPr>
          <w:trHeight w:val="649"/>
        </w:trPr>
        <w:tc>
          <w:tcPr>
            <w:tcW w:w="2122" w:type="dxa"/>
            <w:tcBorders>
              <w:top w:val="single" w:sz="4" w:space="0" w:color="000000"/>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CORPOGUAJIRA</w:t>
            </w:r>
          </w:p>
        </w:tc>
        <w:tc>
          <w:tcPr>
            <w:tcW w:w="4252" w:type="dxa"/>
            <w:tcBorders>
              <w:top w:val="single" w:sz="4" w:space="0" w:color="000000"/>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Profesional</w:t>
            </w:r>
          </w:p>
        </w:tc>
        <w:tc>
          <w:tcPr>
            <w:tcW w:w="2977" w:type="dxa"/>
            <w:tcBorders>
              <w:top w:val="single" w:sz="4" w:space="0" w:color="000000"/>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2.643.750 </w:t>
            </w:r>
          </w:p>
        </w:tc>
      </w:tr>
      <w:tr w:rsidR="00E6632A" w:rsidRPr="00E6632A" w:rsidTr="007E1FA9">
        <w:trPr>
          <w:trHeight w:val="462"/>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Equipos, acompañamiento en campo</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5.000.000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CERREJON</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Información especializada</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10.000.000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Salidas de Campo</w:t>
            </w:r>
          </w:p>
        </w:tc>
        <w:tc>
          <w:tcPr>
            <w:tcW w:w="2977" w:type="dxa"/>
            <w:tcBorders>
              <w:top w:val="nil"/>
              <w:left w:val="nil"/>
              <w:bottom w:val="single" w:sz="4" w:space="0" w:color="auto"/>
              <w:right w:val="single" w:sz="4" w:space="0" w:color="auto"/>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15.000.000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FACULTAD</w:t>
            </w:r>
          </w:p>
        </w:tc>
        <w:tc>
          <w:tcPr>
            <w:tcW w:w="4252" w:type="dxa"/>
            <w:tcBorders>
              <w:top w:val="nil"/>
              <w:left w:val="nil"/>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Claudia Lilian Londoño (10 horas)</w:t>
            </w:r>
          </w:p>
        </w:tc>
        <w:tc>
          <w:tcPr>
            <w:tcW w:w="2977" w:type="dxa"/>
            <w:tcBorders>
              <w:top w:val="nil"/>
              <w:left w:val="nil"/>
              <w:bottom w:val="single" w:sz="4" w:space="0" w:color="000000"/>
              <w:right w:val="single" w:sz="4" w:space="0" w:color="000000"/>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10.575.000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bottom"/>
            <w:hideMark/>
          </w:tcPr>
          <w:p w:rsidR="00E6632A" w:rsidRPr="00E6632A" w:rsidRDefault="00E6632A" w:rsidP="00E6632A">
            <w:pPr>
              <w:spacing w:after="0" w:line="240" w:lineRule="auto"/>
              <w:rPr>
                <w:rFonts w:ascii="Times New Roman" w:eastAsia="Times New Roman" w:hAnsi="Times New Roman" w:cs="Times New Roman"/>
                <w:color w:val="000000"/>
                <w:sz w:val="24"/>
                <w:szCs w:val="24"/>
              </w:rPr>
            </w:pPr>
            <w:r w:rsidRPr="00E6632A">
              <w:rPr>
                <w:rFonts w:ascii="Times New Roman" w:eastAsia="Times New Roman" w:hAnsi="Times New Roman" w:cs="Times New Roman"/>
                <w:color w:val="000000"/>
                <w:sz w:val="24"/>
                <w:szCs w:val="24"/>
              </w:rPr>
              <w:t xml:space="preserve">Miguel </w:t>
            </w:r>
            <w:r w:rsidR="007E1FA9" w:rsidRPr="00E6632A">
              <w:rPr>
                <w:rFonts w:ascii="Times New Roman" w:eastAsia="Times New Roman" w:hAnsi="Times New Roman" w:cs="Times New Roman"/>
                <w:color w:val="000000"/>
                <w:sz w:val="24"/>
                <w:szCs w:val="24"/>
              </w:rPr>
              <w:t>Ángel</w:t>
            </w:r>
            <w:r w:rsidRPr="00E6632A">
              <w:rPr>
                <w:rFonts w:ascii="Times New Roman" w:eastAsia="Times New Roman" w:hAnsi="Times New Roman" w:cs="Times New Roman"/>
                <w:color w:val="000000"/>
                <w:sz w:val="24"/>
                <w:szCs w:val="24"/>
              </w:rPr>
              <w:t xml:space="preserve"> </w:t>
            </w:r>
            <w:r w:rsidR="007E1FA9" w:rsidRPr="00E6632A">
              <w:rPr>
                <w:rFonts w:ascii="Times New Roman" w:eastAsia="Times New Roman" w:hAnsi="Times New Roman" w:cs="Times New Roman"/>
                <w:color w:val="000000"/>
                <w:sz w:val="24"/>
                <w:szCs w:val="24"/>
              </w:rPr>
              <w:t>Díaz</w:t>
            </w:r>
            <w:r w:rsidRPr="00E6632A">
              <w:rPr>
                <w:rFonts w:ascii="Times New Roman" w:eastAsia="Times New Roman" w:hAnsi="Times New Roman" w:cs="Times New Roman"/>
                <w:color w:val="000000"/>
                <w:sz w:val="24"/>
                <w:szCs w:val="24"/>
              </w:rPr>
              <w:t xml:space="preserve"> (3 horas)</w:t>
            </w:r>
          </w:p>
        </w:tc>
        <w:tc>
          <w:tcPr>
            <w:tcW w:w="2977" w:type="dxa"/>
            <w:tcBorders>
              <w:top w:val="single" w:sz="4" w:space="0" w:color="000000"/>
              <w:left w:val="nil"/>
              <w:bottom w:val="nil"/>
              <w:right w:val="single" w:sz="4" w:space="0" w:color="000000"/>
            </w:tcBorders>
            <w:shd w:val="clear" w:color="auto" w:fill="auto"/>
            <w:noWrap/>
            <w:vAlign w:val="bottom"/>
            <w:hideMark/>
          </w:tcPr>
          <w:p w:rsidR="00E6632A" w:rsidRPr="00E6632A" w:rsidRDefault="00E6632A" w:rsidP="00E6632A">
            <w:pPr>
              <w:spacing w:after="0" w:line="240" w:lineRule="auto"/>
              <w:rPr>
                <w:rFonts w:ascii="Calibri" w:eastAsia="Times New Roman" w:hAnsi="Calibri" w:cs="Times New Roman"/>
                <w:color w:val="000000"/>
              </w:rPr>
            </w:pPr>
            <w:r w:rsidRPr="00E6632A">
              <w:rPr>
                <w:rFonts w:ascii="Calibri" w:eastAsia="Times New Roman" w:hAnsi="Calibri" w:cs="Times New Roman"/>
                <w:color w:val="000000"/>
              </w:rPr>
              <w:t xml:space="preserve"> $                             3.172.500 </w:t>
            </w:r>
          </w:p>
        </w:tc>
      </w:tr>
      <w:tr w:rsidR="00E6632A" w:rsidRPr="00E6632A" w:rsidTr="007E1FA9">
        <w:trPr>
          <w:trHeight w:val="315"/>
        </w:trPr>
        <w:tc>
          <w:tcPr>
            <w:tcW w:w="2122" w:type="dxa"/>
            <w:tcBorders>
              <w:top w:val="nil"/>
              <w:left w:val="single" w:sz="4" w:space="0" w:color="auto"/>
              <w:bottom w:val="single" w:sz="4" w:space="0" w:color="auto"/>
              <w:right w:val="single" w:sz="4" w:space="0" w:color="auto"/>
            </w:tcBorders>
            <w:shd w:val="clear" w:color="auto" w:fill="auto"/>
            <w:vAlign w:val="center"/>
            <w:hideMark/>
          </w:tcPr>
          <w:p w:rsidR="00E6632A" w:rsidRPr="00E6632A" w:rsidRDefault="00E6632A" w:rsidP="00E6632A">
            <w:pPr>
              <w:spacing w:after="0" w:line="240" w:lineRule="auto"/>
              <w:jc w:val="center"/>
              <w:rPr>
                <w:rFonts w:ascii="Times New Roman" w:eastAsia="Times New Roman" w:hAnsi="Times New Roman" w:cs="Times New Roman"/>
                <w:b/>
                <w:bCs/>
                <w:color w:val="000000"/>
                <w:sz w:val="24"/>
                <w:szCs w:val="24"/>
              </w:rPr>
            </w:pPr>
            <w:r w:rsidRPr="00E6632A">
              <w:rPr>
                <w:rFonts w:ascii="Times New Roman" w:eastAsia="Times New Roman" w:hAnsi="Times New Roman" w:cs="Times New Roman"/>
                <w:b/>
                <w:bCs/>
                <w:color w:val="000000"/>
                <w:sz w:val="24"/>
                <w:szCs w:val="24"/>
              </w:rPr>
              <w:t> </w:t>
            </w:r>
          </w:p>
        </w:tc>
        <w:tc>
          <w:tcPr>
            <w:tcW w:w="4252" w:type="dxa"/>
            <w:tcBorders>
              <w:top w:val="nil"/>
              <w:left w:val="nil"/>
              <w:bottom w:val="single" w:sz="4" w:space="0" w:color="auto"/>
              <w:right w:val="single" w:sz="4" w:space="0" w:color="auto"/>
            </w:tcBorders>
            <w:shd w:val="clear" w:color="auto" w:fill="auto"/>
            <w:vAlign w:val="center"/>
            <w:hideMark/>
          </w:tcPr>
          <w:p w:rsidR="00E6632A" w:rsidRPr="007E1FA9" w:rsidRDefault="00E6632A" w:rsidP="007E1FA9">
            <w:pPr>
              <w:spacing w:after="0" w:line="240" w:lineRule="auto"/>
              <w:jc w:val="center"/>
              <w:rPr>
                <w:rFonts w:ascii="Times New Roman" w:eastAsia="Times New Roman" w:hAnsi="Times New Roman" w:cs="Times New Roman"/>
                <w:b/>
                <w:color w:val="000000"/>
                <w:sz w:val="24"/>
                <w:szCs w:val="24"/>
              </w:rPr>
            </w:pPr>
            <w:r w:rsidRPr="007E1FA9">
              <w:rPr>
                <w:rFonts w:ascii="Times New Roman" w:eastAsia="Times New Roman" w:hAnsi="Times New Roman" w:cs="Times New Roman"/>
                <w:b/>
                <w:color w:val="000000"/>
                <w:sz w:val="24"/>
                <w:szCs w:val="24"/>
              </w:rPr>
              <w:t>Total</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E6632A" w:rsidRPr="007E1FA9" w:rsidRDefault="00E6632A" w:rsidP="007E1FA9">
            <w:pPr>
              <w:spacing w:after="0" w:line="240" w:lineRule="auto"/>
              <w:jc w:val="center"/>
              <w:rPr>
                <w:rFonts w:ascii="Times New Roman" w:eastAsia="Times New Roman" w:hAnsi="Times New Roman" w:cs="Times New Roman"/>
                <w:b/>
                <w:color w:val="000000"/>
                <w:sz w:val="24"/>
                <w:szCs w:val="24"/>
              </w:rPr>
            </w:pPr>
            <w:r w:rsidRPr="007E1FA9">
              <w:rPr>
                <w:rFonts w:ascii="Times New Roman" w:eastAsia="Times New Roman" w:hAnsi="Times New Roman" w:cs="Times New Roman"/>
                <w:b/>
                <w:color w:val="000000"/>
                <w:sz w:val="24"/>
                <w:szCs w:val="24"/>
              </w:rPr>
              <w:t>$                 52.980.690</w:t>
            </w:r>
          </w:p>
        </w:tc>
      </w:tr>
    </w:tbl>
    <w:p w:rsidR="00AA2914" w:rsidRPr="007E1FA9" w:rsidRDefault="00AA2914" w:rsidP="007E1FA9">
      <w:pPr>
        <w:jc w:val="both"/>
        <w:rPr>
          <w:rFonts w:ascii="Times New Roman" w:hAnsi="Times New Roman"/>
          <w:sz w:val="24"/>
        </w:rPr>
      </w:pPr>
    </w:p>
    <w:p w:rsidR="005410B3" w:rsidRDefault="00686F0B" w:rsidP="00686F0B">
      <w:pPr>
        <w:pStyle w:val="Prrafodelista"/>
        <w:ind w:left="1068"/>
        <w:jc w:val="center"/>
        <w:rPr>
          <w:rFonts w:ascii="Times New Roman" w:hAnsi="Times New Roman"/>
          <w:b/>
          <w:sz w:val="24"/>
        </w:rPr>
      </w:pPr>
      <w:r w:rsidRPr="00686F0B">
        <w:rPr>
          <w:rFonts w:ascii="Times New Roman" w:hAnsi="Times New Roman"/>
          <w:b/>
          <w:sz w:val="24"/>
        </w:rPr>
        <w:t>Bibliografía</w:t>
      </w:r>
    </w:p>
    <w:sdt>
      <w:sdtPr>
        <w:rPr>
          <w:lang w:val="es-ES"/>
        </w:rPr>
        <w:id w:val="-883718496"/>
        <w:docPartObj>
          <w:docPartGallery w:val="Bibliographies"/>
          <w:docPartUnique/>
        </w:docPartObj>
      </w:sdtPr>
      <w:sdtEndPr>
        <w:rPr>
          <w:lang w:val="es-CO"/>
        </w:rPr>
      </w:sdtEndPr>
      <w:sdtContent>
        <w:sdt>
          <w:sdtPr>
            <w:id w:val="111145805"/>
            <w:bibliography/>
          </w:sdtPr>
          <w:sdtEndPr/>
          <w:sdtContent>
            <w:p w:rsidR="00C62ABD" w:rsidRDefault="0048673D" w:rsidP="00C62ABD">
              <w:pPr>
                <w:rPr>
                  <w:noProof/>
                </w:rPr>
              </w:pPr>
              <w:r w:rsidRPr="00364650">
                <w:fldChar w:fldCharType="begin"/>
              </w:r>
              <w:r w:rsidRPr="00364650">
                <w:instrText>BIBLIOGRAPHY</w:instrText>
              </w:r>
              <w:r w:rsidRPr="00364650">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3"/>
                <w:gridCol w:w="8405"/>
              </w:tblGrid>
              <w:tr w:rsidR="00C62ABD">
                <w:trPr>
                  <w:divId w:val="716584137"/>
                  <w:tblCellSpacing w:w="15" w:type="dxa"/>
                </w:trPr>
                <w:tc>
                  <w:tcPr>
                    <w:tcW w:w="50" w:type="pct"/>
                    <w:hideMark/>
                  </w:tcPr>
                  <w:p w:rsidR="00C62ABD" w:rsidRDefault="00C62ABD">
                    <w:pPr>
                      <w:pStyle w:val="Bibliografa"/>
                      <w:rPr>
                        <w:noProof/>
                        <w:sz w:val="24"/>
                        <w:szCs w:val="24"/>
                      </w:rPr>
                    </w:pPr>
                    <w:r>
                      <w:rPr>
                        <w:noProof/>
                      </w:rPr>
                      <w:t xml:space="preserve">[1] </w:t>
                    </w:r>
                  </w:p>
                </w:tc>
                <w:tc>
                  <w:tcPr>
                    <w:tcW w:w="0" w:type="auto"/>
                    <w:hideMark/>
                  </w:tcPr>
                  <w:p w:rsidR="00C62ABD" w:rsidRDefault="00C62ABD">
                    <w:pPr>
                      <w:pStyle w:val="Bibliografa"/>
                      <w:rPr>
                        <w:noProof/>
                      </w:rPr>
                    </w:pPr>
                    <w:r>
                      <w:rPr>
                        <w:noProof/>
                      </w:rPr>
                      <w:t xml:space="preserve">E. Ostrom, «A General Framework for Analyzing Sustainability of Social-Ecological Systems,» </w:t>
                    </w:r>
                    <w:r>
                      <w:rPr>
                        <w:i/>
                        <w:iCs/>
                        <w:noProof/>
                      </w:rPr>
                      <w:t xml:space="preserve">Science, </w:t>
                    </w:r>
                    <w:r>
                      <w:rPr>
                        <w:noProof/>
                      </w:rPr>
                      <w:t xml:space="preserve">vol. 325, pp. 419-422, 2009. </w:t>
                    </w:r>
                  </w:p>
                </w:tc>
              </w:tr>
              <w:tr w:rsidR="00C62ABD">
                <w:trPr>
                  <w:divId w:val="716584137"/>
                  <w:tblCellSpacing w:w="15" w:type="dxa"/>
                </w:trPr>
                <w:tc>
                  <w:tcPr>
                    <w:tcW w:w="50" w:type="pct"/>
                    <w:hideMark/>
                  </w:tcPr>
                  <w:p w:rsidR="00C62ABD" w:rsidRDefault="00C62ABD">
                    <w:pPr>
                      <w:pStyle w:val="Bibliografa"/>
                      <w:rPr>
                        <w:noProof/>
                      </w:rPr>
                    </w:pPr>
                    <w:r>
                      <w:rPr>
                        <w:noProof/>
                      </w:rPr>
                      <w:t xml:space="preserve">[2] </w:t>
                    </w:r>
                  </w:p>
                </w:tc>
                <w:tc>
                  <w:tcPr>
                    <w:tcW w:w="0" w:type="auto"/>
                    <w:hideMark/>
                  </w:tcPr>
                  <w:p w:rsidR="00C62ABD" w:rsidRDefault="00C62ABD">
                    <w:pPr>
                      <w:pStyle w:val="Bibliografa"/>
                      <w:rPr>
                        <w:noProof/>
                      </w:rPr>
                    </w:pPr>
                    <w:r>
                      <w:rPr>
                        <w:noProof/>
                      </w:rPr>
                      <w:t xml:space="preserve">A. Otero, Río Ranchería: Entre la economía, la biodiversidad y la cultura, Cartagena, Colombia: Banco de la República, 2013. </w:t>
                    </w:r>
                  </w:p>
                </w:tc>
              </w:tr>
              <w:tr w:rsidR="00C62ABD">
                <w:trPr>
                  <w:divId w:val="716584137"/>
                  <w:tblCellSpacing w:w="15" w:type="dxa"/>
                </w:trPr>
                <w:tc>
                  <w:tcPr>
                    <w:tcW w:w="50" w:type="pct"/>
                    <w:hideMark/>
                  </w:tcPr>
                  <w:p w:rsidR="00C62ABD" w:rsidRDefault="00C62ABD">
                    <w:pPr>
                      <w:pStyle w:val="Bibliografa"/>
                      <w:rPr>
                        <w:noProof/>
                      </w:rPr>
                    </w:pPr>
                    <w:r>
                      <w:rPr>
                        <w:noProof/>
                      </w:rPr>
                      <w:t xml:space="preserve">[3] </w:t>
                    </w:r>
                  </w:p>
                </w:tc>
                <w:tc>
                  <w:tcPr>
                    <w:tcW w:w="0" w:type="auto"/>
                    <w:hideMark/>
                  </w:tcPr>
                  <w:p w:rsidR="00C62ABD" w:rsidRDefault="00C62ABD">
                    <w:pPr>
                      <w:pStyle w:val="Bibliografa"/>
                      <w:rPr>
                        <w:noProof/>
                      </w:rPr>
                    </w:pPr>
                    <w:r>
                      <w:rPr>
                        <w:noProof/>
                      </w:rPr>
                      <w:t>Corpoguajira, «Diagnostico General Cuenca del Rio Rancheria,» Guajira, 2011.</w:t>
                    </w:r>
                  </w:p>
                </w:tc>
              </w:tr>
              <w:tr w:rsidR="00C62ABD">
                <w:trPr>
                  <w:divId w:val="716584137"/>
                  <w:tblCellSpacing w:w="15" w:type="dxa"/>
                </w:trPr>
                <w:tc>
                  <w:tcPr>
                    <w:tcW w:w="50" w:type="pct"/>
                    <w:hideMark/>
                  </w:tcPr>
                  <w:p w:rsidR="00C62ABD" w:rsidRDefault="00C62ABD">
                    <w:pPr>
                      <w:pStyle w:val="Bibliografa"/>
                      <w:rPr>
                        <w:noProof/>
                      </w:rPr>
                    </w:pPr>
                    <w:r>
                      <w:rPr>
                        <w:noProof/>
                      </w:rPr>
                      <w:t xml:space="preserve">[4] </w:t>
                    </w:r>
                  </w:p>
                </w:tc>
                <w:tc>
                  <w:tcPr>
                    <w:tcW w:w="0" w:type="auto"/>
                    <w:hideMark/>
                  </w:tcPr>
                  <w:p w:rsidR="00C62ABD" w:rsidRDefault="00C62ABD">
                    <w:pPr>
                      <w:pStyle w:val="Bibliografa"/>
                      <w:rPr>
                        <w:noProof/>
                      </w:rPr>
                    </w:pPr>
                    <w:r>
                      <w:rPr>
                        <w:noProof/>
                      </w:rPr>
                      <w:t>D. d. pueblo, «Crisis humanitaria en La Guajira,» Defensoría del Pueblo, Bogotá D. C, 2014.</w:t>
                    </w:r>
                  </w:p>
                </w:tc>
              </w:tr>
              <w:tr w:rsidR="00C62ABD">
                <w:trPr>
                  <w:divId w:val="716584137"/>
                  <w:tblCellSpacing w:w="15" w:type="dxa"/>
                </w:trPr>
                <w:tc>
                  <w:tcPr>
                    <w:tcW w:w="50" w:type="pct"/>
                    <w:hideMark/>
                  </w:tcPr>
                  <w:p w:rsidR="00C62ABD" w:rsidRDefault="00C62ABD">
                    <w:pPr>
                      <w:pStyle w:val="Bibliografa"/>
                      <w:rPr>
                        <w:noProof/>
                      </w:rPr>
                    </w:pPr>
                    <w:r>
                      <w:rPr>
                        <w:noProof/>
                      </w:rPr>
                      <w:t xml:space="preserve">[5] </w:t>
                    </w:r>
                  </w:p>
                </w:tc>
                <w:tc>
                  <w:tcPr>
                    <w:tcW w:w="0" w:type="auto"/>
                    <w:hideMark/>
                  </w:tcPr>
                  <w:p w:rsidR="00C62ABD" w:rsidRDefault="00C62ABD">
                    <w:pPr>
                      <w:pStyle w:val="Bibliografa"/>
                      <w:rPr>
                        <w:noProof/>
                      </w:rPr>
                    </w:pPr>
                    <w:r>
                      <w:rPr>
                        <w:noProof/>
                      </w:rPr>
                      <w:t>S. Farhad, «Sistemas socioecológicos, una aproximación conceptual y metodológica,» Universida Pablo de Olavide, Sevilla España, 2017.</w:t>
                    </w:r>
                  </w:p>
                </w:tc>
              </w:tr>
              <w:tr w:rsidR="00C62ABD">
                <w:trPr>
                  <w:divId w:val="716584137"/>
                  <w:tblCellSpacing w:w="15" w:type="dxa"/>
                </w:trPr>
                <w:tc>
                  <w:tcPr>
                    <w:tcW w:w="50" w:type="pct"/>
                    <w:hideMark/>
                  </w:tcPr>
                  <w:p w:rsidR="00C62ABD" w:rsidRDefault="00C62ABD">
                    <w:pPr>
                      <w:pStyle w:val="Bibliografa"/>
                      <w:rPr>
                        <w:noProof/>
                      </w:rPr>
                    </w:pPr>
                    <w:r>
                      <w:rPr>
                        <w:noProof/>
                      </w:rPr>
                      <w:t xml:space="preserve">[6] </w:t>
                    </w:r>
                  </w:p>
                </w:tc>
                <w:tc>
                  <w:tcPr>
                    <w:tcW w:w="0" w:type="auto"/>
                    <w:hideMark/>
                  </w:tcPr>
                  <w:p w:rsidR="00C62ABD" w:rsidRDefault="00C62ABD">
                    <w:pPr>
                      <w:pStyle w:val="Bibliografa"/>
                      <w:rPr>
                        <w:noProof/>
                      </w:rPr>
                    </w:pPr>
                    <w:r>
                      <w:rPr>
                        <w:noProof/>
                      </w:rPr>
                      <w:t>A. Guhl Corpas, «Aspectos éticos del calentamiento climático global.,» Revista Latinoamericana de Bioética, Bogotá, Colombia, 2008.</w:t>
                    </w:r>
                  </w:p>
                </w:tc>
              </w:tr>
              <w:tr w:rsidR="00C62ABD">
                <w:trPr>
                  <w:divId w:val="716584137"/>
                  <w:tblCellSpacing w:w="15" w:type="dxa"/>
                </w:trPr>
                <w:tc>
                  <w:tcPr>
                    <w:tcW w:w="50" w:type="pct"/>
                    <w:hideMark/>
                  </w:tcPr>
                  <w:p w:rsidR="00C62ABD" w:rsidRDefault="00C62ABD">
                    <w:pPr>
                      <w:pStyle w:val="Bibliografa"/>
                      <w:rPr>
                        <w:noProof/>
                      </w:rPr>
                    </w:pPr>
                    <w:r>
                      <w:rPr>
                        <w:noProof/>
                      </w:rPr>
                      <w:t xml:space="preserve">[7] </w:t>
                    </w:r>
                  </w:p>
                </w:tc>
                <w:tc>
                  <w:tcPr>
                    <w:tcW w:w="0" w:type="auto"/>
                    <w:hideMark/>
                  </w:tcPr>
                  <w:p w:rsidR="00C62ABD" w:rsidRDefault="00C62ABD">
                    <w:pPr>
                      <w:pStyle w:val="Bibliografa"/>
                      <w:rPr>
                        <w:noProof/>
                      </w:rPr>
                    </w:pPr>
                    <w:r>
                      <w:rPr>
                        <w:noProof/>
                      </w:rPr>
                      <w:t xml:space="preserve">S. Fattorelli y P. Fernandez, «Capitulo 1: Balance Hidrológico,» de </w:t>
                    </w:r>
                    <w:r>
                      <w:rPr>
                        <w:i/>
                        <w:iCs/>
                        <w:noProof/>
                      </w:rPr>
                      <w:t>Diseño Hidrológico</w:t>
                    </w:r>
                    <w:r>
                      <w:rPr>
                        <w:noProof/>
                      </w:rPr>
                      <w:t>, Paris, Francia, Water Assessment &amp; Advisory Global Network, 2011, p. 27.</w:t>
                    </w:r>
                  </w:p>
                </w:tc>
              </w:tr>
              <w:tr w:rsidR="00C62ABD">
                <w:trPr>
                  <w:divId w:val="716584137"/>
                  <w:tblCellSpacing w:w="15" w:type="dxa"/>
                </w:trPr>
                <w:tc>
                  <w:tcPr>
                    <w:tcW w:w="50" w:type="pct"/>
                    <w:hideMark/>
                  </w:tcPr>
                  <w:p w:rsidR="00C62ABD" w:rsidRDefault="00C62ABD">
                    <w:pPr>
                      <w:pStyle w:val="Bibliografa"/>
                      <w:rPr>
                        <w:noProof/>
                      </w:rPr>
                    </w:pPr>
                    <w:r>
                      <w:rPr>
                        <w:noProof/>
                      </w:rPr>
                      <w:t xml:space="preserve">[8] </w:t>
                    </w:r>
                  </w:p>
                </w:tc>
                <w:tc>
                  <w:tcPr>
                    <w:tcW w:w="0" w:type="auto"/>
                    <w:hideMark/>
                  </w:tcPr>
                  <w:p w:rsidR="00C62ABD" w:rsidRDefault="00C62ABD">
                    <w:pPr>
                      <w:pStyle w:val="Bibliografa"/>
                      <w:rPr>
                        <w:noProof/>
                      </w:rPr>
                    </w:pPr>
                    <w:r>
                      <w:rPr>
                        <w:noProof/>
                      </w:rPr>
                      <w:t xml:space="preserve">Unesco, Methods for Water Balance Computation. No 17 de la serie "Studies and Reports in Hydrology", Madrid, España: Copyrightc Unesco, 1981. </w:t>
                    </w:r>
                  </w:p>
                </w:tc>
              </w:tr>
              <w:tr w:rsidR="00C62ABD">
                <w:trPr>
                  <w:divId w:val="716584137"/>
                  <w:tblCellSpacing w:w="15" w:type="dxa"/>
                </w:trPr>
                <w:tc>
                  <w:tcPr>
                    <w:tcW w:w="50" w:type="pct"/>
                    <w:hideMark/>
                  </w:tcPr>
                  <w:p w:rsidR="00C62ABD" w:rsidRDefault="00C62ABD">
                    <w:pPr>
                      <w:pStyle w:val="Bibliografa"/>
                      <w:rPr>
                        <w:noProof/>
                      </w:rPr>
                    </w:pPr>
                    <w:r>
                      <w:rPr>
                        <w:noProof/>
                      </w:rPr>
                      <w:lastRenderedPageBreak/>
                      <w:t xml:space="preserve">[9] </w:t>
                    </w:r>
                  </w:p>
                </w:tc>
                <w:tc>
                  <w:tcPr>
                    <w:tcW w:w="0" w:type="auto"/>
                    <w:hideMark/>
                  </w:tcPr>
                  <w:p w:rsidR="00C62ABD" w:rsidRDefault="00C62ABD">
                    <w:pPr>
                      <w:pStyle w:val="Bibliografa"/>
                      <w:rPr>
                        <w:noProof/>
                      </w:rPr>
                    </w:pPr>
                    <w:r>
                      <w:rPr>
                        <w:noProof/>
                      </w:rPr>
                      <w:t xml:space="preserve">J. J. Ordoñez Galves, Cartilla tecnica: Balance Hidrico superficial, Lima, Perú: Sociedad geografica de Lima, 2011. </w:t>
                    </w:r>
                  </w:p>
                </w:tc>
              </w:tr>
              <w:tr w:rsidR="00C62ABD">
                <w:trPr>
                  <w:divId w:val="716584137"/>
                  <w:tblCellSpacing w:w="15" w:type="dxa"/>
                </w:trPr>
                <w:tc>
                  <w:tcPr>
                    <w:tcW w:w="50" w:type="pct"/>
                    <w:hideMark/>
                  </w:tcPr>
                  <w:p w:rsidR="00C62ABD" w:rsidRDefault="00C62ABD">
                    <w:pPr>
                      <w:pStyle w:val="Bibliografa"/>
                      <w:rPr>
                        <w:noProof/>
                      </w:rPr>
                    </w:pPr>
                    <w:r>
                      <w:rPr>
                        <w:noProof/>
                      </w:rPr>
                      <w:t xml:space="preserve">[10] </w:t>
                    </w:r>
                  </w:p>
                </w:tc>
                <w:tc>
                  <w:tcPr>
                    <w:tcW w:w="0" w:type="auto"/>
                    <w:hideMark/>
                  </w:tcPr>
                  <w:p w:rsidR="00C62ABD" w:rsidRDefault="00C62ABD">
                    <w:pPr>
                      <w:pStyle w:val="Bibliografa"/>
                      <w:rPr>
                        <w:noProof/>
                      </w:rPr>
                    </w:pPr>
                    <w:r>
                      <w:rPr>
                        <w:noProof/>
                      </w:rPr>
                      <w:t xml:space="preserve">«"Capitulo 7: Balances hidrológicos",» de </w:t>
                    </w:r>
                    <w:r>
                      <w:rPr>
                        <w:i/>
                        <w:iCs/>
                        <w:noProof/>
                      </w:rPr>
                      <w:t>Hidrologia 1: Ciclo Hidrológico</w:t>
                    </w:r>
                    <w:r>
                      <w:rPr>
                        <w:noProof/>
                      </w:rPr>
                      <w:t>, S.f, p. 104.</w:t>
                    </w:r>
                  </w:p>
                </w:tc>
              </w:tr>
              <w:tr w:rsidR="00C62ABD">
                <w:trPr>
                  <w:divId w:val="716584137"/>
                  <w:tblCellSpacing w:w="15" w:type="dxa"/>
                </w:trPr>
                <w:tc>
                  <w:tcPr>
                    <w:tcW w:w="50" w:type="pct"/>
                    <w:hideMark/>
                  </w:tcPr>
                  <w:p w:rsidR="00C62ABD" w:rsidRDefault="00C62ABD">
                    <w:pPr>
                      <w:pStyle w:val="Bibliografa"/>
                      <w:rPr>
                        <w:noProof/>
                      </w:rPr>
                    </w:pPr>
                    <w:r>
                      <w:rPr>
                        <w:noProof/>
                      </w:rPr>
                      <w:t xml:space="preserve">[11] </w:t>
                    </w:r>
                  </w:p>
                </w:tc>
                <w:tc>
                  <w:tcPr>
                    <w:tcW w:w="0" w:type="auto"/>
                    <w:hideMark/>
                  </w:tcPr>
                  <w:p w:rsidR="00C62ABD" w:rsidRDefault="00C62ABD">
                    <w:pPr>
                      <w:pStyle w:val="Bibliografa"/>
                      <w:rPr>
                        <w:noProof/>
                      </w:rPr>
                    </w:pPr>
                    <w:r>
                      <w:rPr>
                        <w:noProof/>
                      </w:rPr>
                      <w:t>J. E. Bahamón, «El cerrejón y sus efectos: una perpectiva socioeconómica y ambiental,» Universidad de los Andes, 2004.</w:t>
                    </w:r>
                  </w:p>
                </w:tc>
              </w:tr>
              <w:tr w:rsidR="00C62ABD">
                <w:trPr>
                  <w:divId w:val="716584137"/>
                  <w:tblCellSpacing w:w="15" w:type="dxa"/>
                </w:trPr>
                <w:tc>
                  <w:tcPr>
                    <w:tcW w:w="50" w:type="pct"/>
                    <w:hideMark/>
                  </w:tcPr>
                  <w:p w:rsidR="00C62ABD" w:rsidRDefault="00C62ABD">
                    <w:pPr>
                      <w:pStyle w:val="Bibliografa"/>
                      <w:rPr>
                        <w:noProof/>
                      </w:rPr>
                    </w:pPr>
                    <w:r>
                      <w:rPr>
                        <w:noProof/>
                      </w:rPr>
                      <w:t xml:space="preserve">[12] </w:t>
                    </w:r>
                  </w:p>
                </w:tc>
                <w:tc>
                  <w:tcPr>
                    <w:tcW w:w="0" w:type="auto"/>
                    <w:hideMark/>
                  </w:tcPr>
                  <w:p w:rsidR="00C62ABD" w:rsidRDefault="00C62ABD">
                    <w:pPr>
                      <w:pStyle w:val="Bibliografa"/>
                      <w:rPr>
                        <w:noProof/>
                      </w:rPr>
                    </w:pPr>
                    <w:r>
                      <w:rPr>
                        <w:noProof/>
                      </w:rPr>
                      <w:t>A. Ulloa, «Repensando la naturaleza.,» Universidad Nacional de Colombia, Bogotá D.C., 2002.</w:t>
                    </w:r>
                  </w:p>
                </w:tc>
              </w:tr>
              <w:tr w:rsidR="00C62ABD">
                <w:trPr>
                  <w:divId w:val="716584137"/>
                  <w:tblCellSpacing w:w="15" w:type="dxa"/>
                </w:trPr>
                <w:tc>
                  <w:tcPr>
                    <w:tcW w:w="50" w:type="pct"/>
                    <w:hideMark/>
                  </w:tcPr>
                  <w:p w:rsidR="00C62ABD" w:rsidRDefault="00C62ABD">
                    <w:pPr>
                      <w:pStyle w:val="Bibliografa"/>
                      <w:rPr>
                        <w:noProof/>
                      </w:rPr>
                    </w:pPr>
                    <w:r>
                      <w:rPr>
                        <w:noProof/>
                      </w:rPr>
                      <w:t xml:space="preserve">[13] </w:t>
                    </w:r>
                  </w:p>
                </w:tc>
                <w:tc>
                  <w:tcPr>
                    <w:tcW w:w="0" w:type="auto"/>
                    <w:hideMark/>
                  </w:tcPr>
                  <w:p w:rsidR="00C62ABD" w:rsidRDefault="00C62ABD">
                    <w:pPr>
                      <w:pStyle w:val="Bibliografa"/>
                      <w:rPr>
                        <w:noProof/>
                      </w:rPr>
                    </w:pPr>
                    <w:r>
                      <w:rPr>
                        <w:noProof/>
                      </w:rPr>
                      <w:t>B. Göbel, M. Góngora-Mera y A. Ulloa, «Desigualdades socioambientales en América Latina.,» Universidad Nacional de Colombia., Bogotá D.C., 2014.</w:t>
                    </w:r>
                  </w:p>
                </w:tc>
              </w:tr>
              <w:tr w:rsidR="00C62ABD">
                <w:trPr>
                  <w:divId w:val="716584137"/>
                  <w:tblCellSpacing w:w="15" w:type="dxa"/>
                </w:trPr>
                <w:tc>
                  <w:tcPr>
                    <w:tcW w:w="50" w:type="pct"/>
                    <w:hideMark/>
                  </w:tcPr>
                  <w:p w:rsidR="00C62ABD" w:rsidRDefault="00C62ABD">
                    <w:pPr>
                      <w:pStyle w:val="Bibliografa"/>
                      <w:rPr>
                        <w:noProof/>
                      </w:rPr>
                    </w:pPr>
                    <w:r>
                      <w:rPr>
                        <w:noProof/>
                      </w:rPr>
                      <w:t xml:space="preserve">[14] </w:t>
                    </w:r>
                  </w:p>
                </w:tc>
                <w:tc>
                  <w:tcPr>
                    <w:tcW w:w="0" w:type="auto"/>
                    <w:hideMark/>
                  </w:tcPr>
                  <w:p w:rsidR="00C62ABD" w:rsidRDefault="00C62ABD">
                    <w:pPr>
                      <w:pStyle w:val="Bibliografa"/>
                      <w:rPr>
                        <w:noProof/>
                      </w:rPr>
                    </w:pPr>
                    <w:r>
                      <w:rPr>
                        <w:noProof/>
                      </w:rPr>
                      <w:t>H. Lefebvre, «La vida cotidiana en el mundo moderno.,» Alianza., España., 1972.</w:t>
                    </w:r>
                  </w:p>
                </w:tc>
              </w:tr>
              <w:tr w:rsidR="00C62ABD">
                <w:trPr>
                  <w:divId w:val="716584137"/>
                  <w:tblCellSpacing w:w="15" w:type="dxa"/>
                </w:trPr>
                <w:tc>
                  <w:tcPr>
                    <w:tcW w:w="50" w:type="pct"/>
                    <w:hideMark/>
                  </w:tcPr>
                  <w:p w:rsidR="00C62ABD" w:rsidRDefault="00C62ABD">
                    <w:pPr>
                      <w:pStyle w:val="Bibliografa"/>
                      <w:rPr>
                        <w:noProof/>
                      </w:rPr>
                    </w:pPr>
                    <w:r>
                      <w:rPr>
                        <w:noProof/>
                      </w:rPr>
                      <w:t xml:space="preserve">[15] </w:t>
                    </w:r>
                  </w:p>
                </w:tc>
                <w:tc>
                  <w:tcPr>
                    <w:tcW w:w="0" w:type="auto"/>
                    <w:hideMark/>
                  </w:tcPr>
                  <w:p w:rsidR="00C62ABD" w:rsidRDefault="00C62ABD">
                    <w:pPr>
                      <w:pStyle w:val="Bibliografa"/>
                      <w:rPr>
                        <w:noProof/>
                      </w:rPr>
                    </w:pPr>
                    <w:r>
                      <w:rPr>
                        <w:noProof/>
                      </w:rPr>
                      <w:t>M. Santos, «La naturaleza del espacio técnica y tiempo, razón y emoción.,» Ariel., España., 2000.</w:t>
                    </w:r>
                  </w:p>
                </w:tc>
              </w:tr>
            </w:tbl>
            <w:p w:rsidR="00C62ABD" w:rsidRDefault="00C62ABD">
              <w:pPr>
                <w:divId w:val="716584137"/>
                <w:rPr>
                  <w:rFonts w:eastAsia="Times New Roman"/>
                  <w:noProof/>
                </w:rPr>
              </w:pPr>
            </w:p>
            <w:p w:rsidR="00C62ABD" w:rsidRDefault="0048673D" w:rsidP="00C62ABD">
              <w:r w:rsidRPr="00364650">
                <w:rPr>
                  <w:b/>
                  <w:bCs/>
                </w:rPr>
                <w:fldChar w:fldCharType="end"/>
              </w:r>
            </w:p>
            <w:p w:rsidR="005410B3" w:rsidRPr="00AA6D63" w:rsidRDefault="00EE45BC" w:rsidP="00AA6D63">
              <w:pPr>
                <w:pStyle w:val="Prrafodelista"/>
                <w:ind w:left="1068"/>
              </w:pPr>
            </w:p>
          </w:sdtContent>
        </w:sdt>
      </w:sdtContent>
    </w:sdt>
    <w:p w:rsidR="00C62ABD" w:rsidRDefault="00C62ABD" w:rsidP="00C62ABD">
      <w:pPr>
        <w:pStyle w:val="Prrafodelista"/>
        <w:numPr>
          <w:ilvl w:val="0"/>
          <w:numId w:val="40"/>
        </w:numPr>
        <w:rPr>
          <w:rFonts w:ascii="Times New Roman" w:hAnsi="Times New Roman" w:cs="Times New Roman"/>
          <w:sz w:val="24"/>
          <w:szCs w:val="24"/>
        </w:rPr>
      </w:pPr>
      <w:r w:rsidRPr="00364650">
        <w:rPr>
          <w:rFonts w:ascii="Times New Roman" w:hAnsi="Times New Roman" w:cs="Times New Roman"/>
          <w:b/>
          <w:sz w:val="24"/>
          <w:szCs w:val="24"/>
        </w:rPr>
        <w:t>Posibles evaluadores</w:t>
      </w:r>
      <w:r w:rsidRPr="00364650">
        <w:rPr>
          <w:rFonts w:ascii="Times New Roman" w:hAnsi="Times New Roman" w:cs="Times New Roman"/>
          <w:sz w:val="24"/>
          <w:szCs w:val="24"/>
        </w:rPr>
        <w:t xml:space="preserve"> (nombre, último nivel de formación, correo electrónico).</w:t>
      </w:r>
    </w:p>
    <w:p w:rsidR="00A73B6A" w:rsidRPr="00A73B6A" w:rsidRDefault="00C62ABD" w:rsidP="00C62ABD">
      <w:pPr>
        <w:rPr>
          <w:rFonts w:ascii="Times New Roman" w:hAnsi="Times New Roman" w:cs="Times New Roman"/>
          <w:sz w:val="24"/>
          <w:szCs w:val="24"/>
        </w:rPr>
      </w:pPr>
      <w:r>
        <w:rPr>
          <w:rFonts w:ascii="Times New Roman" w:hAnsi="Times New Roman" w:cs="Times New Roman"/>
          <w:sz w:val="24"/>
          <w:szCs w:val="24"/>
        </w:rPr>
        <w:t xml:space="preserve"> </w:t>
      </w:r>
      <w:r w:rsidR="00A73B6A">
        <w:rPr>
          <w:rFonts w:ascii="Times New Roman" w:hAnsi="Times New Roman" w:cs="Times New Roman"/>
          <w:sz w:val="24"/>
          <w:szCs w:val="24"/>
        </w:rPr>
        <w:t xml:space="preserve">Juan </w:t>
      </w:r>
      <w:r>
        <w:rPr>
          <w:rFonts w:ascii="Times New Roman" w:hAnsi="Times New Roman" w:cs="Times New Roman"/>
          <w:sz w:val="24"/>
          <w:szCs w:val="24"/>
        </w:rPr>
        <w:t>José</w:t>
      </w:r>
      <w:r w:rsidR="00A73B6A">
        <w:rPr>
          <w:rFonts w:ascii="Times New Roman" w:hAnsi="Times New Roman" w:cs="Times New Roman"/>
          <w:sz w:val="24"/>
          <w:szCs w:val="24"/>
        </w:rPr>
        <w:t xml:space="preserve"> Vargas</w:t>
      </w:r>
      <w:r w:rsidR="00AA6D63">
        <w:rPr>
          <w:rFonts w:ascii="Times New Roman" w:hAnsi="Times New Roman" w:cs="Times New Roman"/>
          <w:sz w:val="24"/>
          <w:szCs w:val="24"/>
        </w:rPr>
        <w:t>,</w:t>
      </w:r>
      <w:r w:rsidRPr="00C62ABD">
        <w:rPr>
          <w:rFonts w:ascii="Trebuchet MS" w:hAnsi="Trebuchet MS"/>
          <w:color w:val="4D4D4D"/>
          <w:sz w:val="18"/>
          <w:szCs w:val="18"/>
          <w:shd w:val="clear" w:color="auto" w:fill="FFFFFF"/>
        </w:rPr>
        <w:t xml:space="preserve"> </w:t>
      </w:r>
      <w:r w:rsidRPr="00C62ABD">
        <w:rPr>
          <w:rFonts w:ascii="Times New Roman" w:hAnsi="Times New Roman" w:cs="Times New Roman"/>
          <w:sz w:val="24"/>
          <w:szCs w:val="24"/>
        </w:rPr>
        <w:t>m</w:t>
      </w:r>
      <w:r>
        <w:rPr>
          <w:rFonts w:ascii="Times New Roman" w:hAnsi="Times New Roman" w:cs="Times New Roman"/>
          <w:sz w:val="24"/>
          <w:szCs w:val="24"/>
        </w:rPr>
        <w:t>agister</w:t>
      </w:r>
      <w:r w:rsidRPr="00C62ABD">
        <w:rPr>
          <w:rFonts w:ascii="Times New Roman" w:hAnsi="Times New Roman" w:cs="Times New Roman"/>
          <w:sz w:val="24"/>
          <w:szCs w:val="24"/>
        </w:rPr>
        <w:t xml:space="preserve"> en economía del medio ambiente y de los recursos naturales</w:t>
      </w:r>
      <w:r>
        <w:rPr>
          <w:rFonts w:ascii="Times New Roman" w:hAnsi="Times New Roman" w:cs="Times New Roman"/>
          <w:sz w:val="24"/>
          <w:szCs w:val="24"/>
        </w:rPr>
        <w:t>,</w:t>
      </w:r>
      <w:r w:rsidR="00AA6D63">
        <w:rPr>
          <w:rFonts w:ascii="Times New Roman" w:hAnsi="Times New Roman" w:cs="Times New Roman"/>
          <w:sz w:val="24"/>
          <w:szCs w:val="24"/>
        </w:rPr>
        <w:t xml:space="preserve"> </w:t>
      </w:r>
      <w:r w:rsidR="00AA6D63" w:rsidRPr="00AA6D63">
        <w:rPr>
          <w:rFonts w:ascii="Times New Roman" w:hAnsi="Times New Roman" w:cs="Times New Roman"/>
          <w:sz w:val="24"/>
          <w:szCs w:val="24"/>
        </w:rPr>
        <w:t xml:space="preserve">juanvargas@usantotomas.edu.co </w:t>
      </w:r>
      <w:r w:rsidR="00A73B6A">
        <w:rPr>
          <w:rFonts w:ascii="Times New Roman" w:hAnsi="Times New Roman" w:cs="Times New Roman"/>
          <w:sz w:val="24"/>
          <w:szCs w:val="24"/>
        </w:rPr>
        <w:t xml:space="preserve"> </w:t>
      </w:r>
    </w:p>
    <w:sectPr w:rsidR="00A73B6A" w:rsidRPr="00A73B6A" w:rsidSect="003D6A29">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45BC" w:rsidRDefault="00EE45BC" w:rsidP="004C44E2">
      <w:pPr>
        <w:spacing w:after="0" w:line="240" w:lineRule="auto"/>
      </w:pPr>
      <w:r>
        <w:separator/>
      </w:r>
    </w:p>
  </w:endnote>
  <w:endnote w:type="continuationSeparator" w:id="0">
    <w:p w:rsidR="00EE45BC" w:rsidRDefault="00EE45BC"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632A" w:rsidRDefault="00E6632A">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45BC" w:rsidRDefault="00EE45BC" w:rsidP="004C44E2">
      <w:pPr>
        <w:spacing w:after="0" w:line="240" w:lineRule="auto"/>
      </w:pPr>
      <w:r>
        <w:separator/>
      </w:r>
    </w:p>
  </w:footnote>
  <w:footnote w:type="continuationSeparator" w:id="0">
    <w:p w:rsidR="00EE45BC" w:rsidRDefault="00EE45BC" w:rsidP="004C44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632A" w:rsidRDefault="00E6632A">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7" name="Imagen 7"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3D033D8"/>
    <w:multiLevelType w:val="hybridMultilevel"/>
    <w:tmpl w:val="32AA1F9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2">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nsid w:val="2FAF0FB5"/>
    <w:multiLevelType w:val="hybridMultilevel"/>
    <w:tmpl w:val="87622F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8">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4F7A48F8"/>
    <w:multiLevelType w:val="hybridMultilevel"/>
    <w:tmpl w:val="F874186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3">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4">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6">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7">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nsid w:val="719A74BF"/>
    <w:multiLevelType w:val="hybridMultilevel"/>
    <w:tmpl w:val="25BC29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6">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nsid w:val="7FBB7BDA"/>
    <w:multiLevelType w:val="hybridMultilevel"/>
    <w:tmpl w:val="1A0813BC"/>
    <w:lvl w:ilvl="0" w:tplc="094E6604">
      <w:numFmt w:val="bullet"/>
      <w:lvlText w:val="-"/>
      <w:lvlJc w:val="left"/>
      <w:pPr>
        <w:ind w:left="360" w:hanging="360"/>
      </w:pPr>
      <w:rPr>
        <w:rFonts w:ascii="Times New Roman" w:eastAsiaTheme="minorEastAsia" w:hAnsi="Times New Roman"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1"/>
  </w:num>
  <w:num w:numId="2">
    <w:abstractNumId w:val="35"/>
  </w:num>
  <w:num w:numId="3">
    <w:abstractNumId w:val="15"/>
  </w:num>
  <w:num w:numId="4">
    <w:abstractNumId w:val="17"/>
  </w:num>
  <w:num w:numId="5">
    <w:abstractNumId w:val="2"/>
  </w:num>
  <w:num w:numId="6">
    <w:abstractNumId w:val="28"/>
  </w:num>
  <w:num w:numId="7">
    <w:abstractNumId w:val="39"/>
  </w:num>
  <w:num w:numId="8">
    <w:abstractNumId w:val="6"/>
  </w:num>
  <w:num w:numId="9">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8"/>
  </w:num>
  <w:num w:numId="12">
    <w:abstractNumId w:val="12"/>
  </w:num>
  <w:num w:numId="13">
    <w:abstractNumId w:val="40"/>
  </w:num>
  <w:num w:numId="14">
    <w:abstractNumId w:val="25"/>
  </w:num>
  <w:num w:numId="15">
    <w:abstractNumId w:val="4"/>
  </w:num>
  <w:num w:numId="16">
    <w:abstractNumId w:val="37"/>
  </w:num>
  <w:num w:numId="17">
    <w:abstractNumId w:val="7"/>
  </w:num>
  <w:num w:numId="18">
    <w:abstractNumId w:val="32"/>
  </w:num>
  <w:num w:numId="19">
    <w:abstractNumId w:val="33"/>
  </w:num>
  <w:num w:numId="20">
    <w:abstractNumId w:val="18"/>
  </w:num>
  <w:num w:numId="21">
    <w:abstractNumId w:val="20"/>
  </w:num>
  <w:num w:numId="22">
    <w:abstractNumId w:val="30"/>
  </w:num>
  <w:num w:numId="23">
    <w:abstractNumId w:val="8"/>
  </w:num>
  <w:num w:numId="24">
    <w:abstractNumId w:val="21"/>
  </w:num>
  <w:num w:numId="25">
    <w:abstractNumId w:val="0"/>
  </w:num>
  <w:num w:numId="26">
    <w:abstractNumId w:val="26"/>
  </w:num>
  <w:num w:numId="27">
    <w:abstractNumId w:val="27"/>
  </w:num>
  <w:num w:numId="28">
    <w:abstractNumId w:val="9"/>
  </w:num>
  <w:num w:numId="29">
    <w:abstractNumId w:val="19"/>
  </w:num>
  <w:num w:numId="30">
    <w:abstractNumId w:val="31"/>
  </w:num>
  <w:num w:numId="31">
    <w:abstractNumId w:val="24"/>
  </w:num>
  <w:num w:numId="32">
    <w:abstractNumId w:val="36"/>
  </w:num>
  <w:num w:numId="33">
    <w:abstractNumId w:val="5"/>
  </w:num>
  <w:num w:numId="34">
    <w:abstractNumId w:val="10"/>
  </w:num>
  <w:num w:numId="35">
    <w:abstractNumId w:val="1"/>
  </w:num>
  <w:num w:numId="36">
    <w:abstractNumId w:val="13"/>
  </w:num>
  <w:num w:numId="37">
    <w:abstractNumId w:val="29"/>
  </w:num>
  <w:num w:numId="38">
    <w:abstractNumId w:val="34"/>
  </w:num>
  <w:num w:numId="39">
    <w:abstractNumId w:val="41"/>
  </w:num>
  <w:num w:numId="40">
    <w:abstractNumId w:val="22"/>
  </w:num>
  <w:num w:numId="41">
    <w:abstractNumId w:val="3"/>
  </w:num>
  <w:num w:numId="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06EC3"/>
    <w:rsid w:val="000169B2"/>
    <w:rsid w:val="000223D9"/>
    <w:rsid w:val="00040E68"/>
    <w:rsid w:val="000D5F70"/>
    <w:rsid w:val="000E6D8B"/>
    <w:rsid w:val="00117FF0"/>
    <w:rsid w:val="00122FF1"/>
    <w:rsid w:val="001419B8"/>
    <w:rsid w:val="0014692A"/>
    <w:rsid w:val="001549B8"/>
    <w:rsid w:val="001660FC"/>
    <w:rsid w:val="00166A02"/>
    <w:rsid w:val="001743BE"/>
    <w:rsid w:val="00177EE7"/>
    <w:rsid w:val="00182039"/>
    <w:rsid w:val="001D02B2"/>
    <w:rsid w:val="001E4C38"/>
    <w:rsid w:val="001E6F3B"/>
    <w:rsid w:val="00220E5D"/>
    <w:rsid w:val="0023041B"/>
    <w:rsid w:val="00276599"/>
    <w:rsid w:val="00276D9A"/>
    <w:rsid w:val="00286BB7"/>
    <w:rsid w:val="002A4AAC"/>
    <w:rsid w:val="002A640B"/>
    <w:rsid w:val="002B2107"/>
    <w:rsid w:val="002D55AA"/>
    <w:rsid w:val="002F5F6E"/>
    <w:rsid w:val="00310A6F"/>
    <w:rsid w:val="003148DA"/>
    <w:rsid w:val="003403C4"/>
    <w:rsid w:val="00362EF9"/>
    <w:rsid w:val="00363628"/>
    <w:rsid w:val="00364650"/>
    <w:rsid w:val="00373751"/>
    <w:rsid w:val="0037690D"/>
    <w:rsid w:val="0038427E"/>
    <w:rsid w:val="00395EB1"/>
    <w:rsid w:val="003B2C60"/>
    <w:rsid w:val="003B3D94"/>
    <w:rsid w:val="003D6A29"/>
    <w:rsid w:val="003E5F19"/>
    <w:rsid w:val="003E641A"/>
    <w:rsid w:val="00412EBE"/>
    <w:rsid w:val="004660C7"/>
    <w:rsid w:val="0048673D"/>
    <w:rsid w:val="004C44E2"/>
    <w:rsid w:val="004C4FD8"/>
    <w:rsid w:val="004D0B54"/>
    <w:rsid w:val="004F20B5"/>
    <w:rsid w:val="004F2BE6"/>
    <w:rsid w:val="0050389F"/>
    <w:rsid w:val="005410B3"/>
    <w:rsid w:val="00544210"/>
    <w:rsid w:val="00553AAA"/>
    <w:rsid w:val="00555F04"/>
    <w:rsid w:val="0057627E"/>
    <w:rsid w:val="005E5876"/>
    <w:rsid w:val="005E765A"/>
    <w:rsid w:val="005F220A"/>
    <w:rsid w:val="005F3C1F"/>
    <w:rsid w:val="00602169"/>
    <w:rsid w:val="0061057F"/>
    <w:rsid w:val="00614432"/>
    <w:rsid w:val="00615775"/>
    <w:rsid w:val="006249BD"/>
    <w:rsid w:val="00651C26"/>
    <w:rsid w:val="00665234"/>
    <w:rsid w:val="00667659"/>
    <w:rsid w:val="00675657"/>
    <w:rsid w:val="006815FC"/>
    <w:rsid w:val="00685776"/>
    <w:rsid w:val="00686F0B"/>
    <w:rsid w:val="006A16EF"/>
    <w:rsid w:val="006C16DD"/>
    <w:rsid w:val="006F7621"/>
    <w:rsid w:val="00732B97"/>
    <w:rsid w:val="00735C74"/>
    <w:rsid w:val="00783A35"/>
    <w:rsid w:val="007B002E"/>
    <w:rsid w:val="007E1FA9"/>
    <w:rsid w:val="0080054F"/>
    <w:rsid w:val="00801A70"/>
    <w:rsid w:val="0082329D"/>
    <w:rsid w:val="00837DD9"/>
    <w:rsid w:val="00844B98"/>
    <w:rsid w:val="00861297"/>
    <w:rsid w:val="008615C3"/>
    <w:rsid w:val="00897A42"/>
    <w:rsid w:val="008A6DA1"/>
    <w:rsid w:val="008C1DF9"/>
    <w:rsid w:val="009025E1"/>
    <w:rsid w:val="0090630D"/>
    <w:rsid w:val="00916C19"/>
    <w:rsid w:val="009309A6"/>
    <w:rsid w:val="0093794C"/>
    <w:rsid w:val="00942AF4"/>
    <w:rsid w:val="00981948"/>
    <w:rsid w:val="00985160"/>
    <w:rsid w:val="0098647F"/>
    <w:rsid w:val="009B4CE3"/>
    <w:rsid w:val="00A03464"/>
    <w:rsid w:val="00A04736"/>
    <w:rsid w:val="00A048A9"/>
    <w:rsid w:val="00A143C3"/>
    <w:rsid w:val="00A41AA7"/>
    <w:rsid w:val="00A52259"/>
    <w:rsid w:val="00A66D2B"/>
    <w:rsid w:val="00A70F31"/>
    <w:rsid w:val="00A73B6A"/>
    <w:rsid w:val="00A8124D"/>
    <w:rsid w:val="00A816D1"/>
    <w:rsid w:val="00A87A2A"/>
    <w:rsid w:val="00AA2914"/>
    <w:rsid w:val="00AA6D63"/>
    <w:rsid w:val="00AB36AB"/>
    <w:rsid w:val="00AB3B6B"/>
    <w:rsid w:val="00AD0E38"/>
    <w:rsid w:val="00B17096"/>
    <w:rsid w:val="00B20C18"/>
    <w:rsid w:val="00B24B10"/>
    <w:rsid w:val="00B27FAC"/>
    <w:rsid w:val="00B30A22"/>
    <w:rsid w:val="00B5080D"/>
    <w:rsid w:val="00B66739"/>
    <w:rsid w:val="00B82545"/>
    <w:rsid w:val="00B9232B"/>
    <w:rsid w:val="00BC232F"/>
    <w:rsid w:val="00BC2811"/>
    <w:rsid w:val="00C0221C"/>
    <w:rsid w:val="00C05F5D"/>
    <w:rsid w:val="00C11043"/>
    <w:rsid w:val="00C23A48"/>
    <w:rsid w:val="00C2437D"/>
    <w:rsid w:val="00C52D6F"/>
    <w:rsid w:val="00C62ABD"/>
    <w:rsid w:val="00C65DEE"/>
    <w:rsid w:val="00C6717D"/>
    <w:rsid w:val="00C759F4"/>
    <w:rsid w:val="00CC3A58"/>
    <w:rsid w:val="00CF23A0"/>
    <w:rsid w:val="00D43A17"/>
    <w:rsid w:val="00D60A80"/>
    <w:rsid w:val="00D73DF1"/>
    <w:rsid w:val="00D76651"/>
    <w:rsid w:val="00DA70E2"/>
    <w:rsid w:val="00DA7283"/>
    <w:rsid w:val="00DC1F6E"/>
    <w:rsid w:val="00DE58D9"/>
    <w:rsid w:val="00DE5E21"/>
    <w:rsid w:val="00DF28E6"/>
    <w:rsid w:val="00E32EA6"/>
    <w:rsid w:val="00E47C8C"/>
    <w:rsid w:val="00E61D5A"/>
    <w:rsid w:val="00E634D0"/>
    <w:rsid w:val="00E6632A"/>
    <w:rsid w:val="00EE0EE0"/>
    <w:rsid w:val="00EE45BC"/>
    <w:rsid w:val="00EF7515"/>
    <w:rsid w:val="00F07D5E"/>
    <w:rsid w:val="00F1395C"/>
    <w:rsid w:val="00F2601D"/>
    <w:rsid w:val="00F508B9"/>
    <w:rsid w:val="00F623FF"/>
    <w:rsid w:val="00FC24D2"/>
    <w:rsid w:val="00FC7521"/>
    <w:rsid w:val="00FD004E"/>
    <w:rsid w:val="00FF05B5"/>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48673D"/>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Ttulo1Car">
    <w:name w:val="Título 1 Car"/>
    <w:basedOn w:val="Fuentedeprrafopredeter"/>
    <w:link w:val="Ttulo1"/>
    <w:uiPriority w:val="9"/>
    <w:rsid w:val="0048673D"/>
    <w:rPr>
      <w:rFonts w:asciiTheme="majorHAnsi" w:eastAsiaTheme="majorEastAsia" w:hAnsiTheme="majorHAnsi" w:cstheme="majorBidi"/>
      <w:color w:val="365F91" w:themeColor="accent1" w:themeShade="BF"/>
      <w:sz w:val="32"/>
      <w:szCs w:val="32"/>
    </w:rPr>
  </w:style>
  <w:style w:type="paragraph" w:styleId="Bibliografa">
    <w:name w:val="Bibliography"/>
    <w:basedOn w:val="Normal"/>
    <w:next w:val="Normal"/>
    <w:uiPriority w:val="37"/>
    <w:unhideWhenUsed/>
    <w:rsid w:val="004867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00615">
      <w:bodyDiv w:val="1"/>
      <w:marLeft w:val="0"/>
      <w:marRight w:val="0"/>
      <w:marTop w:val="0"/>
      <w:marBottom w:val="0"/>
      <w:divBdr>
        <w:top w:val="none" w:sz="0" w:space="0" w:color="auto"/>
        <w:left w:val="none" w:sz="0" w:space="0" w:color="auto"/>
        <w:bottom w:val="none" w:sz="0" w:space="0" w:color="auto"/>
        <w:right w:val="none" w:sz="0" w:space="0" w:color="auto"/>
      </w:divBdr>
    </w:div>
    <w:div w:id="14549858">
      <w:bodyDiv w:val="1"/>
      <w:marLeft w:val="0"/>
      <w:marRight w:val="0"/>
      <w:marTop w:val="0"/>
      <w:marBottom w:val="0"/>
      <w:divBdr>
        <w:top w:val="none" w:sz="0" w:space="0" w:color="auto"/>
        <w:left w:val="none" w:sz="0" w:space="0" w:color="auto"/>
        <w:bottom w:val="none" w:sz="0" w:space="0" w:color="auto"/>
        <w:right w:val="none" w:sz="0" w:space="0" w:color="auto"/>
      </w:divBdr>
    </w:div>
    <w:div w:id="27685049">
      <w:bodyDiv w:val="1"/>
      <w:marLeft w:val="0"/>
      <w:marRight w:val="0"/>
      <w:marTop w:val="0"/>
      <w:marBottom w:val="0"/>
      <w:divBdr>
        <w:top w:val="none" w:sz="0" w:space="0" w:color="auto"/>
        <w:left w:val="none" w:sz="0" w:space="0" w:color="auto"/>
        <w:bottom w:val="none" w:sz="0" w:space="0" w:color="auto"/>
        <w:right w:val="none" w:sz="0" w:space="0" w:color="auto"/>
      </w:divBdr>
    </w:div>
    <w:div w:id="30499654">
      <w:bodyDiv w:val="1"/>
      <w:marLeft w:val="0"/>
      <w:marRight w:val="0"/>
      <w:marTop w:val="0"/>
      <w:marBottom w:val="0"/>
      <w:divBdr>
        <w:top w:val="none" w:sz="0" w:space="0" w:color="auto"/>
        <w:left w:val="none" w:sz="0" w:space="0" w:color="auto"/>
        <w:bottom w:val="none" w:sz="0" w:space="0" w:color="auto"/>
        <w:right w:val="none" w:sz="0" w:space="0" w:color="auto"/>
      </w:divBdr>
    </w:div>
    <w:div w:id="47192763">
      <w:bodyDiv w:val="1"/>
      <w:marLeft w:val="0"/>
      <w:marRight w:val="0"/>
      <w:marTop w:val="0"/>
      <w:marBottom w:val="0"/>
      <w:divBdr>
        <w:top w:val="none" w:sz="0" w:space="0" w:color="auto"/>
        <w:left w:val="none" w:sz="0" w:space="0" w:color="auto"/>
        <w:bottom w:val="none" w:sz="0" w:space="0" w:color="auto"/>
        <w:right w:val="none" w:sz="0" w:space="0" w:color="auto"/>
      </w:divBdr>
    </w:div>
    <w:div w:id="75783474">
      <w:bodyDiv w:val="1"/>
      <w:marLeft w:val="0"/>
      <w:marRight w:val="0"/>
      <w:marTop w:val="0"/>
      <w:marBottom w:val="0"/>
      <w:divBdr>
        <w:top w:val="none" w:sz="0" w:space="0" w:color="auto"/>
        <w:left w:val="none" w:sz="0" w:space="0" w:color="auto"/>
        <w:bottom w:val="none" w:sz="0" w:space="0" w:color="auto"/>
        <w:right w:val="none" w:sz="0" w:space="0" w:color="auto"/>
      </w:divBdr>
    </w:div>
    <w:div w:id="97869033">
      <w:bodyDiv w:val="1"/>
      <w:marLeft w:val="0"/>
      <w:marRight w:val="0"/>
      <w:marTop w:val="0"/>
      <w:marBottom w:val="0"/>
      <w:divBdr>
        <w:top w:val="none" w:sz="0" w:space="0" w:color="auto"/>
        <w:left w:val="none" w:sz="0" w:space="0" w:color="auto"/>
        <w:bottom w:val="none" w:sz="0" w:space="0" w:color="auto"/>
        <w:right w:val="none" w:sz="0" w:space="0" w:color="auto"/>
      </w:divBdr>
    </w:div>
    <w:div w:id="123160708">
      <w:bodyDiv w:val="1"/>
      <w:marLeft w:val="0"/>
      <w:marRight w:val="0"/>
      <w:marTop w:val="0"/>
      <w:marBottom w:val="0"/>
      <w:divBdr>
        <w:top w:val="none" w:sz="0" w:space="0" w:color="auto"/>
        <w:left w:val="none" w:sz="0" w:space="0" w:color="auto"/>
        <w:bottom w:val="none" w:sz="0" w:space="0" w:color="auto"/>
        <w:right w:val="none" w:sz="0" w:space="0" w:color="auto"/>
      </w:divBdr>
    </w:div>
    <w:div w:id="151068109">
      <w:bodyDiv w:val="1"/>
      <w:marLeft w:val="0"/>
      <w:marRight w:val="0"/>
      <w:marTop w:val="0"/>
      <w:marBottom w:val="0"/>
      <w:divBdr>
        <w:top w:val="none" w:sz="0" w:space="0" w:color="auto"/>
        <w:left w:val="none" w:sz="0" w:space="0" w:color="auto"/>
        <w:bottom w:val="none" w:sz="0" w:space="0" w:color="auto"/>
        <w:right w:val="none" w:sz="0" w:space="0" w:color="auto"/>
      </w:divBdr>
    </w:div>
    <w:div w:id="158663490">
      <w:bodyDiv w:val="1"/>
      <w:marLeft w:val="0"/>
      <w:marRight w:val="0"/>
      <w:marTop w:val="0"/>
      <w:marBottom w:val="0"/>
      <w:divBdr>
        <w:top w:val="none" w:sz="0" w:space="0" w:color="auto"/>
        <w:left w:val="none" w:sz="0" w:space="0" w:color="auto"/>
        <w:bottom w:val="none" w:sz="0" w:space="0" w:color="auto"/>
        <w:right w:val="none" w:sz="0" w:space="0" w:color="auto"/>
      </w:divBdr>
    </w:div>
    <w:div w:id="198012969">
      <w:bodyDiv w:val="1"/>
      <w:marLeft w:val="0"/>
      <w:marRight w:val="0"/>
      <w:marTop w:val="0"/>
      <w:marBottom w:val="0"/>
      <w:divBdr>
        <w:top w:val="none" w:sz="0" w:space="0" w:color="auto"/>
        <w:left w:val="none" w:sz="0" w:space="0" w:color="auto"/>
        <w:bottom w:val="none" w:sz="0" w:space="0" w:color="auto"/>
        <w:right w:val="none" w:sz="0" w:space="0" w:color="auto"/>
      </w:divBdr>
    </w:div>
    <w:div w:id="199973259">
      <w:bodyDiv w:val="1"/>
      <w:marLeft w:val="0"/>
      <w:marRight w:val="0"/>
      <w:marTop w:val="0"/>
      <w:marBottom w:val="0"/>
      <w:divBdr>
        <w:top w:val="none" w:sz="0" w:space="0" w:color="auto"/>
        <w:left w:val="none" w:sz="0" w:space="0" w:color="auto"/>
        <w:bottom w:val="none" w:sz="0" w:space="0" w:color="auto"/>
        <w:right w:val="none" w:sz="0" w:space="0" w:color="auto"/>
      </w:divBdr>
    </w:div>
    <w:div w:id="210389277">
      <w:bodyDiv w:val="1"/>
      <w:marLeft w:val="0"/>
      <w:marRight w:val="0"/>
      <w:marTop w:val="0"/>
      <w:marBottom w:val="0"/>
      <w:divBdr>
        <w:top w:val="none" w:sz="0" w:space="0" w:color="auto"/>
        <w:left w:val="none" w:sz="0" w:space="0" w:color="auto"/>
        <w:bottom w:val="none" w:sz="0" w:space="0" w:color="auto"/>
        <w:right w:val="none" w:sz="0" w:space="0" w:color="auto"/>
      </w:divBdr>
    </w:div>
    <w:div w:id="211819050">
      <w:bodyDiv w:val="1"/>
      <w:marLeft w:val="0"/>
      <w:marRight w:val="0"/>
      <w:marTop w:val="0"/>
      <w:marBottom w:val="0"/>
      <w:divBdr>
        <w:top w:val="none" w:sz="0" w:space="0" w:color="auto"/>
        <w:left w:val="none" w:sz="0" w:space="0" w:color="auto"/>
        <w:bottom w:val="none" w:sz="0" w:space="0" w:color="auto"/>
        <w:right w:val="none" w:sz="0" w:space="0" w:color="auto"/>
      </w:divBdr>
    </w:div>
    <w:div w:id="218446213">
      <w:bodyDiv w:val="1"/>
      <w:marLeft w:val="0"/>
      <w:marRight w:val="0"/>
      <w:marTop w:val="0"/>
      <w:marBottom w:val="0"/>
      <w:divBdr>
        <w:top w:val="none" w:sz="0" w:space="0" w:color="auto"/>
        <w:left w:val="none" w:sz="0" w:space="0" w:color="auto"/>
        <w:bottom w:val="none" w:sz="0" w:space="0" w:color="auto"/>
        <w:right w:val="none" w:sz="0" w:space="0" w:color="auto"/>
      </w:divBdr>
    </w:div>
    <w:div w:id="254050183">
      <w:bodyDiv w:val="1"/>
      <w:marLeft w:val="0"/>
      <w:marRight w:val="0"/>
      <w:marTop w:val="0"/>
      <w:marBottom w:val="0"/>
      <w:divBdr>
        <w:top w:val="none" w:sz="0" w:space="0" w:color="auto"/>
        <w:left w:val="none" w:sz="0" w:space="0" w:color="auto"/>
        <w:bottom w:val="none" w:sz="0" w:space="0" w:color="auto"/>
        <w:right w:val="none" w:sz="0" w:space="0" w:color="auto"/>
      </w:divBdr>
    </w:div>
    <w:div w:id="261492513">
      <w:bodyDiv w:val="1"/>
      <w:marLeft w:val="0"/>
      <w:marRight w:val="0"/>
      <w:marTop w:val="0"/>
      <w:marBottom w:val="0"/>
      <w:divBdr>
        <w:top w:val="none" w:sz="0" w:space="0" w:color="auto"/>
        <w:left w:val="none" w:sz="0" w:space="0" w:color="auto"/>
        <w:bottom w:val="none" w:sz="0" w:space="0" w:color="auto"/>
        <w:right w:val="none" w:sz="0" w:space="0" w:color="auto"/>
      </w:divBdr>
    </w:div>
    <w:div w:id="272130510">
      <w:bodyDiv w:val="1"/>
      <w:marLeft w:val="0"/>
      <w:marRight w:val="0"/>
      <w:marTop w:val="0"/>
      <w:marBottom w:val="0"/>
      <w:divBdr>
        <w:top w:val="none" w:sz="0" w:space="0" w:color="auto"/>
        <w:left w:val="none" w:sz="0" w:space="0" w:color="auto"/>
        <w:bottom w:val="none" w:sz="0" w:space="0" w:color="auto"/>
        <w:right w:val="none" w:sz="0" w:space="0" w:color="auto"/>
      </w:divBdr>
    </w:div>
    <w:div w:id="288167786">
      <w:bodyDiv w:val="1"/>
      <w:marLeft w:val="0"/>
      <w:marRight w:val="0"/>
      <w:marTop w:val="0"/>
      <w:marBottom w:val="0"/>
      <w:divBdr>
        <w:top w:val="none" w:sz="0" w:space="0" w:color="auto"/>
        <w:left w:val="none" w:sz="0" w:space="0" w:color="auto"/>
        <w:bottom w:val="none" w:sz="0" w:space="0" w:color="auto"/>
        <w:right w:val="none" w:sz="0" w:space="0" w:color="auto"/>
      </w:divBdr>
    </w:div>
    <w:div w:id="295916436">
      <w:bodyDiv w:val="1"/>
      <w:marLeft w:val="0"/>
      <w:marRight w:val="0"/>
      <w:marTop w:val="0"/>
      <w:marBottom w:val="0"/>
      <w:divBdr>
        <w:top w:val="none" w:sz="0" w:space="0" w:color="auto"/>
        <w:left w:val="none" w:sz="0" w:space="0" w:color="auto"/>
        <w:bottom w:val="none" w:sz="0" w:space="0" w:color="auto"/>
        <w:right w:val="none" w:sz="0" w:space="0" w:color="auto"/>
      </w:divBdr>
    </w:div>
    <w:div w:id="320626671">
      <w:bodyDiv w:val="1"/>
      <w:marLeft w:val="0"/>
      <w:marRight w:val="0"/>
      <w:marTop w:val="0"/>
      <w:marBottom w:val="0"/>
      <w:divBdr>
        <w:top w:val="none" w:sz="0" w:space="0" w:color="auto"/>
        <w:left w:val="none" w:sz="0" w:space="0" w:color="auto"/>
        <w:bottom w:val="none" w:sz="0" w:space="0" w:color="auto"/>
        <w:right w:val="none" w:sz="0" w:space="0" w:color="auto"/>
      </w:divBdr>
    </w:div>
    <w:div w:id="329988184">
      <w:bodyDiv w:val="1"/>
      <w:marLeft w:val="0"/>
      <w:marRight w:val="0"/>
      <w:marTop w:val="0"/>
      <w:marBottom w:val="0"/>
      <w:divBdr>
        <w:top w:val="none" w:sz="0" w:space="0" w:color="auto"/>
        <w:left w:val="none" w:sz="0" w:space="0" w:color="auto"/>
        <w:bottom w:val="none" w:sz="0" w:space="0" w:color="auto"/>
        <w:right w:val="none" w:sz="0" w:space="0" w:color="auto"/>
      </w:divBdr>
    </w:div>
    <w:div w:id="331759784">
      <w:bodyDiv w:val="1"/>
      <w:marLeft w:val="0"/>
      <w:marRight w:val="0"/>
      <w:marTop w:val="0"/>
      <w:marBottom w:val="0"/>
      <w:divBdr>
        <w:top w:val="none" w:sz="0" w:space="0" w:color="auto"/>
        <w:left w:val="none" w:sz="0" w:space="0" w:color="auto"/>
        <w:bottom w:val="none" w:sz="0" w:space="0" w:color="auto"/>
        <w:right w:val="none" w:sz="0" w:space="0" w:color="auto"/>
      </w:divBdr>
    </w:div>
    <w:div w:id="342709269">
      <w:bodyDiv w:val="1"/>
      <w:marLeft w:val="0"/>
      <w:marRight w:val="0"/>
      <w:marTop w:val="0"/>
      <w:marBottom w:val="0"/>
      <w:divBdr>
        <w:top w:val="none" w:sz="0" w:space="0" w:color="auto"/>
        <w:left w:val="none" w:sz="0" w:space="0" w:color="auto"/>
        <w:bottom w:val="none" w:sz="0" w:space="0" w:color="auto"/>
        <w:right w:val="none" w:sz="0" w:space="0" w:color="auto"/>
      </w:divBdr>
    </w:div>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361789026">
      <w:bodyDiv w:val="1"/>
      <w:marLeft w:val="0"/>
      <w:marRight w:val="0"/>
      <w:marTop w:val="0"/>
      <w:marBottom w:val="0"/>
      <w:divBdr>
        <w:top w:val="none" w:sz="0" w:space="0" w:color="auto"/>
        <w:left w:val="none" w:sz="0" w:space="0" w:color="auto"/>
        <w:bottom w:val="none" w:sz="0" w:space="0" w:color="auto"/>
        <w:right w:val="none" w:sz="0" w:space="0" w:color="auto"/>
      </w:divBdr>
    </w:div>
    <w:div w:id="379282210">
      <w:bodyDiv w:val="1"/>
      <w:marLeft w:val="0"/>
      <w:marRight w:val="0"/>
      <w:marTop w:val="0"/>
      <w:marBottom w:val="0"/>
      <w:divBdr>
        <w:top w:val="none" w:sz="0" w:space="0" w:color="auto"/>
        <w:left w:val="none" w:sz="0" w:space="0" w:color="auto"/>
        <w:bottom w:val="none" w:sz="0" w:space="0" w:color="auto"/>
        <w:right w:val="none" w:sz="0" w:space="0" w:color="auto"/>
      </w:divBdr>
    </w:div>
    <w:div w:id="4044499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410275727">
      <w:bodyDiv w:val="1"/>
      <w:marLeft w:val="0"/>
      <w:marRight w:val="0"/>
      <w:marTop w:val="0"/>
      <w:marBottom w:val="0"/>
      <w:divBdr>
        <w:top w:val="none" w:sz="0" w:space="0" w:color="auto"/>
        <w:left w:val="none" w:sz="0" w:space="0" w:color="auto"/>
        <w:bottom w:val="none" w:sz="0" w:space="0" w:color="auto"/>
        <w:right w:val="none" w:sz="0" w:space="0" w:color="auto"/>
      </w:divBdr>
    </w:div>
    <w:div w:id="415514866">
      <w:bodyDiv w:val="1"/>
      <w:marLeft w:val="0"/>
      <w:marRight w:val="0"/>
      <w:marTop w:val="0"/>
      <w:marBottom w:val="0"/>
      <w:divBdr>
        <w:top w:val="none" w:sz="0" w:space="0" w:color="auto"/>
        <w:left w:val="none" w:sz="0" w:space="0" w:color="auto"/>
        <w:bottom w:val="none" w:sz="0" w:space="0" w:color="auto"/>
        <w:right w:val="none" w:sz="0" w:space="0" w:color="auto"/>
      </w:divBdr>
    </w:div>
    <w:div w:id="430316370">
      <w:bodyDiv w:val="1"/>
      <w:marLeft w:val="0"/>
      <w:marRight w:val="0"/>
      <w:marTop w:val="0"/>
      <w:marBottom w:val="0"/>
      <w:divBdr>
        <w:top w:val="none" w:sz="0" w:space="0" w:color="auto"/>
        <w:left w:val="none" w:sz="0" w:space="0" w:color="auto"/>
        <w:bottom w:val="none" w:sz="0" w:space="0" w:color="auto"/>
        <w:right w:val="none" w:sz="0" w:space="0" w:color="auto"/>
      </w:divBdr>
    </w:div>
    <w:div w:id="453061199">
      <w:bodyDiv w:val="1"/>
      <w:marLeft w:val="0"/>
      <w:marRight w:val="0"/>
      <w:marTop w:val="0"/>
      <w:marBottom w:val="0"/>
      <w:divBdr>
        <w:top w:val="none" w:sz="0" w:space="0" w:color="auto"/>
        <w:left w:val="none" w:sz="0" w:space="0" w:color="auto"/>
        <w:bottom w:val="none" w:sz="0" w:space="0" w:color="auto"/>
        <w:right w:val="none" w:sz="0" w:space="0" w:color="auto"/>
      </w:divBdr>
    </w:div>
    <w:div w:id="458256272">
      <w:bodyDiv w:val="1"/>
      <w:marLeft w:val="0"/>
      <w:marRight w:val="0"/>
      <w:marTop w:val="0"/>
      <w:marBottom w:val="0"/>
      <w:divBdr>
        <w:top w:val="none" w:sz="0" w:space="0" w:color="auto"/>
        <w:left w:val="none" w:sz="0" w:space="0" w:color="auto"/>
        <w:bottom w:val="none" w:sz="0" w:space="0" w:color="auto"/>
        <w:right w:val="none" w:sz="0" w:space="0" w:color="auto"/>
      </w:divBdr>
    </w:div>
    <w:div w:id="487988916">
      <w:bodyDiv w:val="1"/>
      <w:marLeft w:val="0"/>
      <w:marRight w:val="0"/>
      <w:marTop w:val="0"/>
      <w:marBottom w:val="0"/>
      <w:divBdr>
        <w:top w:val="none" w:sz="0" w:space="0" w:color="auto"/>
        <w:left w:val="none" w:sz="0" w:space="0" w:color="auto"/>
        <w:bottom w:val="none" w:sz="0" w:space="0" w:color="auto"/>
        <w:right w:val="none" w:sz="0" w:space="0" w:color="auto"/>
      </w:divBdr>
    </w:div>
    <w:div w:id="630090360">
      <w:bodyDiv w:val="1"/>
      <w:marLeft w:val="0"/>
      <w:marRight w:val="0"/>
      <w:marTop w:val="0"/>
      <w:marBottom w:val="0"/>
      <w:divBdr>
        <w:top w:val="none" w:sz="0" w:space="0" w:color="auto"/>
        <w:left w:val="none" w:sz="0" w:space="0" w:color="auto"/>
        <w:bottom w:val="none" w:sz="0" w:space="0" w:color="auto"/>
        <w:right w:val="none" w:sz="0" w:space="0" w:color="auto"/>
      </w:divBdr>
    </w:div>
    <w:div w:id="667371054">
      <w:bodyDiv w:val="1"/>
      <w:marLeft w:val="0"/>
      <w:marRight w:val="0"/>
      <w:marTop w:val="0"/>
      <w:marBottom w:val="0"/>
      <w:divBdr>
        <w:top w:val="none" w:sz="0" w:space="0" w:color="auto"/>
        <w:left w:val="none" w:sz="0" w:space="0" w:color="auto"/>
        <w:bottom w:val="none" w:sz="0" w:space="0" w:color="auto"/>
        <w:right w:val="none" w:sz="0" w:space="0" w:color="auto"/>
      </w:divBdr>
    </w:div>
    <w:div w:id="678242079">
      <w:bodyDiv w:val="1"/>
      <w:marLeft w:val="0"/>
      <w:marRight w:val="0"/>
      <w:marTop w:val="0"/>
      <w:marBottom w:val="0"/>
      <w:divBdr>
        <w:top w:val="none" w:sz="0" w:space="0" w:color="auto"/>
        <w:left w:val="none" w:sz="0" w:space="0" w:color="auto"/>
        <w:bottom w:val="none" w:sz="0" w:space="0" w:color="auto"/>
        <w:right w:val="none" w:sz="0" w:space="0" w:color="auto"/>
      </w:divBdr>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716584137">
      <w:bodyDiv w:val="1"/>
      <w:marLeft w:val="0"/>
      <w:marRight w:val="0"/>
      <w:marTop w:val="0"/>
      <w:marBottom w:val="0"/>
      <w:divBdr>
        <w:top w:val="none" w:sz="0" w:space="0" w:color="auto"/>
        <w:left w:val="none" w:sz="0" w:space="0" w:color="auto"/>
        <w:bottom w:val="none" w:sz="0" w:space="0" w:color="auto"/>
        <w:right w:val="none" w:sz="0" w:space="0" w:color="auto"/>
      </w:divBdr>
    </w:div>
    <w:div w:id="726336695">
      <w:bodyDiv w:val="1"/>
      <w:marLeft w:val="0"/>
      <w:marRight w:val="0"/>
      <w:marTop w:val="0"/>
      <w:marBottom w:val="0"/>
      <w:divBdr>
        <w:top w:val="none" w:sz="0" w:space="0" w:color="auto"/>
        <w:left w:val="none" w:sz="0" w:space="0" w:color="auto"/>
        <w:bottom w:val="none" w:sz="0" w:space="0" w:color="auto"/>
        <w:right w:val="none" w:sz="0" w:space="0" w:color="auto"/>
      </w:divBdr>
    </w:div>
    <w:div w:id="783036971">
      <w:bodyDiv w:val="1"/>
      <w:marLeft w:val="0"/>
      <w:marRight w:val="0"/>
      <w:marTop w:val="0"/>
      <w:marBottom w:val="0"/>
      <w:divBdr>
        <w:top w:val="none" w:sz="0" w:space="0" w:color="auto"/>
        <w:left w:val="none" w:sz="0" w:space="0" w:color="auto"/>
        <w:bottom w:val="none" w:sz="0" w:space="0" w:color="auto"/>
        <w:right w:val="none" w:sz="0" w:space="0" w:color="auto"/>
      </w:divBdr>
    </w:div>
    <w:div w:id="786777079">
      <w:bodyDiv w:val="1"/>
      <w:marLeft w:val="0"/>
      <w:marRight w:val="0"/>
      <w:marTop w:val="0"/>
      <w:marBottom w:val="0"/>
      <w:divBdr>
        <w:top w:val="none" w:sz="0" w:space="0" w:color="auto"/>
        <w:left w:val="none" w:sz="0" w:space="0" w:color="auto"/>
        <w:bottom w:val="none" w:sz="0" w:space="0" w:color="auto"/>
        <w:right w:val="none" w:sz="0" w:space="0" w:color="auto"/>
      </w:divBdr>
    </w:div>
    <w:div w:id="833060491">
      <w:bodyDiv w:val="1"/>
      <w:marLeft w:val="0"/>
      <w:marRight w:val="0"/>
      <w:marTop w:val="0"/>
      <w:marBottom w:val="0"/>
      <w:divBdr>
        <w:top w:val="none" w:sz="0" w:space="0" w:color="auto"/>
        <w:left w:val="none" w:sz="0" w:space="0" w:color="auto"/>
        <w:bottom w:val="none" w:sz="0" w:space="0" w:color="auto"/>
        <w:right w:val="none" w:sz="0" w:space="0" w:color="auto"/>
      </w:divBdr>
    </w:div>
    <w:div w:id="861671811">
      <w:bodyDiv w:val="1"/>
      <w:marLeft w:val="0"/>
      <w:marRight w:val="0"/>
      <w:marTop w:val="0"/>
      <w:marBottom w:val="0"/>
      <w:divBdr>
        <w:top w:val="none" w:sz="0" w:space="0" w:color="auto"/>
        <w:left w:val="none" w:sz="0" w:space="0" w:color="auto"/>
        <w:bottom w:val="none" w:sz="0" w:space="0" w:color="auto"/>
        <w:right w:val="none" w:sz="0" w:space="0" w:color="auto"/>
      </w:divBdr>
    </w:div>
    <w:div w:id="867330465">
      <w:bodyDiv w:val="1"/>
      <w:marLeft w:val="0"/>
      <w:marRight w:val="0"/>
      <w:marTop w:val="0"/>
      <w:marBottom w:val="0"/>
      <w:divBdr>
        <w:top w:val="none" w:sz="0" w:space="0" w:color="auto"/>
        <w:left w:val="none" w:sz="0" w:space="0" w:color="auto"/>
        <w:bottom w:val="none" w:sz="0" w:space="0" w:color="auto"/>
        <w:right w:val="none" w:sz="0" w:space="0" w:color="auto"/>
      </w:divBdr>
    </w:div>
    <w:div w:id="872227427">
      <w:bodyDiv w:val="1"/>
      <w:marLeft w:val="0"/>
      <w:marRight w:val="0"/>
      <w:marTop w:val="0"/>
      <w:marBottom w:val="0"/>
      <w:divBdr>
        <w:top w:val="none" w:sz="0" w:space="0" w:color="auto"/>
        <w:left w:val="none" w:sz="0" w:space="0" w:color="auto"/>
        <w:bottom w:val="none" w:sz="0" w:space="0" w:color="auto"/>
        <w:right w:val="none" w:sz="0" w:space="0" w:color="auto"/>
      </w:divBdr>
    </w:div>
    <w:div w:id="887685384">
      <w:bodyDiv w:val="1"/>
      <w:marLeft w:val="0"/>
      <w:marRight w:val="0"/>
      <w:marTop w:val="0"/>
      <w:marBottom w:val="0"/>
      <w:divBdr>
        <w:top w:val="none" w:sz="0" w:space="0" w:color="auto"/>
        <w:left w:val="none" w:sz="0" w:space="0" w:color="auto"/>
        <w:bottom w:val="none" w:sz="0" w:space="0" w:color="auto"/>
        <w:right w:val="none" w:sz="0" w:space="0" w:color="auto"/>
      </w:divBdr>
    </w:div>
    <w:div w:id="933586821">
      <w:bodyDiv w:val="1"/>
      <w:marLeft w:val="0"/>
      <w:marRight w:val="0"/>
      <w:marTop w:val="0"/>
      <w:marBottom w:val="0"/>
      <w:divBdr>
        <w:top w:val="none" w:sz="0" w:space="0" w:color="auto"/>
        <w:left w:val="none" w:sz="0" w:space="0" w:color="auto"/>
        <w:bottom w:val="none" w:sz="0" w:space="0" w:color="auto"/>
        <w:right w:val="none" w:sz="0" w:space="0" w:color="auto"/>
      </w:divBdr>
    </w:div>
    <w:div w:id="956332307">
      <w:bodyDiv w:val="1"/>
      <w:marLeft w:val="0"/>
      <w:marRight w:val="0"/>
      <w:marTop w:val="0"/>
      <w:marBottom w:val="0"/>
      <w:divBdr>
        <w:top w:val="none" w:sz="0" w:space="0" w:color="auto"/>
        <w:left w:val="none" w:sz="0" w:space="0" w:color="auto"/>
        <w:bottom w:val="none" w:sz="0" w:space="0" w:color="auto"/>
        <w:right w:val="none" w:sz="0" w:space="0" w:color="auto"/>
      </w:divBdr>
    </w:div>
    <w:div w:id="957099445">
      <w:bodyDiv w:val="1"/>
      <w:marLeft w:val="0"/>
      <w:marRight w:val="0"/>
      <w:marTop w:val="0"/>
      <w:marBottom w:val="0"/>
      <w:divBdr>
        <w:top w:val="none" w:sz="0" w:space="0" w:color="auto"/>
        <w:left w:val="none" w:sz="0" w:space="0" w:color="auto"/>
        <w:bottom w:val="none" w:sz="0" w:space="0" w:color="auto"/>
        <w:right w:val="none" w:sz="0" w:space="0" w:color="auto"/>
      </w:divBdr>
    </w:div>
    <w:div w:id="968975325">
      <w:bodyDiv w:val="1"/>
      <w:marLeft w:val="0"/>
      <w:marRight w:val="0"/>
      <w:marTop w:val="0"/>
      <w:marBottom w:val="0"/>
      <w:divBdr>
        <w:top w:val="none" w:sz="0" w:space="0" w:color="auto"/>
        <w:left w:val="none" w:sz="0" w:space="0" w:color="auto"/>
        <w:bottom w:val="none" w:sz="0" w:space="0" w:color="auto"/>
        <w:right w:val="none" w:sz="0" w:space="0" w:color="auto"/>
      </w:divBdr>
    </w:div>
    <w:div w:id="998313758">
      <w:bodyDiv w:val="1"/>
      <w:marLeft w:val="0"/>
      <w:marRight w:val="0"/>
      <w:marTop w:val="0"/>
      <w:marBottom w:val="0"/>
      <w:divBdr>
        <w:top w:val="none" w:sz="0" w:space="0" w:color="auto"/>
        <w:left w:val="none" w:sz="0" w:space="0" w:color="auto"/>
        <w:bottom w:val="none" w:sz="0" w:space="0" w:color="auto"/>
        <w:right w:val="none" w:sz="0" w:space="0" w:color="auto"/>
      </w:divBdr>
    </w:div>
    <w:div w:id="1018044666">
      <w:bodyDiv w:val="1"/>
      <w:marLeft w:val="0"/>
      <w:marRight w:val="0"/>
      <w:marTop w:val="0"/>
      <w:marBottom w:val="0"/>
      <w:divBdr>
        <w:top w:val="none" w:sz="0" w:space="0" w:color="auto"/>
        <w:left w:val="none" w:sz="0" w:space="0" w:color="auto"/>
        <w:bottom w:val="none" w:sz="0" w:space="0" w:color="auto"/>
        <w:right w:val="none" w:sz="0" w:space="0" w:color="auto"/>
      </w:divBdr>
    </w:div>
    <w:div w:id="1026828719">
      <w:bodyDiv w:val="1"/>
      <w:marLeft w:val="0"/>
      <w:marRight w:val="0"/>
      <w:marTop w:val="0"/>
      <w:marBottom w:val="0"/>
      <w:divBdr>
        <w:top w:val="none" w:sz="0" w:space="0" w:color="auto"/>
        <w:left w:val="none" w:sz="0" w:space="0" w:color="auto"/>
        <w:bottom w:val="none" w:sz="0" w:space="0" w:color="auto"/>
        <w:right w:val="none" w:sz="0" w:space="0" w:color="auto"/>
      </w:divBdr>
    </w:div>
    <w:div w:id="1030688225">
      <w:bodyDiv w:val="1"/>
      <w:marLeft w:val="0"/>
      <w:marRight w:val="0"/>
      <w:marTop w:val="0"/>
      <w:marBottom w:val="0"/>
      <w:divBdr>
        <w:top w:val="none" w:sz="0" w:space="0" w:color="auto"/>
        <w:left w:val="none" w:sz="0" w:space="0" w:color="auto"/>
        <w:bottom w:val="none" w:sz="0" w:space="0" w:color="auto"/>
        <w:right w:val="none" w:sz="0" w:space="0" w:color="auto"/>
      </w:divBdr>
    </w:div>
    <w:div w:id="1050306306">
      <w:bodyDiv w:val="1"/>
      <w:marLeft w:val="0"/>
      <w:marRight w:val="0"/>
      <w:marTop w:val="0"/>
      <w:marBottom w:val="0"/>
      <w:divBdr>
        <w:top w:val="none" w:sz="0" w:space="0" w:color="auto"/>
        <w:left w:val="none" w:sz="0" w:space="0" w:color="auto"/>
        <w:bottom w:val="none" w:sz="0" w:space="0" w:color="auto"/>
        <w:right w:val="none" w:sz="0" w:space="0" w:color="auto"/>
      </w:divBdr>
    </w:div>
    <w:div w:id="1057163347">
      <w:bodyDiv w:val="1"/>
      <w:marLeft w:val="0"/>
      <w:marRight w:val="0"/>
      <w:marTop w:val="0"/>
      <w:marBottom w:val="0"/>
      <w:divBdr>
        <w:top w:val="none" w:sz="0" w:space="0" w:color="auto"/>
        <w:left w:val="none" w:sz="0" w:space="0" w:color="auto"/>
        <w:bottom w:val="none" w:sz="0" w:space="0" w:color="auto"/>
        <w:right w:val="none" w:sz="0" w:space="0" w:color="auto"/>
      </w:divBdr>
    </w:div>
    <w:div w:id="1058437412">
      <w:bodyDiv w:val="1"/>
      <w:marLeft w:val="0"/>
      <w:marRight w:val="0"/>
      <w:marTop w:val="0"/>
      <w:marBottom w:val="0"/>
      <w:divBdr>
        <w:top w:val="none" w:sz="0" w:space="0" w:color="auto"/>
        <w:left w:val="none" w:sz="0" w:space="0" w:color="auto"/>
        <w:bottom w:val="none" w:sz="0" w:space="0" w:color="auto"/>
        <w:right w:val="none" w:sz="0" w:space="0" w:color="auto"/>
      </w:divBdr>
    </w:div>
    <w:div w:id="1101268280">
      <w:bodyDiv w:val="1"/>
      <w:marLeft w:val="0"/>
      <w:marRight w:val="0"/>
      <w:marTop w:val="0"/>
      <w:marBottom w:val="0"/>
      <w:divBdr>
        <w:top w:val="none" w:sz="0" w:space="0" w:color="auto"/>
        <w:left w:val="none" w:sz="0" w:space="0" w:color="auto"/>
        <w:bottom w:val="none" w:sz="0" w:space="0" w:color="auto"/>
        <w:right w:val="none" w:sz="0" w:space="0" w:color="auto"/>
      </w:divBdr>
    </w:div>
    <w:div w:id="1108239189">
      <w:bodyDiv w:val="1"/>
      <w:marLeft w:val="0"/>
      <w:marRight w:val="0"/>
      <w:marTop w:val="0"/>
      <w:marBottom w:val="0"/>
      <w:divBdr>
        <w:top w:val="none" w:sz="0" w:space="0" w:color="auto"/>
        <w:left w:val="none" w:sz="0" w:space="0" w:color="auto"/>
        <w:bottom w:val="none" w:sz="0" w:space="0" w:color="auto"/>
        <w:right w:val="none" w:sz="0" w:space="0" w:color="auto"/>
      </w:divBdr>
    </w:div>
    <w:div w:id="1110003229">
      <w:bodyDiv w:val="1"/>
      <w:marLeft w:val="0"/>
      <w:marRight w:val="0"/>
      <w:marTop w:val="0"/>
      <w:marBottom w:val="0"/>
      <w:divBdr>
        <w:top w:val="none" w:sz="0" w:space="0" w:color="auto"/>
        <w:left w:val="none" w:sz="0" w:space="0" w:color="auto"/>
        <w:bottom w:val="none" w:sz="0" w:space="0" w:color="auto"/>
        <w:right w:val="none" w:sz="0" w:space="0" w:color="auto"/>
      </w:divBdr>
    </w:div>
    <w:div w:id="1110011220">
      <w:bodyDiv w:val="1"/>
      <w:marLeft w:val="0"/>
      <w:marRight w:val="0"/>
      <w:marTop w:val="0"/>
      <w:marBottom w:val="0"/>
      <w:divBdr>
        <w:top w:val="none" w:sz="0" w:space="0" w:color="auto"/>
        <w:left w:val="none" w:sz="0" w:space="0" w:color="auto"/>
        <w:bottom w:val="none" w:sz="0" w:space="0" w:color="auto"/>
        <w:right w:val="none" w:sz="0" w:space="0" w:color="auto"/>
      </w:divBdr>
    </w:div>
    <w:div w:id="1112212565">
      <w:bodyDiv w:val="1"/>
      <w:marLeft w:val="0"/>
      <w:marRight w:val="0"/>
      <w:marTop w:val="0"/>
      <w:marBottom w:val="0"/>
      <w:divBdr>
        <w:top w:val="none" w:sz="0" w:space="0" w:color="auto"/>
        <w:left w:val="none" w:sz="0" w:space="0" w:color="auto"/>
        <w:bottom w:val="none" w:sz="0" w:space="0" w:color="auto"/>
        <w:right w:val="none" w:sz="0" w:space="0" w:color="auto"/>
      </w:divBdr>
    </w:div>
    <w:div w:id="1118182742">
      <w:bodyDiv w:val="1"/>
      <w:marLeft w:val="0"/>
      <w:marRight w:val="0"/>
      <w:marTop w:val="0"/>
      <w:marBottom w:val="0"/>
      <w:divBdr>
        <w:top w:val="none" w:sz="0" w:space="0" w:color="auto"/>
        <w:left w:val="none" w:sz="0" w:space="0" w:color="auto"/>
        <w:bottom w:val="none" w:sz="0" w:space="0" w:color="auto"/>
        <w:right w:val="none" w:sz="0" w:space="0" w:color="auto"/>
      </w:divBdr>
    </w:div>
    <w:div w:id="1145731928">
      <w:bodyDiv w:val="1"/>
      <w:marLeft w:val="0"/>
      <w:marRight w:val="0"/>
      <w:marTop w:val="0"/>
      <w:marBottom w:val="0"/>
      <w:divBdr>
        <w:top w:val="none" w:sz="0" w:space="0" w:color="auto"/>
        <w:left w:val="none" w:sz="0" w:space="0" w:color="auto"/>
        <w:bottom w:val="none" w:sz="0" w:space="0" w:color="auto"/>
        <w:right w:val="none" w:sz="0" w:space="0" w:color="auto"/>
      </w:divBdr>
    </w:div>
    <w:div w:id="1170757342">
      <w:bodyDiv w:val="1"/>
      <w:marLeft w:val="0"/>
      <w:marRight w:val="0"/>
      <w:marTop w:val="0"/>
      <w:marBottom w:val="0"/>
      <w:divBdr>
        <w:top w:val="none" w:sz="0" w:space="0" w:color="auto"/>
        <w:left w:val="none" w:sz="0" w:space="0" w:color="auto"/>
        <w:bottom w:val="none" w:sz="0" w:space="0" w:color="auto"/>
        <w:right w:val="none" w:sz="0" w:space="0" w:color="auto"/>
      </w:divBdr>
    </w:div>
    <w:div w:id="1207377602">
      <w:bodyDiv w:val="1"/>
      <w:marLeft w:val="0"/>
      <w:marRight w:val="0"/>
      <w:marTop w:val="0"/>
      <w:marBottom w:val="0"/>
      <w:divBdr>
        <w:top w:val="none" w:sz="0" w:space="0" w:color="auto"/>
        <w:left w:val="none" w:sz="0" w:space="0" w:color="auto"/>
        <w:bottom w:val="none" w:sz="0" w:space="0" w:color="auto"/>
        <w:right w:val="none" w:sz="0" w:space="0" w:color="auto"/>
      </w:divBdr>
    </w:div>
    <w:div w:id="1216510282">
      <w:bodyDiv w:val="1"/>
      <w:marLeft w:val="0"/>
      <w:marRight w:val="0"/>
      <w:marTop w:val="0"/>
      <w:marBottom w:val="0"/>
      <w:divBdr>
        <w:top w:val="none" w:sz="0" w:space="0" w:color="auto"/>
        <w:left w:val="none" w:sz="0" w:space="0" w:color="auto"/>
        <w:bottom w:val="none" w:sz="0" w:space="0" w:color="auto"/>
        <w:right w:val="none" w:sz="0" w:space="0" w:color="auto"/>
      </w:divBdr>
    </w:div>
    <w:div w:id="1221944299">
      <w:bodyDiv w:val="1"/>
      <w:marLeft w:val="0"/>
      <w:marRight w:val="0"/>
      <w:marTop w:val="0"/>
      <w:marBottom w:val="0"/>
      <w:divBdr>
        <w:top w:val="none" w:sz="0" w:space="0" w:color="auto"/>
        <w:left w:val="none" w:sz="0" w:space="0" w:color="auto"/>
        <w:bottom w:val="none" w:sz="0" w:space="0" w:color="auto"/>
        <w:right w:val="none" w:sz="0" w:space="0" w:color="auto"/>
      </w:divBdr>
    </w:div>
    <w:div w:id="1244876069">
      <w:bodyDiv w:val="1"/>
      <w:marLeft w:val="0"/>
      <w:marRight w:val="0"/>
      <w:marTop w:val="0"/>
      <w:marBottom w:val="0"/>
      <w:divBdr>
        <w:top w:val="none" w:sz="0" w:space="0" w:color="auto"/>
        <w:left w:val="none" w:sz="0" w:space="0" w:color="auto"/>
        <w:bottom w:val="none" w:sz="0" w:space="0" w:color="auto"/>
        <w:right w:val="none" w:sz="0" w:space="0" w:color="auto"/>
      </w:divBdr>
    </w:div>
    <w:div w:id="1248658641">
      <w:bodyDiv w:val="1"/>
      <w:marLeft w:val="0"/>
      <w:marRight w:val="0"/>
      <w:marTop w:val="0"/>
      <w:marBottom w:val="0"/>
      <w:divBdr>
        <w:top w:val="none" w:sz="0" w:space="0" w:color="auto"/>
        <w:left w:val="none" w:sz="0" w:space="0" w:color="auto"/>
        <w:bottom w:val="none" w:sz="0" w:space="0" w:color="auto"/>
        <w:right w:val="none" w:sz="0" w:space="0" w:color="auto"/>
      </w:divBdr>
    </w:div>
    <w:div w:id="1265725159">
      <w:bodyDiv w:val="1"/>
      <w:marLeft w:val="0"/>
      <w:marRight w:val="0"/>
      <w:marTop w:val="0"/>
      <w:marBottom w:val="0"/>
      <w:divBdr>
        <w:top w:val="none" w:sz="0" w:space="0" w:color="auto"/>
        <w:left w:val="none" w:sz="0" w:space="0" w:color="auto"/>
        <w:bottom w:val="none" w:sz="0" w:space="0" w:color="auto"/>
        <w:right w:val="none" w:sz="0" w:space="0" w:color="auto"/>
      </w:divBdr>
    </w:div>
    <w:div w:id="1293288819">
      <w:bodyDiv w:val="1"/>
      <w:marLeft w:val="0"/>
      <w:marRight w:val="0"/>
      <w:marTop w:val="0"/>
      <w:marBottom w:val="0"/>
      <w:divBdr>
        <w:top w:val="none" w:sz="0" w:space="0" w:color="auto"/>
        <w:left w:val="none" w:sz="0" w:space="0" w:color="auto"/>
        <w:bottom w:val="none" w:sz="0" w:space="0" w:color="auto"/>
        <w:right w:val="none" w:sz="0" w:space="0" w:color="auto"/>
      </w:divBdr>
    </w:div>
    <w:div w:id="1306930841">
      <w:bodyDiv w:val="1"/>
      <w:marLeft w:val="0"/>
      <w:marRight w:val="0"/>
      <w:marTop w:val="0"/>
      <w:marBottom w:val="0"/>
      <w:divBdr>
        <w:top w:val="none" w:sz="0" w:space="0" w:color="auto"/>
        <w:left w:val="none" w:sz="0" w:space="0" w:color="auto"/>
        <w:bottom w:val="none" w:sz="0" w:space="0" w:color="auto"/>
        <w:right w:val="none" w:sz="0" w:space="0" w:color="auto"/>
      </w:divBdr>
    </w:div>
    <w:div w:id="1312638198">
      <w:bodyDiv w:val="1"/>
      <w:marLeft w:val="0"/>
      <w:marRight w:val="0"/>
      <w:marTop w:val="0"/>
      <w:marBottom w:val="0"/>
      <w:divBdr>
        <w:top w:val="none" w:sz="0" w:space="0" w:color="auto"/>
        <w:left w:val="none" w:sz="0" w:space="0" w:color="auto"/>
        <w:bottom w:val="none" w:sz="0" w:space="0" w:color="auto"/>
        <w:right w:val="none" w:sz="0" w:space="0" w:color="auto"/>
      </w:divBdr>
    </w:div>
    <w:div w:id="1322271754">
      <w:bodyDiv w:val="1"/>
      <w:marLeft w:val="0"/>
      <w:marRight w:val="0"/>
      <w:marTop w:val="0"/>
      <w:marBottom w:val="0"/>
      <w:divBdr>
        <w:top w:val="none" w:sz="0" w:space="0" w:color="auto"/>
        <w:left w:val="none" w:sz="0" w:space="0" w:color="auto"/>
        <w:bottom w:val="none" w:sz="0" w:space="0" w:color="auto"/>
        <w:right w:val="none" w:sz="0" w:space="0" w:color="auto"/>
      </w:divBdr>
    </w:div>
    <w:div w:id="1324432206">
      <w:bodyDiv w:val="1"/>
      <w:marLeft w:val="0"/>
      <w:marRight w:val="0"/>
      <w:marTop w:val="0"/>
      <w:marBottom w:val="0"/>
      <w:divBdr>
        <w:top w:val="none" w:sz="0" w:space="0" w:color="auto"/>
        <w:left w:val="none" w:sz="0" w:space="0" w:color="auto"/>
        <w:bottom w:val="none" w:sz="0" w:space="0" w:color="auto"/>
        <w:right w:val="none" w:sz="0" w:space="0" w:color="auto"/>
      </w:divBdr>
    </w:div>
    <w:div w:id="1370448225">
      <w:bodyDiv w:val="1"/>
      <w:marLeft w:val="0"/>
      <w:marRight w:val="0"/>
      <w:marTop w:val="0"/>
      <w:marBottom w:val="0"/>
      <w:divBdr>
        <w:top w:val="none" w:sz="0" w:space="0" w:color="auto"/>
        <w:left w:val="none" w:sz="0" w:space="0" w:color="auto"/>
        <w:bottom w:val="none" w:sz="0" w:space="0" w:color="auto"/>
        <w:right w:val="none" w:sz="0" w:space="0" w:color="auto"/>
      </w:divBdr>
    </w:div>
    <w:div w:id="1379474393">
      <w:bodyDiv w:val="1"/>
      <w:marLeft w:val="0"/>
      <w:marRight w:val="0"/>
      <w:marTop w:val="0"/>
      <w:marBottom w:val="0"/>
      <w:divBdr>
        <w:top w:val="none" w:sz="0" w:space="0" w:color="auto"/>
        <w:left w:val="none" w:sz="0" w:space="0" w:color="auto"/>
        <w:bottom w:val="none" w:sz="0" w:space="0" w:color="auto"/>
        <w:right w:val="none" w:sz="0" w:space="0" w:color="auto"/>
      </w:divBdr>
    </w:div>
    <w:div w:id="1426993701">
      <w:bodyDiv w:val="1"/>
      <w:marLeft w:val="0"/>
      <w:marRight w:val="0"/>
      <w:marTop w:val="0"/>
      <w:marBottom w:val="0"/>
      <w:divBdr>
        <w:top w:val="none" w:sz="0" w:space="0" w:color="auto"/>
        <w:left w:val="none" w:sz="0" w:space="0" w:color="auto"/>
        <w:bottom w:val="none" w:sz="0" w:space="0" w:color="auto"/>
        <w:right w:val="none" w:sz="0" w:space="0" w:color="auto"/>
      </w:divBdr>
    </w:div>
    <w:div w:id="1432554694">
      <w:bodyDiv w:val="1"/>
      <w:marLeft w:val="0"/>
      <w:marRight w:val="0"/>
      <w:marTop w:val="0"/>
      <w:marBottom w:val="0"/>
      <w:divBdr>
        <w:top w:val="none" w:sz="0" w:space="0" w:color="auto"/>
        <w:left w:val="none" w:sz="0" w:space="0" w:color="auto"/>
        <w:bottom w:val="none" w:sz="0" w:space="0" w:color="auto"/>
        <w:right w:val="none" w:sz="0" w:space="0" w:color="auto"/>
      </w:divBdr>
    </w:div>
    <w:div w:id="1444498817">
      <w:bodyDiv w:val="1"/>
      <w:marLeft w:val="0"/>
      <w:marRight w:val="0"/>
      <w:marTop w:val="0"/>
      <w:marBottom w:val="0"/>
      <w:divBdr>
        <w:top w:val="none" w:sz="0" w:space="0" w:color="auto"/>
        <w:left w:val="none" w:sz="0" w:space="0" w:color="auto"/>
        <w:bottom w:val="none" w:sz="0" w:space="0" w:color="auto"/>
        <w:right w:val="none" w:sz="0" w:space="0" w:color="auto"/>
      </w:divBdr>
    </w:div>
    <w:div w:id="1446657792">
      <w:bodyDiv w:val="1"/>
      <w:marLeft w:val="0"/>
      <w:marRight w:val="0"/>
      <w:marTop w:val="0"/>
      <w:marBottom w:val="0"/>
      <w:divBdr>
        <w:top w:val="none" w:sz="0" w:space="0" w:color="auto"/>
        <w:left w:val="none" w:sz="0" w:space="0" w:color="auto"/>
        <w:bottom w:val="none" w:sz="0" w:space="0" w:color="auto"/>
        <w:right w:val="none" w:sz="0" w:space="0" w:color="auto"/>
      </w:divBdr>
    </w:div>
    <w:div w:id="1484930162">
      <w:bodyDiv w:val="1"/>
      <w:marLeft w:val="0"/>
      <w:marRight w:val="0"/>
      <w:marTop w:val="0"/>
      <w:marBottom w:val="0"/>
      <w:divBdr>
        <w:top w:val="none" w:sz="0" w:space="0" w:color="auto"/>
        <w:left w:val="none" w:sz="0" w:space="0" w:color="auto"/>
        <w:bottom w:val="none" w:sz="0" w:space="0" w:color="auto"/>
        <w:right w:val="none" w:sz="0" w:space="0" w:color="auto"/>
      </w:divBdr>
    </w:div>
    <w:div w:id="1485852908">
      <w:bodyDiv w:val="1"/>
      <w:marLeft w:val="0"/>
      <w:marRight w:val="0"/>
      <w:marTop w:val="0"/>
      <w:marBottom w:val="0"/>
      <w:divBdr>
        <w:top w:val="none" w:sz="0" w:space="0" w:color="auto"/>
        <w:left w:val="none" w:sz="0" w:space="0" w:color="auto"/>
        <w:bottom w:val="none" w:sz="0" w:space="0" w:color="auto"/>
        <w:right w:val="none" w:sz="0" w:space="0" w:color="auto"/>
      </w:divBdr>
    </w:div>
    <w:div w:id="1520925548">
      <w:bodyDiv w:val="1"/>
      <w:marLeft w:val="0"/>
      <w:marRight w:val="0"/>
      <w:marTop w:val="0"/>
      <w:marBottom w:val="0"/>
      <w:divBdr>
        <w:top w:val="none" w:sz="0" w:space="0" w:color="auto"/>
        <w:left w:val="none" w:sz="0" w:space="0" w:color="auto"/>
        <w:bottom w:val="none" w:sz="0" w:space="0" w:color="auto"/>
        <w:right w:val="none" w:sz="0" w:space="0" w:color="auto"/>
      </w:divBdr>
    </w:div>
    <w:div w:id="1546066163">
      <w:bodyDiv w:val="1"/>
      <w:marLeft w:val="0"/>
      <w:marRight w:val="0"/>
      <w:marTop w:val="0"/>
      <w:marBottom w:val="0"/>
      <w:divBdr>
        <w:top w:val="none" w:sz="0" w:space="0" w:color="auto"/>
        <w:left w:val="none" w:sz="0" w:space="0" w:color="auto"/>
        <w:bottom w:val="none" w:sz="0" w:space="0" w:color="auto"/>
        <w:right w:val="none" w:sz="0" w:space="0" w:color="auto"/>
      </w:divBdr>
    </w:div>
    <w:div w:id="1565723363">
      <w:bodyDiv w:val="1"/>
      <w:marLeft w:val="0"/>
      <w:marRight w:val="0"/>
      <w:marTop w:val="0"/>
      <w:marBottom w:val="0"/>
      <w:divBdr>
        <w:top w:val="none" w:sz="0" w:space="0" w:color="auto"/>
        <w:left w:val="none" w:sz="0" w:space="0" w:color="auto"/>
        <w:bottom w:val="none" w:sz="0" w:space="0" w:color="auto"/>
        <w:right w:val="none" w:sz="0" w:space="0" w:color="auto"/>
      </w:divBdr>
    </w:div>
    <w:div w:id="1565870824">
      <w:bodyDiv w:val="1"/>
      <w:marLeft w:val="0"/>
      <w:marRight w:val="0"/>
      <w:marTop w:val="0"/>
      <w:marBottom w:val="0"/>
      <w:divBdr>
        <w:top w:val="none" w:sz="0" w:space="0" w:color="auto"/>
        <w:left w:val="none" w:sz="0" w:space="0" w:color="auto"/>
        <w:bottom w:val="none" w:sz="0" w:space="0" w:color="auto"/>
        <w:right w:val="none" w:sz="0" w:space="0" w:color="auto"/>
      </w:divBdr>
    </w:div>
    <w:div w:id="1567449992">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580598322">
      <w:bodyDiv w:val="1"/>
      <w:marLeft w:val="0"/>
      <w:marRight w:val="0"/>
      <w:marTop w:val="0"/>
      <w:marBottom w:val="0"/>
      <w:divBdr>
        <w:top w:val="none" w:sz="0" w:space="0" w:color="auto"/>
        <w:left w:val="none" w:sz="0" w:space="0" w:color="auto"/>
        <w:bottom w:val="none" w:sz="0" w:space="0" w:color="auto"/>
        <w:right w:val="none" w:sz="0" w:space="0" w:color="auto"/>
      </w:divBdr>
    </w:div>
    <w:div w:id="1580863954">
      <w:bodyDiv w:val="1"/>
      <w:marLeft w:val="0"/>
      <w:marRight w:val="0"/>
      <w:marTop w:val="0"/>
      <w:marBottom w:val="0"/>
      <w:divBdr>
        <w:top w:val="none" w:sz="0" w:space="0" w:color="auto"/>
        <w:left w:val="none" w:sz="0" w:space="0" w:color="auto"/>
        <w:bottom w:val="none" w:sz="0" w:space="0" w:color="auto"/>
        <w:right w:val="none" w:sz="0" w:space="0" w:color="auto"/>
      </w:divBdr>
    </w:div>
    <w:div w:id="1649437469">
      <w:bodyDiv w:val="1"/>
      <w:marLeft w:val="0"/>
      <w:marRight w:val="0"/>
      <w:marTop w:val="0"/>
      <w:marBottom w:val="0"/>
      <w:divBdr>
        <w:top w:val="none" w:sz="0" w:space="0" w:color="auto"/>
        <w:left w:val="none" w:sz="0" w:space="0" w:color="auto"/>
        <w:bottom w:val="none" w:sz="0" w:space="0" w:color="auto"/>
        <w:right w:val="none" w:sz="0" w:space="0" w:color="auto"/>
      </w:divBdr>
    </w:div>
    <w:div w:id="1650593149">
      <w:bodyDiv w:val="1"/>
      <w:marLeft w:val="0"/>
      <w:marRight w:val="0"/>
      <w:marTop w:val="0"/>
      <w:marBottom w:val="0"/>
      <w:divBdr>
        <w:top w:val="none" w:sz="0" w:space="0" w:color="auto"/>
        <w:left w:val="none" w:sz="0" w:space="0" w:color="auto"/>
        <w:bottom w:val="none" w:sz="0" w:space="0" w:color="auto"/>
        <w:right w:val="none" w:sz="0" w:space="0" w:color="auto"/>
      </w:divBdr>
    </w:div>
    <w:div w:id="1655714807">
      <w:bodyDiv w:val="1"/>
      <w:marLeft w:val="0"/>
      <w:marRight w:val="0"/>
      <w:marTop w:val="0"/>
      <w:marBottom w:val="0"/>
      <w:divBdr>
        <w:top w:val="none" w:sz="0" w:space="0" w:color="auto"/>
        <w:left w:val="none" w:sz="0" w:space="0" w:color="auto"/>
        <w:bottom w:val="none" w:sz="0" w:space="0" w:color="auto"/>
        <w:right w:val="none" w:sz="0" w:space="0" w:color="auto"/>
      </w:divBdr>
    </w:div>
    <w:div w:id="1689333818">
      <w:bodyDiv w:val="1"/>
      <w:marLeft w:val="0"/>
      <w:marRight w:val="0"/>
      <w:marTop w:val="0"/>
      <w:marBottom w:val="0"/>
      <w:divBdr>
        <w:top w:val="none" w:sz="0" w:space="0" w:color="auto"/>
        <w:left w:val="none" w:sz="0" w:space="0" w:color="auto"/>
        <w:bottom w:val="none" w:sz="0" w:space="0" w:color="auto"/>
        <w:right w:val="none" w:sz="0" w:space="0" w:color="auto"/>
      </w:divBdr>
    </w:div>
    <w:div w:id="1691372600">
      <w:bodyDiv w:val="1"/>
      <w:marLeft w:val="0"/>
      <w:marRight w:val="0"/>
      <w:marTop w:val="0"/>
      <w:marBottom w:val="0"/>
      <w:divBdr>
        <w:top w:val="none" w:sz="0" w:space="0" w:color="auto"/>
        <w:left w:val="none" w:sz="0" w:space="0" w:color="auto"/>
        <w:bottom w:val="none" w:sz="0" w:space="0" w:color="auto"/>
        <w:right w:val="none" w:sz="0" w:space="0" w:color="auto"/>
      </w:divBdr>
    </w:div>
    <w:div w:id="1702319449">
      <w:bodyDiv w:val="1"/>
      <w:marLeft w:val="0"/>
      <w:marRight w:val="0"/>
      <w:marTop w:val="0"/>
      <w:marBottom w:val="0"/>
      <w:divBdr>
        <w:top w:val="none" w:sz="0" w:space="0" w:color="auto"/>
        <w:left w:val="none" w:sz="0" w:space="0" w:color="auto"/>
        <w:bottom w:val="none" w:sz="0" w:space="0" w:color="auto"/>
        <w:right w:val="none" w:sz="0" w:space="0" w:color="auto"/>
      </w:divBdr>
    </w:div>
    <w:div w:id="1706322989">
      <w:bodyDiv w:val="1"/>
      <w:marLeft w:val="0"/>
      <w:marRight w:val="0"/>
      <w:marTop w:val="0"/>
      <w:marBottom w:val="0"/>
      <w:divBdr>
        <w:top w:val="none" w:sz="0" w:space="0" w:color="auto"/>
        <w:left w:val="none" w:sz="0" w:space="0" w:color="auto"/>
        <w:bottom w:val="none" w:sz="0" w:space="0" w:color="auto"/>
        <w:right w:val="none" w:sz="0" w:space="0" w:color="auto"/>
      </w:divBdr>
    </w:div>
    <w:div w:id="1747994788">
      <w:bodyDiv w:val="1"/>
      <w:marLeft w:val="0"/>
      <w:marRight w:val="0"/>
      <w:marTop w:val="0"/>
      <w:marBottom w:val="0"/>
      <w:divBdr>
        <w:top w:val="none" w:sz="0" w:space="0" w:color="auto"/>
        <w:left w:val="none" w:sz="0" w:space="0" w:color="auto"/>
        <w:bottom w:val="none" w:sz="0" w:space="0" w:color="auto"/>
        <w:right w:val="none" w:sz="0" w:space="0" w:color="auto"/>
      </w:divBdr>
    </w:div>
    <w:div w:id="1797799008">
      <w:bodyDiv w:val="1"/>
      <w:marLeft w:val="0"/>
      <w:marRight w:val="0"/>
      <w:marTop w:val="0"/>
      <w:marBottom w:val="0"/>
      <w:divBdr>
        <w:top w:val="none" w:sz="0" w:space="0" w:color="auto"/>
        <w:left w:val="none" w:sz="0" w:space="0" w:color="auto"/>
        <w:bottom w:val="none" w:sz="0" w:space="0" w:color="auto"/>
        <w:right w:val="none" w:sz="0" w:space="0" w:color="auto"/>
      </w:divBdr>
    </w:div>
    <w:div w:id="1799378674">
      <w:bodyDiv w:val="1"/>
      <w:marLeft w:val="0"/>
      <w:marRight w:val="0"/>
      <w:marTop w:val="0"/>
      <w:marBottom w:val="0"/>
      <w:divBdr>
        <w:top w:val="none" w:sz="0" w:space="0" w:color="auto"/>
        <w:left w:val="none" w:sz="0" w:space="0" w:color="auto"/>
        <w:bottom w:val="none" w:sz="0" w:space="0" w:color="auto"/>
        <w:right w:val="none" w:sz="0" w:space="0" w:color="auto"/>
      </w:divBdr>
    </w:div>
    <w:div w:id="1833527553">
      <w:bodyDiv w:val="1"/>
      <w:marLeft w:val="0"/>
      <w:marRight w:val="0"/>
      <w:marTop w:val="0"/>
      <w:marBottom w:val="0"/>
      <w:divBdr>
        <w:top w:val="none" w:sz="0" w:space="0" w:color="auto"/>
        <w:left w:val="none" w:sz="0" w:space="0" w:color="auto"/>
        <w:bottom w:val="none" w:sz="0" w:space="0" w:color="auto"/>
        <w:right w:val="none" w:sz="0" w:space="0" w:color="auto"/>
      </w:divBdr>
    </w:div>
    <w:div w:id="1836147923">
      <w:bodyDiv w:val="1"/>
      <w:marLeft w:val="0"/>
      <w:marRight w:val="0"/>
      <w:marTop w:val="0"/>
      <w:marBottom w:val="0"/>
      <w:divBdr>
        <w:top w:val="none" w:sz="0" w:space="0" w:color="auto"/>
        <w:left w:val="none" w:sz="0" w:space="0" w:color="auto"/>
        <w:bottom w:val="none" w:sz="0" w:space="0" w:color="auto"/>
        <w:right w:val="none" w:sz="0" w:space="0" w:color="auto"/>
      </w:divBdr>
    </w:div>
    <w:div w:id="1913392540">
      <w:bodyDiv w:val="1"/>
      <w:marLeft w:val="0"/>
      <w:marRight w:val="0"/>
      <w:marTop w:val="0"/>
      <w:marBottom w:val="0"/>
      <w:divBdr>
        <w:top w:val="none" w:sz="0" w:space="0" w:color="auto"/>
        <w:left w:val="none" w:sz="0" w:space="0" w:color="auto"/>
        <w:bottom w:val="none" w:sz="0" w:space="0" w:color="auto"/>
        <w:right w:val="none" w:sz="0" w:space="0" w:color="auto"/>
      </w:divBdr>
    </w:div>
    <w:div w:id="1935891739">
      <w:bodyDiv w:val="1"/>
      <w:marLeft w:val="0"/>
      <w:marRight w:val="0"/>
      <w:marTop w:val="0"/>
      <w:marBottom w:val="0"/>
      <w:divBdr>
        <w:top w:val="none" w:sz="0" w:space="0" w:color="auto"/>
        <w:left w:val="none" w:sz="0" w:space="0" w:color="auto"/>
        <w:bottom w:val="none" w:sz="0" w:space="0" w:color="auto"/>
        <w:right w:val="none" w:sz="0" w:space="0" w:color="auto"/>
      </w:divBdr>
    </w:div>
    <w:div w:id="1935942409">
      <w:bodyDiv w:val="1"/>
      <w:marLeft w:val="0"/>
      <w:marRight w:val="0"/>
      <w:marTop w:val="0"/>
      <w:marBottom w:val="0"/>
      <w:divBdr>
        <w:top w:val="none" w:sz="0" w:space="0" w:color="auto"/>
        <w:left w:val="none" w:sz="0" w:space="0" w:color="auto"/>
        <w:bottom w:val="none" w:sz="0" w:space="0" w:color="auto"/>
        <w:right w:val="none" w:sz="0" w:space="0" w:color="auto"/>
      </w:divBdr>
    </w:div>
    <w:div w:id="1940596740">
      <w:bodyDiv w:val="1"/>
      <w:marLeft w:val="0"/>
      <w:marRight w:val="0"/>
      <w:marTop w:val="0"/>
      <w:marBottom w:val="0"/>
      <w:divBdr>
        <w:top w:val="none" w:sz="0" w:space="0" w:color="auto"/>
        <w:left w:val="none" w:sz="0" w:space="0" w:color="auto"/>
        <w:bottom w:val="none" w:sz="0" w:space="0" w:color="auto"/>
        <w:right w:val="none" w:sz="0" w:space="0" w:color="auto"/>
      </w:divBdr>
    </w:div>
    <w:div w:id="2022660359">
      <w:bodyDiv w:val="1"/>
      <w:marLeft w:val="0"/>
      <w:marRight w:val="0"/>
      <w:marTop w:val="0"/>
      <w:marBottom w:val="0"/>
      <w:divBdr>
        <w:top w:val="none" w:sz="0" w:space="0" w:color="auto"/>
        <w:left w:val="none" w:sz="0" w:space="0" w:color="auto"/>
        <w:bottom w:val="none" w:sz="0" w:space="0" w:color="auto"/>
        <w:right w:val="none" w:sz="0" w:space="0" w:color="auto"/>
      </w:divBdr>
    </w:div>
    <w:div w:id="2024090857">
      <w:bodyDiv w:val="1"/>
      <w:marLeft w:val="0"/>
      <w:marRight w:val="0"/>
      <w:marTop w:val="0"/>
      <w:marBottom w:val="0"/>
      <w:divBdr>
        <w:top w:val="none" w:sz="0" w:space="0" w:color="auto"/>
        <w:left w:val="none" w:sz="0" w:space="0" w:color="auto"/>
        <w:bottom w:val="none" w:sz="0" w:space="0" w:color="auto"/>
        <w:right w:val="none" w:sz="0" w:space="0" w:color="auto"/>
      </w:divBdr>
    </w:div>
    <w:div w:id="2065908717">
      <w:bodyDiv w:val="1"/>
      <w:marLeft w:val="0"/>
      <w:marRight w:val="0"/>
      <w:marTop w:val="0"/>
      <w:marBottom w:val="0"/>
      <w:divBdr>
        <w:top w:val="none" w:sz="0" w:space="0" w:color="auto"/>
        <w:left w:val="none" w:sz="0" w:space="0" w:color="auto"/>
        <w:bottom w:val="none" w:sz="0" w:space="0" w:color="auto"/>
        <w:right w:val="none" w:sz="0" w:space="0" w:color="auto"/>
      </w:divBdr>
    </w:div>
    <w:div w:id="2071659122">
      <w:bodyDiv w:val="1"/>
      <w:marLeft w:val="0"/>
      <w:marRight w:val="0"/>
      <w:marTop w:val="0"/>
      <w:marBottom w:val="0"/>
      <w:divBdr>
        <w:top w:val="none" w:sz="0" w:space="0" w:color="auto"/>
        <w:left w:val="none" w:sz="0" w:space="0" w:color="auto"/>
        <w:bottom w:val="none" w:sz="0" w:space="0" w:color="auto"/>
        <w:right w:val="none" w:sz="0" w:space="0" w:color="auto"/>
      </w:divBdr>
    </w:div>
    <w:div w:id="2093548963">
      <w:bodyDiv w:val="1"/>
      <w:marLeft w:val="0"/>
      <w:marRight w:val="0"/>
      <w:marTop w:val="0"/>
      <w:marBottom w:val="0"/>
      <w:divBdr>
        <w:top w:val="none" w:sz="0" w:space="0" w:color="auto"/>
        <w:left w:val="none" w:sz="0" w:space="0" w:color="auto"/>
        <w:bottom w:val="none" w:sz="0" w:space="0" w:color="auto"/>
        <w:right w:val="none" w:sz="0" w:space="0" w:color="auto"/>
      </w:divBdr>
    </w:div>
    <w:div w:id="2125415432">
      <w:bodyDiv w:val="1"/>
      <w:marLeft w:val="0"/>
      <w:marRight w:val="0"/>
      <w:marTop w:val="0"/>
      <w:marBottom w:val="0"/>
      <w:divBdr>
        <w:top w:val="none" w:sz="0" w:space="0" w:color="auto"/>
        <w:left w:val="none" w:sz="0" w:space="0" w:color="auto"/>
        <w:bottom w:val="none" w:sz="0" w:space="0" w:color="auto"/>
        <w:right w:val="none" w:sz="0" w:space="0" w:color="auto"/>
      </w:divBdr>
    </w:div>
    <w:div w:id="2126346756">
      <w:bodyDiv w:val="1"/>
      <w:marLeft w:val="0"/>
      <w:marRight w:val="0"/>
      <w:marTop w:val="0"/>
      <w:marBottom w:val="0"/>
      <w:divBdr>
        <w:top w:val="none" w:sz="0" w:space="0" w:color="auto"/>
        <w:left w:val="none" w:sz="0" w:space="0" w:color="auto"/>
        <w:bottom w:val="none" w:sz="0" w:space="0" w:color="auto"/>
        <w:right w:val="none" w:sz="0" w:space="0" w:color="auto"/>
      </w:divBdr>
    </w:div>
    <w:div w:id="2140957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Ote13</b:Tag>
    <b:SourceType>Book</b:SourceType>
    <b:Guid>{1D828D53-359D-46EC-804A-1946BBF3E4D2}</b:Guid>
    <b:Title>Río Ranchería: Entre la economía, la biodiversidad y la cultura</b:Title>
    <b:Year>2013</b:Year>
    <b:Publisher>Banco de la República</b:Publisher>
    <b:City>Cartagena, Colombia</b:City>
    <b:Author>
      <b:Author>
        <b:NameList>
          <b:Person>
            <b:Last>Otero</b:Last>
            <b:First>Andrea</b:First>
          </b:Person>
        </b:NameList>
      </b:Author>
    </b:Author>
    <b:NumberVolumes>190</b:NumberVolumes>
    <b:RefOrder>2</b:RefOrder>
  </b:Source>
  <b:Source>
    <b:Tag>Cor11</b:Tag>
    <b:SourceType>Report</b:SourceType>
    <b:Guid>{905A26BC-70A1-47C0-B61E-463F1269417A}</b:Guid>
    <b:Author>
      <b:Author>
        <b:Corporate>Corpoguajira</b:Corporate>
      </b:Author>
    </b:Author>
    <b:Title>Diagnostico General Cuenca del Rio Rancheria </b:Title>
    <b:Year>2011</b:Year>
    <b:City>Guajira</b:City>
    <b:RefOrder>3</b:RefOrder>
  </b:Source>
  <b:Source>
    <b:Tag>Def14</b:Tag>
    <b:SourceType>Report</b:SourceType>
    <b:Guid>{883F7E5C-6579-48BE-BB6A-DF94F8A4DAC9}</b:Guid>
    <b:Title>Crisis humanitaria en La Guajira</b:Title>
    <b:Year>2014</b:Year>
    <b:Author>
      <b:Author>
        <b:NameList>
          <b:Person>
            <b:Last>pueblo</b:Last>
            <b:First>Defensoría</b:First>
            <b:Middle>del</b:Middle>
          </b:Person>
        </b:NameList>
      </b:Author>
    </b:Author>
    <b:Publisher>Defensoría del Pueblo</b:Publisher>
    <b:City>Bogotá D. C</b:City>
    <b:RefOrder>4</b:RefOrder>
  </b:Source>
  <b:Source>
    <b:Tag>Bah04</b:Tag>
    <b:SourceType>Report</b:SourceType>
    <b:Guid>{A0C411DC-868E-473E-ADB0-7D95C795023F}</b:Guid>
    <b:Title>El cerrejón y sus efectos: una perpectiva socioeconómica y ambiental </b:Title>
    <b:Year>2004</b:Year>
    <b:Publisher>Universidad de los Andes</b:Publisher>
    <b:Author>
      <b:Author>
        <b:NameList>
          <b:Person>
            <b:Last>Bahamón</b:Last>
            <b:Middle>E</b:Middle>
            <b:First>J</b:First>
          </b:Person>
        </b:NameList>
      </b:Author>
    </b:Author>
    <b:RefOrder>11</b:RefOrder>
  </b:Source>
  <b:Source>
    <b:Tag>Far17</b:Tag>
    <b:SourceType>Report</b:SourceType>
    <b:Guid>{3A01D463-F255-4B5C-A635-E7C10506C1DC}</b:Guid>
    <b:Title>Sistemas socioecológicos, una aproximación conceptual y metodológica</b:Title>
    <b:Year>2017</b:Year>
    <b:Publisher>Universida Pablo de Olavide</b:Publisher>
    <b:City>Sevilla España</b:City>
    <b:Author>
      <b:Author>
        <b:NameList>
          <b:Person>
            <b:Last>Farhad</b:Last>
            <b:First>S.</b:First>
          </b:Person>
        </b:NameList>
      </b:Author>
    </b:Author>
    <b:RefOrder>5</b:RefOrder>
  </b:Source>
  <b:Source>
    <b:Tag>Fat11</b:Tag>
    <b:SourceType>BookSection</b:SourceType>
    <b:Guid>{A3499FB7-7847-44FF-9B38-96D9D2DC5741}</b:Guid>
    <b:Title>Capitulo 1: Balance Hidrológico</b:Title>
    <b:Year>2011</b:Year>
    <b:Publisher>Water Assessment &amp; Advisory Global Network</b:Publisher>
    <b:City>Paris, Francia</b:City>
    <b:BookTitle>Diseño Hidrológico</b:BookTitle>
    <b:Pages>27</b:Pages>
    <b:Author>
      <b:Author>
        <b:NameList>
          <b:Person>
            <b:Last>Fattorelli</b:Last>
            <b:First>Sergio</b:First>
          </b:Person>
          <b:Person>
            <b:Last>Fernandez</b:Last>
            <b:First>Pedro </b:First>
          </b:Person>
        </b:NameList>
      </b:Author>
    </b:Author>
    <b:RefOrder>7</b:RefOrder>
  </b:Source>
  <b:Source>
    <b:Tag>Une81</b:Tag>
    <b:SourceType>Book</b:SourceType>
    <b:Guid>{E258CB60-33B9-4AB1-8103-6F0F781D5BBE}</b:Guid>
    <b:Author>
      <b:Author>
        <b:Corporate>Unesco</b:Corporate>
      </b:Author>
    </b:Author>
    <b:Title>Methods for Water Balance Computation. No 17 de la serie "Studies and Reports in Hydrology"</b:Title>
    <b:Year>1981</b:Year>
    <b:City>Madrid, España</b:City>
    <b:Publisher>Copyrightc Unesco</b:Publisher>
    <b:RefOrder>8</b:RefOrder>
  </b:Source>
  <b:Source xmlns:b="http://schemas.openxmlformats.org/officeDocument/2006/bibliography">
    <b:Tag>Ord11</b:Tag>
    <b:SourceType>Book</b:SourceType>
    <b:Guid>{7B1D2F6C-470B-41AE-8FF1-AE77662A60A8}</b:Guid>
    <b:Title>Cartilla tecnica: Balance Hidrico superficial</b:Title>
    <b:Year>2011</b:Year>
    <b:City>Lima, Perú</b:City>
    <b:Publisher>Sociedad geografica  de Lima</b:Publisher>
    <b:Author>
      <b:Author>
        <b:NameList>
          <b:Person>
            <b:Last>Ordoñez Galves</b:Last>
            <b:Middle>Julio</b:Middle>
            <b:First>Juan</b:First>
          </b:Person>
        </b:NameList>
      </b:Author>
    </b:Author>
    <b:RefOrder>9</b:RefOrder>
  </b:Source>
  <b:Source>
    <b:Tag>BALSf</b:Tag>
    <b:SourceType>BookSection</b:SourceType>
    <b:Guid>{2C47D6C0-86A2-41F8-80CD-3EF7C016CA42}</b:Guid>
    <b:Title>"Capitulo 7: Balances hidrológicos"</b:Title>
    <b:Year>S.f</b:Year>
    <b:BookTitle>Hidrologia 1: Ciclo Hidrológico</b:BookTitle>
    <b:Pages>104</b:Pages>
    <b:RefOrder>10</b:RefOrder>
  </b:Source>
  <b:Source>
    <b:Tag>Ull02</b:Tag>
    <b:SourceType>Report</b:SourceType>
    <b:Guid>{58F5EA05-6CED-4534-A52B-A63ABEA73526}</b:Guid>
    <b:Title>Repensando la naturaleza.</b:Title>
    <b:Year>2002</b:Year>
    <b:Publisher>Universidad Nacional de Colombia</b:Publisher>
    <b:City>Bogotá D.C.</b:City>
    <b:Author>
      <b:Author>
        <b:NameList>
          <b:Person>
            <b:Last>Ulloa</b:Last>
            <b:First>Astrid</b:First>
          </b:Person>
        </b:NameList>
      </b:Author>
    </b:Author>
    <b:RefOrder>12</b:RefOrder>
  </b:Source>
  <b:Source>
    <b:Tag>Göb</b:Tag>
    <b:SourceType>Report</b:SourceType>
    <b:Guid>{9133A5BD-95C4-4306-8341-DD5C16DEE13B}</b:Guid>
    <b:Title>Desigualdades socioambientales en América Latina.</b:Title>
    <b:Author>
      <b:Author>
        <b:NameList>
          <b:Person>
            <b:Last>Göbel</b:Last>
            <b:First>B</b:First>
          </b:Person>
          <b:Person>
            <b:Last>Góngora-Mera</b:Last>
            <b:First>M</b:First>
          </b:Person>
          <b:Person>
            <b:Last>Ulloa</b:Last>
            <b:First>A</b:First>
          </b:Person>
        </b:NameList>
      </b:Author>
    </b:Author>
    <b:Year>2014</b:Year>
    <b:Publisher>Universidad Nacional de Colombia.</b:Publisher>
    <b:City>Bogotá D.C.</b:City>
    <b:RefOrder>13</b:RefOrder>
  </b:Source>
  <b:Source>
    <b:Tag>Lef72</b:Tag>
    <b:SourceType>Report</b:SourceType>
    <b:Guid>{2AE78611-84B0-4A70-AADB-823E3D20AD24}</b:Guid>
    <b:Title>La vida cotidiana en el mundo moderno.</b:Title>
    <b:Year>1972</b:Year>
    <b:Publisher>Alianza.</b:Publisher>
    <b:City>España.</b:City>
    <b:Author>
      <b:Author>
        <b:NameList>
          <b:Person>
            <b:Last>Lefebvre</b:Last>
            <b:First>Henri</b:First>
          </b:Person>
        </b:NameList>
      </b:Author>
    </b:Author>
    <b:RefOrder>14</b:RefOrder>
  </b:Source>
  <b:Source>
    <b:Tag>San00</b:Tag>
    <b:SourceType>Report</b:SourceType>
    <b:Guid>{B00D3FF6-763E-4203-9069-991CBCBF6123}</b:Guid>
    <b:Title>La naturaleza del espacio técnica y tiempo, razón y emoción. </b:Title>
    <b:Year>2000</b:Year>
    <b:Publisher>Ariel.</b:Publisher>
    <b:City>España.</b:City>
    <b:Author>
      <b:Author>
        <b:NameList>
          <b:Person>
            <b:Last>Santos</b:Last>
            <b:First>Milton</b:First>
          </b:Person>
        </b:NameList>
      </b:Author>
    </b:Author>
    <b:RefOrder>15</b:RefOrder>
  </b:Source>
  <b:Source>
    <b:Tag>Guh08</b:Tag>
    <b:SourceType>Report</b:SourceType>
    <b:Guid>{992FDECF-7998-4AE3-B072-D29B17F34938}</b:Guid>
    <b:Title>Aspectos éticos del calentamiento climático global.</b:Title>
    <b:Year>2008</b:Year>
    <b:Publisher>Revista Latinoamericana de Bioética</b:Publisher>
    <b:City>Bogotá, Colombia</b:City>
    <b:Author>
      <b:Author>
        <b:NameList>
          <b:Person>
            <b:Last>Guhl Corpas</b:Last>
            <b:First>Andres</b:First>
          </b:Person>
        </b:NameList>
      </b:Author>
    </b:Author>
    <b:RefOrder>6</b:RefOrder>
  </b:Source>
  <b:Source>
    <b:Tag>Ost09</b:Tag>
    <b:SourceType>JournalArticle</b:SourceType>
    <b:Guid>{AC3965FF-3889-437F-893E-A8459EA6CAC0}</b:Guid>
    <b:Title>A General Framework for Analyzing Sustainability of Social-Ecological Systems</b:Title>
    <b:Year>2009</b:Year>
    <b:JournalName>Science</b:JournalName>
    <b:Pages>419-422</b:Pages>
    <b:Volume>325</b:Volume>
    <b:Author>
      <b:Author>
        <b:NameList>
          <b:Person>
            <b:Last>Ostrom</b:Last>
            <b:First>Elinor </b:First>
          </b:Person>
        </b:NameList>
      </b:Author>
    </b:Author>
    <b:RefOrder>1</b:RefOrder>
  </b:Source>
</b:Sources>
</file>

<file path=customXml/itemProps1.xml><?xml version="1.0" encoding="utf-8"?>
<ds:datastoreItem xmlns:ds="http://schemas.openxmlformats.org/officeDocument/2006/customXml" ds:itemID="{F6CDDDA4-7FD4-47F8-9D47-89EA5BD9B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4749</Words>
  <Characters>26121</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UsuarioUsta</dc:creator>
  <cp:lastModifiedBy>Direccion Curricular de Matematicas</cp:lastModifiedBy>
  <cp:revision>3</cp:revision>
  <cp:lastPrinted>2017-01-17T19:14:00Z</cp:lastPrinted>
  <dcterms:created xsi:type="dcterms:W3CDTF">2017-09-11T18:12:00Z</dcterms:created>
  <dcterms:modified xsi:type="dcterms:W3CDTF">2017-09-11T18:18:00Z</dcterms:modified>
</cp:coreProperties>
</file>