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DD0718" w:rsidRPr="00E02EF6" w:rsidRDefault="009D46CC" w:rsidP="00CB3C6C">
      <w:pPr>
        <w:pStyle w:val="normal0"/>
        <w:spacing w:line="360" w:lineRule="auto"/>
        <w:ind w:left="360"/>
        <w:jc w:val="center"/>
        <w:rPr>
          <w:rFonts w:ascii="Times New Roman" w:hAnsi="Times New Roman" w:cs="Times New Roman"/>
          <w:sz w:val="28"/>
          <w:szCs w:val="24"/>
        </w:rPr>
      </w:pPr>
      <w:r w:rsidRPr="00E02EF6">
        <w:rPr>
          <w:rFonts w:ascii="Times New Roman" w:hAnsi="Times New Roman" w:cs="Times New Roman"/>
          <w:b/>
          <w:sz w:val="28"/>
          <w:szCs w:val="24"/>
        </w:rPr>
        <w:t>Sistema de medición de gases y comunicaciones para la mejora de la seguridad de los trabajadores en el interior de minas de carbón.</w:t>
      </w:r>
    </w:p>
    <w:p w:rsidR="00DD0718" w:rsidRPr="001F5DF6" w:rsidRDefault="00DD0718" w:rsidP="00CB3C6C">
      <w:pPr>
        <w:pStyle w:val="normal0"/>
        <w:spacing w:line="360" w:lineRule="auto"/>
        <w:ind w:left="360"/>
        <w:jc w:val="both"/>
        <w:rPr>
          <w:rFonts w:ascii="Times New Roman" w:hAnsi="Times New Roman" w:cs="Times New Roman"/>
          <w:szCs w:val="24"/>
        </w:rPr>
      </w:pPr>
    </w:p>
    <w:p w:rsidR="00DD0718" w:rsidRPr="001F5DF6" w:rsidRDefault="009D46CC" w:rsidP="00CB3C6C">
      <w:pPr>
        <w:pStyle w:val="normal0"/>
        <w:spacing w:line="360" w:lineRule="auto"/>
        <w:ind w:left="284"/>
        <w:jc w:val="both"/>
        <w:rPr>
          <w:rFonts w:ascii="Times New Roman" w:hAnsi="Times New Roman" w:cs="Times New Roman"/>
          <w:szCs w:val="24"/>
        </w:rPr>
      </w:pPr>
      <w:r w:rsidRPr="001F5DF6">
        <w:rPr>
          <w:rFonts w:ascii="Times New Roman" w:hAnsi="Times New Roman" w:cs="Times New Roman"/>
          <w:b/>
          <w:szCs w:val="24"/>
        </w:rPr>
        <w:t>Resumen del proyecto de investigación</w:t>
      </w:r>
    </w:p>
    <w:p w:rsidR="00CB3C6C" w:rsidRPr="001F5DF6" w:rsidRDefault="009D46CC" w:rsidP="00CB3C6C">
      <w:pPr>
        <w:pStyle w:val="normal0"/>
        <w:spacing w:line="360" w:lineRule="auto"/>
        <w:ind w:left="-134"/>
        <w:jc w:val="both"/>
        <w:rPr>
          <w:rFonts w:ascii="Times New Roman" w:hAnsi="Times New Roman" w:cs="Times New Roman"/>
          <w:szCs w:val="24"/>
        </w:rPr>
      </w:pPr>
      <w:r w:rsidRPr="001F5DF6">
        <w:rPr>
          <w:rFonts w:ascii="Times New Roman" w:hAnsi="Times New Roman" w:cs="Times New Roman"/>
          <w:szCs w:val="24"/>
        </w:rPr>
        <w:t xml:space="preserve">El carbón es uno de los combustibles más abundantes en Colombia, el Ministerio de Minas y Energía asegura que hay recursos medidos por 7.063Mt, distribuidos en los departamentos de </w:t>
      </w:r>
      <w:r w:rsidR="00631C47" w:rsidRPr="001F5DF6">
        <w:rPr>
          <w:rFonts w:ascii="Times New Roman" w:hAnsi="Times New Roman" w:cs="Times New Roman"/>
          <w:szCs w:val="24"/>
        </w:rPr>
        <w:t>Antioquia,</w:t>
      </w:r>
      <w:r w:rsidRPr="001F5DF6">
        <w:rPr>
          <w:rFonts w:ascii="Times New Roman" w:hAnsi="Times New Roman" w:cs="Times New Roman"/>
          <w:szCs w:val="24"/>
        </w:rPr>
        <w:t xml:space="preserve">La Guajira, Córdoba, </w:t>
      </w:r>
      <w:r w:rsidR="00631C47" w:rsidRPr="001F5DF6">
        <w:rPr>
          <w:rFonts w:ascii="Times New Roman" w:hAnsi="Times New Roman" w:cs="Times New Roman"/>
          <w:szCs w:val="24"/>
        </w:rPr>
        <w:t>Cesar,</w:t>
      </w:r>
      <w:r w:rsidRPr="001F5DF6">
        <w:rPr>
          <w:rFonts w:ascii="Times New Roman" w:hAnsi="Times New Roman" w:cs="Times New Roman"/>
          <w:szCs w:val="24"/>
        </w:rPr>
        <w:t xml:space="preserve">Cundinamarca, Boyacá, </w:t>
      </w:r>
      <w:r w:rsidR="00631C47" w:rsidRPr="001F5DF6">
        <w:rPr>
          <w:rFonts w:ascii="Times New Roman" w:hAnsi="Times New Roman" w:cs="Times New Roman"/>
          <w:szCs w:val="24"/>
        </w:rPr>
        <w:t>Norte de Santander,</w:t>
      </w:r>
      <w:r w:rsidRPr="001F5DF6">
        <w:rPr>
          <w:rFonts w:ascii="Times New Roman" w:hAnsi="Times New Roman" w:cs="Times New Roman"/>
          <w:szCs w:val="24"/>
        </w:rPr>
        <w:t>Valle del Cauca y Cauca (</w:t>
      </w:r>
      <w:r w:rsidR="00404FA9" w:rsidRPr="001F5DF6">
        <w:rPr>
          <w:rFonts w:ascii="Times New Roman" w:hAnsi="Times New Roman" w:cs="Times New Roman"/>
          <w:szCs w:val="24"/>
        </w:rPr>
        <w:t>Unidad de Planeación Minero Energética</w:t>
      </w:r>
      <w:r w:rsidR="00CB3C6C" w:rsidRPr="001F5DF6">
        <w:rPr>
          <w:rFonts w:ascii="Times New Roman" w:hAnsi="Times New Roman" w:cs="Times New Roman"/>
          <w:szCs w:val="24"/>
        </w:rPr>
        <w:t xml:space="preserve"> – Colombia, </w:t>
      </w:r>
      <w:r w:rsidR="00404FA9" w:rsidRPr="001F5DF6">
        <w:rPr>
          <w:rFonts w:ascii="Times New Roman" w:hAnsi="Times New Roman" w:cs="Times New Roman"/>
          <w:szCs w:val="24"/>
        </w:rPr>
        <w:t>2005</w:t>
      </w:r>
      <w:r w:rsidR="00CB3C6C" w:rsidRPr="001F5DF6">
        <w:rPr>
          <w:rFonts w:ascii="Times New Roman" w:hAnsi="Times New Roman" w:cs="Times New Roman"/>
          <w:szCs w:val="24"/>
        </w:rPr>
        <w:t>).</w:t>
      </w:r>
    </w:p>
    <w:p w:rsidR="00DD0718" w:rsidRPr="001F5DF6" w:rsidRDefault="009D46CC" w:rsidP="00CB3C6C">
      <w:pPr>
        <w:pStyle w:val="normal0"/>
        <w:spacing w:line="360" w:lineRule="auto"/>
        <w:ind w:left="-134"/>
        <w:jc w:val="both"/>
        <w:rPr>
          <w:rFonts w:ascii="Times New Roman" w:hAnsi="Times New Roman" w:cs="Times New Roman"/>
          <w:szCs w:val="24"/>
        </w:rPr>
      </w:pPr>
      <w:r w:rsidRPr="001F5DF6">
        <w:rPr>
          <w:rFonts w:ascii="Times New Roman" w:hAnsi="Times New Roman" w:cs="Times New Roman"/>
          <w:szCs w:val="24"/>
        </w:rPr>
        <w:t>La explotación de este combustible tiene altos niveles de riesgo de las personas que trabajan en esta actividad, principalmente en minas de tipo subterráneo.  Frecuentemente se producen accidentes</w:t>
      </w:r>
      <w:bookmarkStart w:id="0" w:name="_GoBack"/>
      <w:bookmarkEnd w:id="0"/>
      <w:r w:rsidRPr="001F5DF6">
        <w:rPr>
          <w:rFonts w:ascii="Times New Roman" w:hAnsi="Times New Roman" w:cs="Times New Roman"/>
          <w:szCs w:val="24"/>
        </w:rPr>
        <w:t xml:space="preserve"> por factores como falta de control, inseguridad en los sistemas, derrumbes, explosiones, acumulación de gases, etc.  A pesar que existen algunas metodologías de seguridad y programas de capacitación y prevención al riesgo, no son insuficientes ante las constantes amenazas de accidentes en las labores diarias. (</w:t>
      </w:r>
      <w:r w:rsidR="00404FA9" w:rsidRPr="001F5DF6">
        <w:rPr>
          <w:rFonts w:ascii="Times New Roman" w:hAnsi="Times New Roman" w:cs="Times New Roman"/>
          <w:szCs w:val="24"/>
        </w:rPr>
        <w:t>Karacan, Ruiz, Phipps &amp; Cotè,</w:t>
      </w:r>
      <w:r w:rsidRPr="001F5DF6">
        <w:rPr>
          <w:rFonts w:ascii="Times New Roman" w:hAnsi="Times New Roman" w:cs="Times New Roman"/>
          <w:szCs w:val="24"/>
        </w:rPr>
        <w:t xml:space="preserve"> 2011). Es necesario monitorear la presencia y concentración de dichos gases. Existen varios sistemas diseñados e implementados que utilizando distintas tecnologías de comunicaciones y de medición de gases dentro de las minas, que verifican las condiciones óptimas para el trabajo en este tipo de entorno, pero orientadas a capacitación u alarmas, pero no a la medición en tiempo real y remota. En el presente documento se establece una propuesta de diseño e implementación de una infraestructura para el monitoreo de gases metano y dióxido de carbono al interior de una mina de carbón, de forma remota, teniendo como caso de estudio la mina Santa María del Municipio de Sogamos</w:t>
      </w:r>
      <w:r w:rsidR="00CB3C6C" w:rsidRPr="001F5DF6">
        <w:rPr>
          <w:rFonts w:ascii="Times New Roman" w:hAnsi="Times New Roman" w:cs="Times New Roman"/>
          <w:szCs w:val="24"/>
        </w:rPr>
        <w:t>o en el Departamento de Boyacá.</w:t>
      </w:r>
    </w:p>
    <w:p w:rsidR="00DD0718" w:rsidRPr="001F5DF6" w:rsidRDefault="009D46CC" w:rsidP="00CB3C6C">
      <w:pPr>
        <w:pStyle w:val="normal0"/>
        <w:spacing w:line="360" w:lineRule="auto"/>
        <w:ind w:left="284"/>
        <w:jc w:val="both"/>
        <w:rPr>
          <w:rFonts w:ascii="Times New Roman" w:hAnsi="Times New Roman" w:cs="Times New Roman"/>
          <w:szCs w:val="24"/>
        </w:rPr>
      </w:pPr>
      <w:r w:rsidRPr="001F5DF6">
        <w:rPr>
          <w:rFonts w:ascii="Times New Roman" w:hAnsi="Times New Roman" w:cs="Times New Roman"/>
          <w:b/>
          <w:szCs w:val="24"/>
        </w:rPr>
        <w:t>Palabras clave</w:t>
      </w:r>
      <w:r w:rsidRPr="001F5DF6">
        <w:rPr>
          <w:rFonts w:ascii="Times New Roman" w:hAnsi="Times New Roman" w:cs="Times New Roman"/>
          <w:szCs w:val="24"/>
        </w:rPr>
        <w:t>.</w:t>
      </w: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Minas de carbón, alertas tempranas, comunicaciones, sensores de gas.</w:t>
      </w:r>
    </w:p>
    <w:p w:rsidR="00DD0718" w:rsidRPr="001F5DF6" w:rsidRDefault="009D46CC" w:rsidP="00CB3C6C">
      <w:pPr>
        <w:pStyle w:val="normal0"/>
        <w:spacing w:line="360" w:lineRule="auto"/>
        <w:ind w:left="284"/>
        <w:jc w:val="both"/>
        <w:rPr>
          <w:rFonts w:ascii="Times New Roman" w:hAnsi="Times New Roman" w:cs="Times New Roman"/>
          <w:szCs w:val="24"/>
        </w:rPr>
      </w:pPr>
      <w:r w:rsidRPr="001F5DF6">
        <w:rPr>
          <w:rFonts w:ascii="Times New Roman" w:hAnsi="Times New Roman" w:cs="Times New Roman"/>
          <w:b/>
          <w:szCs w:val="24"/>
        </w:rPr>
        <w:t>Planteamiento del problema.</w:t>
      </w:r>
    </w:p>
    <w:p w:rsidR="00CB3C6C"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La actividad minera es una de las actividades de más alto riesgo y que cobra la</w:t>
      </w:r>
      <w:r w:rsidR="00CB3C6C" w:rsidRPr="001F5DF6">
        <w:rPr>
          <w:rFonts w:ascii="Times New Roman" w:hAnsi="Times New Roman" w:cs="Times New Roman"/>
          <w:szCs w:val="24"/>
        </w:rPr>
        <w:t xml:space="preserve"> vida de muchos trabajadores.</w:t>
      </w: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Así lo muestran las estadísticas presentadas por INGEOMINAS en el documento de Política Nacional de Seguridad Minera, en el cual se presenta el número de situaciones de emergencia presentadas desde el año 2004 y hasta e</w:t>
      </w:r>
      <w:r w:rsidR="00CB3C6C" w:rsidRPr="001F5DF6">
        <w:rPr>
          <w:rFonts w:ascii="Times New Roman" w:hAnsi="Times New Roman" w:cs="Times New Roman"/>
          <w:szCs w:val="24"/>
        </w:rPr>
        <w:t>l 31 de julio de 2011.</w:t>
      </w:r>
    </w:p>
    <w:p w:rsidR="00404FA9" w:rsidRPr="001F5DF6" w:rsidRDefault="00404FA9" w:rsidP="00404FA9">
      <w:pPr>
        <w:pStyle w:val="Epgrafe"/>
        <w:keepNext/>
        <w:jc w:val="center"/>
        <w:rPr>
          <w:rFonts w:ascii="Times New Roman" w:hAnsi="Times New Roman" w:cs="Times New Roman"/>
          <w:color w:val="auto"/>
        </w:rPr>
      </w:pPr>
      <w:r w:rsidRPr="001F5DF6">
        <w:rPr>
          <w:rFonts w:ascii="Times New Roman" w:hAnsi="Times New Roman" w:cs="Times New Roman"/>
          <w:color w:val="auto"/>
        </w:rPr>
        <w:lastRenderedPageBreak/>
        <w:t xml:space="preserve">Tabla </w:t>
      </w:r>
      <w:r w:rsidR="00456643" w:rsidRPr="001F5DF6">
        <w:rPr>
          <w:rFonts w:ascii="Times New Roman" w:hAnsi="Times New Roman" w:cs="Times New Roman"/>
          <w:color w:val="auto"/>
        </w:rPr>
        <w:fldChar w:fldCharType="begin"/>
      </w:r>
      <w:r w:rsidRPr="001F5DF6">
        <w:rPr>
          <w:rFonts w:ascii="Times New Roman" w:hAnsi="Times New Roman" w:cs="Times New Roman"/>
          <w:color w:val="auto"/>
        </w:rPr>
        <w:instrText xml:space="preserve"> SEQ Tabla \* ARABIC </w:instrText>
      </w:r>
      <w:r w:rsidR="00456643" w:rsidRPr="001F5DF6">
        <w:rPr>
          <w:rFonts w:ascii="Times New Roman" w:hAnsi="Times New Roman" w:cs="Times New Roman"/>
          <w:color w:val="auto"/>
        </w:rPr>
        <w:fldChar w:fldCharType="separate"/>
      </w:r>
      <w:r w:rsidR="009857EA" w:rsidRPr="001F5DF6">
        <w:rPr>
          <w:rFonts w:ascii="Times New Roman" w:hAnsi="Times New Roman" w:cs="Times New Roman"/>
          <w:noProof/>
          <w:color w:val="auto"/>
        </w:rPr>
        <w:t>1</w:t>
      </w:r>
      <w:r w:rsidR="00456643" w:rsidRPr="001F5DF6">
        <w:rPr>
          <w:rFonts w:ascii="Times New Roman" w:hAnsi="Times New Roman" w:cs="Times New Roman"/>
          <w:color w:val="auto"/>
        </w:rPr>
        <w:fldChar w:fldCharType="end"/>
      </w:r>
      <w:r w:rsidRPr="001F5DF6">
        <w:rPr>
          <w:rFonts w:ascii="Times New Roman" w:hAnsi="Times New Roman" w:cs="Times New Roman"/>
          <w:color w:val="auto"/>
        </w:rPr>
        <w:t xml:space="preserve"> Situaciones de emergencia en actividades mineras en Colombia</w:t>
      </w:r>
    </w:p>
    <w:tbl>
      <w:tblPr>
        <w:tblStyle w:val="Sombreadomedio2-nfasis5"/>
        <w:tblW w:w="3169" w:type="dxa"/>
        <w:jc w:val="center"/>
        <w:tblLayout w:type="fixed"/>
        <w:tblLook w:val="0600"/>
      </w:tblPr>
      <w:tblGrid>
        <w:gridCol w:w="1042"/>
        <w:gridCol w:w="2127"/>
      </w:tblGrid>
      <w:tr w:rsidR="00DD0718" w:rsidRPr="00337E5F" w:rsidTr="00405079">
        <w:trPr>
          <w:trHeight w:val="342"/>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b/>
                <w:sz w:val="20"/>
                <w:szCs w:val="24"/>
              </w:rPr>
              <w:t>AÑO</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b/>
                <w:sz w:val="20"/>
                <w:szCs w:val="24"/>
              </w:rPr>
              <w:t>EMERGENCIAS</w:t>
            </w:r>
          </w:p>
        </w:tc>
      </w:tr>
      <w:tr w:rsidR="00DD0718" w:rsidRPr="00337E5F" w:rsidTr="00405079">
        <w:trPr>
          <w:trHeight w:val="336"/>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2004</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1</w:t>
            </w:r>
          </w:p>
        </w:tc>
      </w:tr>
      <w:tr w:rsidR="00DD0718" w:rsidRPr="00337E5F" w:rsidTr="00405079">
        <w:trPr>
          <w:trHeight w:val="74"/>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2005</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40</w:t>
            </w:r>
          </w:p>
        </w:tc>
      </w:tr>
      <w:tr w:rsidR="00DD0718" w:rsidRPr="00337E5F" w:rsidTr="00405079">
        <w:trPr>
          <w:trHeight w:val="152"/>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2006</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59</w:t>
            </w:r>
          </w:p>
        </w:tc>
      </w:tr>
      <w:tr w:rsidR="00DD0718" w:rsidRPr="00337E5F" w:rsidTr="00405079">
        <w:trPr>
          <w:trHeight w:val="23"/>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2007</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64</w:t>
            </w:r>
          </w:p>
        </w:tc>
      </w:tr>
      <w:tr w:rsidR="00DD0718" w:rsidRPr="00337E5F" w:rsidTr="00405079">
        <w:trPr>
          <w:trHeight w:val="23"/>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2008</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74</w:t>
            </w:r>
          </w:p>
        </w:tc>
      </w:tr>
      <w:tr w:rsidR="00DD0718" w:rsidRPr="00337E5F" w:rsidTr="00405079">
        <w:trPr>
          <w:trHeight w:val="23"/>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2009</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60</w:t>
            </w:r>
          </w:p>
        </w:tc>
      </w:tr>
      <w:tr w:rsidR="00DD0718" w:rsidRPr="00337E5F" w:rsidTr="00405079">
        <w:trPr>
          <w:trHeight w:val="23"/>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2010</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84</w:t>
            </w:r>
          </w:p>
        </w:tc>
      </w:tr>
      <w:tr w:rsidR="00DD0718" w:rsidRPr="00337E5F" w:rsidTr="00405079">
        <w:trPr>
          <w:trHeight w:val="23"/>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2011</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sz w:val="20"/>
                <w:szCs w:val="24"/>
              </w:rPr>
              <w:t>58</w:t>
            </w:r>
          </w:p>
        </w:tc>
      </w:tr>
      <w:tr w:rsidR="00DD0718" w:rsidRPr="00337E5F" w:rsidTr="00405079">
        <w:trPr>
          <w:trHeight w:val="23"/>
          <w:jc w:val="center"/>
        </w:trPr>
        <w:tc>
          <w:tcPr>
            <w:tcW w:w="1042"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b/>
                <w:sz w:val="20"/>
                <w:szCs w:val="24"/>
              </w:rPr>
              <w:t>TOTAL</w:t>
            </w:r>
          </w:p>
        </w:tc>
        <w:tc>
          <w:tcPr>
            <w:tcW w:w="2127" w:type="dxa"/>
          </w:tcPr>
          <w:p w:rsidR="00DD0718" w:rsidRPr="00337E5F" w:rsidRDefault="009D46CC" w:rsidP="00890E0A">
            <w:pPr>
              <w:pStyle w:val="normal0"/>
              <w:ind w:left="2880" w:hanging="2880"/>
              <w:jc w:val="center"/>
              <w:rPr>
                <w:rFonts w:ascii="Times New Roman" w:hAnsi="Times New Roman" w:cs="Times New Roman"/>
                <w:sz w:val="20"/>
                <w:szCs w:val="24"/>
              </w:rPr>
            </w:pPr>
            <w:r w:rsidRPr="00337E5F">
              <w:rPr>
                <w:rFonts w:ascii="Times New Roman" w:hAnsi="Times New Roman" w:cs="Times New Roman"/>
                <w:b/>
                <w:sz w:val="20"/>
                <w:szCs w:val="24"/>
              </w:rPr>
              <w:t>440</w:t>
            </w:r>
          </w:p>
        </w:tc>
      </w:tr>
    </w:tbl>
    <w:p w:rsidR="00404FA9" w:rsidRPr="00893164" w:rsidRDefault="00893164" w:rsidP="00CB3C6C">
      <w:pPr>
        <w:pStyle w:val="normal0"/>
        <w:spacing w:line="360" w:lineRule="auto"/>
        <w:jc w:val="both"/>
        <w:rPr>
          <w:rFonts w:ascii="Times New Roman" w:hAnsi="Times New Roman" w:cs="Times New Roman"/>
          <w:sz w:val="20"/>
        </w:rPr>
      </w:pPr>
      <w:r>
        <w:rPr>
          <w:rFonts w:ascii="Times New Roman" w:hAnsi="Times New Roman" w:cs="Times New Roman"/>
          <w:b/>
          <w:sz w:val="20"/>
        </w:rPr>
        <w:t xml:space="preserve">NOTA: </w:t>
      </w:r>
      <w:r>
        <w:rPr>
          <w:rFonts w:ascii="Times New Roman" w:hAnsi="Times New Roman" w:cs="Times New Roman"/>
          <w:sz w:val="20"/>
        </w:rPr>
        <w:t>Fuente: MINISTERIO DE MINAS Y ENERGÍA. Política de Seguridad Minera. (2011). Bogotá.</w:t>
      </w:r>
    </w:p>
    <w:p w:rsidR="00404FA9"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Una consecuencia de estas emergencias son las fatalidades que se presentan en las mismas y qu</w:t>
      </w:r>
      <w:r w:rsidR="00CB3C6C" w:rsidRPr="001F5DF6">
        <w:rPr>
          <w:rFonts w:ascii="Times New Roman" w:hAnsi="Times New Roman" w:cs="Times New Roman"/>
          <w:szCs w:val="24"/>
        </w:rPr>
        <w:t xml:space="preserve">e se muestran en la tabla </w:t>
      </w:r>
      <w:r w:rsidR="00404FA9" w:rsidRPr="001F5DF6">
        <w:rPr>
          <w:rFonts w:ascii="Times New Roman" w:hAnsi="Times New Roman" w:cs="Times New Roman"/>
          <w:szCs w:val="24"/>
        </w:rPr>
        <w:t>2</w:t>
      </w:r>
      <w:r w:rsidR="00CB3C6C" w:rsidRPr="001F5DF6">
        <w:rPr>
          <w:rFonts w:ascii="Times New Roman" w:hAnsi="Times New Roman" w:cs="Times New Roman"/>
          <w:szCs w:val="24"/>
        </w:rPr>
        <w:t>.</w:t>
      </w:r>
    </w:p>
    <w:p w:rsidR="00405079" w:rsidRPr="001F5DF6" w:rsidRDefault="00405079" w:rsidP="00CB3C6C">
      <w:pPr>
        <w:pStyle w:val="normal0"/>
        <w:spacing w:line="360" w:lineRule="auto"/>
        <w:jc w:val="both"/>
        <w:rPr>
          <w:rFonts w:ascii="Times New Roman" w:hAnsi="Times New Roman" w:cs="Times New Roman"/>
          <w:szCs w:val="24"/>
        </w:rPr>
      </w:pPr>
    </w:p>
    <w:p w:rsidR="00404FA9" w:rsidRPr="001F5DF6" w:rsidRDefault="00404FA9" w:rsidP="00404FA9">
      <w:pPr>
        <w:pStyle w:val="Epgrafe"/>
        <w:keepNext/>
        <w:jc w:val="center"/>
        <w:rPr>
          <w:rFonts w:ascii="Times New Roman" w:hAnsi="Times New Roman" w:cs="Times New Roman"/>
          <w:color w:val="auto"/>
        </w:rPr>
      </w:pPr>
      <w:r w:rsidRPr="001F5DF6">
        <w:rPr>
          <w:rFonts w:ascii="Times New Roman" w:hAnsi="Times New Roman" w:cs="Times New Roman"/>
          <w:color w:val="auto"/>
        </w:rPr>
        <w:t xml:space="preserve">Tabla </w:t>
      </w:r>
      <w:r w:rsidR="00456643" w:rsidRPr="001F5DF6">
        <w:rPr>
          <w:rFonts w:ascii="Times New Roman" w:hAnsi="Times New Roman" w:cs="Times New Roman"/>
          <w:color w:val="auto"/>
        </w:rPr>
        <w:fldChar w:fldCharType="begin"/>
      </w:r>
      <w:r w:rsidRPr="001F5DF6">
        <w:rPr>
          <w:rFonts w:ascii="Times New Roman" w:hAnsi="Times New Roman" w:cs="Times New Roman"/>
          <w:color w:val="auto"/>
        </w:rPr>
        <w:instrText xml:space="preserve"> SEQ Tabla \* ARABIC </w:instrText>
      </w:r>
      <w:r w:rsidR="00456643" w:rsidRPr="001F5DF6">
        <w:rPr>
          <w:rFonts w:ascii="Times New Roman" w:hAnsi="Times New Roman" w:cs="Times New Roman"/>
          <w:color w:val="auto"/>
        </w:rPr>
        <w:fldChar w:fldCharType="separate"/>
      </w:r>
      <w:r w:rsidR="009857EA" w:rsidRPr="001F5DF6">
        <w:rPr>
          <w:rFonts w:ascii="Times New Roman" w:hAnsi="Times New Roman" w:cs="Times New Roman"/>
          <w:noProof/>
          <w:color w:val="auto"/>
        </w:rPr>
        <w:t>2</w:t>
      </w:r>
      <w:r w:rsidR="00456643" w:rsidRPr="001F5DF6">
        <w:rPr>
          <w:rFonts w:ascii="Times New Roman" w:hAnsi="Times New Roman" w:cs="Times New Roman"/>
          <w:color w:val="auto"/>
        </w:rPr>
        <w:fldChar w:fldCharType="end"/>
      </w:r>
      <w:r w:rsidRPr="001F5DF6">
        <w:rPr>
          <w:rFonts w:ascii="Times New Roman" w:hAnsi="Times New Roman" w:cs="Times New Roman"/>
          <w:color w:val="auto"/>
        </w:rPr>
        <w:t xml:space="preserve"> Número de fatalidades en accidentes en actividades mineras en Colombia</w:t>
      </w:r>
    </w:p>
    <w:tbl>
      <w:tblPr>
        <w:tblStyle w:val="Sombreadomedio2"/>
        <w:tblW w:w="4800" w:type="dxa"/>
        <w:jc w:val="center"/>
        <w:tblLayout w:type="fixed"/>
        <w:tblLook w:val="0600"/>
      </w:tblPr>
      <w:tblGrid>
        <w:gridCol w:w="2355"/>
        <w:gridCol w:w="2445"/>
      </w:tblGrid>
      <w:tr w:rsidR="00DD0718" w:rsidRPr="00337E5F" w:rsidTr="00890E0A">
        <w:trPr>
          <w:trHeight w:val="297"/>
          <w:jc w:val="center"/>
        </w:trPr>
        <w:tc>
          <w:tcPr>
            <w:tcW w:w="235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b/>
                <w:sz w:val="20"/>
                <w:szCs w:val="24"/>
              </w:rPr>
              <w:t>AÑO</w:t>
            </w:r>
          </w:p>
        </w:tc>
        <w:tc>
          <w:tcPr>
            <w:tcW w:w="2445" w:type="dxa"/>
          </w:tcPr>
          <w:p w:rsidR="00DD0718" w:rsidRPr="00337E5F" w:rsidRDefault="00404FA9" w:rsidP="00CB3C6C">
            <w:pPr>
              <w:pStyle w:val="normal0"/>
              <w:jc w:val="center"/>
              <w:rPr>
                <w:rFonts w:ascii="Times New Roman" w:hAnsi="Times New Roman" w:cs="Times New Roman"/>
                <w:sz w:val="20"/>
                <w:szCs w:val="24"/>
              </w:rPr>
            </w:pPr>
            <w:r w:rsidRPr="00337E5F">
              <w:rPr>
                <w:rFonts w:ascii="Times New Roman" w:hAnsi="Times New Roman" w:cs="Times New Roman"/>
                <w:b/>
                <w:sz w:val="20"/>
                <w:szCs w:val="24"/>
              </w:rPr>
              <w:t>FATALIDADES</w:t>
            </w:r>
          </w:p>
        </w:tc>
      </w:tr>
      <w:tr w:rsidR="00DD0718" w:rsidRPr="00337E5F" w:rsidTr="00890E0A">
        <w:trPr>
          <w:jc w:val="center"/>
        </w:trPr>
        <w:tc>
          <w:tcPr>
            <w:tcW w:w="235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2004-2005</w:t>
            </w:r>
          </w:p>
        </w:tc>
        <w:tc>
          <w:tcPr>
            <w:tcW w:w="244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45</w:t>
            </w:r>
          </w:p>
        </w:tc>
      </w:tr>
      <w:tr w:rsidR="00DD0718" w:rsidRPr="00337E5F" w:rsidTr="00890E0A">
        <w:trPr>
          <w:jc w:val="center"/>
        </w:trPr>
        <w:tc>
          <w:tcPr>
            <w:tcW w:w="235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2006</w:t>
            </w:r>
          </w:p>
        </w:tc>
        <w:tc>
          <w:tcPr>
            <w:tcW w:w="244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42</w:t>
            </w:r>
          </w:p>
        </w:tc>
      </w:tr>
      <w:tr w:rsidR="00DD0718" w:rsidRPr="00337E5F" w:rsidTr="00890E0A">
        <w:trPr>
          <w:jc w:val="center"/>
        </w:trPr>
        <w:tc>
          <w:tcPr>
            <w:tcW w:w="235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2007</w:t>
            </w:r>
          </w:p>
        </w:tc>
        <w:tc>
          <w:tcPr>
            <w:tcW w:w="244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101</w:t>
            </w:r>
          </w:p>
        </w:tc>
      </w:tr>
      <w:tr w:rsidR="00DD0718" w:rsidRPr="00337E5F" w:rsidTr="00890E0A">
        <w:trPr>
          <w:jc w:val="center"/>
        </w:trPr>
        <w:tc>
          <w:tcPr>
            <w:tcW w:w="235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2008</w:t>
            </w:r>
          </w:p>
        </w:tc>
        <w:tc>
          <w:tcPr>
            <w:tcW w:w="244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82</w:t>
            </w:r>
          </w:p>
        </w:tc>
      </w:tr>
      <w:tr w:rsidR="00DD0718" w:rsidRPr="00337E5F" w:rsidTr="00890E0A">
        <w:trPr>
          <w:jc w:val="center"/>
        </w:trPr>
        <w:tc>
          <w:tcPr>
            <w:tcW w:w="235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2009</w:t>
            </w:r>
          </w:p>
        </w:tc>
        <w:tc>
          <w:tcPr>
            <w:tcW w:w="244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58</w:t>
            </w:r>
          </w:p>
        </w:tc>
      </w:tr>
      <w:tr w:rsidR="00DD0718" w:rsidRPr="00337E5F" w:rsidTr="00890E0A">
        <w:trPr>
          <w:jc w:val="center"/>
        </w:trPr>
        <w:tc>
          <w:tcPr>
            <w:tcW w:w="235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2010</w:t>
            </w:r>
          </w:p>
        </w:tc>
        <w:tc>
          <w:tcPr>
            <w:tcW w:w="244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173</w:t>
            </w:r>
          </w:p>
        </w:tc>
      </w:tr>
      <w:tr w:rsidR="00DD0718" w:rsidRPr="00337E5F" w:rsidTr="00890E0A">
        <w:trPr>
          <w:jc w:val="center"/>
        </w:trPr>
        <w:tc>
          <w:tcPr>
            <w:tcW w:w="235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2011</w:t>
            </w:r>
          </w:p>
        </w:tc>
        <w:tc>
          <w:tcPr>
            <w:tcW w:w="244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sz w:val="20"/>
                <w:szCs w:val="24"/>
              </w:rPr>
              <w:t>81</w:t>
            </w:r>
          </w:p>
        </w:tc>
      </w:tr>
      <w:tr w:rsidR="00DD0718" w:rsidRPr="00337E5F" w:rsidTr="00890E0A">
        <w:trPr>
          <w:trHeight w:val="155"/>
          <w:jc w:val="center"/>
        </w:trPr>
        <w:tc>
          <w:tcPr>
            <w:tcW w:w="235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b/>
                <w:sz w:val="20"/>
                <w:szCs w:val="24"/>
              </w:rPr>
              <w:t>TOTAL</w:t>
            </w:r>
          </w:p>
        </w:tc>
        <w:tc>
          <w:tcPr>
            <w:tcW w:w="2445" w:type="dxa"/>
          </w:tcPr>
          <w:p w:rsidR="00DD0718" w:rsidRPr="00337E5F" w:rsidRDefault="009D46CC" w:rsidP="00CB3C6C">
            <w:pPr>
              <w:pStyle w:val="normal0"/>
              <w:jc w:val="center"/>
              <w:rPr>
                <w:rFonts w:ascii="Times New Roman" w:hAnsi="Times New Roman" w:cs="Times New Roman"/>
                <w:sz w:val="20"/>
                <w:szCs w:val="24"/>
              </w:rPr>
            </w:pPr>
            <w:r w:rsidRPr="00337E5F">
              <w:rPr>
                <w:rFonts w:ascii="Times New Roman" w:hAnsi="Times New Roman" w:cs="Times New Roman"/>
                <w:b/>
                <w:sz w:val="20"/>
                <w:szCs w:val="24"/>
              </w:rPr>
              <w:t>582</w:t>
            </w:r>
          </w:p>
        </w:tc>
      </w:tr>
    </w:tbl>
    <w:p w:rsidR="00893164" w:rsidRPr="00893164" w:rsidRDefault="00893164" w:rsidP="00893164">
      <w:pPr>
        <w:pStyle w:val="normal0"/>
        <w:spacing w:line="360" w:lineRule="auto"/>
        <w:jc w:val="both"/>
        <w:rPr>
          <w:rFonts w:ascii="Times New Roman" w:hAnsi="Times New Roman" w:cs="Times New Roman"/>
          <w:sz w:val="20"/>
        </w:rPr>
      </w:pPr>
      <w:r>
        <w:rPr>
          <w:rFonts w:ascii="Times New Roman" w:hAnsi="Times New Roman" w:cs="Times New Roman"/>
          <w:b/>
          <w:sz w:val="20"/>
        </w:rPr>
        <w:t xml:space="preserve">NOTA: </w:t>
      </w:r>
      <w:r>
        <w:rPr>
          <w:rFonts w:ascii="Times New Roman" w:hAnsi="Times New Roman" w:cs="Times New Roman"/>
          <w:sz w:val="20"/>
        </w:rPr>
        <w:t>Fuente: MINISTERIO DE MINAS Y ENERGÍA. Política de Seguridad Minera. (2011). Bogotá.</w:t>
      </w:r>
    </w:p>
    <w:p w:rsidR="00893164" w:rsidRDefault="00893164" w:rsidP="00CB3C6C">
      <w:pPr>
        <w:pStyle w:val="normal0"/>
        <w:spacing w:line="360" w:lineRule="auto"/>
        <w:jc w:val="both"/>
        <w:rPr>
          <w:rFonts w:ascii="Times New Roman" w:hAnsi="Times New Roman" w:cs="Times New Roman"/>
          <w:szCs w:val="24"/>
        </w:rPr>
      </w:pP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La misma institución presenta cifras sobre el número de fatalidades y emergencia</w:t>
      </w:r>
      <w:r w:rsidR="00CB3C6C" w:rsidRPr="001F5DF6">
        <w:rPr>
          <w:rFonts w:ascii="Times New Roman" w:hAnsi="Times New Roman" w:cs="Times New Roman"/>
          <w:szCs w:val="24"/>
        </w:rPr>
        <w:t>s dada la causa de la misma.</w:t>
      </w:r>
    </w:p>
    <w:p w:rsidR="00404FA9" w:rsidRPr="001F5DF6" w:rsidRDefault="00404FA9" w:rsidP="00404FA9">
      <w:pPr>
        <w:pStyle w:val="Epgrafe"/>
        <w:keepNext/>
        <w:jc w:val="center"/>
        <w:rPr>
          <w:rFonts w:ascii="Times New Roman" w:hAnsi="Times New Roman" w:cs="Times New Roman"/>
          <w:color w:val="auto"/>
        </w:rPr>
      </w:pPr>
      <w:r w:rsidRPr="001F5DF6">
        <w:rPr>
          <w:rFonts w:ascii="Times New Roman" w:hAnsi="Times New Roman" w:cs="Times New Roman"/>
          <w:color w:val="auto"/>
        </w:rPr>
        <w:t xml:space="preserve">Tabla </w:t>
      </w:r>
      <w:r w:rsidR="00456643" w:rsidRPr="001F5DF6">
        <w:rPr>
          <w:rFonts w:ascii="Times New Roman" w:hAnsi="Times New Roman" w:cs="Times New Roman"/>
          <w:color w:val="auto"/>
        </w:rPr>
        <w:fldChar w:fldCharType="begin"/>
      </w:r>
      <w:r w:rsidRPr="001F5DF6">
        <w:rPr>
          <w:rFonts w:ascii="Times New Roman" w:hAnsi="Times New Roman" w:cs="Times New Roman"/>
          <w:color w:val="auto"/>
        </w:rPr>
        <w:instrText xml:space="preserve"> SEQ Tabla \* ARABIC </w:instrText>
      </w:r>
      <w:r w:rsidR="00456643" w:rsidRPr="001F5DF6">
        <w:rPr>
          <w:rFonts w:ascii="Times New Roman" w:hAnsi="Times New Roman" w:cs="Times New Roman"/>
          <w:color w:val="auto"/>
        </w:rPr>
        <w:fldChar w:fldCharType="separate"/>
      </w:r>
      <w:r w:rsidR="009857EA" w:rsidRPr="001F5DF6">
        <w:rPr>
          <w:rFonts w:ascii="Times New Roman" w:hAnsi="Times New Roman" w:cs="Times New Roman"/>
          <w:noProof/>
          <w:color w:val="auto"/>
        </w:rPr>
        <w:t>3</w:t>
      </w:r>
      <w:r w:rsidR="00456643" w:rsidRPr="001F5DF6">
        <w:rPr>
          <w:rFonts w:ascii="Times New Roman" w:hAnsi="Times New Roman" w:cs="Times New Roman"/>
          <w:color w:val="auto"/>
        </w:rPr>
        <w:fldChar w:fldCharType="end"/>
      </w:r>
      <w:r w:rsidRPr="001F5DF6">
        <w:rPr>
          <w:rFonts w:ascii="Times New Roman" w:hAnsi="Times New Roman" w:cs="Times New Roman"/>
          <w:color w:val="auto"/>
        </w:rPr>
        <w:t xml:space="preserve"> Número de emergencias por causa en actividades mineras en Colombia</w:t>
      </w:r>
    </w:p>
    <w:tbl>
      <w:tblPr>
        <w:tblStyle w:val="Sombreadomedio2-nfasis5"/>
        <w:tblW w:w="8647" w:type="dxa"/>
        <w:jc w:val="center"/>
        <w:tblLayout w:type="fixed"/>
        <w:tblLook w:val="0600"/>
      </w:tblPr>
      <w:tblGrid>
        <w:gridCol w:w="2552"/>
        <w:gridCol w:w="709"/>
        <w:gridCol w:w="708"/>
        <w:gridCol w:w="709"/>
        <w:gridCol w:w="709"/>
        <w:gridCol w:w="709"/>
        <w:gridCol w:w="708"/>
        <w:gridCol w:w="736"/>
        <w:gridCol w:w="1107"/>
      </w:tblGrid>
      <w:tr w:rsidR="00CB3C6C" w:rsidRPr="00337E5F" w:rsidTr="00890E0A">
        <w:trPr>
          <w:jc w:val="center"/>
        </w:trPr>
        <w:tc>
          <w:tcPr>
            <w:tcW w:w="2552"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ab/>
              <w:t>AÑO</w:t>
            </w:r>
          </w:p>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 xml:space="preserve">CAUSA </w:t>
            </w:r>
            <w:r w:rsidRPr="00337E5F">
              <w:rPr>
                <w:rFonts w:ascii="Times New Roman" w:hAnsi="Times New Roman" w:cs="Times New Roman"/>
                <w:b/>
                <w:sz w:val="22"/>
                <w:szCs w:val="24"/>
              </w:rPr>
              <w:tab/>
            </w:r>
          </w:p>
        </w:tc>
        <w:tc>
          <w:tcPr>
            <w:tcW w:w="709"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2005</w:t>
            </w:r>
          </w:p>
        </w:tc>
        <w:tc>
          <w:tcPr>
            <w:tcW w:w="708"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2006</w:t>
            </w:r>
          </w:p>
        </w:tc>
        <w:tc>
          <w:tcPr>
            <w:tcW w:w="709"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2007</w:t>
            </w:r>
          </w:p>
        </w:tc>
        <w:tc>
          <w:tcPr>
            <w:tcW w:w="709"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2008</w:t>
            </w:r>
          </w:p>
        </w:tc>
        <w:tc>
          <w:tcPr>
            <w:tcW w:w="709"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2009</w:t>
            </w:r>
          </w:p>
        </w:tc>
        <w:tc>
          <w:tcPr>
            <w:tcW w:w="708"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2010</w:t>
            </w:r>
          </w:p>
        </w:tc>
        <w:tc>
          <w:tcPr>
            <w:tcW w:w="736"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2011</w:t>
            </w:r>
          </w:p>
        </w:tc>
        <w:tc>
          <w:tcPr>
            <w:tcW w:w="1107"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b/>
                <w:sz w:val="22"/>
                <w:szCs w:val="24"/>
              </w:rPr>
              <w:t>TOTAL</w:t>
            </w:r>
          </w:p>
        </w:tc>
      </w:tr>
      <w:tr w:rsidR="00CB3C6C" w:rsidRPr="00337E5F" w:rsidTr="00890E0A">
        <w:trPr>
          <w:jc w:val="center"/>
        </w:trPr>
        <w:tc>
          <w:tcPr>
            <w:tcW w:w="2552"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sz w:val="22"/>
                <w:szCs w:val="24"/>
              </w:rPr>
              <w:t>Explosión CH4</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4</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8</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8</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8</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7</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12</w:t>
            </w:r>
          </w:p>
        </w:tc>
        <w:tc>
          <w:tcPr>
            <w:tcW w:w="736"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4</w:t>
            </w:r>
          </w:p>
        </w:tc>
        <w:tc>
          <w:tcPr>
            <w:tcW w:w="1107"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51</w:t>
            </w:r>
          </w:p>
        </w:tc>
      </w:tr>
      <w:tr w:rsidR="00CB3C6C" w:rsidRPr="00337E5F" w:rsidTr="00890E0A">
        <w:trPr>
          <w:jc w:val="center"/>
        </w:trPr>
        <w:tc>
          <w:tcPr>
            <w:tcW w:w="2552"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sz w:val="22"/>
                <w:szCs w:val="24"/>
              </w:rPr>
              <w:t>Derrumbe</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16</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16</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23</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27</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28</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27</w:t>
            </w:r>
          </w:p>
        </w:tc>
        <w:tc>
          <w:tcPr>
            <w:tcW w:w="736"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28</w:t>
            </w:r>
          </w:p>
        </w:tc>
        <w:tc>
          <w:tcPr>
            <w:tcW w:w="1107"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165</w:t>
            </w:r>
          </w:p>
        </w:tc>
      </w:tr>
      <w:tr w:rsidR="00CB3C6C" w:rsidRPr="00337E5F" w:rsidTr="00890E0A">
        <w:trPr>
          <w:jc w:val="center"/>
        </w:trPr>
        <w:tc>
          <w:tcPr>
            <w:tcW w:w="2552"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sz w:val="22"/>
                <w:szCs w:val="24"/>
              </w:rPr>
              <w:t>Deficiencia O2</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4</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7</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9</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11</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2</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18</w:t>
            </w:r>
          </w:p>
        </w:tc>
        <w:tc>
          <w:tcPr>
            <w:tcW w:w="736"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10</w:t>
            </w:r>
          </w:p>
        </w:tc>
        <w:tc>
          <w:tcPr>
            <w:tcW w:w="1107"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61</w:t>
            </w:r>
          </w:p>
        </w:tc>
      </w:tr>
      <w:tr w:rsidR="00CB3C6C" w:rsidRPr="00337E5F" w:rsidTr="00890E0A">
        <w:trPr>
          <w:jc w:val="center"/>
        </w:trPr>
        <w:tc>
          <w:tcPr>
            <w:tcW w:w="2552"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sz w:val="22"/>
                <w:szCs w:val="24"/>
              </w:rPr>
              <w:t>Electromecánicos</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2</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7</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6</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10</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6</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7</w:t>
            </w:r>
          </w:p>
        </w:tc>
        <w:tc>
          <w:tcPr>
            <w:tcW w:w="736"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10</w:t>
            </w:r>
          </w:p>
        </w:tc>
        <w:tc>
          <w:tcPr>
            <w:tcW w:w="1107"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48</w:t>
            </w:r>
          </w:p>
        </w:tc>
      </w:tr>
      <w:tr w:rsidR="00CB3C6C" w:rsidRPr="00337E5F" w:rsidTr="00890E0A">
        <w:trPr>
          <w:jc w:val="center"/>
        </w:trPr>
        <w:tc>
          <w:tcPr>
            <w:tcW w:w="2552"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sz w:val="22"/>
                <w:szCs w:val="24"/>
              </w:rPr>
              <w:t>Incendios</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12</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10</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9</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5</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7</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2</w:t>
            </w:r>
          </w:p>
        </w:tc>
        <w:tc>
          <w:tcPr>
            <w:tcW w:w="736"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w:t>
            </w:r>
          </w:p>
        </w:tc>
        <w:tc>
          <w:tcPr>
            <w:tcW w:w="1107"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46</w:t>
            </w:r>
          </w:p>
        </w:tc>
      </w:tr>
      <w:tr w:rsidR="00CB3C6C" w:rsidRPr="00337E5F" w:rsidTr="00890E0A">
        <w:trPr>
          <w:jc w:val="center"/>
        </w:trPr>
        <w:tc>
          <w:tcPr>
            <w:tcW w:w="2552" w:type="dxa"/>
          </w:tcPr>
          <w:p w:rsidR="00DD0718" w:rsidRPr="00337E5F" w:rsidRDefault="009D46CC" w:rsidP="00CB3C6C">
            <w:pPr>
              <w:pStyle w:val="normal0"/>
              <w:jc w:val="both"/>
              <w:rPr>
                <w:rFonts w:ascii="Times New Roman" w:hAnsi="Times New Roman" w:cs="Times New Roman"/>
                <w:sz w:val="22"/>
                <w:szCs w:val="24"/>
              </w:rPr>
            </w:pPr>
            <w:r w:rsidRPr="00337E5F">
              <w:rPr>
                <w:rFonts w:ascii="Times New Roman" w:hAnsi="Times New Roman" w:cs="Times New Roman"/>
                <w:sz w:val="22"/>
                <w:szCs w:val="24"/>
              </w:rPr>
              <w:t>Otros</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2</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11</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9</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13</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10</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18</w:t>
            </w:r>
          </w:p>
        </w:tc>
        <w:tc>
          <w:tcPr>
            <w:tcW w:w="736"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5</w:t>
            </w:r>
          </w:p>
        </w:tc>
        <w:tc>
          <w:tcPr>
            <w:tcW w:w="1107"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sz w:val="22"/>
                <w:szCs w:val="24"/>
              </w:rPr>
              <w:t>68</w:t>
            </w:r>
          </w:p>
        </w:tc>
      </w:tr>
      <w:tr w:rsidR="00CB3C6C" w:rsidRPr="00337E5F" w:rsidTr="00890E0A">
        <w:trPr>
          <w:jc w:val="center"/>
        </w:trPr>
        <w:tc>
          <w:tcPr>
            <w:tcW w:w="2552"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b/>
                <w:sz w:val="22"/>
                <w:szCs w:val="24"/>
              </w:rPr>
              <w:t>TOTAL</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b/>
                <w:sz w:val="22"/>
                <w:szCs w:val="24"/>
              </w:rPr>
              <w:t>40</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b/>
                <w:sz w:val="22"/>
                <w:szCs w:val="24"/>
              </w:rPr>
              <w:t>59</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b/>
                <w:sz w:val="22"/>
                <w:szCs w:val="24"/>
              </w:rPr>
              <w:t>64</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b/>
                <w:sz w:val="22"/>
                <w:szCs w:val="24"/>
              </w:rPr>
              <w:t>74</w:t>
            </w:r>
          </w:p>
        </w:tc>
        <w:tc>
          <w:tcPr>
            <w:tcW w:w="709"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b/>
                <w:sz w:val="22"/>
                <w:szCs w:val="24"/>
              </w:rPr>
              <w:t>60</w:t>
            </w:r>
          </w:p>
        </w:tc>
        <w:tc>
          <w:tcPr>
            <w:tcW w:w="708"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b/>
                <w:sz w:val="22"/>
                <w:szCs w:val="24"/>
              </w:rPr>
              <w:t>84</w:t>
            </w:r>
          </w:p>
        </w:tc>
        <w:tc>
          <w:tcPr>
            <w:tcW w:w="736"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b/>
                <w:sz w:val="22"/>
                <w:szCs w:val="24"/>
              </w:rPr>
              <w:t>58</w:t>
            </w:r>
          </w:p>
        </w:tc>
        <w:tc>
          <w:tcPr>
            <w:tcW w:w="1107" w:type="dxa"/>
          </w:tcPr>
          <w:p w:rsidR="00DD0718" w:rsidRPr="00337E5F" w:rsidRDefault="009D46CC" w:rsidP="00CB3C6C">
            <w:pPr>
              <w:pStyle w:val="normal0"/>
              <w:jc w:val="center"/>
              <w:rPr>
                <w:rFonts w:ascii="Times New Roman" w:hAnsi="Times New Roman" w:cs="Times New Roman"/>
                <w:sz w:val="22"/>
                <w:szCs w:val="24"/>
              </w:rPr>
            </w:pPr>
            <w:r w:rsidRPr="00337E5F">
              <w:rPr>
                <w:rFonts w:ascii="Times New Roman" w:hAnsi="Times New Roman" w:cs="Times New Roman"/>
                <w:b/>
                <w:sz w:val="22"/>
                <w:szCs w:val="24"/>
              </w:rPr>
              <w:t>439</w:t>
            </w:r>
          </w:p>
        </w:tc>
      </w:tr>
    </w:tbl>
    <w:p w:rsidR="00893164" w:rsidRPr="00893164" w:rsidRDefault="00893164" w:rsidP="00893164">
      <w:pPr>
        <w:pStyle w:val="normal0"/>
        <w:spacing w:line="360" w:lineRule="auto"/>
        <w:jc w:val="both"/>
        <w:rPr>
          <w:rFonts w:ascii="Times New Roman" w:hAnsi="Times New Roman" w:cs="Times New Roman"/>
          <w:sz w:val="20"/>
        </w:rPr>
      </w:pPr>
      <w:r>
        <w:rPr>
          <w:rFonts w:ascii="Times New Roman" w:hAnsi="Times New Roman" w:cs="Times New Roman"/>
          <w:b/>
          <w:sz w:val="20"/>
        </w:rPr>
        <w:t xml:space="preserve">NOTA: </w:t>
      </w:r>
      <w:r>
        <w:rPr>
          <w:rFonts w:ascii="Times New Roman" w:hAnsi="Times New Roman" w:cs="Times New Roman"/>
          <w:sz w:val="20"/>
        </w:rPr>
        <w:t>Fuente: MINISTERIO DE MINAS Y ENERGÍA. Política de Seguridad Minera. (2011). Bogotá.</w:t>
      </w:r>
    </w:p>
    <w:p w:rsidR="00893164" w:rsidRDefault="00893164" w:rsidP="00CB3C6C">
      <w:pPr>
        <w:pStyle w:val="normal0"/>
        <w:spacing w:line="360" w:lineRule="auto"/>
        <w:jc w:val="both"/>
        <w:rPr>
          <w:rFonts w:ascii="Times New Roman" w:hAnsi="Times New Roman" w:cs="Times New Roman"/>
          <w:szCs w:val="24"/>
        </w:rPr>
      </w:pPr>
    </w:p>
    <w:p w:rsidR="00CB3C6C"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lastRenderedPageBreak/>
        <w:t xml:space="preserve">Como se puede observar de la información anterior, el mayor número de fatalidades se presenta por derrumbes.  A pesar que las explosiones ocupan el tercer lugar, de acuerdo a  la información presentada por INGEOMINAS, se puede observar que el número de fatalidades es considerable y sobre el cual </w:t>
      </w:r>
      <w:r w:rsidR="00CB3C6C" w:rsidRPr="001F5DF6">
        <w:rPr>
          <w:rFonts w:ascii="Times New Roman" w:hAnsi="Times New Roman" w:cs="Times New Roman"/>
          <w:szCs w:val="24"/>
        </w:rPr>
        <w:t>es necesario prestar atención.</w:t>
      </w: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 xml:space="preserve">Específicamente sobre los accidentes causados por emisión de gases, se cuenta con una serie de comunicados de prensa </w:t>
      </w:r>
      <w:r w:rsidR="002E65C0" w:rsidRPr="001F5DF6">
        <w:rPr>
          <w:rFonts w:ascii="Times New Roman" w:hAnsi="Times New Roman" w:cs="Times New Roman"/>
          <w:szCs w:val="24"/>
        </w:rPr>
        <w:t xml:space="preserve">(prensa 086 de 2011, 068 de 2011, 030 de 2012 y 071 de 2011) </w:t>
      </w:r>
      <w:r w:rsidRPr="001F5DF6">
        <w:rPr>
          <w:rFonts w:ascii="Times New Roman" w:hAnsi="Times New Roman" w:cs="Times New Roman"/>
          <w:szCs w:val="24"/>
        </w:rPr>
        <w:t>que ilustran los siguie</w:t>
      </w:r>
      <w:r w:rsidR="00CB3C6C" w:rsidRPr="001F5DF6">
        <w:rPr>
          <w:rFonts w:ascii="Times New Roman" w:hAnsi="Times New Roman" w:cs="Times New Roman"/>
          <w:szCs w:val="24"/>
        </w:rPr>
        <w:t>ntes datos que son de interés:</w:t>
      </w:r>
    </w:p>
    <w:p w:rsidR="00CF064C" w:rsidRPr="001F5DF6" w:rsidRDefault="00CF064C" w:rsidP="00CF064C">
      <w:pPr>
        <w:pStyle w:val="Epgrafe"/>
        <w:keepNext/>
        <w:jc w:val="center"/>
        <w:rPr>
          <w:rFonts w:ascii="Times New Roman" w:hAnsi="Times New Roman" w:cs="Times New Roman"/>
          <w:color w:val="auto"/>
        </w:rPr>
      </w:pPr>
      <w:r w:rsidRPr="001F5DF6">
        <w:rPr>
          <w:rFonts w:ascii="Times New Roman" w:hAnsi="Times New Roman" w:cs="Times New Roman"/>
          <w:color w:val="auto"/>
        </w:rPr>
        <w:t xml:space="preserve">Tabla </w:t>
      </w:r>
      <w:r w:rsidR="00456643" w:rsidRPr="001F5DF6">
        <w:rPr>
          <w:rFonts w:ascii="Times New Roman" w:hAnsi="Times New Roman" w:cs="Times New Roman"/>
          <w:color w:val="auto"/>
        </w:rPr>
        <w:fldChar w:fldCharType="begin"/>
      </w:r>
      <w:r w:rsidRPr="001F5DF6">
        <w:rPr>
          <w:rFonts w:ascii="Times New Roman" w:hAnsi="Times New Roman" w:cs="Times New Roman"/>
          <w:color w:val="auto"/>
        </w:rPr>
        <w:instrText xml:space="preserve"> SEQ Tabla \* ARABIC </w:instrText>
      </w:r>
      <w:r w:rsidR="00456643" w:rsidRPr="001F5DF6">
        <w:rPr>
          <w:rFonts w:ascii="Times New Roman" w:hAnsi="Times New Roman" w:cs="Times New Roman"/>
          <w:color w:val="auto"/>
        </w:rPr>
        <w:fldChar w:fldCharType="separate"/>
      </w:r>
      <w:r w:rsidR="009857EA" w:rsidRPr="001F5DF6">
        <w:rPr>
          <w:rFonts w:ascii="Times New Roman" w:hAnsi="Times New Roman" w:cs="Times New Roman"/>
          <w:noProof/>
          <w:color w:val="auto"/>
        </w:rPr>
        <w:t>4</w:t>
      </w:r>
      <w:r w:rsidR="00456643" w:rsidRPr="001F5DF6">
        <w:rPr>
          <w:rFonts w:ascii="Times New Roman" w:hAnsi="Times New Roman" w:cs="Times New Roman"/>
          <w:color w:val="auto"/>
        </w:rPr>
        <w:fldChar w:fldCharType="end"/>
      </w:r>
      <w:r w:rsidRPr="001F5DF6">
        <w:rPr>
          <w:rFonts w:ascii="Times New Roman" w:hAnsi="Times New Roman" w:cs="Times New Roman"/>
          <w:color w:val="auto"/>
          <w:szCs w:val="24"/>
        </w:rPr>
        <w:t>Accidentes mineros causados por gas Dióxido de Carbono</w:t>
      </w:r>
      <w:r w:rsidR="009857EA" w:rsidRPr="001F5DF6">
        <w:rPr>
          <w:rFonts w:ascii="Times New Roman" w:hAnsi="Times New Roman" w:cs="Times New Roman"/>
          <w:color w:val="auto"/>
          <w:szCs w:val="24"/>
        </w:rPr>
        <w:t xml:space="preserve"> en Colombia</w:t>
      </w:r>
    </w:p>
    <w:tbl>
      <w:tblPr>
        <w:tblStyle w:val="Sombreadomedio2-nfasis6"/>
        <w:tblW w:w="9214" w:type="dxa"/>
        <w:jc w:val="center"/>
        <w:tblLayout w:type="fixed"/>
        <w:tblLook w:val="0600"/>
      </w:tblPr>
      <w:tblGrid>
        <w:gridCol w:w="1360"/>
        <w:gridCol w:w="2042"/>
        <w:gridCol w:w="1985"/>
        <w:gridCol w:w="1984"/>
        <w:gridCol w:w="1843"/>
      </w:tblGrid>
      <w:tr w:rsidR="00893164" w:rsidRPr="00337E5F" w:rsidTr="00890E0A">
        <w:trPr>
          <w:jc w:val="center"/>
        </w:trPr>
        <w:tc>
          <w:tcPr>
            <w:tcW w:w="1360"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b/>
                <w:sz w:val="20"/>
                <w:szCs w:val="24"/>
                <w:shd w:val="clear" w:color="auto" w:fill="BFBFBF"/>
              </w:rPr>
              <w:t>Lugar</w:t>
            </w:r>
          </w:p>
        </w:tc>
        <w:tc>
          <w:tcPr>
            <w:tcW w:w="2042"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b/>
                <w:sz w:val="20"/>
                <w:szCs w:val="24"/>
                <w:shd w:val="clear" w:color="auto" w:fill="BFBFBF"/>
              </w:rPr>
              <w:t>Lenguazaque (Cundinamarca)</w:t>
            </w:r>
          </w:p>
        </w:tc>
        <w:tc>
          <w:tcPr>
            <w:tcW w:w="1985"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b/>
                <w:sz w:val="20"/>
                <w:szCs w:val="24"/>
                <w:shd w:val="clear" w:color="auto" w:fill="BFBFBF"/>
              </w:rPr>
              <w:t>Lenguazaque (Cundinamarca)</w:t>
            </w:r>
          </w:p>
        </w:tc>
        <w:tc>
          <w:tcPr>
            <w:tcW w:w="1984"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b/>
                <w:sz w:val="20"/>
                <w:szCs w:val="24"/>
                <w:shd w:val="clear" w:color="auto" w:fill="BFBFBF"/>
              </w:rPr>
              <w:t>Lenguazaque (Cundinamarca)</w:t>
            </w:r>
          </w:p>
        </w:tc>
        <w:tc>
          <w:tcPr>
            <w:tcW w:w="1843"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b/>
                <w:sz w:val="20"/>
                <w:szCs w:val="24"/>
                <w:shd w:val="clear" w:color="auto" w:fill="BFBFBF"/>
              </w:rPr>
              <w:t>Ventaquemada (Boyacá)</w:t>
            </w:r>
          </w:p>
        </w:tc>
      </w:tr>
      <w:tr w:rsidR="00893164" w:rsidRPr="00337E5F" w:rsidTr="00890E0A">
        <w:trPr>
          <w:jc w:val="center"/>
        </w:trPr>
        <w:tc>
          <w:tcPr>
            <w:tcW w:w="1360"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Tipo de mina</w:t>
            </w:r>
          </w:p>
        </w:tc>
        <w:tc>
          <w:tcPr>
            <w:tcW w:w="2042"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Mina de carbón</w:t>
            </w:r>
          </w:p>
        </w:tc>
        <w:tc>
          <w:tcPr>
            <w:tcW w:w="1985"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Mina de carbón</w:t>
            </w:r>
          </w:p>
        </w:tc>
        <w:tc>
          <w:tcPr>
            <w:tcW w:w="1984"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Mina de carbón</w:t>
            </w:r>
          </w:p>
        </w:tc>
        <w:tc>
          <w:tcPr>
            <w:tcW w:w="1843"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Mina de carbón</w:t>
            </w:r>
          </w:p>
        </w:tc>
      </w:tr>
      <w:tr w:rsidR="00893164" w:rsidRPr="00337E5F" w:rsidTr="00890E0A">
        <w:trPr>
          <w:jc w:val="center"/>
        </w:trPr>
        <w:tc>
          <w:tcPr>
            <w:tcW w:w="136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Nombre de la mina</w:t>
            </w:r>
          </w:p>
        </w:tc>
        <w:tc>
          <w:tcPr>
            <w:tcW w:w="2042"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La Ramada</w:t>
            </w:r>
          </w:p>
        </w:tc>
        <w:tc>
          <w:tcPr>
            <w:tcW w:w="1985"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Los Cerezos</w:t>
            </w:r>
          </w:p>
        </w:tc>
        <w:tc>
          <w:tcPr>
            <w:tcW w:w="1984"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Santa Isabel</w:t>
            </w:r>
          </w:p>
        </w:tc>
        <w:tc>
          <w:tcPr>
            <w:tcW w:w="1843"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El Rubí</w:t>
            </w:r>
          </w:p>
        </w:tc>
      </w:tr>
      <w:tr w:rsidR="00893164" w:rsidRPr="00337E5F" w:rsidTr="00890E0A">
        <w:trPr>
          <w:jc w:val="center"/>
        </w:trPr>
        <w:tc>
          <w:tcPr>
            <w:tcW w:w="1360"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Fecha</w:t>
            </w:r>
          </w:p>
        </w:tc>
        <w:tc>
          <w:tcPr>
            <w:tcW w:w="2042"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14 oct. 2011</w:t>
            </w:r>
          </w:p>
        </w:tc>
        <w:tc>
          <w:tcPr>
            <w:tcW w:w="1985"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24 abr. 2012</w:t>
            </w:r>
          </w:p>
        </w:tc>
        <w:tc>
          <w:tcPr>
            <w:tcW w:w="1984"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21 dic. 2011</w:t>
            </w:r>
          </w:p>
        </w:tc>
        <w:tc>
          <w:tcPr>
            <w:tcW w:w="1843"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29 oct. 2011</w:t>
            </w:r>
          </w:p>
        </w:tc>
      </w:tr>
      <w:tr w:rsidR="00893164" w:rsidRPr="00337E5F" w:rsidTr="00890E0A">
        <w:trPr>
          <w:jc w:val="center"/>
        </w:trPr>
        <w:tc>
          <w:tcPr>
            <w:tcW w:w="136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Número de Muertos</w:t>
            </w:r>
          </w:p>
        </w:tc>
        <w:tc>
          <w:tcPr>
            <w:tcW w:w="2042"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0</w:t>
            </w:r>
          </w:p>
        </w:tc>
        <w:tc>
          <w:tcPr>
            <w:tcW w:w="1985"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1</w:t>
            </w:r>
          </w:p>
        </w:tc>
        <w:tc>
          <w:tcPr>
            <w:tcW w:w="1984"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1</w:t>
            </w:r>
          </w:p>
        </w:tc>
        <w:tc>
          <w:tcPr>
            <w:tcW w:w="1843"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1</w:t>
            </w:r>
          </w:p>
        </w:tc>
      </w:tr>
      <w:tr w:rsidR="00893164" w:rsidRPr="00337E5F" w:rsidTr="00890E0A">
        <w:trPr>
          <w:jc w:val="center"/>
        </w:trPr>
        <w:tc>
          <w:tcPr>
            <w:tcW w:w="136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Número de heridos</w:t>
            </w:r>
          </w:p>
        </w:tc>
        <w:tc>
          <w:tcPr>
            <w:tcW w:w="2042"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1</w:t>
            </w:r>
          </w:p>
        </w:tc>
        <w:tc>
          <w:tcPr>
            <w:tcW w:w="1985"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3</w:t>
            </w:r>
          </w:p>
        </w:tc>
        <w:tc>
          <w:tcPr>
            <w:tcW w:w="1984"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0</w:t>
            </w:r>
          </w:p>
        </w:tc>
        <w:tc>
          <w:tcPr>
            <w:tcW w:w="1843" w:type="dxa"/>
          </w:tcPr>
          <w:p w:rsidR="00DD0718" w:rsidRPr="00337E5F" w:rsidRDefault="009D46CC" w:rsidP="00890E0A">
            <w:pPr>
              <w:pStyle w:val="normal0"/>
              <w:rPr>
                <w:rFonts w:ascii="Times New Roman" w:hAnsi="Times New Roman" w:cs="Times New Roman"/>
                <w:sz w:val="20"/>
                <w:szCs w:val="24"/>
              </w:rPr>
            </w:pPr>
            <w:r w:rsidRPr="00337E5F">
              <w:rPr>
                <w:rFonts w:ascii="Times New Roman" w:hAnsi="Times New Roman" w:cs="Times New Roman"/>
                <w:sz w:val="20"/>
                <w:szCs w:val="24"/>
              </w:rPr>
              <w:t>0</w:t>
            </w:r>
          </w:p>
        </w:tc>
      </w:tr>
    </w:tbl>
    <w:p w:rsidR="00893164" w:rsidRPr="00893164" w:rsidRDefault="00893164" w:rsidP="00893164">
      <w:pPr>
        <w:pStyle w:val="normal0"/>
        <w:spacing w:line="360" w:lineRule="auto"/>
        <w:jc w:val="both"/>
        <w:rPr>
          <w:rFonts w:ascii="Times New Roman" w:hAnsi="Times New Roman" w:cs="Times New Roman"/>
          <w:sz w:val="20"/>
        </w:rPr>
      </w:pPr>
      <w:r>
        <w:rPr>
          <w:rFonts w:ascii="Times New Roman" w:hAnsi="Times New Roman" w:cs="Times New Roman"/>
          <w:b/>
          <w:sz w:val="20"/>
        </w:rPr>
        <w:t xml:space="preserve">NOTA: </w:t>
      </w:r>
      <w:r>
        <w:rPr>
          <w:rFonts w:ascii="Times New Roman" w:hAnsi="Times New Roman" w:cs="Times New Roman"/>
          <w:sz w:val="20"/>
        </w:rPr>
        <w:t>Fuente: MINISTERIO DE MINAS Y ENERGÍA. Política de Seguridad Minera. (2011). Bogotá.</w:t>
      </w:r>
    </w:p>
    <w:p w:rsidR="00DD0718" w:rsidRPr="001F5DF6" w:rsidRDefault="00DD0718" w:rsidP="00CB3C6C">
      <w:pPr>
        <w:pStyle w:val="normal0"/>
        <w:spacing w:line="360" w:lineRule="auto"/>
        <w:rPr>
          <w:rFonts w:ascii="Times New Roman" w:hAnsi="Times New Roman" w:cs="Times New Roman"/>
          <w:szCs w:val="24"/>
        </w:rPr>
      </w:pPr>
    </w:p>
    <w:p w:rsidR="002E65C0" w:rsidRPr="001F5DF6" w:rsidRDefault="002E65C0" w:rsidP="00CB3C6C">
      <w:pPr>
        <w:pStyle w:val="normal0"/>
        <w:spacing w:line="360" w:lineRule="auto"/>
        <w:rPr>
          <w:rFonts w:ascii="Times New Roman" w:hAnsi="Times New Roman" w:cs="Times New Roman"/>
          <w:szCs w:val="24"/>
        </w:rPr>
      </w:pPr>
      <w:r w:rsidRPr="001F5DF6">
        <w:rPr>
          <w:rFonts w:ascii="Times New Roman" w:hAnsi="Times New Roman" w:cs="Times New Roman"/>
          <w:szCs w:val="24"/>
        </w:rPr>
        <w:t>En la tabla 5 se ilustran datos presentados en los comunicados de prensa 043 de 2010 y 061 de 20, en la cual se relacionan accidentes mineros causados por gas metano en Colombia.</w:t>
      </w:r>
    </w:p>
    <w:p w:rsidR="009857EA" w:rsidRPr="001F5DF6" w:rsidRDefault="009857EA" w:rsidP="009857EA">
      <w:pPr>
        <w:pStyle w:val="Epgrafe"/>
        <w:keepNext/>
        <w:jc w:val="center"/>
        <w:rPr>
          <w:rFonts w:ascii="Times New Roman" w:hAnsi="Times New Roman" w:cs="Times New Roman"/>
          <w:color w:val="auto"/>
        </w:rPr>
      </w:pPr>
      <w:r w:rsidRPr="001F5DF6">
        <w:rPr>
          <w:rFonts w:ascii="Times New Roman" w:hAnsi="Times New Roman" w:cs="Times New Roman"/>
          <w:color w:val="auto"/>
        </w:rPr>
        <w:t xml:space="preserve">Tabla </w:t>
      </w:r>
      <w:r w:rsidR="00456643" w:rsidRPr="001F5DF6">
        <w:rPr>
          <w:rFonts w:ascii="Times New Roman" w:hAnsi="Times New Roman" w:cs="Times New Roman"/>
          <w:color w:val="auto"/>
        </w:rPr>
        <w:fldChar w:fldCharType="begin"/>
      </w:r>
      <w:r w:rsidRPr="001F5DF6">
        <w:rPr>
          <w:rFonts w:ascii="Times New Roman" w:hAnsi="Times New Roman" w:cs="Times New Roman"/>
          <w:color w:val="auto"/>
        </w:rPr>
        <w:instrText xml:space="preserve"> SEQ Tabla \* ARABIC </w:instrText>
      </w:r>
      <w:r w:rsidR="00456643" w:rsidRPr="001F5DF6">
        <w:rPr>
          <w:rFonts w:ascii="Times New Roman" w:hAnsi="Times New Roman" w:cs="Times New Roman"/>
          <w:color w:val="auto"/>
        </w:rPr>
        <w:fldChar w:fldCharType="separate"/>
      </w:r>
      <w:r w:rsidRPr="001F5DF6">
        <w:rPr>
          <w:rFonts w:ascii="Times New Roman" w:hAnsi="Times New Roman" w:cs="Times New Roman"/>
          <w:noProof/>
          <w:color w:val="auto"/>
        </w:rPr>
        <w:t>5</w:t>
      </w:r>
      <w:r w:rsidR="00456643" w:rsidRPr="001F5DF6">
        <w:rPr>
          <w:rFonts w:ascii="Times New Roman" w:hAnsi="Times New Roman" w:cs="Times New Roman"/>
          <w:color w:val="auto"/>
        </w:rPr>
        <w:fldChar w:fldCharType="end"/>
      </w:r>
      <w:r w:rsidRPr="001F5DF6">
        <w:rPr>
          <w:rFonts w:ascii="Times New Roman" w:hAnsi="Times New Roman" w:cs="Times New Roman"/>
          <w:color w:val="auto"/>
          <w:szCs w:val="24"/>
        </w:rPr>
        <w:t>Accidentes mineros causados por gas Metano en Colombia</w:t>
      </w:r>
    </w:p>
    <w:tbl>
      <w:tblPr>
        <w:tblStyle w:val="Sombreadomedio2-nfasis5"/>
        <w:tblW w:w="7005" w:type="dxa"/>
        <w:jc w:val="center"/>
        <w:tblLayout w:type="fixed"/>
        <w:tblLook w:val="0600"/>
      </w:tblPr>
      <w:tblGrid>
        <w:gridCol w:w="1410"/>
        <w:gridCol w:w="1365"/>
        <w:gridCol w:w="1380"/>
        <w:gridCol w:w="1515"/>
        <w:gridCol w:w="1335"/>
      </w:tblGrid>
      <w:tr w:rsidR="00DD0718" w:rsidRPr="00337E5F" w:rsidTr="00405079">
        <w:trPr>
          <w:jc w:val="center"/>
        </w:trPr>
        <w:tc>
          <w:tcPr>
            <w:tcW w:w="141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b/>
                <w:sz w:val="20"/>
                <w:szCs w:val="24"/>
                <w:shd w:val="clear" w:color="auto" w:fill="BFBFBF"/>
              </w:rPr>
              <w:t>Lugar</w:t>
            </w:r>
          </w:p>
        </w:tc>
        <w:tc>
          <w:tcPr>
            <w:tcW w:w="136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b/>
                <w:sz w:val="20"/>
                <w:szCs w:val="24"/>
                <w:shd w:val="clear" w:color="auto" w:fill="BFBFBF"/>
              </w:rPr>
              <w:t>Jamundí (Valle del cauca)</w:t>
            </w:r>
          </w:p>
        </w:tc>
        <w:tc>
          <w:tcPr>
            <w:tcW w:w="138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b/>
                <w:sz w:val="20"/>
                <w:szCs w:val="24"/>
                <w:shd w:val="clear" w:color="auto" w:fill="BFBFBF"/>
              </w:rPr>
              <w:t>Gámeza (Boyacá)</w:t>
            </w:r>
          </w:p>
        </w:tc>
        <w:tc>
          <w:tcPr>
            <w:tcW w:w="151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b/>
                <w:sz w:val="20"/>
                <w:szCs w:val="24"/>
                <w:shd w:val="clear" w:color="auto" w:fill="BFBFBF"/>
              </w:rPr>
              <w:t>Amagá (Antioquia)</w:t>
            </w:r>
          </w:p>
        </w:tc>
        <w:tc>
          <w:tcPr>
            <w:tcW w:w="133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b/>
                <w:sz w:val="20"/>
                <w:szCs w:val="24"/>
                <w:shd w:val="clear" w:color="auto" w:fill="BFBFBF"/>
              </w:rPr>
              <w:t>Sochá (Boyacá)</w:t>
            </w:r>
          </w:p>
        </w:tc>
      </w:tr>
      <w:tr w:rsidR="00DD0718" w:rsidRPr="00337E5F" w:rsidTr="00405079">
        <w:trPr>
          <w:jc w:val="center"/>
        </w:trPr>
        <w:tc>
          <w:tcPr>
            <w:tcW w:w="141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Tipo de mina</w:t>
            </w:r>
          </w:p>
        </w:tc>
        <w:tc>
          <w:tcPr>
            <w:tcW w:w="136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Mina de carbón</w:t>
            </w:r>
          </w:p>
        </w:tc>
        <w:tc>
          <w:tcPr>
            <w:tcW w:w="138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Mina de carbón</w:t>
            </w:r>
          </w:p>
        </w:tc>
        <w:tc>
          <w:tcPr>
            <w:tcW w:w="151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Mina de carbón</w:t>
            </w:r>
          </w:p>
        </w:tc>
        <w:tc>
          <w:tcPr>
            <w:tcW w:w="133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Mina de carbón</w:t>
            </w:r>
          </w:p>
        </w:tc>
      </w:tr>
      <w:tr w:rsidR="00DD0718" w:rsidRPr="00337E5F" w:rsidTr="00405079">
        <w:trPr>
          <w:jc w:val="center"/>
        </w:trPr>
        <w:tc>
          <w:tcPr>
            <w:tcW w:w="141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Nombre de la mina</w:t>
            </w:r>
          </w:p>
        </w:tc>
        <w:tc>
          <w:tcPr>
            <w:tcW w:w="136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El Remanso</w:t>
            </w:r>
          </w:p>
        </w:tc>
        <w:tc>
          <w:tcPr>
            <w:tcW w:w="138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El Volador</w:t>
            </w:r>
          </w:p>
        </w:tc>
        <w:tc>
          <w:tcPr>
            <w:tcW w:w="151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San Joaquín</w:t>
            </w:r>
          </w:p>
        </w:tc>
        <w:tc>
          <w:tcPr>
            <w:tcW w:w="1335" w:type="dxa"/>
          </w:tcPr>
          <w:p w:rsidR="00DD0718" w:rsidRPr="00337E5F" w:rsidRDefault="00DD0718" w:rsidP="00890E0A">
            <w:pPr>
              <w:pStyle w:val="normal0"/>
              <w:jc w:val="center"/>
              <w:rPr>
                <w:rFonts w:ascii="Times New Roman" w:hAnsi="Times New Roman" w:cs="Times New Roman"/>
                <w:sz w:val="20"/>
                <w:szCs w:val="24"/>
              </w:rPr>
            </w:pPr>
          </w:p>
        </w:tc>
      </w:tr>
      <w:tr w:rsidR="00DD0718" w:rsidRPr="00337E5F" w:rsidTr="00405079">
        <w:trPr>
          <w:jc w:val="center"/>
        </w:trPr>
        <w:tc>
          <w:tcPr>
            <w:tcW w:w="141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Fecha</w:t>
            </w:r>
          </w:p>
        </w:tc>
        <w:tc>
          <w:tcPr>
            <w:tcW w:w="136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23 nov. de 2012</w:t>
            </w:r>
          </w:p>
        </w:tc>
        <w:tc>
          <w:tcPr>
            <w:tcW w:w="138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21 nov. de 2012</w:t>
            </w:r>
          </w:p>
        </w:tc>
        <w:tc>
          <w:tcPr>
            <w:tcW w:w="151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16 jun. De 2010</w:t>
            </w:r>
          </w:p>
        </w:tc>
        <w:tc>
          <w:tcPr>
            <w:tcW w:w="133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21 sep. De 2011</w:t>
            </w:r>
          </w:p>
        </w:tc>
      </w:tr>
      <w:tr w:rsidR="00DD0718" w:rsidRPr="00337E5F" w:rsidTr="00405079">
        <w:trPr>
          <w:jc w:val="center"/>
        </w:trPr>
        <w:tc>
          <w:tcPr>
            <w:tcW w:w="141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Número de Muertos</w:t>
            </w:r>
          </w:p>
        </w:tc>
        <w:tc>
          <w:tcPr>
            <w:tcW w:w="136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2</w:t>
            </w:r>
          </w:p>
        </w:tc>
        <w:tc>
          <w:tcPr>
            <w:tcW w:w="138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2</w:t>
            </w:r>
          </w:p>
        </w:tc>
        <w:tc>
          <w:tcPr>
            <w:tcW w:w="151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71</w:t>
            </w:r>
          </w:p>
        </w:tc>
        <w:tc>
          <w:tcPr>
            <w:tcW w:w="133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2</w:t>
            </w:r>
          </w:p>
        </w:tc>
      </w:tr>
      <w:tr w:rsidR="00DD0718" w:rsidRPr="00337E5F" w:rsidTr="00405079">
        <w:trPr>
          <w:jc w:val="center"/>
        </w:trPr>
        <w:tc>
          <w:tcPr>
            <w:tcW w:w="141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Número de heridos</w:t>
            </w:r>
          </w:p>
        </w:tc>
        <w:tc>
          <w:tcPr>
            <w:tcW w:w="136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0</w:t>
            </w:r>
          </w:p>
        </w:tc>
        <w:tc>
          <w:tcPr>
            <w:tcW w:w="1380"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2</w:t>
            </w:r>
          </w:p>
        </w:tc>
        <w:tc>
          <w:tcPr>
            <w:tcW w:w="151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0</w:t>
            </w:r>
          </w:p>
        </w:tc>
        <w:tc>
          <w:tcPr>
            <w:tcW w:w="1335" w:type="dxa"/>
          </w:tcPr>
          <w:p w:rsidR="00DD0718" w:rsidRPr="00337E5F" w:rsidRDefault="009D46CC" w:rsidP="00890E0A">
            <w:pPr>
              <w:pStyle w:val="normal0"/>
              <w:jc w:val="center"/>
              <w:rPr>
                <w:rFonts w:ascii="Times New Roman" w:hAnsi="Times New Roman" w:cs="Times New Roman"/>
                <w:sz w:val="20"/>
                <w:szCs w:val="24"/>
              </w:rPr>
            </w:pPr>
            <w:r w:rsidRPr="00337E5F">
              <w:rPr>
                <w:rFonts w:ascii="Times New Roman" w:hAnsi="Times New Roman" w:cs="Times New Roman"/>
                <w:sz w:val="20"/>
                <w:szCs w:val="24"/>
              </w:rPr>
              <w:t>3</w:t>
            </w:r>
          </w:p>
        </w:tc>
      </w:tr>
    </w:tbl>
    <w:p w:rsidR="00CB3C6C" w:rsidRDefault="009D46CC" w:rsidP="00337E5F">
      <w:pPr>
        <w:pStyle w:val="normal0"/>
        <w:spacing w:line="360" w:lineRule="auto"/>
        <w:jc w:val="center"/>
        <w:rPr>
          <w:rFonts w:ascii="Times New Roman" w:hAnsi="Times New Roman" w:cs="Times New Roman"/>
          <w:szCs w:val="24"/>
        </w:rPr>
      </w:pPr>
      <w:r w:rsidRPr="001F5DF6">
        <w:rPr>
          <w:rFonts w:ascii="Times New Roman" w:hAnsi="Times New Roman" w:cs="Times New Roman"/>
          <w:szCs w:val="24"/>
        </w:rPr>
        <w:t>Fuente: Comunicados de prens</w:t>
      </w:r>
      <w:r w:rsidR="00CB3C6C" w:rsidRPr="001F5DF6">
        <w:rPr>
          <w:rFonts w:ascii="Times New Roman" w:hAnsi="Times New Roman" w:cs="Times New Roman"/>
          <w:szCs w:val="24"/>
        </w:rPr>
        <w:t>a 043 de 2010 y 061 de 2011.</w:t>
      </w:r>
    </w:p>
    <w:p w:rsidR="00337E5F" w:rsidRPr="001F5DF6" w:rsidRDefault="00337E5F" w:rsidP="00337E5F">
      <w:pPr>
        <w:pStyle w:val="normal0"/>
        <w:spacing w:line="360" w:lineRule="auto"/>
        <w:jc w:val="center"/>
        <w:rPr>
          <w:rFonts w:ascii="Times New Roman" w:hAnsi="Times New Roman" w:cs="Times New Roman"/>
          <w:szCs w:val="24"/>
        </w:rPr>
      </w:pPr>
    </w:p>
    <w:p w:rsidR="00CB3C6C"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 xml:space="preserve">INGEOMINAS es la entidad encargada de promover políticas de seguridad y de disminución de riesgo.  En este sentido, y como parte del proceso de gestión y control, </w:t>
      </w:r>
      <w:r w:rsidRPr="001F5DF6">
        <w:rPr>
          <w:rFonts w:ascii="Times New Roman" w:hAnsi="Times New Roman" w:cs="Times New Roman"/>
          <w:szCs w:val="24"/>
        </w:rPr>
        <w:lastRenderedPageBreak/>
        <w:t>INGEOMINAS realizó 673 visitas a diferentes minas, en el año 2008, número que ha ido incrementando en los últimos años dada la alta demanda de este producto en el mercado nacional e internacional. (Política Nacional de S</w:t>
      </w:r>
      <w:r w:rsidR="002E65C0" w:rsidRPr="001F5DF6">
        <w:rPr>
          <w:rFonts w:ascii="Times New Roman" w:hAnsi="Times New Roman" w:cs="Times New Roman"/>
          <w:szCs w:val="24"/>
        </w:rPr>
        <w:t>eguridad Minera,</w:t>
      </w:r>
      <w:r w:rsidR="00CB3C6C" w:rsidRPr="001F5DF6">
        <w:rPr>
          <w:rFonts w:ascii="Times New Roman" w:hAnsi="Times New Roman" w:cs="Times New Roman"/>
          <w:szCs w:val="24"/>
        </w:rPr>
        <w:t xml:space="preserve"> 2010).</w:t>
      </w:r>
    </w:p>
    <w:p w:rsidR="00CB3C6C"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Los resultados presentados, llevaron a INGEOMINAS a concluir que la alta accidentalidad presentada se debe a factores como la falta de conocimiento de la política de seguridad minera o la falta de rigurosidad en su aplicación.  Además señala que las visitas no pueden constituirse como el medio principal de control para minimizar o prevenir riesgos, pero que sí es un buen referente para el titular minero, teniendo en cuenta que este es el responsable de garantiza</w:t>
      </w:r>
      <w:r w:rsidR="00CB3C6C" w:rsidRPr="001F5DF6">
        <w:rPr>
          <w:rFonts w:ascii="Times New Roman" w:hAnsi="Times New Roman" w:cs="Times New Roman"/>
          <w:szCs w:val="24"/>
        </w:rPr>
        <w:t>r la seguridad al trabajador.</w:t>
      </w:r>
    </w:p>
    <w:p w:rsidR="00CB3C6C"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Una forma alterna de mantener un control sobre el nivel de gases, más allá de las visitas que puede generar cualquier entidad reguladora, consiste en utilizar esquemas de monitoreo que permitan medir el nivel de los gases en el interior de la mina.  Sin embargo, dichos métodos de monitoreo son precarios o artesanales.  Tal es el caso de la Mina Santamaría en Sogamoso (Boyacá) y administrada por el ingeniero Ed</w:t>
      </w:r>
      <w:r w:rsidR="00DA09FD">
        <w:rPr>
          <w:rFonts w:ascii="Times New Roman" w:hAnsi="Times New Roman" w:cs="Times New Roman"/>
          <w:szCs w:val="24"/>
        </w:rPr>
        <w:t>gar Pérez quien manifestó que la</w:t>
      </w:r>
      <w:r w:rsidRPr="001F5DF6">
        <w:rPr>
          <w:rFonts w:ascii="Times New Roman" w:hAnsi="Times New Roman" w:cs="Times New Roman"/>
          <w:szCs w:val="24"/>
        </w:rPr>
        <w:t>s</w:t>
      </w:r>
      <w:r w:rsidR="00DA09FD">
        <w:rPr>
          <w:rFonts w:ascii="Times New Roman" w:hAnsi="Times New Roman" w:cs="Times New Roman"/>
          <w:szCs w:val="24"/>
        </w:rPr>
        <w:t xml:space="preserve"> actividades de administración de las minas involucra contemplar planes de prevención para proteger la seguridad de los mineros; una de las actividades que se realiza allí, con este propósito, es contar con equipos para medir los</w:t>
      </w:r>
      <w:r w:rsidRPr="001F5DF6">
        <w:rPr>
          <w:rFonts w:ascii="Times New Roman" w:hAnsi="Times New Roman" w:cs="Times New Roman"/>
          <w:szCs w:val="24"/>
        </w:rPr>
        <w:t xml:space="preserve"> gases de mayor interés </w:t>
      </w:r>
      <w:r w:rsidR="00DA09FD">
        <w:rPr>
          <w:rFonts w:ascii="Times New Roman" w:hAnsi="Times New Roman" w:cs="Times New Roman"/>
          <w:szCs w:val="24"/>
        </w:rPr>
        <w:t xml:space="preserve">como </w:t>
      </w:r>
      <w:r w:rsidRPr="001F5DF6">
        <w:rPr>
          <w:rFonts w:ascii="Times New Roman" w:hAnsi="Times New Roman" w:cs="Times New Roman"/>
          <w:szCs w:val="24"/>
        </w:rPr>
        <w:t xml:space="preserve">el gas Metano (gas explosivo), que se presenta en los </w:t>
      </w:r>
      <w:r w:rsidR="00DA09FD">
        <w:rPr>
          <w:rFonts w:ascii="Times New Roman" w:hAnsi="Times New Roman" w:cs="Times New Roman"/>
          <w:szCs w:val="24"/>
        </w:rPr>
        <w:t>zonas de explotación</w:t>
      </w:r>
      <w:r w:rsidRPr="001F5DF6">
        <w:rPr>
          <w:rFonts w:ascii="Times New Roman" w:hAnsi="Times New Roman" w:cs="Times New Roman"/>
          <w:szCs w:val="24"/>
        </w:rPr>
        <w:t>; y Dióxido de Carbono (gas asfixiante), el cual e</w:t>
      </w:r>
      <w:r w:rsidR="00DA09FD">
        <w:rPr>
          <w:rFonts w:ascii="Times New Roman" w:hAnsi="Times New Roman" w:cs="Times New Roman"/>
          <w:szCs w:val="24"/>
        </w:rPr>
        <w:t>s más frecuente en las zonas abandonadas de las minas</w:t>
      </w:r>
      <w:r w:rsidRPr="001F5DF6">
        <w:rPr>
          <w:rFonts w:ascii="Times New Roman" w:hAnsi="Times New Roman" w:cs="Times New Roman"/>
          <w:szCs w:val="24"/>
        </w:rPr>
        <w:t>.</w:t>
      </w:r>
      <w:r w:rsidR="00DA09FD">
        <w:rPr>
          <w:rFonts w:ascii="Times New Roman" w:hAnsi="Times New Roman" w:cs="Times New Roman"/>
          <w:szCs w:val="24"/>
        </w:rPr>
        <w:t xml:space="preserve">  Sin embargo, los equipos que existen en la mina son portátiles y permite solo la toma de muestras una o dos veces al día en un punto, pero no de manera continua.</w:t>
      </w:r>
    </w:p>
    <w:p w:rsidR="00CB3C6C"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 xml:space="preserve">Este método </w:t>
      </w:r>
      <w:r w:rsidR="00DA09FD">
        <w:rPr>
          <w:rFonts w:ascii="Times New Roman" w:hAnsi="Times New Roman" w:cs="Times New Roman"/>
          <w:szCs w:val="24"/>
        </w:rPr>
        <w:t>es catalgado como</w:t>
      </w:r>
      <w:r w:rsidRPr="001F5DF6">
        <w:rPr>
          <w:rFonts w:ascii="Times New Roman" w:hAnsi="Times New Roman" w:cs="Times New Roman"/>
          <w:szCs w:val="24"/>
        </w:rPr>
        <w:t xml:space="preserve"> no seguro pues no se obtienen medidas </w:t>
      </w:r>
      <w:r w:rsidR="00DA09FD">
        <w:rPr>
          <w:rFonts w:ascii="Times New Roman" w:hAnsi="Times New Roman" w:cs="Times New Roman"/>
          <w:szCs w:val="24"/>
        </w:rPr>
        <w:t xml:space="preserve">en tiempo real  y, </w:t>
      </w:r>
      <w:r w:rsidRPr="001F5DF6">
        <w:rPr>
          <w:rFonts w:ascii="Times New Roman" w:hAnsi="Times New Roman" w:cs="Times New Roman"/>
          <w:szCs w:val="24"/>
        </w:rPr>
        <w:t xml:space="preserve">mientras se toman medidas en un sitio, </w:t>
      </w:r>
      <w:r w:rsidR="00DA09FD">
        <w:rPr>
          <w:rFonts w:ascii="Times New Roman" w:hAnsi="Times New Roman" w:cs="Times New Roman"/>
          <w:szCs w:val="24"/>
        </w:rPr>
        <w:t>existe la posibilidad de presentarse</w:t>
      </w:r>
      <w:r w:rsidRPr="001F5DF6">
        <w:rPr>
          <w:rFonts w:ascii="Times New Roman" w:hAnsi="Times New Roman" w:cs="Times New Roman"/>
          <w:szCs w:val="24"/>
        </w:rPr>
        <w:t xml:space="preserve"> una situación anorma</w:t>
      </w:r>
      <w:r w:rsidR="00DA09FD">
        <w:rPr>
          <w:rFonts w:ascii="Times New Roman" w:hAnsi="Times New Roman" w:cs="Times New Roman"/>
          <w:szCs w:val="24"/>
        </w:rPr>
        <w:t>l en otropunto</w:t>
      </w:r>
      <w:r w:rsidR="00CB3C6C" w:rsidRPr="001F5DF6">
        <w:rPr>
          <w:rFonts w:ascii="Times New Roman" w:hAnsi="Times New Roman" w:cs="Times New Roman"/>
          <w:szCs w:val="24"/>
        </w:rPr>
        <w:t xml:space="preserve"> de la mina.  </w:t>
      </w:r>
    </w:p>
    <w:p w:rsidR="00CB3C6C"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Lo anterior requiere de un sistema de monitoreo continuo en el interior de una mina y que a su vez les permita a las entidades realizar un control por largo tiempo mediante el almacenamiento de datos.  Esto se puede lograr mediante la implantación de sensores, que permitan determinar el nivel de gases presentes en el interior de una mina; y un sistema de comunicaciones que permita llevar esta información hasta el exterior de la mina para que puedan s</w:t>
      </w:r>
      <w:r w:rsidR="00CB3C6C" w:rsidRPr="001F5DF6">
        <w:rPr>
          <w:rFonts w:ascii="Times New Roman" w:hAnsi="Times New Roman" w:cs="Times New Roman"/>
          <w:szCs w:val="24"/>
        </w:rPr>
        <w:t xml:space="preserve">er almacenados y analizados. </w:t>
      </w:r>
    </w:p>
    <w:p w:rsidR="00CB3C6C" w:rsidRPr="001F5DF6" w:rsidRDefault="00DA09FD" w:rsidP="00CB3C6C">
      <w:pPr>
        <w:pStyle w:val="normal0"/>
        <w:spacing w:line="360" w:lineRule="auto"/>
        <w:jc w:val="both"/>
        <w:rPr>
          <w:rFonts w:ascii="Times New Roman" w:hAnsi="Times New Roman" w:cs="Times New Roman"/>
          <w:szCs w:val="24"/>
        </w:rPr>
      </w:pPr>
      <w:r>
        <w:rPr>
          <w:rFonts w:ascii="Times New Roman" w:hAnsi="Times New Roman" w:cs="Times New Roman"/>
          <w:szCs w:val="24"/>
        </w:rPr>
        <w:lastRenderedPageBreak/>
        <w:t xml:space="preserve">Esta situación, </w:t>
      </w:r>
      <w:r w:rsidR="009D46CC" w:rsidRPr="001F5DF6">
        <w:rPr>
          <w:rFonts w:ascii="Times New Roman" w:hAnsi="Times New Roman" w:cs="Times New Roman"/>
          <w:szCs w:val="24"/>
        </w:rPr>
        <w:t xml:space="preserve">requiere </w:t>
      </w:r>
      <w:r>
        <w:rPr>
          <w:rFonts w:ascii="Times New Roman" w:hAnsi="Times New Roman" w:cs="Times New Roman"/>
          <w:szCs w:val="24"/>
        </w:rPr>
        <w:t xml:space="preserve">la implementación de estrategias y actividades en el interior de la mina que permita una labor segura para el minero.  Por supuesto, el uso de sistemas de telecomunicaciones, sistemas de información y electrónica instrumental, complementa los planes de seguridad </w:t>
      </w:r>
      <w:r w:rsidR="00646C1D">
        <w:rPr>
          <w:rFonts w:ascii="Times New Roman" w:hAnsi="Times New Roman" w:cs="Times New Roman"/>
          <w:szCs w:val="24"/>
        </w:rPr>
        <w:t>y salud ocupacional con la que ya cuentan los trabajadores.</w:t>
      </w: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Con el fin de mitigar el riesgo de vidas en las minas de carbón, no solo es necesario conocer el nivel de gases para alertar sobre una posible evacuación, sino también conocer la posición de los trabajadores en caso de presentarse el accidente, con el fin de facili</w:t>
      </w:r>
      <w:r w:rsidR="00CB3C6C" w:rsidRPr="001F5DF6">
        <w:rPr>
          <w:rFonts w:ascii="Times New Roman" w:hAnsi="Times New Roman" w:cs="Times New Roman"/>
          <w:szCs w:val="24"/>
        </w:rPr>
        <w:t xml:space="preserve">tar las actividades de rescate. </w:t>
      </w:r>
    </w:p>
    <w:p w:rsidR="00DD0718" w:rsidRPr="001F5DF6" w:rsidRDefault="009D46CC" w:rsidP="00CB3C6C">
      <w:pPr>
        <w:pStyle w:val="normal0"/>
        <w:spacing w:line="360" w:lineRule="auto"/>
        <w:ind w:left="360"/>
        <w:jc w:val="both"/>
        <w:rPr>
          <w:rFonts w:ascii="Times New Roman" w:hAnsi="Times New Roman" w:cs="Times New Roman"/>
          <w:szCs w:val="24"/>
        </w:rPr>
      </w:pPr>
      <w:r w:rsidRPr="001F5DF6">
        <w:rPr>
          <w:rFonts w:ascii="Times New Roman" w:hAnsi="Times New Roman" w:cs="Times New Roman"/>
          <w:b/>
          <w:szCs w:val="24"/>
        </w:rPr>
        <w:t>Pregunta de investigación.</w:t>
      </w:r>
    </w:p>
    <w:p w:rsidR="00DD0718" w:rsidRPr="001F5DF6" w:rsidRDefault="009D46CC" w:rsidP="00CB3C6C">
      <w:pPr>
        <w:pStyle w:val="normal0"/>
        <w:spacing w:line="360" w:lineRule="auto"/>
        <w:ind w:left="15"/>
        <w:jc w:val="both"/>
        <w:rPr>
          <w:rFonts w:ascii="Times New Roman" w:hAnsi="Times New Roman" w:cs="Times New Roman"/>
          <w:szCs w:val="24"/>
        </w:rPr>
      </w:pPr>
      <w:r w:rsidRPr="001F5DF6">
        <w:rPr>
          <w:rFonts w:ascii="Times New Roman" w:hAnsi="Times New Roman" w:cs="Times New Roman"/>
          <w:szCs w:val="24"/>
        </w:rPr>
        <w:t xml:space="preserve">Qué especificaciones deben cumplir los elementos de un sistema de medición y gestión remota de gases en el interior de una mina de carbón, de una manera eficiente y eficaz, para generar alertas tempranas de prevención frente a posibles accidentes por acumulación de gases? </w:t>
      </w:r>
    </w:p>
    <w:p w:rsidR="00DD0718" w:rsidRPr="001F5DF6" w:rsidRDefault="009D46CC" w:rsidP="00CB3C6C">
      <w:pPr>
        <w:pStyle w:val="normal0"/>
        <w:spacing w:line="360" w:lineRule="auto"/>
        <w:ind w:left="360"/>
        <w:jc w:val="both"/>
        <w:rPr>
          <w:rFonts w:ascii="Times New Roman" w:hAnsi="Times New Roman" w:cs="Times New Roman"/>
          <w:szCs w:val="24"/>
        </w:rPr>
      </w:pPr>
      <w:r w:rsidRPr="001F5DF6">
        <w:rPr>
          <w:rFonts w:ascii="Times New Roman" w:hAnsi="Times New Roman" w:cs="Times New Roman"/>
          <w:b/>
          <w:szCs w:val="24"/>
        </w:rPr>
        <w:t>Objetivo general y objetivos específicos.</w:t>
      </w:r>
    </w:p>
    <w:p w:rsidR="00DD0718" w:rsidRPr="001F5DF6" w:rsidRDefault="009D46CC" w:rsidP="00CB3C6C">
      <w:pPr>
        <w:pStyle w:val="normal0"/>
        <w:numPr>
          <w:ilvl w:val="0"/>
          <w:numId w:val="4"/>
        </w:numPr>
        <w:spacing w:line="360" w:lineRule="auto"/>
        <w:ind w:hanging="359"/>
        <w:contextualSpacing/>
        <w:jc w:val="both"/>
        <w:rPr>
          <w:rFonts w:ascii="Times New Roman" w:hAnsi="Times New Roman" w:cs="Times New Roman"/>
          <w:i/>
          <w:szCs w:val="24"/>
        </w:rPr>
      </w:pPr>
      <w:r w:rsidRPr="001F5DF6">
        <w:rPr>
          <w:rFonts w:ascii="Times New Roman" w:hAnsi="Times New Roman" w:cs="Times New Roman"/>
          <w:i/>
          <w:szCs w:val="24"/>
        </w:rPr>
        <w:t>Objetivo general.</w:t>
      </w:r>
    </w:p>
    <w:p w:rsidR="00DD0718" w:rsidRPr="001F5DF6" w:rsidRDefault="009D46CC" w:rsidP="009E2DD6">
      <w:pPr>
        <w:pStyle w:val="normal0"/>
        <w:spacing w:line="360" w:lineRule="auto"/>
        <w:ind w:left="465"/>
        <w:jc w:val="both"/>
        <w:rPr>
          <w:rFonts w:ascii="Times New Roman" w:hAnsi="Times New Roman" w:cs="Times New Roman"/>
          <w:szCs w:val="24"/>
        </w:rPr>
      </w:pPr>
      <w:r w:rsidRPr="001F5DF6">
        <w:rPr>
          <w:rFonts w:ascii="Times New Roman" w:hAnsi="Times New Roman" w:cs="Times New Roman"/>
          <w:szCs w:val="24"/>
        </w:rPr>
        <w:t xml:space="preserve">Implementar una infraestructura tecnológica que permita monitorear en tiempo real la medida de concentración de gases metano y dióxido de carbono en </w:t>
      </w:r>
      <w:r w:rsidR="00370B0B">
        <w:rPr>
          <w:rFonts w:ascii="Times New Roman" w:hAnsi="Times New Roman" w:cs="Times New Roman"/>
          <w:szCs w:val="24"/>
        </w:rPr>
        <w:t>una zona de explotación a</w:t>
      </w:r>
      <w:r w:rsidRPr="001F5DF6">
        <w:rPr>
          <w:rFonts w:ascii="Times New Roman" w:hAnsi="Times New Roman" w:cs="Times New Roman"/>
          <w:szCs w:val="24"/>
        </w:rPr>
        <w:t>l interior de una mina de carbón, con el fin de mejorar las condiciones de seguridad de los trabajadores en las zonas de explotación.</w:t>
      </w:r>
    </w:p>
    <w:p w:rsidR="009E2DD6" w:rsidRPr="001F5DF6" w:rsidRDefault="009E2DD6" w:rsidP="009E2DD6">
      <w:pPr>
        <w:pStyle w:val="normal0"/>
        <w:spacing w:line="360" w:lineRule="auto"/>
        <w:ind w:left="465"/>
        <w:jc w:val="both"/>
        <w:rPr>
          <w:rFonts w:ascii="Times New Roman" w:hAnsi="Times New Roman" w:cs="Times New Roman"/>
          <w:szCs w:val="24"/>
        </w:rPr>
      </w:pPr>
    </w:p>
    <w:p w:rsidR="00DD0718" w:rsidRPr="001F5DF6" w:rsidRDefault="009D46CC" w:rsidP="00CB3C6C">
      <w:pPr>
        <w:pStyle w:val="normal0"/>
        <w:numPr>
          <w:ilvl w:val="0"/>
          <w:numId w:val="3"/>
        </w:numPr>
        <w:spacing w:line="360" w:lineRule="auto"/>
        <w:ind w:hanging="359"/>
        <w:contextualSpacing/>
        <w:jc w:val="both"/>
        <w:rPr>
          <w:rFonts w:ascii="Times New Roman" w:hAnsi="Times New Roman" w:cs="Times New Roman"/>
          <w:i/>
          <w:szCs w:val="24"/>
        </w:rPr>
      </w:pPr>
      <w:r w:rsidRPr="001F5DF6">
        <w:rPr>
          <w:rFonts w:ascii="Times New Roman" w:hAnsi="Times New Roman" w:cs="Times New Roman"/>
          <w:i/>
          <w:szCs w:val="24"/>
        </w:rPr>
        <w:t>Objetivos específicos.</w:t>
      </w:r>
    </w:p>
    <w:p w:rsidR="00DD0718" w:rsidRPr="001F5DF6" w:rsidRDefault="009D46CC" w:rsidP="00CB3C6C">
      <w:pPr>
        <w:pStyle w:val="normal0"/>
        <w:numPr>
          <w:ilvl w:val="1"/>
          <w:numId w:val="3"/>
        </w:numPr>
        <w:spacing w:line="360" w:lineRule="auto"/>
        <w:ind w:left="851" w:hanging="359"/>
        <w:contextualSpacing/>
        <w:jc w:val="both"/>
        <w:rPr>
          <w:rFonts w:ascii="Times New Roman" w:hAnsi="Times New Roman" w:cs="Times New Roman"/>
          <w:szCs w:val="24"/>
        </w:rPr>
      </w:pPr>
      <w:r w:rsidRPr="001F5DF6">
        <w:rPr>
          <w:rFonts w:ascii="Times New Roman" w:hAnsi="Times New Roman" w:cs="Times New Roman"/>
          <w:szCs w:val="24"/>
        </w:rPr>
        <w:t>Seleccionar una tecnología y equipos que permitan medir el nivel de concentración de gases metano y dióxido de carbono en el interior de la mina</w:t>
      </w:r>
      <w:r w:rsidR="002E242E">
        <w:rPr>
          <w:rFonts w:ascii="Times New Roman" w:hAnsi="Times New Roman" w:cs="Times New Roman"/>
          <w:szCs w:val="24"/>
        </w:rPr>
        <w:t xml:space="preserve"> de carbón</w:t>
      </w:r>
      <w:r w:rsidRPr="001F5DF6">
        <w:rPr>
          <w:rFonts w:ascii="Times New Roman" w:hAnsi="Times New Roman" w:cs="Times New Roman"/>
          <w:szCs w:val="24"/>
        </w:rPr>
        <w:t>.</w:t>
      </w:r>
    </w:p>
    <w:p w:rsidR="00DD0718" w:rsidRPr="001F5DF6" w:rsidRDefault="009D46CC" w:rsidP="00CB3C6C">
      <w:pPr>
        <w:pStyle w:val="normal0"/>
        <w:numPr>
          <w:ilvl w:val="1"/>
          <w:numId w:val="3"/>
        </w:numPr>
        <w:spacing w:line="360" w:lineRule="auto"/>
        <w:ind w:left="851" w:hanging="359"/>
        <w:contextualSpacing/>
        <w:jc w:val="both"/>
        <w:rPr>
          <w:rFonts w:ascii="Times New Roman" w:hAnsi="Times New Roman" w:cs="Times New Roman"/>
          <w:szCs w:val="24"/>
        </w:rPr>
      </w:pPr>
      <w:r w:rsidRPr="001F5DF6">
        <w:rPr>
          <w:rFonts w:ascii="Times New Roman" w:hAnsi="Times New Roman" w:cs="Times New Roman"/>
          <w:szCs w:val="24"/>
        </w:rPr>
        <w:t xml:space="preserve">Diseñar e implementar una infraestructura de red de telecomunicaciones que permita </w:t>
      </w:r>
      <w:r w:rsidR="0087158F">
        <w:rPr>
          <w:rFonts w:ascii="Times New Roman" w:hAnsi="Times New Roman" w:cs="Times New Roman"/>
          <w:szCs w:val="24"/>
        </w:rPr>
        <w:t xml:space="preserve">tomar muestras de los niveles de concentración de gases CH4 y CO2 y </w:t>
      </w:r>
      <w:r w:rsidRPr="001F5DF6">
        <w:rPr>
          <w:rFonts w:ascii="Times New Roman" w:hAnsi="Times New Roman" w:cs="Times New Roman"/>
          <w:szCs w:val="24"/>
        </w:rPr>
        <w:t>transmitir</w:t>
      </w:r>
      <w:r w:rsidR="0087158F">
        <w:rPr>
          <w:rFonts w:ascii="Times New Roman" w:hAnsi="Times New Roman" w:cs="Times New Roman"/>
          <w:szCs w:val="24"/>
        </w:rPr>
        <w:t>lashasta la superficie</w:t>
      </w:r>
      <w:r w:rsidR="00BD55D3">
        <w:rPr>
          <w:rFonts w:ascii="Times New Roman" w:hAnsi="Times New Roman" w:cs="Times New Roman"/>
          <w:szCs w:val="24"/>
        </w:rPr>
        <w:t xml:space="preserve">en una zona de explotación </w:t>
      </w:r>
      <w:r w:rsidRPr="001F5DF6">
        <w:rPr>
          <w:rFonts w:ascii="Times New Roman" w:hAnsi="Times New Roman" w:cs="Times New Roman"/>
          <w:szCs w:val="24"/>
        </w:rPr>
        <w:t>del interior de la mina</w:t>
      </w:r>
      <w:r w:rsidR="002E242E">
        <w:rPr>
          <w:rFonts w:ascii="Times New Roman" w:hAnsi="Times New Roman" w:cs="Times New Roman"/>
          <w:szCs w:val="24"/>
        </w:rPr>
        <w:t xml:space="preserve"> al exterior</w:t>
      </w:r>
      <w:r w:rsidRPr="001F5DF6">
        <w:rPr>
          <w:rFonts w:ascii="Times New Roman" w:hAnsi="Times New Roman" w:cs="Times New Roman"/>
          <w:szCs w:val="24"/>
        </w:rPr>
        <w:t>.</w:t>
      </w:r>
    </w:p>
    <w:p w:rsidR="00DD0718" w:rsidRDefault="009D46CC" w:rsidP="00CB3C6C">
      <w:pPr>
        <w:pStyle w:val="normal0"/>
        <w:numPr>
          <w:ilvl w:val="1"/>
          <w:numId w:val="3"/>
        </w:numPr>
        <w:spacing w:line="360" w:lineRule="auto"/>
        <w:ind w:left="851" w:hanging="359"/>
        <w:contextualSpacing/>
        <w:jc w:val="both"/>
        <w:rPr>
          <w:rFonts w:ascii="Times New Roman" w:hAnsi="Times New Roman" w:cs="Times New Roman"/>
          <w:szCs w:val="24"/>
        </w:rPr>
      </w:pPr>
      <w:r w:rsidRPr="001F5DF6">
        <w:rPr>
          <w:rFonts w:ascii="Times New Roman" w:hAnsi="Times New Roman" w:cs="Times New Roman"/>
          <w:szCs w:val="24"/>
        </w:rPr>
        <w:t xml:space="preserve">Diseñar e implementar una base de datos que permita </w:t>
      </w:r>
      <w:r w:rsidR="0087158F">
        <w:rPr>
          <w:rFonts w:ascii="Times New Roman" w:hAnsi="Times New Roman" w:cs="Times New Roman"/>
          <w:szCs w:val="24"/>
        </w:rPr>
        <w:t>guardar la</w:t>
      </w:r>
      <w:r w:rsidRPr="001F5DF6">
        <w:rPr>
          <w:rFonts w:ascii="Times New Roman" w:hAnsi="Times New Roman" w:cs="Times New Roman"/>
          <w:szCs w:val="24"/>
        </w:rPr>
        <w:t xml:space="preserve"> información </w:t>
      </w:r>
      <w:r w:rsidR="0087158F">
        <w:rPr>
          <w:rFonts w:ascii="Times New Roman" w:hAnsi="Times New Roman" w:cs="Times New Roman"/>
          <w:szCs w:val="24"/>
        </w:rPr>
        <w:t xml:space="preserve">histórica </w:t>
      </w:r>
      <w:r w:rsidRPr="001F5DF6">
        <w:rPr>
          <w:rFonts w:ascii="Times New Roman" w:hAnsi="Times New Roman" w:cs="Times New Roman"/>
          <w:szCs w:val="24"/>
        </w:rPr>
        <w:t>del</w:t>
      </w:r>
      <w:r w:rsidR="0087158F">
        <w:rPr>
          <w:rFonts w:ascii="Times New Roman" w:hAnsi="Times New Roman" w:cs="Times New Roman"/>
          <w:szCs w:val="24"/>
        </w:rPr>
        <w:t>os</w:t>
      </w:r>
      <w:r w:rsidRPr="001F5DF6">
        <w:rPr>
          <w:rFonts w:ascii="Times New Roman" w:hAnsi="Times New Roman" w:cs="Times New Roman"/>
          <w:szCs w:val="24"/>
        </w:rPr>
        <w:t xml:space="preserve"> nivel</w:t>
      </w:r>
      <w:r w:rsidR="0087158F">
        <w:rPr>
          <w:rFonts w:ascii="Times New Roman" w:hAnsi="Times New Roman" w:cs="Times New Roman"/>
          <w:szCs w:val="24"/>
        </w:rPr>
        <w:t>es</w:t>
      </w:r>
      <w:r w:rsidRPr="001F5DF6">
        <w:rPr>
          <w:rFonts w:ascii="Times New Roman" w:hAnsi="Times New Roman" w:cs="Times New Roman"/>
          <w:szCs w:val="24"/>
        </w:rPr>
        <w:t xml:space="preserve"> de concentración de los gases </w:t>
      </w:r>
      <w:r w:rsidR="0087158F">
        <w:rPr>
          <w:rFonts w:ascii="Times New Roman" w:hAnsi="Times New Roman" w:cs="Times New Roman"/>
          <w:szCs w:val="24"/>
        </w:rPr>
        <w:t xml:space="preserve">CH4 y CO2 </w:t>
      </w:r>
      <w:r w:rsidRPr="001F5DF6">
        <w:rPr>
          <w:rFonts w:ascii="Times New Roman" w:hAnsi="Times New Roman" w:cs="Times New Roman"/>
          <w:szCs w:val="24"/>
        </w:rPr>
        <w:t>en el interior de la mina.</w:t>
      </w:r>
    </w:p>
    <w:p w:rsidR="00DD0718" w:rsidRPr="001F5DF6" w:rsidRDefault="009D46CC" w:rsidP="00337E5F">
      <w:pPr>
        <w:pStyle w:val="normal0"/>
        <w:spacing w:line="360" w:lineRule="auto"/>
        <w:jc w:val="both"/>
        <w:rPr>
          <w:rFonts w:ascii="Times New Roman" w:hAnsi="Times New Roman" w:cs="Times New Roman"/>
          <w:szCs w:val="24"/>
        </w:rPr>
      </w:pPr>
      <w:r w:rsidRPr="001F5DF6">
        <w:rPr>
          <w:rFonts w:ascii="Times New Roman" w:hAnsi="Times New Roman" w:cs="Times New Roman"/>
          <w:b/>
          <w:szCs w:val="24"/>
        </w:rPr>
        <w:lastRenderedPageBreak/>
        <w:t>Justificación</w:t>
      </w:r>
      <w:r w:rsidR="002E242E">
        <w:rPr>
          <w:rFonts w:ascii="Times New Roman" w:hAnsi="Times New Roman" w:cs="Times New Roman"/>
          <w:szCs w:val="24"/>
        </w:rPr>
        <w:t>.</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Desde el punto de vista de la exploración, el Ministerio de Minas y Energía de Colombia asegura que hay recursos medidos por 7.063Mt. No obstante, existe una alta exposición a riesgos de estas actividades en minas subterráneas. (</w:t>
      </w:r>
      <w:r w:rsidR="00B8156A" w:rsidRPr="001F5DF6">
        <w:rPr>
          <w:rFonts w:ascii="Times New Roman" w:hAnsi="Times New Roman" w:cs="Times New Roman"/>
          <w:szCs w:val="24"/>
        </w:rPr>
        <w:t>Unidad de Planeación Minero Energética</w:t>
      </w:r>
      <w:r w:rsidRPr="001F5DF6">
        <w:rPr>
          <w:rFonts w:ascii="Times New Roman" w:hAnsi="Times New Roman" w:cs="Times New Roman"/>
          <w:szCs w:val="24"/>
        </w:rPr>
        <w:t xml:space="preserve"> – Colombia, </w:t>
      </w:r>
      <w:r w:rsidR="00B8156A" w:rsidRPr="001F5DF6">
        <w:rPr>
          <w:rFonts w:ascii="Times New Roman" w:hAnsi="Times New Roman" w:cs="Times New Roman"/>
          <w:szCs w:val="24"/>
        </w:rPr>
        <w:t>2005</w:t>
      </w:r>
      <w:r w:rsidRPr="001F5DF6">
        <w:rPr>
          <w:rFonts w:ascii="Times New Roman" w:hAnsi="Times New Roman" w:cs="Times New Roman"/>
          <w:szCs w:val="24"/>
        </w:rPr>
        <w:t>).</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El administrador de la mina es el responsable del</w:t>
      </w:r>
      <w:r w:rsidR="000242DF">
        <w:rPr>
          <w:rFonts w:ascii="Times New Roman" w:hAnsi="Times New Roman" w:cs="Times New Roman"/>
          <w:szCs w:val="24"/>
        </w:rPr>
        <w:t>os procesos de producción y todos los procedimienteos para llevar a cabo la misma, involucrando aspectos de seguridad y salud ocupacional.  Esto incluye la preparación, mediante planes prescritos, de</w:t>
      </w:r>
      <w:r w:rsidRPr="001F5DF6">
        <w:rPr>
          <w:rFonts w:ascii="Times New Roman" w:hAnsi="Times New Roman" w:cs="Times New Roman"/>
          <w:szCs w:val="24"/>
        </w:rPr>
        <w:t xml:space="preserve"> evaluación </w:t>
      </w:r>
      <w:r w:rsidR="000242DF">
        <w:rPr>
          <w:rFonts w:ascii="Times New Roman" w:hAnsi="Times New Roman" w:cs="Times New Roman"/>
          <w:szCs w:val="24"/>
        </w:rPr>
        <w:t xml:space="preserve">de la situación </w:t>
      </w:r>
      <w:r w:rsidRPr="001F5DF6">
        <w:rPr>
          <w:rFonts w:ascii="Times New Roman" w:hAnsi="Times New Roman" w:cs="Times New Roman"/>
          <w:szCs w:val="24"/>
        </w:rPr>
        <w:t xml:space="preserve">y </w:t>
      </w:r>
      <w:r w:rsidR="000242DF">
        <w:rPr>
          <w:rFonts w:ascii="Times New Roman" w:hAnsi="Times New Roman" w:cs="Times New Roman"/>
          <w:szCs w:val="24"/>
        </w:rPr>
        <w:t>ejecución de actividades para cuando se presenten indicios de peligro, mediante el control de diferentes variables que conduzcan a determinar este tipo de hechos.</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A pesar que dentro del plan estratégico del Gobierno Nacional, en el Plan de Desarrollo Nacional 2006 – 2010, el Plan de Ciencia y Tecnología, y la Visión Colombia 2019 se proponen objetivos como el uso de las Tecnologías de la Información y Comunicaciones que son aplicados al sector minero, estos tienen un alcance que contempla el manejo adecuado de información estadística, pero no se encuentran registros sobre planes de prevención que involucre el uso de la tecnología para la medición continua de gases en este tipo de entornos.  Los resultados de estos planes fueron: Proyecto Gestión de Trámites, Formulación de la política de la información y el conocimiento del sector minero, y el primer anuario estadístico minero. (Memorias del Congreso Nacional de la República</w:t>
      </w:r>
      <w:r w:rsidR="00870373" w:rsidRPr="001F5DF6">
        <w:rPr>
          <w:rFonts w:ascii="Times New Roman" w:hAnsi="Times New Roman" w:cs="Times New Roman"/>
          <w:szCs w:val="24"/>
        </w:rPr>
        <w:t>,</w:t>
      </w:r>
      <w:r w:rsidRPr="001F5DF6">
        <w:rPr>
          <w:rFonts w:ascii="Times New Roman" w:hAnsi="Times New Roman" w:cs="Times New Roman"/>
          <w:szCs w:val="24"/>
        </w:rPr>
        <w:t xml:space="preserve"> 2009 – 2010). </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El uso de tecnología mediante sensores, sistemas de comunicaciones y la gestión de los gases medidos, se encuentra alineado con los planes del gobierno nacional, complementando así los esfuerzos invertidos para lograr entornos seguros de trabajo en las minas de carbón.</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 xml:space="preserve">El trabajador en las minas de carbón </w:t>
      </w:r>
      <w:r w:rsidR="000242DF">
        <w:rPr>
          <w:rFonts w:ascii="Times New Roman" w:hAnsi="Times New Roman" w:cs="Times New Roman"/>
          <w:szCs w:val="24"/>
        </w:rPr>
        <w:t>trabaja en zonas donde existe presencia de diferetnes tipos de gases explosivos; además de otras sustancias químicas presentes en la tierra y el agua</w:t>
      </w:r>
      <w:r w:rsidRPr="001F5DF6">
        <w:rPr>
          <w:rFonts w:ascii="Times New Roman" w:hAnsi="Times New Roman" w:cs="Times New Roman"/>
          <w:szCs w:val="24"/>
        </w:rPr>
        <w:t xml:space="preserve">, </w:t>
      </w:r>
      <w:r w:rsidR="000242DF">
        <w:rPr>
          <w:rFonts w:ascii="Times New Roman" w:hAnsi="Times New Roman" w:cs="Times New Roman"/>
          <w:szCs w:val="24"/>
        </w:rPr>
        <w:t>afect</w:t>
      </w:r>
      <w:r w:rsidRPr="001F5DF6">
        <w:rPr>
          <w:rFonts w:ascii="Times New Roman" w:hAnsi="Times New Roman" w:cs="Times New Roman"/>
          <w:szCs w:val="24"/>
        </w:rPr>
        <w:t>ando su salud y vida.  Por esta razón, se realiza un enfoque en temas de prevención para proteger la vida, integridad del trabajador en pro de la seguridad minera.</w:t>
      </w:r>
    </w:p>
    <w:p w:rsidR="002E242E" w:rsidRDefault="002E242E" w:rsidP="002E242E">
      <w:pPr>
        <w:pStyle w:val="normal0"/>
        <w:spacing w:line="360" w:lineRule="auto"/>
        <w:jc w:val="both"/>
        <w:rPr>
          <w:rFonts w:ascii="Times New Roman" w:hAnsi="Times New Roman" w:cs="Times New Roman"/>
          <w:b/>
          <w:szCs w:val="24"/>
        </w:rPr>
      </w:pPr>
    </w:p>
    <w:p w:rsidR="00DD0718" w:rsidRDefault="009D46CC" w:rsidP="002E242E">
      <w:pPr>
        <w:pStyle w:val="normal0"/>
        <w:spacing w:line="360" w:lineRule="auto"/>
        <w:jc w:val="both"/>
        <w:rPr>
          <w:rFonts w:ascii="Times New Roman" w:hAnsi="Times New Roman" w:cs="Times New Roman"/>
          <w:b/>
          <w:szCs w:val="24"/>
        </w:rPr>
      </w:pPr>
      <w:r w:rsidRPr="001F5DF6">
        <w:rPr>
          <w:rFonts w:ascii="Times New Roman" w:hAnsi="Times New Roman" w:cs="Times New Roman"/>
          <w:b/>
          <w:szCs w:val="24"/>
        </w:rPr>
        <w:t>Estado del arte</w:t>
      </w:r>
      <w:r w:rsidR="00405079">
        <w:rPr>
          <w:rFonts w:ascii="Times New Roman" w:hAnsi="Times New Roman" w:cs="Times New Roman"/>
          <w:b/>
          <w:szCs w:val="24"/>
        </w:rPr>
        <w:t>.</w:t>
      </w:r>
    </w:p>
    <w:p w:rsidR="00405079" w:rsidRDefault="00405079" w:rsidP="00405079">
      <w:pPr>
        <w:pStyle w:val="normal0"/>
        <w:spacing w:line="360" w:lineRule="auto"/>
        <w:jc w:val="both"/>
        <w:rPr>
          <w:rFonts w:ascii="Times New Roman" w:hAnsi="Times New Roman" w:cs="Times New Roman"/>
          <w:szCs w:val="24"/>
        </w:rPr>
      </w:pPr>
      <w:r>
        <w:rPr>
          <w:rFonts w:ascii="Times New Roman" w:hAnsi="Times New Roman" w:cs="Times New Roman"/>
          <w:szCs w:val="24"/>
        </w:rPr>
        <w:lastRenderedPageBreak/>
        <w:t>La medición de las concentraciones de gases al interior de las minas, representan uno de los factores claves para la prevención de accidentes (YANLI</w:t>
      </w:r>
      <w:r w:rsidRPr="00405079">
        <w:rPr>
          <w:rFonts w:ascii="Times New Roman" w:hAnsi="Times New Roman" w:cs="Times New Roman"/>
          <w:szCs w:val="24"/>
        </w:rPr>
        <w:t xml:space="preserve"> Chai</w:t>
      </w:r>
      <w:r>
        <w:rPr>
          <w:rFonts w:ascii="Times New Roman" w:hAnsi="Times New Roman" w:cs="Times New Roman"/>
          <w:szCs w:val="24"/>
        </w:rPr>
        <w:t>, BAOKUI</w:t>
      </w:r>
      <w:r w:rsidRPr="00405079">
        <w:rPr>
          <w:rFonts w:ascii="Times New Roman" w:hAnsi="Times New Roman" w:cs="Times New Roman"/>
          <w:szCs w:val="24"/>
        </w:rPr>
        <w:t xml:space="preserve"> Yao</w:t>
      </w:r>
      <w:r>
        <w:rPr>
          <w:rFonts w:ascii="Times New Roman" w:hAnsi="Times New Roman" w:cs="Times New Roman"/>
          <w:szCs w:val="24"/>
        </w:rPr>
        <w:t>). Las medidas de concentración de gases como el metano y dióxido de carbono, son frecuentemente procesadas por algoritmos especializadas para determinar la seguridad actual y futura de las minas de carbón</w:t>
      </w:r>
      <w:r w:rsidR="00B50F4B">
        <w:rPr>
          <w:rFonts w:ascii="Times New Roman" w:hAnsi="Times New Roman" w:cs="Times New Roman"/>
          <w:szCs w:val="24"/>
        </w:rPr>
        <w:t xml:space="preserve"> (</w:t>
      </w:r>
      <w:r w:rsidR="00B50F4B" w:rsidRPr="00B50F4B">
        <w:rPr>
          <w:rFonts w:ascii="Times New Roman" w:hAnsi="Times New Roman" w:cs="Times New Roman"/>
          <w:szCs w:val="24"/>
        </w:rPr>
        <w:t>CHENG Jian</w:t>
      </w:r>
      <w:r w:rsidR="00B50F4B">
        <w:rPr>
          <w:rFonts w:ascii="Times New Roman" w:hAnsi="Times New Roman" w:cs="Times New Roman"/>
          <w:szCs w:val="24"/>
        </w:rPr>
        <w:t>)</w:t>
      </w:r>
      <w:r>
        <w:rPr>
          <w:rFonts w:ascii="Times New Roman" w:hAnsi="Times New Roman" w:cs="Times New Roman"/>
          <w:szCs w:val="24"/>
        </w:rPr>
        <w:t>.</w:t>
      </w:r>
    </w:p>
    <w:p w:rsidR="00FD04C4" w:rsidRPr="00405079" w:rsidRDefault="00FD04C4" w:rsidP="00405079">
      <w:pPr>
        <w:pStyle w:val="normal0"/>
        <w:spacing w:line="360" w:lineRule="auto"/>
        <w:jc w:val="both"/>
        <w:rPr>
          <w:rFonts w:ascii="Times New Roman" w:hAnsi="Times New Roman" w:cs="Times New Roman"/>
          <w:szCs w:val="24"/>
        </w:rPr>
      </w:pPr>
    </w:p>
    <w:p w:rsidR="00DD0718" w:rsidRPr="001F5DF6" w:rsidRDefault="009D46CC" w:rsidP="00CB3C6C">
      <w:pPr>
        <w:pStyle w:val="normal0"/>
        <w:spacing w:line="360" w:lineRule="auto"/>
        <w:ind w:left="15"/>
        <w:jc w:val="both"/>
        <w:rPr>
          <w:rFonts w:ascii="Times New Roman" w:hAnsi="Times New Roman" w:cs="Times New Roman"/>
          <w:szCs w:val="24"/>
        </w:rPr>
      </w:pPr>
      <w:r w:rsidRPr="001F5DF6">
        <w:rPr>
          <w:rFonts w:ascii="Times New Roman" w:hAnsi="Times New Roman" w:cs="Times New Roman"/>
          <w:szCs w:val="24"/>
        </w:rPr>
        <w:t xml:space="preserve">Desde el punto de vista de uso </w:t>
      </w:r>
      <w:r w:rsidR="007841A2">
        <w:rPr>
          <w:rFonts w:ascii="Times New Roman" w:hAnsi="Times New Roman" w:cs="Times New Roman"/>
          <w:szCs w:val="24"/>
        </w:rPr>
        <w:t>y apropiación de tecnología</w:t>
      </w:r>
      <w:r w:rsidRPr="001F5DF6">
        <w:rPr>
          <w:rFonts w:ascii="Times New Roman" w:hAnsi="Times New Roman" w:cs="Times New Roman"/>
          <w:szCs w:val="24"/>
        </w:rPr>
        <w:t xml:space="preserve">, en Colombia existen algunos </w:t>
      </w:r>
      <w:r w:rsidR="007841A2">
        <w:rPr>
          <w:rFonts w:ascii="Times New Roman" w:hAnsi="Times New Roman" w:cs="Times New Roman"/>
          <w:szCs w:val="24"/>
        </w:rPr>
        <w:t>programas encaminadso a mitigar las cifras de accidentes que se presentan</w:t>
      </w:r>
      <w:r w:rsidRPr="001F5DF6">
        <w:rPr>
          <w:rFonts w:ascii="Times New Roman" w:hAnsi="Times New Roman" w:cs="Times New Roman"/>
          <w:szCs w:val="24"/>
        </w:rPr>
        <w:t xml:space="preserve"> en las minas de carbón. </w:t>
      </w:r>
      <w:r w:rsidR="007841A2">
        <w:rPr>
          <w:rFonts w:ascii="Times New Roman" w:hAnsi="Times New Roman" w:cs="Times New Roman"/>
          <w:szCs w:val="24"/>
        </w:rPr>
        <w:t>Sogamoso es la sede de</w:t>
      </w:r>
      <w:r w:rsidRPr="001F5DF6">
        <w:rPr>
          <w:rFonts w:ascii="Times New Roman" w:hAnsi="Times New Roman" w:cs="Times New Roman"/>
          <w:szCs w:val="24"/>
        </w:rPr>
        <w:t xml:space="preserve">l Centro Nacional Minero del SENA, </w:t>
      </w:r>
      <w:r w:rsidR="007841A2">
        <w:rPr>
          <w:rFonts w:ascii="Times New Roman" w:hAnsi="Times New Roman" w:cs="Times New Roman"/>
          <w:szCs w:val="24"/>
        </w:rPr>
        <w:t xml:space="preserve">cuyo </w:t>
      </w:r>
      <w:r w:rsidRPr="001F5DF6">
        <w:rPr>
          <w:rFonts w:ascii="Times New Roman" w:hAnsi="Times New Roman" w:cs="Times New Roman"/>
          <w:szCs w:val="24"/>
        </w:rPr>
        <w:t xml:space="preserve">objetivo </w:t>
      </w:r>
      <w:r w:rsidR="007841A2">
        <w:rPr>
          <w:rFonts w:ascii="Times New Roman" w:hAnsi="Times New Roman" w:cs="Times New Roman"/>
          <w:szCs w:val="24"/>
        </w:rPr>
        <w:t>es el de crear proyectos que permitan disminuir el número de víctimas y heridos a causa de accidentes en minas, hasta llevarla a un número de cero en el 2018 en todo el territorio nacional</w:t>
      </w:r>
      <w:r w:rsidRPr="001F5DF6">
        <w:rPr>
          <w:rFonts w:ascii="Times New Roman" w:hAnsi="Times New Roman" w:cs="Times New Roman"/>
          <w:szCs w:val="24"/>
          <w:highlight w:val="white"/>
        </w:rPr>
        <w:t xml:space="preserve">. </w:t>
      </w:r>
      <w:r w:rsidR="007841A2">
        <w:rPr>
          <w:rFonts w:ascii="Times New Roman" w:hAnsi="Times New Roman" w:cs="Times New Roman"/>
          <w:szCs w:val="24"/>
          <w:highlight w:val="white"/>
        </w:rPr>
        <w:t>Dicho proyecto consiste en el desarrollo de un modelo de producción en minas de carbón que genere rentabilidad a bajos costos, pero tecnicamente seguro y sostenible.  Esto es posible mediante programas de capacitación dirigidas a los administradores de las minas y los mineros en genera en temas de vigilancia y fiscalización de los procesos de producción, así como</w:t>
      </w:r>
      <w:r w:rsidRPr="001F5DF6">
        <w:rPr>
          <w:rFonts w:ascii="Times New Roman" w:hAnsi="Times New Roman" w:cs="Times New Roman"/>
          <w:szCs w:val="24"/>
          <w:highlight w:val="white"/>
        </w:rPr>
        <w:t xml:space="preserve"> promover el uso de </w:t>
      </w:r>
      <w:r w:rsidR="007841A2">
        <w:rPr>
          <w:rFonts w:ascii="Times New Roman" w:hAnsi="Times New Roman" w:cs="Times New Roman"/>
          <w:szCs w:val="24"/>
          <w:highlight w:val="white"/>
        </w:rPr>
        <w:t>la maquinaria adecuado para los procesos que se llevan a cabo</w:t>
      </w:r>
      <w:r w:rsidRPr="001F5DF6">
        <w:rPr>
          <w:rFonts w:ascii="Times New Roman" w:hAnsi="Times New Roman" w:cs="Times New Roman"/>
          <w:szCs w:val="24"/>
          <w:highlight w:val="white"/>
        </w:rPr>
        <w:t xml:space="preserve">. </w:t>
      </w:r>
      <w:r w:rsidRPr="001F5DF6">
        <w:rPr>
          <w:rFonts w:ascii="Times New Roman" w:hAnsi="Times New Roman" w:cs="Times New Roman"/>
          <w:szCs w:val="24"/>
        </w:rPr>
        <w:t>(</w:t>
      </w:r>
      <w:r w:rsidR="002C5187" w:rsidRPr="001F5DF6">
        <w:rPr>
          <w:rFonts w:ascii="Times New Roman" w:hAnsi="Times New Roman" w:cs="Times New Roman"/>
          <w:szCs w:val="24"/>
        </w:rPr>
        <w:t>Revista Minera</w:t>
      </w:r>
      <w:r w:rsidRPr="001F5DF6">
        <w:rPr>
          <w:rFonts w:ascii="Times New Roman" w:hAnsi="Times New Roman" w:cs="Times New Roman"/>
          <w:szCs w:val="24"/>
        </w:rPr>
        <w:t>, 2011)</w:t>
      </w:r>
      <w:r w:rsidRPr="001F5DF6">
        <w:rPr>
          <w:rFonts w:ascii="Times New Roman" w:hAnsi="Times New Roman" w:cs="Times New Roman"/>
          <w:szCs w:val="24"/>
          <w:highlight w:val="white"/>
        </w:rPr>
        <w:t>.</w:t>
      </w:r>
    </w:p>
    <w:p w:rsidR="00DD0718" w:rsidRPr="001F5DF6" w:rsidRDefault="00DD0718" w:rsidP="00CB3C6C">
      <w:pPr>
        <w:pStyle w:val="normal0"/>
        <w:spacing w:line="360" w:lineRule="auto"/>
        <w:ind w:left="15"/>
        <w:jc w:val="both"/>
        <w:rPr>
          <w:rFonts w:ascii="Times New Roman" w:hAnsi="Times New Roman" w:cs="Times New Roman"/>
          <w:szCs w:val="24"/>
        </w:rPr>
      </w:pPr>
    </w:p>
    <w:p w:rsidR="00DD0718" w:rsidRPr="001F5DF6" w:rsidRDefault="007841A2" w:rsidP="009D46CC">
      <w:pPr>
        <w:pStyle w:val="normal0"/>
        <w:spacing w:line="360" w:lineRule="auto"/>
        <w:ind w:left="15"/>
        <w:jc w:val="both"/>
        <w:rPr>
          <w:rFonts w:ascii="Times New Roman" w:hAnsi="Times New Roman" w:cs="Times New Roman"/>
          <w:szCs w:val="24"/>
        </w:rPr>
      </w:pPr>
      <w:r>
        <w:rPr>
          <w:rFonts w:ascii="Times New Roman" w:hAnsi="Times New Roman" w:cs="Times New Roman"/>
          <w:szCs w:val="24"/>
        </w:rPr>
        <w:t>La UPTC de Sogamoso y Duitama, a través de trabajos de investigación y desarrollo, diseñaron un sistema de automatización que busca activar equipamento</w:t>
      </w:r>
      <w:r w:rsidR="001B3800">
        <w:rPr>
          <w:rFonts w:ascii="Times New Roman" w:hAnsi="Times New Roman" w:cs="Times New Roman"/>
          <w:szCs w:val="24"/>
        </w:rPr>
        <w:t xml:space="preserve">, tal como ventiladores, </w:t>
      </w:r>
      <w:r>
        <w:rPr>
          <w:rFonts w:ascii="Times New Roman" w:hAnsi="Times New Roman" w:cs="Times New Roman"/>
          <w:szCs w:val="24"/>
        </w:rPr>
        <w:t xml:space="preserve"> que permite err</w:t>
      </w:r>
      <w:r w:rsidR="001B3800">
        <w:rPr>
          <w:rFonts w:ascii="Times New Roman" w:hAnsi="Times New Roman" w:cs="Times New Roman"/>
          <w:szCs w:val="24"/>
        </w:rPr>
        <w:t>adicar gases asfixiantes y explosivos cuando se presentan altos niveles de concentración. Los gases medidos son CH</w:t>
      </w:r>
      <w:r w:rsidR="001B3800">
        <w:rPr>
          <w:rFonts w:ascii="Times New Roman" w:hAnsi="Times New Roman" w:cs="Times New Roman"/>
          <w:szCs w:val="24"/>
          <w:vertAlign w:val="subscript"/>
        </w:rPr>
        <w:t>4</w:t>
      </w:r>
      <w:r w:rsidR="001B3800">
        <w:rPr>
          <w:rFonts w:ascii="Times New Roman" w:hAnsi="Times New Roman" w:cs="Times New Roman"/>
          <w:szCs w:val="24"/>
        </w:rPr>
        <w:t xml:space="preserve">, </w:t>
      </w:r>
      <w:r w:rsidR="001B3800" w:rsidRPr="001B3800">
        <w:rPr>
          <w:rFonts w:ascii="Times New Roman" w:hAnsi="Times New Roman" w:cs="Times New Roman"/>
          <w:szCs w:val="24"/>
        </w:rPr>
        <w:t>H</w:t>
      </w:r>
      <w:r w:rsidR="001B3800">
        <w:rPr>
          <w:rFonts w:ascii="Times New Roman" w:hAnsi="Times New Roman" w:cs="Times New Roman"/>
          <w:szCs w:val="24"/>
          <w:vertAlign w:val="subscript"/>
        </w:rPr>
        <w:t>2</w:t>
      </w:r>
      <w:r w:rsidR="001B3800" w:rsidRPr="001B3800">
        <w:rPr>
          <w:rFonts w:ascii="Times New Roman" w:hAnsi="Times New Roman" w:cs="Times New Roman"/>
          <w:szCs w:val="24"/>
        </w:rPr>
        <w:t>S</w:t>
      </w:r>
      <w:r w:rsidR="001B3800" w:rsidRPr="001F5DF6">
        <w:rPr>
          <w:rFonts w:ascii="Times New Roman" w:hAnsi="Times New Roman" w:cs="Times New Roman"/>
          <w:szCs w:val="24"/>
        </w:rPr>
        <w:t xml:space="preserve">, </w:t>
      </w:r>
      <w:r w:rsidR="001B3800">
        <w:rPr>
          <w:rFonts w:ascii="Times New Roman" w:hAnsi="Times New Roman" w:cs="Times New Roman"/>
          <w:szCs w:val="24"/>
        </w:rPr>
        <w:t>CO</w:t>
      </w:r>
      <w:r w:rsidR="001B3800" w:rsidRPr="001F5DF6">
        <w:rPr>
          <w:rFonts w:ascii="Times New Roman" w:hAnsi="Times New Roman" w:cs="Times New Roman"/>
          <w:szCs w:val="24"/>
        </w:rPr>
        <w:t xml:space="preserve"> y </w:t>
      </w:r>
      <w:r w:rsidR="001B3800">
        <w:rPr>
          <w:rFonts w:ascii="Times New Roman" w:hAnsi="Times New Roman" w:cs="Times New Roman"/>
          <w:szCs w:val="24"/>
        </w:rPr>
        <w:t>CO</w:t>
      </w:r>
      <w:r w:rsidR="001B3800">
        <w:rPr>
          <w:rFonts w:ascii="Times New Roman" w:hAnsi="Times New Roman" w:cs="Times New Roman"/>
          <w:szCs w:val="24"/>
          <w:vertAlign w:val="subscript"/>
        </w:rPr>
        <w:t>2</w:t>
      </w:r>
      <w:r w:rsidR="001B3800">
        <w:rPr>
          <w:rFonts w:ascii="Times New Roman" w:hAnsi="Times New Roman" w:cs="Times New Roman"/>
          <w:szCs w:val="24"/>
        </w:rPr>
        <w:t xml:space="preserve"> son medidos tomando como base los umbrales de peligro existentes.</w:t>
      </w:r>
      <w:r w:rsidR="009D46CC" w:rsidRPr="001F5DF6">
        <w:rPr>
          <w:rFonts w:ascii="Times New Roman" w:hAnsi="Times New Roman" w:cs="Times New Roman"/>
          <w:szCs w:val="24"/>
        </w:rPr>
        <w:t>(</w:t>
      </w:r>
      <w:r w:rsidR="002C5187" w:rsidRPr="001F5DF6">
        <w:rPr>
          <w:rFonts w:ascii="Times New Roman" w:hAnsi="Times New Roman" w:cs="Times New Roman"/>
          <w:szCs w:val="24"/>
        </w:rPr>
        <w:t>Carreño, 2010</w:t>
      </w:r>
      <w:r w:rsidR="009D46CC" w:rsidRPr="001F5DF6">
        <w:rPr>
          <w:rFonts w:ascii="Times New Roman" w:hAnsi="Times New Roman" w:cs="Times New Roman"/>
          <w:szCs w:val="24"/>
        </w:rPr>
        <w:t xml:space="preserve">).  </w:t>
      </w:r>
    </w:p>
    <w:p w:rsidR="00DD0718" w:rsidRPr="001F5DF6" w:rsidRDefault="009D46CC" w:rsidP="00CB3C6C">
      <w:pPr>
        <w:pStyle w:val="normal0"/>
        <w:spacing w:line="360" w:lineRule="auto"/>
        <w:ind w:left="15"/>
        <w:jc w:val="both"/>
        <w:rPr>
          <w:rFonts w:ascii="Times New Roman" w:hAnsi="Times New Roman" w:cs="Times New Roman"/>
          <w:szCs w:val="24"/>
        </w:rPr>
      </w:pPr>
      <w:r w:rsidRPr="001F5DF6">
        <w:rPr>
          <w:rFonts w:ascii="Times New Roman" w:hAnsi="Times New Roman" w:cs="Times New Roman"/>
          <w:szCs w:val="24"/>
        </w:rPr>
        <w:t xml:space="preserve">Un grupo de estudiantes de la Universidad Nacional de Medellín elaboró, en el 2013, un prototipo mediante redes de sensores inalámbricos, para transmitir los datos tomados hacia la superficie.  A pesar de mostrar un diseño acorde a la normatividad correspondiente a este tipo de tecnologías, el proyecto no presenta datos sobre pruebas en entornos reales, y no trata sobre el aislamiento necesario para evitar que la chispa eléctrica inicie una explosión, teniendo en cuenta que los sensores son de calentamiento. </w:t>
      </w:r>
      <w:r w:rsidR="00792628" w:rsidRPr="001F5DF6">
        <w:rPr>
          <w:rFonts w:ascii="Times New Roman" w:hAnsi="Times New Roman" w:cs="Times New Roman"/>
          <w:szCs w:val="24"/>
        </w:rPr>
        <w:t>(Romero, Marín &amp; Jiménez, 2013)</w:t>
      </w:r>
    </w:p>
    <w:p w:rsidR="00DD0718" w:rsidRPr="001F5DF6" w:rsidRDefault="00DD0718" w:rsidP="00CB3C6C">
      <w:pPr>
        <w:pStyle w:val="normal0"/>
        <w:spacing w:line="360" w:lineRule="auto"/>
        <w:ind w:left="15"/>
        <w:jc w:val="both"/>
        <w:rPr>
          <w:rFonts w:ascii="Times New Roman" w:hAnsi="Times New Roman" w:cs="Times New Roman"/>
          <w:szCs w:val="24"/>
        </w:rPr>
      </w:pPr>
    </w:p>
    <w:p w:rsidR="00DD0718" w:rsidRDefault="009D46CC" w:rsidP="009D46CC">
      <w:pPr>
        <w:pStyle w:val="normal0"/>
        <w:spacing w:line="360" w:lineRule="auto"/>
        <w:ind w:left="15"/>
        <w:jc w:val="both"/>
        <w:rPr>
          <w:rFonts w:ascii="Times New Roman" w:hAnsi="Times New Roman" w:cs="Times New Roman"/>
          <w:szCs w:val="24"/>
        </w:rPr>
      </w:pPr>
      <w:r w:rsidRPr="001F5DF6">
        <w:rPr>
          <w:rFonts w:ascii="Times New Roman" w:hAnsi="Times New Roman" w:cs="Times New Roman"/>
          <w:szCs w:val="24"/>
        </w:rPr>
        <w:t>Como se puede observar, los proyectos descritos son sistemas de control para automatizar sistemas de acondicionamiento del entorno o prototipos sin evidencia de pruebas reales.  Por lo tanto, es necesario contar con un sistema de medición de gases en las zonas de explotación con posibilidad de ser monitoreados desde el exterior de la mina, a través de un esquema de comunicaciones, y que permita generar alertas tempranas de prevención en tiempo real. Es necesario la contar con un sistema confiable tanto de las mediciones como en la seguridad operativo del mismo.</w:t>
      </w:r>
    </w:p>
    <w:p w:rsidR="00E02EF6" w:rsidRPr="001F5DF6" w:rsidRDefault="00E02EF6" w:rsidP="009D46CC">
      <w:pPr>
        <w:pStyle w:val="normal0"/>
        <w:spacing w:line="360" w:lineRule="auto"/>
        <w:ind w:left="15"/>
        <w:jc w:val="both"/>
        <w:rPr>
          <w:rFonts w:ascii="Times New Roman" w:hAnsi="Times New Roman" w:cs="Times New Roman"/>
          <w:szCs w:val="24"/>
        </w:rPr>
      </w:pPr>
    </w:p>
    <w:p w:rsidR="00DD0718" w:rsidRPr="001F5DF6" w:rsidRDefault="009D46CC" w:rsidP="00CB3C6C">
      <w:pPr>
        <w:pStyle w:val="normal0"/>
        <w:spacing w:line="360" w:lineRule="auto"/>
        <w:ind w:left="360"/>
        <w:jc w:val="both"/>
        <w:rPr>
          <w:rFonts w:ascii="Times New Roman" w:hAnsi="Times New Roman" w:cs="Times New Roman"/>
          <w:szCs w:val="24"/>
        </w:rPr>
      </w:pPr>
      <w:r w:rsidRPr="001F5DF6">
        <w:rPr>
          <w:rFonts w:ascii="Times New Roman" w:hAnsi="Times New Roman" w:cs="Times New Roman"/>
          <w:b/>
          <w:szCs w:val="24"/>
        </w:rPr>
        <w:t>Marco teórico o conceptual</w:t>
      </w:r>
      <w:r w:rsidR="00370B0B">
        <w:rPr>
          <w:rFonts w:ascii="Times New Roman" w:hAnsi="Times New Roman" w:cs="Times New Roman"/>
          <w:b/>
          <w:szCs w:val="24"/>
        </w:rPr>
        <w:t>.</w:t>
      </w:r>
    </w:p>
    <w:p w:rsidR="00DD0718" w:rsidRPr="001F5DF6" w:rsidRDefault="009D46CC" w:rsidP="00CB3C6C">
      <w:pPr>
        <w:pStyle w:val="normal0"/>
        <w:spacing w:after="240" w:line="360" w:lineRule="auto"/>
        <w:jc w:val="both"/>
        <w:rPr>
          <w:rFonts w:ascii="Times New Roman" w:hAnsi="Times New Roman" w:cs="Times New Roman"/>
          <w:szCs w:val="24"/>
        </w:rPr>
      </w:pPr>
      <w:r w:rsidRPr="001F5DF6">
        <w:rPr>
          <w:rFonts w:ascii="Times New Roman" w:hAnsi="Times New Roman" w:cs="Times New Roman"/>
          <w:szCs w:val="24"/>
        </w:rPr>
        <w:t>Un sistema que permita medir, almacenar y transmitir los datos concernientes a la concentración de gases está conformado por: equipo de medición</w:t>
      </w:r>
      <w:r w:rsidR="00E538F0" w:rsidRPr="001F5DF6">
        <w:rPr>
          <w:rFonts w:ascii="Times New Roman" w:hAnsi="Times New Roman" w:cs="Times New Roman"/>
          <w:szCs w:val="24"/>
        </w:rPr>
        <w:t xml:space="preserve">, </w:t>
      </w:r>
      <w:r w:rsidRPr="001F5DF6">
        <w:rPr>
          <w:rFonts w:ascii="Times New Roman" w:hAnsi="Times New Roman" w:cs="Times New Roman"/>
          <w:szCs w:val="24"/>
        </w:rPr>
        <w:t xml:space="preserve">red de comunicaciones, </w:t>
      </w:r>
      <w:r w:rsidR="00E538F0" w:rsidRPr="001F5DF6">
        <w:rPr>
          <w:rFonts w:ascii="Times New Roman" w:hAnsi="Times New Roman" w:cs="Times New Roman"/>
          <w:szCs w:val="24"/>
        </w:rPr>
        <w:t xml:space="preserve"> y</w:t>
      </w:r>
      <w:r w:rsidRPr="001F5DF6">
        <w:rPr>
          <w:rFonts w:ascii="Times New Roman" w:hAnsi="Times New Roman" w:cs="Times New Roman"/>
          <w:szCs w:val="24"/>
        </w:rPr>
        <w:t xml:space="preserve"> equipo terminal.</w:t>
      </w:r>
    </w:p>
    <w:p w:rsidR="00DD0718" w:rsidRPr="001F5DF6" w:rsidRDefault="009D46CC" w:rsidP="00CB3C6C">
      <w:pPr>
        <w:pStyle w:val="normal0"/>
        <w:spacing w:after="240" w:line="360" w:lineRule="auto"/>
        <w:jc w:val="both"/>
        <w:rPr>
          <w:rFonts w:ascii="Times New Roman" w:hAnsi="Times New Roman" w:cs="Times New Roman"/>
          <w:szCs w:val="24"/>
        </w:rPr>
      </w:pPr>
      <w:r w:rsidRPr="001F5DF6">
        <w:rPr>
          <w:rFonts w:ascii="Times New Roman" w:hAnsi="Times New Roman" w:cs="Times New Roman"/>
          <w:szCs w:val="24"/>
        </w:rPr>
        <w:t xml:space="preserve">Los </w:t>
      </w:r>
      <w:r w:rsidR="00FD6F4F" w:rsidRPr="001F5DF6">
        <w:rPr>
          <w:rFonts w:ascii="Times New Roman" w:hAnsi="Times New Roman" w:cs="Times New Roman"/>
          <w:szCs w:val="24"/>
        </w:rPr>
        <w:t>equipos de medición están conformados por sensores que se utilizan</w:t>
      </w:r>
      <w:r w:rsidRPr="001F5DF6">
        <w:rPr>
          <w:rFonts w:ascii="Times New Roman" w:hAnsi="Times New Roman" w:cs="Times New Roman"/>
          <w:szCs w:val="24"/>
        </w:rPr>
        <w:t xml:space="preserve"> para </w:t>
      </w:r>
      <w:r w:rsidR="00FD6F4F" w:rsidRPr="001F5DF6">
        <w:rPr>
          <w:rFonts w:ascii="Times New Roman" w:hAnsi="Times New Roman" w:cs="Times New Roman"/>
          <w:szCs w:val="24"/>
        </w:rPr>
        <w:t>medir</w:t>
      </w:r>
      <w:r w:rsidRPr="001F5DF6">
        <w:rPr>
          <w:rFonts w:ascii="Times New Roman" w:hAnsi="Times New Roman" w:cs="Times New Roman"/>
          <w:szCs w:val="24"/>
        </w:rPr>
        <w:t xml:space="preserve"> la variación de concentración de gases</w:t>
      </w:r>
      <w:r w:rsidR="00FD6F4F" w:rsidRPr="001F5DF6">
        <w:rPr>
          <w:rFonts w:ascii="Times New Roman" w:hAnsi="Times New Roman" w:cs="Times New Roman"/>
          <w:szCs w:val="24"/>
        </w:rPr>
        <w:t>.  Algunos tipos utilizan técnica</w:t>
      </w:r>
      <w:r w:rsidR="00CE56D4">
        <w:rPr>
          <w:rFonts w:ascii="Times New Roman" w:hAnsi="Times New Roman" w:cs="Times New Roman"/>
          <w:szCs w:val="24"/>
        </w:rPr>
        <w:t>s tales como</w:t>
      </w:r>
      <w:r w:rsidR="00FD6F4F" w:rsidRPr="001F5DF6">
        <w:rPr>
          <w:rFonts w:ascii="Times New Roman" w:hAnsi="Times New Roman" w:cs="Times New Roman"/>
          <w:szCs w:val="24"/>
        </w:rPr>
        <w:t xml:space="preserve"> interferometría </w:t>
      </w:r>
      <w:r w:rsidR="00CE56D4">
        <w:rPr>
          <w:rFonts w:ascii="Times New Roman" w:hAnsi="Times New Roman" w:cs="Times New Roman"/>
          <w:szCs w:val="24"/>
        </w:rPr>
        <w:t>de la luz</w:t>
      </w:r>
      <w:r w:rsidR="00FD6F4F" w:rsidRPr="001F5DF6">
        <w:rPr>
          <w:rFonts w:ascii="Times New Roman" w:hAnsi="Times New Roman" w:cs="Times New Roman"/>
          <w:szCs w:val="24"/>
        </w:rPr>
        <w:t xml:space="preserve">, </w:t>
      </w:r>
      <w:r w:rsidR="00CE56D4">
        <w:rPr>
          <w:rFonts w:ascii="Times New Roman" w:hAnsi="Times New Roman" w:cs="Times New Roman"/>
          <w:szCs w:val="24"/>
        </w:rPr>
        <w:t xml:space="preserve">ultrasonidos, </w:t>
      </w:r>
      <w:r w:rsidR="00FD6F4F" w:rsidRPr="001F5DF6">
        <w:rPr>
          <w:rFonts w:ascii="Times New Roman" w:hAnsi="Times New Roman" w:cs="Times New Roman"/>
          <w:szCs w:val="24"/>
        </w:rPr>
        <w:t xml:space="preserve">absorción IR, </w:t>
      </w:r>
      <w:r w:rsidR="00CE56D4" w:rsidRPr="001F5DF6">
        <w:rPr>
          <w:rFonts w:ascii="Times New Roman" w:hAnsi="Times New Roman" w:cs="Times New Roman"/>
          <w:szCs w:val="24"/>
        </w:rPr>
        <w:t>conducción térmica</w:t>
      </w:r>
      <w:r w:rsidR="00FD6F4F" w:rsidRPr="001F5DF6">
        <w:rPr>
          <w:rFonts w:ascii="Times New Roman" w:hAnsi="Times New Roman" w:cs="Times New Roman"/>
          <w:szCs w:val="24"/>
        </w:rPr>
        <w:t xml:space="preserve">, entre otros; sin embargo, no son adecuados debido a que los cambios del medio ambiente no permite medir los </w:t>
      </w:r>
      <w:r w:rsidR="00752ECF">
        <w:rPr>
          <w:rFonts w:ascii="Times New Roman" w:hAnsi="Times New Roman" w:cs="Times New Roman"/>
          <w:szCs w:val="24"/>
        </w:rPr>
        <w:t>gases con alta precisión. (Xiao-</w:t>
      </w:r>
      <w:r w:rsidR="00FD6F4F" w:rsidRPr="001F5DF6">
        <w:rPr>
          <w:rFonts w:ascii="Times New Roman" w:hAnsi="Times New Roman" w:cs="Times New Roman"/>
          <w:szCs w:val="24"/>
        </w:rPr>
        <w:t>Qing, Zhang &amp; Kong, 2007).  Los sensores de tipo catalítico son estables, seguros, exactos, fuertes y con una gran vida útil (Korotcenkov, 2010).  Estos últimos son los ideales para medir la concentración de gases en minas subterráneas (Xiao</w:t>
      </w:r>
      <w:r w:rsidR="00245C2B">
        <w:rPr>
          <w:rFonts w:ascii="Times New Roman" w:hAnsi="Times New Roman" w:cs="Times New Roman"/>
          <w:szCs w:val="24"/>
        </w:rPr>
        <w:t>-</w:t>
      </w:r>
      <w:r w:rsidR="00FD6F4F" w:rsidRPr="001F5DF6">
        <w:rPr>
          <w:rFonts w:ascii="Times New Roman" w:hAnsi="Times New Roman" w:cs="Times New Roman"/>
          <w:szCs w:val="24"/>
        </w:rPr>
        <w:t>Qing, Zhang &amp; Kong, 2007).  Estos equipos también contienen la</w:t>
      </w:r>
      <w:r w:rsidRPr="001F5DF6">
        <w:rPr>
          <w:rFonts w:ascii="Times New Roman" w:hAnsi="Times New Roman" w:cs="Times New Roman"/>
          <w:szCs w:val="24"/>
        </w:rPr>
        <w:t xml:space="preserve"> electrónica necesaria para adecuar la información para ser transmitida a través de un puerto de comunicaciones y el uso de un protocolo adecuado.</w:t>
      </w:r>
    </w:p>
    <w:p w:rsidR="00DD0718" w:rsidRPr="001F5DF6" w:rsidRDefault="009D46CC" w:rsidP="00CB3C6C">
      <w:pPr>
        <w:pStyle w:val="normal0"/>
        <w:spacing w:after="240" w:line="360" w:lineRule="auto"/>
        <w:jc w:val="both"/>
        <w:rPr>
          <w:rFonts w:ascii="Times New Roman" w:hAnsi="Times New Roman" w:cs="Times New Roman"/>
          <w:szCs w:val="24"/>
        </w:rPr>
      </w:pPr>
      <w:r w:rsidRPr="001F5DF6">
        <w:rPr>
          <w:rFonts w:ascii="Times New Roman" w:hAnsi="Times New Roman" w:cs="Times New Roman"/>
          <w:szCs w:val="24"/>
        </w:rPr>
        <w:t>El sistema de comunicación está conformado por el transmisor, medio de transmisión y receptor.  El fin es transportar los datos tomados desde los equipos de medición hacia los puntos donde se realiza la interpretación de los mismos.  En estas aplicaciones existen tres tipos:</w:t>
      </w:r>
    </w:p>
    <w:p w:rsidR="00DD0718" w:rsidRPr="001F5DF6" w:rsidRDefault="009D46CC" w:rsidP="00CB3C6C">
      <w:pPr>
        <w:pStyle w:val="normal0"/>
        <w:numPr>
          <w:ilvl w:val="0"/>
          <w:numId w:val="2"/>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szCs w:val="24"/>
        </w:rPr>
        <w:lastRenderedPageBreak/>
        <w:t>Cableado, en el cual es posible utilizar cables de cobre debidamente aislados del entorno o cables de fibra óptica.</w:t>
      </w:r>
    </w:p>
    <w:p w:rsidR="00DD0718" w:rsidRPr="001F5DF6" w:rsidRDefault="009D46CC" w:rsidP="00F33ED4">
      <w:pPr>
        <w:pStyle w:val="normal0"/>
        <w:numPr>
          <w:ilvl w:val="0"/>
          <w:numId w:val="2"/>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szCs w:val="24"/>
        </w:rPr>
        <w:t xml:space="preserve">Inalámbrico, que permite la comunicación por la propagación de ondas electromagnéticas. </w:t>
      </w:r>
      <w:r w:rsidR="00F33ED4" w:rsidRPr="001F5DF6">
        <w:rPr>
          <w:rFonts w:ascii="Times New Roman" w:hAnsi="Times New Roman" w:cs="Times New Roman"/>
          <w:szCs w:val="24"/>
        </w:rPr>
        <w:t>Los sistemas de red de acceso inalámbrico tiene</w:t>
      </w:r>
      <w:r w:rsidR="00CE56D4">
        <w:rPr>
          <w:rFonts w:ascii="Times New Roman" w:hAnsi="Times New Roman" w:cs="Times New Roman"/>
          <w:szCs w:val="24"/>
        </w:rPr>
        <w:t>nventajasdiferenciales con las redes cableadas, siendo la principal la movilidad respecto a la velocidad de los datos que pueden transmitir</w:t>
      </w:r>
      <w:r w:rsidR="001F5DF6" w:rsidRPr="001F5DF6">
        <w:rPr>
          <w:rFonts w:ascii="Times New Roman" w:hAnsi="Times New Roman" w:cs="Times New Roman"/>
          <w:szCs w:val="24"/>
        </w:rPr>
        <w:t xml:space="preserve"> (Chan</w:t>
      </w:r>
      <w:r w:rsidR="00F33ED4" w:rsidRPr="001F5DF6">
        <w:rPr>
          <w:rFonts w:ascii="Times New Roman" w:hAnsi="Times New Roman" w:cs="Times New Roman"/>
          <w:szCs w:val="24"/>
        </w:rPr>
        <w:t xml:space="preserve">, 2013).  </w:t>
      </w:r>
      <w:r w:rsidRPr="001F5DF6">
        <w:rPr>
          <w:rFonts w:ascii="Times New Roman" w:hAnsi="Times New Roman" w:cs="Times New Roman"/>
          <w:szCs w:val="24"/>
        </w:rPr>
        <w:t xml:space="preserve">Sin embargo, se constituye en un gran reto lograr la propagación, debido a la </w:t>
      </w:r>
      <w:r w:rsidR="00F33ED4" w:rsidRPr="001F5DF6">
        <w:rPr>
          <w:rFonts w:ascii="Times New Roman" w:hAnsi="Times New Roman" w:cs="Times New Roman"/>
          <w:szCs w:val="24"/>
        </w:rPr>
        <w:t xml:space="preserve">absorción producida en </w:t>
      </w:r>
      <w:r w:rsidRPr="001F5DF6">
        <w:rPr>
          <w:rFonts w:ascii="Times New Roman" w:hAnsi="Times New Roman" w:cs="Times New Roman"/>
          <w:szCs w:val="24"/>
        </w:rPr>
        <w:t>las paredes de la mina</w:t>
      </w:r>
      <w:r w:rsidR="00F33ED4" w:rsidRPr="001F5DF6">
        <w:rPr>
          <w:rFonts w:ascii="Times New Roman" w:hAnsi="Times New Roman" w:cs="Times New Roman"/>
          <w:szCs w:val="24"/>
        </w:rPr>
        <w:t>, además de la humedad y la temperatura</w:t>
      </w:r>
      <w:r w:rsidRPr="001F5DF6">
        <w:rPr>
          <w:rFonts w:ascii="Times New Roman" w:hAnsi="Times New Roman" w:cs="Times New Roman"/>
          <w:szCs w:val="24"/>
        </w:rPr>
        <w:t>.</w:t>
      </w:r>
    </w:p>
    <w:p w:rsidR="001F5DF6" w:rsidRPr="001F5DF6" w:rsidRDefault="009D46CC" w:rsidP="001F5DF6">
      <w:pPr>
        <w:pStyle w:val="normal0"/>
        <w:numPr>
          <w:ilvl w:val="0"/>
          <w:numId w:val="2"/>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szCs w:val="24"/>
        </w:rPr>
        <w:t>Mixto, la cual es una conformación de redes cableadas e inalámbricas para dar mayor cobertura y movilidad.</w:t>
      </w:r>
      <w:r w:rsidR="00CE56D4">
        <w:rPr>
          <w:rFonts w:ascii="Times New Roman" w:hAnsi="Times New Roman" w:cs="Times New Roman"/>
          <w:szCs w:val="24"/>
        </w:rPr>
        <w:t>La ventaja de este tipo es que permite lograr una cobertura amplia, dada por la red cableada, con características de movilidad en las zonas extremas.  Con esto se logra versatilidad en las comunicaciones, velocidad y mayor número de usuarios.</w:t>
      </w:r>
      <w:r w:rsidR="001F5DF6" w:rsidRPr="001F5DF6">
        <w:rPr>
          <w:rFonts w:ascii="Times New Roman" w:hAnsi="Times New Roman" w:cs="Times New Roman"/>
          <w:szCs w:val="24"/>
        </w:rPr>
        <w:t xml:space="preserve"> (Wang, Zhag, Yang, &amp; Tang, 2010). </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 xml:space="preserve">El equipo terminal es un computador cuya función en este sistema es ejecutar un software que permita la visualización de los resultados en tiempo real sobre el  nivel de concentración de los gases.  Además, </w:t>
      </w:r>
      <w:r w:rsidR="00CE56D4">
        <w:rPr>
          <w:rFonts w:ascii="Times New Roman" w:hAnsi="Times New Roman" w:cs="Times New Roman"/>
          <w:szCs w:val="24"/>
        </w:rPr>
        <w:t>con un un motor de</w:t>
      </w:r>
      <w:r w:rsidRPr="001F5DF6">
        <w:rPr>
          <w:rFonts w:ascii="Times New Roman" w:hAnsi="Times New Roman" w:cs="Times New Roman"/>
          <w:szCs w:val="24"/>
        </w:rPr>
        <w:t xml:space="preserve"> base de datos que permite </w:t>
      </w:r>
      <w:r w:rsidR="00CE56D4">
        <w:rPr>
          <w:rFonts w:ascii="Times New Roman" w:hAnsi="Times New Roman" w:cs="Times New Roman"/>
          <w:szCs w:val="24"/>
        </w:rPr>
        <w:t>guardar la información recolectadapara</w:t>
      </w:r>
      <w:r w:rsidRPr="001F5DF6">
        <w:rPr>
          <w:rFonts w:ascii="Times New Roman" w:hAnsi="Times New Roman" w:cs="Times New Roman"/>
          <w:szCs w:val="24"/>
        </w:rPr>
        <w:t xml:space="preserve"> la generación de informes, </w:t>
      </w:r>
      <w:r w:rsidR="00CE56D4">
        <w:rPr>
          <w:rFonts w:ascii="Times New Roman" w:hAnsi="Times New Roman" w:cs="Times New Roman"/>
          <w:szCs w:val="24"/>
        </w:rPr>
        <w:t>y la consulta</w:t>
      </w:r>
      <w:r w:rsidRPr="001F5DF6">
        <w:rPr>
          <w:rFonts w:ascii="Times New Roman" w:hAnsi="Times New Roman" w:cs="Times New Roman"/>
          <w:szCs w:val="24"/>
        </w:rPr>
        <w:t xml:space="preserve"> datos históricos para su análisis.</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Teniendo en cuenta lo anterior y  que en Colombia las paredes de las minas son absorbentes de tal forma que no permite la fácil propagación de ondas, se hace necesario configurar una red cableada que posibilite el cumplimento del objetivo planteado.</w:t>
      </w:r>
    </w:p>
    <w:p w:rsidR="00A90A13" w:rsidRDefault="00A90A13" w:rsidP="00A90A13">
      <w:pPr>
        <w:pStyle w:val="normal0"/>
        <w:spacing w:line="360" w:lineRule="auto"/>
        <w:jc w:val="both"/>
        <w:rPr>
          <w:rFonts w:ascii="Times New Roman" w:hAnsi="Times New Roman" w:cs="Times New Roman"/>
          <w:b/>
          <w:szCs w:val="24"/>
        </w:rPr>
      </w:pPr>
    </w:p>
    <w:p w:rsidR="00DD0718" w:rsidRPr="001F5DF6" w:rsidRDefault="009D46CC" w:rsidP="00A90A13">
      <w:pPr>
        <w:pStyle w:val="normal0"/>
        <w:spacing w:line="360" w:lineRule="auto"/>
        <w:jc w:val="both"/>
        <w:rPr>
          <w:rFonts w:ascii="Times New Roman" w:hAnsi="Times New Roman" w:cs="Times New Roman"/>
          <w:szCs w:val="24"/>
        </w:rPr>
      </w:pPr>
      <w:r w:rsidRPr="001F5DF6">
        <w:rPr>
          <w:rFonts w:ascii="Times New Roman" w:hAnsi="Times New Roman" w:cs="Times New Roman"/>
          <w:b/>
          <w:szCs w:val="24"/>
        </w:rPr>
        <w:t>Contribución del proyecto a las líneas de investigación del grupo</w:t>
      </w:r>
      <w:r w:rsidR="00370B0B">
        <w:rPr>
          <w:rFonts w:ascii="Times New Roman" w:hAnsi="Times New Roman" w:cs="Times New Roman"/>
          <w:b/>
          <w:szCs w:val="24"/>
        </w:rPr>
        <w:t>.</w:t>
      </w:r>
    </w:p>
    <w:p w:rsidR="00A90A13" w:rsidRPr="00A90A13" w:rsidRDefault="00A90A13" w:rsidP="00A90A13">
      <w:pPr>
        <w:pStyle w:val="normal0"/>
        <w:spacing w:line="360" w:lineRule="auto"/>
        <w:ind w:left="360"/>
        <w:jc w:val="both"/>
        <w:rPr>
          <w:rFonts w:ascii="Times New Roman" w:hAnsi="Times New Roman" w:cs="Times New Roman"/>
          <w:szCs w:val="24"/>
        </w:rPr>
      </w:pPr>
      <w:r w:rsidRPr="00A90A13">
        <w:rPr>
          <w:rFonts w:ascii="Times New Roman" w:hAnsi="Times New Roman" w:cs="Times New Roman"/>
          <w:szCs w:val="24"/>
        </w:rPr>
        <w:t>Contribución de la propuesta a la Línea activa de Investigación:</w:t>
      </w:r>
    </w:p>
    <w:p w:rsidR="00A90A13" w:rsidRPr="00A90A13" w:rsidRDefault="00A90A13" w:rsidP="00A90A13">
      <w:pPr>
        <w:pStyle w:val="normal0"/>
        <w:spacing w:line="360" w:lineRule="auto"/>
        <w:ind w:left="720"/>
        <w:jc w:val="both"/>
        <w:rPr>
          <w:rFonts w:ascii="Times New Roman" w:hAnsi="Times New Roman" w:cs="Times New Roman"/>
          <w:szCs w:val="24"/>
        </w:rPr>
      </w:pPr>
      <w:r w:rsidRPr="00A90A13">
        <w:rPr>
          <w:rFonts w:ascii="Times New Roman" w:hAnsi="Times New Roman" w:cs="Times New Roman"/>
          <w:szCs w:val="24"/>
        </w:rPr>
        <w:t>-</w:t>
      </w:r>
      <w:r w:rsidRPr="00A90A13">
        <w:rPr>
          <w:rFonts w:ascii="Times New Roman" w:hAnsi="Times New Roman" w:cs="Times New Roman"/>
          <w:szCs w:val="24"/>
        </w:rPr>
        <w:tab/>
        <w:t>Aplicación de sistemas de telemática a la seguridad en minas de carbón en Colombia.</w:t>
      </w:r>
    </w:p>
    <w:p w:rsidR="00A90A13" w:rsidRDefault="00A90A13" w:rsidP="00A90A13">
      <w:pPr>
        <w:pStyle w:val="normal0"/>
        <w:spacing w:line="360" w:lineRule="auto"/>
        <w:ind w:left="720"/>
        <w:jc w:val="both"/>
        <w:rPr>
          <w:rFonts w:ascii="Times New Roman" w:hAnsi="Times New Roman" w:cs="Times New Roman"/>
          <w:szCs w:val="24"/>
        </w:rPr>
      </w:pPr>
      <w:r w:rsidRPr="00A90A13">
        <w:rPr>
          <w:rFonts w:ascii="Times New Roman" w:hAnsi="Times New Roman" w:cs="Times New Roman"/>
          <w:szCs w:val="24"/>
        </w:rPr>
        <w:t>-</w:t>
      </w:r>
      <w:r w:rsidRPr="00A90A13">
        <w:rPr>
          <w:rFonts w:ascii="Times New Roman" w:hAnsi="Times New Roman" w:cs="Times New Roman"/>
          <w:szCs w:val="24"/>
        </w:rPr>
        <w:tab/>
        <w:t>Aplicación de redes modernas a sistemas d</w:t>
      </w:r>
      <w:r>
        <w:rPr>
          <w:rFonts w:ascii="Times New Roman" w:hAnsi="Times New Roman" w:cs="Times New Roman"/>
          <w:szCs w:val="24"/>
        </w:rPr>
        <w:t>e seguridad en minas de carbón.</w:t>
      </w:r>
    </w:p>
    <w:p w:rsidR="00A90A13" w:rsidRPr="00A90A13" w:rsidRDefault="00A90A13" w:rsidP="00A90A13">
      <w:pPr>
        <w:pStyle w:val="normal0"/>
        <w:spacing w:line="360" w:lineRule="auto"/>
        <w:ind w:left="360"/>
        <w:jc w:val="both"/>
        <w:rPr>
          <w:rFonts w:ascii="Times New Roman" w:hAnsi="Times New Roman" w:cs="Times New Roman"/>
          <w:szCs w:val="24"/>
        </w:rPr>
      </w:pPr>
      <w:r w:rsidRPr="00A90A13">
        <w:rPr>
          <w:rFonts w:ascii="Times New Roman" w:hAnsi="Times New Roman" w:cs="Times New Roman"/>
          <w:szCs w:val="24"/>
        </w:rPr>
        <w:t>Contribución de la propuesta a la Línea medular de Investigación:</w:t>
      </w:r>
    </w:p>
    <w:p w:rsidR="00A90A13" w:rsidRPr="00A90A13" w:rsidRDefault="00A90A13" w:rsidP="00A90A13">
      <w:pPr>
        <w:pStyle w:val="normal0"/>
        <w:spacing w:line="360" w:lineRule="auto"/>
        <w:ind w:left="720"/>
        <w:jc w:val="both"/>
        <w:rPr>
          <w:rFonts w:ascii="Times New Roman" w:hAnsi="Times New Roman" w:cs="Times New Roman"/>
          <w:szCs w:val="24"/>
        </w:rPr>
      </w:pPr>
      <w:r w:rsidRPr="00A90A13">
        <w:rPr>
          <w:rFonts w:ascii="Times New Roman" w:hAnsi="Times New Roman" w:cs="Times New Roman"/>
          <w:szCs w:val="24"/>
        </w:rPr>
        <w:t>-</w:t>
      </w:r>
      <w:r w:rsidRPr="00A90A13">
        <w:rPr>
          <w:rFonts w:ascii="Times New Roman" w:hAnsi="Times New Roman" w:cs="Times New Roman"/>
          <w:szCs w:val="24"/>
        </w:rPr>
        <w:tab/>
        <w:t>Aplicación de tecnologías en ingeniería a la seguridad en minas de carbón de Colombia.</w:t>
      </w:r>
    </w:p>
    <w:p w:rsidR="00A90A13" w:rsidRPr="00A90A13" w:rsidRDefault="00A90A13" w:rsidP="00A90A13">
      <w:pPr>
        <w:pStyle w:val="normal0"/>
        <w:spacing w:line="360" w:lineRule="auto"/>
        <w:ind w:left="720"/>
        <w:jc w:val="both"/>
        <w:rPr>
          <w:rFonts w:ascii="Times New Roman" w:hAnsi="Times New Roman" w:cs="Times New Roman"/>
          <w:szCs w:val="24"/>
        </w:rPr>
      </w:pPr>
      <w:r w:rsidRPr="00A90A13">
        <w:rPr>
          <w:rFonts w:ascii="Times New Roman" w:hAnsi="Times New Roman" w:cs="Times New Roman"/>
          <w:szCs w:val="24"/>
        </w:rPr>
        <w:lastRenderedPageBreak/>
        <w:t>-</w:t>
      </w:r>
      <w:r w:rsidRPr="00A90A13">
        <w:rPr>
          <w:rFonts w:ascii="Times New Roman" w:hAnsi="Times New Roman" w:cs="Times New Roman"/>
          <w:szCs w:val="24"/>
        </w:rPr>
        <w:tab/>
        <w:t>Experiencia en la línea, aportando a</w:t>
      </w:r>
      <w:r>
        <w:rPr>
          <w:rFonts w:ascii="Times New Roman" w:hAnsi="Times New Roman" w:cs="Times New Roman"/>
          <w:szCs w:val="24"/>
        </w:rPr>
        <w:t xml:space="preserve"> problemas sociales en Colombia para ser reconocidos a nivel nacional en ésta área.</w:t>
      </w:r>
    </w:p>
    <w:p w:rsidR="00DD0718" w:rsidRPr="001F5DF6" w:rsidRDefault="00DD0718" w:rsidP="00CB3C6C">
      <w:pPr>
        <w:pStyle w:val="normal0"/>
        <w:spacing w:line="360" w:lineRule="auto"/>
        <w:ind w:left="360"/>
        <w:jc w:val="both"/>
        <w:rPr>
          <w:rFonts w:ascii="Times New Roman" w:hAnsi="Times New Roman" w:cs="Times New Roman"/>
          <w:szCs w:val="24"/>
        </w:rPr>
      </w:pPr>
    </w:p>
    <w:p w:rsidR="00DD0718" w:rsidRPr="001F5DF6" w:rsidRDefault="009D46CC" w:rsidP="002E242E">
      <w:pPr>
        <w:pStyle w:val="normal0"/>
        <w:spacing w:line="360" w:lineRule="auto"/>
        <w:jc w:val="both"/>
        <w:rPr>
          <w:rFonts w:ascii="Times New Roman" w:hAnsi="Times New Roman" w:cs="Times New Roman"/>
          <w:szCs w:val="24"/>
        </w:rPr>
      </w:pPr>
      <w:r w:rsidRPr="001F5DF6">
        <w:rPr>
          <w:rFonts w:ascii="Times New Roman" w:hAnsi="Times New Roman" w:cs="Times New Roman"/>
          <w:b/>
          <w:szCs w:val="24"/>
        </w:rPr>
        <w:t>Metodología.</w:t>
      </w:r>
    </w:p>
    <w:p w:rsidR="00DD0718" w:rsidRPr="001F5DF6" w:rsidRDefault="009D46CC" w:rsidP="001F5DF6">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Al ser un proyecto de investigación y desarrollo, se proponen dos metodologías que van alineadas a cada aspecto. Para la ejecución desde el punto de vista de gestión, la metodología está alineada a las buenas prácticas recomendadas por PMI a través del PMBOOK. Dentro de la ejecución se recomiendan 5 macroprocesos:</w:t>
      </w:r>
    </w:p>
    <w:p w:rsidR="00DD0718" w:rsidRPr="001F5DF6" w:rsidRDefault="009D46CC" w:rsidP="00CB3C6C">
      <w:pPr>
        <w:pStyle w:val="normal0"/>
        <w:numPr>
          <w:ilvl w:val="0"/>
          <w:numId w:val="1"/>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b/>
          <w:szCs w:val="24"/>
        </w:rPr>
        <w:t>Iniciación</w:t>
      </w:r>
      <w:r w:rsidRPr="001F5DF6">
        <w:rPr>
          <w:rFonts w:ascii="Times New Roman" w:hAnsi="Times New Roman" w:cs="Times New Roman"/>
          <w:szCs w:val="24"/>
        </w:rPr>
        <w:t xml:space="preserve"> (definición).</w:t>
      </w: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En esta fase se contempla una fase de documentación en la que se establecen las tecnologías que harán parte del proyecto, tales como sensores de gas, sistemas antideflagrantes, sistemas de comunicaciones y visualización.</w:t>
      </w:r>
    </w:p>
    <w:p w:rsidR="00DD0718" w:rsidRPr="001F5DF6" w:rsidRDefault="009D46CC" w:rsidP="00CB3C6C">
      <w:pPr>
        <w:pStyle w:val="normal0"/>
        <w:numPr>
          <w:ilvl w:val="0"/>
          <w:numId w:val="1"/>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b/>
          <w:szCs w:val="24"/>
        </w:rPr>
        <w:t>Planificación</w:t>
      </w:r>
      <w:r w:rsidRPr="001F5DF6">
        <w:rPr>
          <w:rFonts w:ascii="Times New Roman" w:hAnsi="Times New Roman" w:cs="Times New Roman"/>
          <w:szCs w:val="24"/>
        </w:rPr>
        <w:t>.</w:t>
      </w: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Se establece la arquitectura del sistema que tendrá el proyecto. Se establecen el número de sensores, comunicaciones, y sistemas de visualización y alarmas del sistema.</w:t>
      </w:r>
    </w:p>
    <w:p w:rsidR="00DD0718" w:rsidRPr="001F5DF6" w:rsidRDefault="009D46CC" w:rsidP="00CB3C6C">
      <w:pPr>
        <w:pStyle w:val="normal0"/>
        <w:numPr>
          <w:ilvl w:val="0"/>
          <w:numId w:val="1"/>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b/>
          <w:szCs w:val="24"/>
        </w:rPr>
        <w:t>Ejecución</w:t>
      </w:r>
      <w:r w:rsidRPr="001F5DF6">
        <w:rPr>
          <w:rFonts w:ascii="Times New Roman" w:hAnsi="Times New Roman" w:cs="Times New Roman"/>
          <w:szCs w:val="24"/>
        </w:rPr>
        <w:t>.</w:t>
      </w: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En esta fase se adquirirán los equipos necesarios para la ejecución y se instalarán en una mina de carbón para su funcionamiento. Se contempla un tiempo de funcionamiento de 6 meses a partir de la instalación para observar el comportamiento de los equipos.</w:t>
      </w:r>
    </w:p>
    <w:p w:rsidR="00DD0718" w:rsidRPr="001F5DF6" w:rsidRDefault="009D46CC" w:rsidP="00CB3C6C">
      <w:pPr>
        <w:pStyle w:val="normal0"/>
        <w:numPr>
          <w:ilvl w:val="0"/>
          <w:numId w:val="1"/>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b/>
          <w:szCs w:val="24"/>
        </w:rPr>
        <w:t>Seguimiento y control.</w:t>
      </w: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En esta fase se espera mejorar algunos aspectos de hardware y software que permitan afinar el funcionamiento general del proyecto. Se realizarán medidas de concentración de gases y se observarán a través de gráficas su evolución.</w:t>
      </w:r>
    </w:p>
    <w:p w:rsidR="00DD0718" w:rsidRPr="001F5DF6" w:rsidRDefault="009D46CC" w:rsidP="00CB3C6C">
      <w:pPr>
        <w:pStyle w:val="normal0"/>
        <w:numPr>
          <w:ilvl w:val="0"/>
          <w:numId w:val="1"/>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b/>
          <w:szCs w:val="24"/>
        </w:rPr>
        <w:t>Cierre y mejora</w:t>
      </w:r>
      <w:r w:rsidRPr="001F5DF6">
        <w:rPr>
          <w:rFonts w:ascii="Times New Roman" w:hAnsi="Times New Roman" w:cs="Times New Roman"/>
          <w:szCs w:val="24"/>
        </w:rPr>
        <w:t>.</w:t>
      </w:r>
    </w:p>
    <w:p w:rsidR="00DD0718" w:rsidRPr="001F5DF6" w:rsidRDefault="009D46CC" w:rsidP="00CB3C6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Se contempla que una vez se cumplan los objetivos, el proyecto sea cerrado, se extraigan conclusiones de los experimentos, y se elaboren las recomendaciones necesarias para que el proyecto sea viable desde el punto de vista económico.</w:t>
      </w:r>
    </w:p>
    <w:p w:rsidR="00DD0718" w:rsidRPr="001F5DF6" w:rsidRDefault="00DD0718" w:rsidP="00CB3C6C">
      <w:pPr>
        <w:pStyle w:val="normal0"/>
        <w:spacing w:line="360" w:lineRule="auto"/>
        <w:ind w:left="360"/>
        <w:jc w:val="both"/>
        <w:rPr>
          <w:rFonts w:ascii="Times New Roman" w:hAnsi="Times New Roman" w:cs="Times New Roman"/>
          <w:szCs w:val="24"/>
        </w:rPr>
      </w:pP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 xml:space="preserve">Por otra parte, desde el punto de vista de madurez tecnológica del proyecto, la metodología sugerida es la TRL o de madurez tecnológica, empleado por instituciones como la NASA o </w:t>
      </w:r>
      <w:r w:rsidRPr="001F5DF6">
        <w:rPr>
          <w:rFonts w:ascii="Times New Roman" w:hAnsi="Times New Roman" w:cs="Times New Roman"/>
          <w:szCs w:val="24"/>
        </w:rPr>
        <w:lastRenderedPageBreak/>
        <w:t xml:space="preserve">el departamento de defensa de los Estados Unidos. </w:t>
      </w:r>
      <w:r w:rsidR="00D02158">
        <w:rPr>
          <w:rFonts w:ascii="Times New Roman" w:hAnsi="Times New Roman" w:cs="Times New Roman"/>
          <w:szCs w:val="24"/>
        </w:rPr>
        <w:t>Esta metodología contempla</w:t>
      </w:r>
      <w:r w:rsidRPr="001F5DF6">
        <w:rPr>
          <w:rFonts w:ascii="Times New Roman" w:hAnsi="Times New Roman" w:cs="Times New Roman"/>
          <w:szCs w:val="24"/>
        </w:rPr>
        <w:t xml:space="preserve"> 9 pasos que permiten evaluar de manera ordenada la incorporación de componentes tecnológicos a un proyecto de complejidad. Los pasos para dicha tecnología aplicados al proyecto propuesto son a continuación:</w:t>
      </w:r>
    </w:p>
    <w:p w:rsidR="00DD0718" w:rsidRPr="001F5DF6" w:rsidRDefault="00DD0718" w:rsidP="00CB3C6C">
      <w:pPr>
        <w:pStyle w:val="normal0"/>
        <w:spacing w:line="360" w:lineRule="auto"/>
        <w:ind w:left="360"/>
        <w:jc w:val="both"/>
        <w:rPr>
          <w:rFonts w:ascii="Times New Roman" w:hAnsi="Times New Roman" w:cs="Times New Roman"/>
          <w:szCs w:val="24"/>
        </w:rPr>
      </w:pPr>
    </w:p>
    <w:p w:rsidR="00DD0718" w:rsidRPr="001F5DF6" w:rsidRDefault="009D46CC" w:rsidP="001F5DF6">
      <w:pPr>
        <w:pStyle w:val="normal0"/>
        <w:spacing w:line="360" w:lineRule="auto"/>
        <w:ind w:left="142"/>
        <w:jc w:val="both"/>
        <w:rPr>
          <w:rFonts w:ascii="Times New Roman" w:hAnsi="Times New Roman" w:cs="Times New Roman"/>
          <w:szCs w:val="24"/>
        </w:rPr>
      </w:pPr>
      <w:r w:rsidRPr="001F5DF6">
        <w:rPr>
          <w:rFonts w:ascii="Times New Roman" w:hAnsi="Times New Roman" w:cs="Times New Roman"/>
          <w:b/>
          <w:szCs w:val="24"/>
        </w:rPr>
        <w:t>TRL1</w:t>
      </w:r>
      <w:r w:rsidRPr="001F5DF6">
        <w:rPr>
          <w:rFonts w:ascii="Times New Roman" w:hAnsi="Times New Roman" w:cs="Times New Roman"/>
          <w:szCs w:val="24"/>
        </w:rPr>
        <w:t>: Investigación básica de la tecnología de comunicaciones y medición de gases en minas de carbón.</w:t>
      </w:r>
    </w:p>
    <w:p w:rsidR="00DD0718" w:rsidRPr="001F5DF6" w:rsidRDefault="009D46CC" w:rsidP="001F5DF6">
      <w:pPr>
        <w:pStyle w:val="normal0"/>
        <w:spacing w:line="360" w:lineRule="auto"/>
        <w:ind w:left="142"/>
        <w:jc w:val="both"/>
        <w:rPr>
          <w:rFonts w:ascii="Times New Roman" w:hAnsi="Times New Roman" w:cs="Times New Roman"/>
          <w:szCs w:val="24"/>
        </w:rPr>
      </w:pPr>
      <w:r w:rsidRPr="001F5DF6">
        <w:rPr>
          <w:rFonts w:ascii="Times New Roman" w:hAnsi="Times New Roman" w:cs="Times New Roman"/>
          <w:b/>
          <w:szCs w:val="24"/>
        </w:rPr>
        <w:t>TRL2</w:t>
      </w:r>
      <w:r w:rsidRPr="001F5DF6">
        <w:rPr>
          <w:rFonts w:ascii="Times New Roman" w:hAnsi="Times New Roman" w:cs="Times New Roman"/>
          <w:szCs w:val="24"/>
        </w:rPr>
        <w:t>: Se estima la viabilidad de las tecnologías de medición y comunicaciones.</w:t>
      </w:r>
    </w:p>
    <w:p w:rsidR="00DD0718" w:rsidRPr="001F5DF6" w:rsidRDefault="009D46CC" w:rsidP="001F5DF6">
      <w:pPr>
        <w:pStyle w:val="normal0"/>
        <w:spacing w:line="360" w:lineRule="auto"/>
        <w:ind w:left="142"/>
        <w:jc w:val="both"/>
        <w:rPr>
          <w:rFonts w:ascii="Times New Roman" w:hAnsi="Times New Roman" w:cs="Times New Roman"/>
          <w:szCs w:val="24"/>
        </w:rPr>
      </w:pPr>
      <w:r w:rsidRPr="001F5DF6">
        <w:rPr>
          <w:rFonts w:ascii="Times New Roman" w:hAnsi="Times New Roman" w:cs="Times New Roman"/>
          <w:b/>
          <w:szCs w:val="24"/>
        </w:rPr>
        <w:t>TRL3</w:t>
      </w:r>
      <w:r w:rsidRPr="001F5DF6">
        <w:rPr>
          <w:rFonts w:ascii="Times New Roman" w:hAnsi="Times New Roman" w:cs="Times New Roman"/>
          <w:szCs w:val="24"/>
        </w:rPr>
        <w:t>: Se prueban las características de los sensores de gas y del sistema de comunicaciones.</w:t>
      </w:r>
    </w:p>
    <w:p w:rsidR="00DD0718" w:rsidRPr="001F5DF6" w:rsidRDefault="009D46CC" w:rsidP="001F5DF6">
      <w:pPr>
        <w:pStyle w:val="normal0"/>
        <w:spacing w:line="360" w:lineRule="auto"/>
        <w:ind w:left="142"/>
        <w:jc w:val="both"/>
        <w:rPr>
          <w:rFonts w:ascii="Times New Roman" w:hAnsi="Times New Roman" w:cs="Times New Roman"/>
          <w:szCs w:val="24"/>
        </w:rPr>
      </w:pPr>
      <w:r w:rsidRPr="001F5DF6">
        <w:rPr>
          <w:rFonts w:ascii="Times New Roman" w:hAnsi="Times New Roman" w:cs="Times New Roman"/>
          <w:b/>
          <w:szCs w:val="24"/>
        </w:rPr>
        <w:t>TRL4</w:t>
      </w:r>
      <w:r w:rsidRPr="001F5DF6">
        <w:rPr>
          <w:rFonts w:ascii="Times New Roman" w:hAnsi="Times New Roman" w:cs="Times New Roman"/>
          <w:szCs w:val="24"/>
        </w:rPr>
        <w:t>: los dispositivos seleccionados son adquiridos y probados en el laboratorio.</w:t>
      </w:r>
    </w:p>
    <w:p w:rsidR="00DD0718" w:rsidRPr="001F5DF6" w:rsidRDefault="009D46CC" w:rsidP="001F5DF6">
      <w:pPr>
        <w:pStyle w:val="normal0"/>
        <w:spacing w:line="360" w:lineRule="auto"/>
        <w:ind w:left="142"/>
        <w:jc w:val="both"/>
        <w:rPr>
          <w:rFonts w:ascii="Times New Roman" w:hAnsi="Times New Roman" w:cs="Times New Roman"/>
          <w:szCs w:val="24"/>
        </w:rPr>
      </w:pPr>
      <w:r w:rsidRPr="001F5DF6">
        <w:rPr>
          <w:rFonts w:ascii="Times New Roman" w:hAnsi="Times New Roman" w:cs="Times New Roman"/>
          <w:b/>
          <w:szCs w:val="24"/>
        </w:rPr>
        <w:t>TRL5</w:t>
      </w:r>
      <w:r w:rsidRPr="001F5DF6">
        <w:rPr>
          <w:rFonts w:ascii="Times New Roman" w:hAnsi="Times New Roman" w:cs="Times New Roman"/>
          <w:szCs w:val="24"/>
        </w:rPr>
        <w:t>: Se realiza una demostración de los sensores y sistemas de comunicaciones en un entorno similar a una mina.</w:t>
      </w:r>
    </w:p>
    <w:p w:rsidR="00DD0718" w:rsidRPr="001F5DF6" w:rsidRDefault="009D46CC" w:rsidP="001F5DF6">
      <w:pPr>
        <w:pStyle w:val="normal0"/>
        <w:spacing w:line="360" w:lineRule="auto"/>
        <w:ind w:left="142"/>
        <w:jc w:val="both"/>
        <w:rPr>
          <w:rFonts w:ascii="Times New Roman" w:hAnsi="Times New Roman" w:cs="Times New Roman"/>
          <w:szCs w:val="24"/>
        </w:rPr>
      </w:pPr>
      <w:r w:rsidRPr="001F5DF6">
        <w:rPr>
          <w:rFonts w:ascii="Times New Roman" w:hAnsi="Times New Roman" w:cs="Times New Roman"/>
          <w:b/>
          <w:szCs w:val="24"/>
        </w:rPr>
        <w:t>TRL6</w:t>
      </w:r>
      <w:r w:rsidRPr="001F5DF6">
        <w:rPr>
          <w:rFonts w:ascii="Times New Roman" w:hAnsi="Times New Roman" w:cs="Times New Roman"/>
          <w:szCs w:val="24"/>
        </w:rPr>
        <w:t>: Se realiza una demostración en un entorno similar a una mina de carbón.</w:t>
      </w:r>
    </w:p>
    <w:p w:rsidR="00DD0718" w:rsidRPr="001F5DF6" w:rsidRDefault="009D46CC" w:rsidP="001F5DF6">
      <w:pPr>
        <w:pStyle w:val="normal0"/>
        <w:spacing w:line="360" w:lineRule="auto"/>
        <w:ind w:left="142"/>
        <w:jc w:val="both"/>
        <w:rPr>
          <w:rFonts w:ascii="Times New Roman" w:hAnsi="Times New Roman" w:cs="Times New Roman"/>
          <w:szCs w:val="24"/>
        </w:rPr>
      </w:pPr>
      <w:r w:rsidRPr="001F5DF6">
        <w:rPr>
          <w:rFonts w:ascii="Times New Roman" w:hAnsi="Times New Roman" w:cs="Times New Roman"/>
          <w:b/>
          <w:szCs w:val="24"/>
        </w:rPr>
        <w:t>TRL7</w:t>
      </w:r>
      <w:r w:rsidRPr="001F5DF6">
        <w:rPr>
          <w:rFonts w:ascii="Times New Roman" w:hAnsi="Times New Roman" w:cs="Times New Roman"/>
          <w:szCs w:val="24"/>
        </w:rPr>
        <w:t>: Se realiza una demostración en una mina de carbón.</w:t>
      </w:r>
    </w:p>
    <w:p w:rsidR="00DD0718" w:rsidRPr="001F5DF6" w:rsidRDefault="009D46CC" w:rsidP="001F5DF6">
      <w:pPr>
        <w:pStyle w:val="normal0"/>
        <w:spacing w:line="360" w:lineRule="auto"/>
        <w:ind w:left="142"/>
        <w:jc w:val="both"/>
        <w:rPr>
          <w:rFonts w:ascii="Times New Roman" w:hAnsi="Times New Roman" w:cs="Times New Roman"/>
          <w:szCs w:val="24"/>
        </w:rPr>
      </w:pPr>
      <w:r w:rsidRPr="001F5DF6">
        <w:rPr>
          <w:rFonts w:ascii="Times New Roman" w:hAnsi="Times New Roman" w:cs="Times New Roman"/>
          <w:b/>
          <w:szCs w:val="24"/>
        </w:rPr>
        <w:t>TRL8</w:t>
      </w:r>
      <w:r w:rsidRPr="001F5DF6">
        <w:rPr>
          <w:rFonts w:ascii="Times New Roman" w:hAnsi="Times New Roman" w:cs="Times New Roman"/>
          <w:szCs w:val="24"/>
        </w:rPr>
        <w:t>: Se realizan pruebas en la mina de carbón.</w:t>
      </w:r>
    </w:p>
    <w:p w:rsidR="00DD0718" w:rsidRPr="001F5DF6" w:rsidRDefault="009D46CC" w:rsidP="001F5DF6">
      <w:pPr>
        <w:pStyle w:val="normal0"/>
        <w:spacing w:line="360" w:lineRule="auto"/>
        <w:ind w:left="142"/>
        <w:jc w:val="both"/>
        <w:rPr>
          <w:rFonts w:ascii="Times New Roman" w:hAnsi="Times New Roman" w:cs="Times New Roman"/>
          <w:szCs w:val="24"/>
        </w:rPr>
      </w:pPr>
      <w:r w:rsidRPr="001F5DF6">
        <w:rPr>
          <w:rFonts w:ascii="Times New Roman" w:hAnsi="Times New Roman" w:cs="Times New Roman"/>
          <w:b/>
          <w:szCs w:val="24"/>
        </w:rPr>
        <w:t>TRL9</w:t>
      </w:r>
      <w:r w:rsidRPr="001F5DF6">
        <w:rPr>
          <w:rFonts w:ascii="Times New Roman" w:hAnsi="Times New Roman" w:cs="Times New Roman"/>
          <w:szCs w:val="24"/>
        </w:rPr>
        <w:t>: Se realizan pruebas y ajustes del sistema en la mina de carbón.</w:t>
      </w:r>
    </w:p>
    <w:p w:rsidR="001F5DF6" w:rsidRDefault="001F5DF6" w:rsidP="00CB3C6C">
      <w:pPr>
        <w:pStyle w:val="normal0"/>
        <w:spacing w:line="360" w:lineRule="auto"/>
        <w:ind w:left="360"/>
        <w:jc w:val="both"/>
        <w:rPr>
          <w:rFonts w:ascii="Times New Roman" w:hAnsi="Times New Roman" w:cs="Times New Roman"/>
          <w:szCs w:val="24"/>
        </w:rPr>
      </w:pPr>
    </w:p>
    <w:p w:rsidR="00DD0718" w:rsidRPr="001F5DF6" w:rsidRDefault="009D46CC" w:rsidP="00CB3C6C">
      <w:pPr>
        <w:pStyle w:val="normal0"/>
        <w:spacing w:line="360" w:lineRule="auto"/>
        <w:ind w:left="360"/>
        <w:jc w:val="both"/>
        <w:rPr>
          <w:rFonts w:ascii="Times New Roman" w:hAnsi="Times New Roman" w:cs="Times New Roman"/>
          <w:szCs w:val="24"/>
        </w:rPr>
      </w:pPr>
      <w:r w:rsidRPr="001F5DF6">
        <w:rPr>
          <w:rFonts w:ascii="Times New Roman" w:hAnsi="Times New Roman" w:cs="Times New Roman"/>
          <w:b/>
          <w:szCs w:val="24"/>
        </w:rPr>
        <w:t>Resultados e impactos esperados</w:t>
      </w:r>
    </w:p>
    <w:p w:rsidR="00DD0718" w:rsidRPr="001F5DF6" w:rsidRDefault="009D46CC" w:rsidP="00CB3C6C">
      <w:pPr>
        <w:pStyle w:val="normal0"/>
        <w:spacing w:line="360" w:lineRule="auto"/>
        <w:ind w:left="720"/>
        <w:jc w:val="both"/>
        <w:rPr>
          <w:rFonts w:ascii="Times New Roman" w:hAnsi="Times New Roman" w:cs="Times New Roman"/>
          <w:szCs w:val="24"/>
        </w:rPr>
      </w:pPr>
      <w:r w:rsidRPr="001F5DF6">
        <w:rPr>
          <w:rFonts w:ascii="Times New Roman" w:hAnsi="Times New Roman" w:cs="Times New Roman"/>
          <w:szCs w:val="24"/>
        </w:rPr>
        <w:t>Los principales resultados de la ejecución de la presente propuesta se resume de la siguiente forma:</w:t>
      </w:r>
    </w:p>
    <w:p w:rsidR="00DD0718" w:rsidRPr="001F5DF6" w:rsidRDefault="009D46CC" w:rsidP="00CB3C6C">
      <w:pPr>
        <w:pStyle w:val="normal0"/>
        <w:numPr>
          <w:ilvl w:val="0"/>
          <w:numId w:val="5"/>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szCs w:val="24"/>
        </w:rPr>
        <w:t>El proyecto generará un estado de arte sobre los tipos de sistemas de telecomunicaciones existentes y utilizados para medir gases en el interior de minas del tipo cableado, inalámbrico y mixto que sean adaptables a diferentes topologías de minas de carbón en Colombia.</w:t>
      </w:r>
    </w:p>
    <w:p w:rsidR="00DD0718" w:rsidRPr="001F5DF6" w:rsidRDefault="009D46CC" w:rsidP="00CB3C6C">
      <w:pPr>
        <w:pStyle w:val="normal0"/>
        <w:numPr>
          <w:ilvl w:val="0"/>
          <w:numId w:val="5"/>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szCs w:val="24"/>
        </w:rPr>
        <w:t>El proyecto aportará al país un modelo de sistema de telecomunicaciones adaptable a las diferentes minas subterráneas en el territorio colombiano.</w:t>
      </w:r>
    </w:p>
    <w:p w:rsidR="00DD0718" w:rsidRPr="001F5DF6" w:rsidRDefault="009D46CC" w:rsidP="00CB3C6C">
      <w:pPr>
        <w:pStyle w:val="normal0"/>
        <w:numPr>
          <w:ilvl w:val="0"/>
          <w:numId w:val="5"/>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szCs w:val="24"/>
        </w:rPr>
        <w:t>Administrador y empleados de la mina capacitados en el sistema de alerta temprana y de prevención de riesgos por acumulación de gases en el interior de la mina de carbón.</w:t>
      </w:r>
    </w:p>
    <w:p w:rsidR="00DD0718" w:rsidRPr="001F5DF6" w:rsidRDefault="009D46CC" w:rsidP="00CB3C6C">
      <w:pPr>
        <w:pStyle w:val="normal0"/>
        <w:numPr>
          <w:ilvl w:val="0"/>
          <w:numId w:val="5"/>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szCs w:val="24"/>
        </w:rPr>
        <w:lastRenderedPageBreak/>
        <w:t>Consolidación del grupo INVTEL, de la Universidad Santo Tomás, en el área de atención a desastres.</w:t>
      </w:r>
    </w:p>
    <w:p w:rsidR="00DD0718" w:rsidRPr="001F5DF6" w:rsidRDefault="009D46CC" w:rsidP="009D46CC">
      <w:pPr>
        <w:pStyle w:val="normal0"/>
        <w:numPr>
          <w:ilvl w:val="0"/>
          <w:numId w:val="5"/>
        </w:numPr>
        <w:spacing w:line="360" w:lineRule="auto"/>
        <w:ind w:hanging="359"/>
        <w:contextualSpacing/>
        <w:jc w:val="both"/>
        <w:rPr>
          <w:rFonts w:ascii="Times New Roman" w:hAnsi="Times New Roman" w:cs="Times New Roman"/>
          <w:szCs w:val="24"/>
        </w:rPr>
      </w:pPr>
      <w:r w:rsidRPr="001F5DF6">
        <w:rPr>
          <w:rFonts w:ascii="Times New Roman" w:hAnsi="Times New Roman" w:cs="Times New Roman"/>
          <w:szCs w:val="24"/>
        </w:rPr>
        <w:t>Participación en eventos de socialización, que de cuenta de la potencialidad del sistema de telecomunicaciones y la importancia de su implementación para disminuir el riesgo de accidentalidad en las minas de carbón.</w:t>
      </w:r>
    </w:p>
    <w:p w:rsidR="00DD0718" w:rsidRPr="001F5DF6" w:rsidRDefault="009D46CC" w:rsidP="00CB3C6C">
      <w:pPr>
        <w:pStyle w:val="normal0"/>
        <w:spacing w:line="360" w:lineRule="auto"/>
        <w:ind w:left="360"/>
        <w:jc w:val="both"/>
        <w:rPr>
          <w:rFonts w:ascii="Times New Roman" w:hAnsi="Times New Roman" w:cs="Times New Roman"/>
          <w:szCs w:val="24"/>
        </w:rPr>
      </w:pPr>
      <w:r w:rsidRPr="001F5DF6">
        <w:rPr>
          <w:rFonts w:ascii="Times New Roman" w:hAnsi="Times New Roman" w:cs="Times New Roman"/>
          <w:b/>
          <w:szCs w:val="24"/>
        </w:rPr>
        <w:t>Productos esperados</w:t>
      </w:r>
      <w:r w:rsidRPr="001F5DF6">
        <w:rPr>
          <w:rFonts w:ascii="Times New Roman" w:hAnsi="Times New Roman" w:cs="Times New Roman"/>
          <w:szCs w:val="24"/>
        </w:rPr>
        <w:t>.</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Una vez el proyecto finalice se esperan obtener los siguientes productos:</w:t>
      </w:r>
    </w:p>
    <w:p w:rsidR="00DD0718" w:rsidRPr="001F5DF6" w:rsidRDefault="009D46CC" w:rsidP="00CB3C6C">
      <w:pPr>
        <w:pStyle w:val="normal0"/>
        <w:spacing w:line="360" w:lineRule="auto"/>
        <w:ind w:left="360"/>
        <w:jc w:val="both"/>
        <w:rPr>
          <w:rFonts w:ascii="Times New Roman" w:hAnsi="Times New Roman" w:cs="Times New Roman"/>
          <w:szCs w:val="24"/>
        </w:rPr>
      </w:pPr>
      <w:r w:rsidRPr="001F5DF6">
        <w:rPr>
          <w:rFonts w:ascii="Times New Roman" w:hAnsi="Times New Roman" w:cs="Times New Roman"/>
          <w:b/>
          <w:i/>
          <w:szCs w:val="24"/>
        </w:rPr>
        <w:t>- Producción intelectual.</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Artículo en revista indexada, según las características de la convocatoria.</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Artículo de divulgación en congreso, donde se expongan las experiencias y desarrollos realizados durante el proyecto ó software para gestión de la información a cerca de la concentración de gases en una mina de carbón.</w:t>
      </w:r>
    </w:p>
    <w:p w:rsidR="00DD0718" w:rsidRPr="001F5DF6" w:rsidRDefault="009D46CC" w:rsidP="00CB3C6C">
      <w:pPr>
        <w:pStyle w:val="normal0"/>
        <w:spacing w:line="360" w:lineRule="auto"/>
        <w:ind w:left="360"/>
        <w:jc w:val="both"/>
        <w:rPr>
          <w:rFonts w:ascii="Times New Roman" w:hAnsi="Times New Roman" w:cs="Times New Roman"/>
          <w:szCs w:val="24"/>
        </w:rPr>
      </w:pPr>
      <w:r w:rsidRPr="001F5DF6">
        <w:rPr>
          <w:rFonts w:ascii="Times New Roman" w:hAnsi="Times New Roman" w:cs="Times New Roman"/>
          <w:b/>
          <w:i/>
          <w:szCs w:val="24"/>
        </w:rPr>
        <w:t>- Producción tecnológica.</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Sistema de comunicaciones apto para operar en minas de carbón, mediante el cual sea posible realizar medidas de concentraciones de gases metano y dióxido de carbono de forma remota.</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Selección de tecnología de comunicaciones y medición de gases en una mina de carbón.</w:t>
      </w:r>
    </w:p>
    <w:p w:rsidR="00DD0718" w:rsidRPr="001F5DF6" w:rsidRDefault="009D46CC" w:rsidP="00CB3C6C">
      <w:pPr>
        <w:pStyle w:val="normal0"/>
        <w:spacing w:line="360" w:lineRule="auto"/>
        <w:ind w:left="360"/>
        <w:jc w:val="both"/>
        <w:rPr>
          <w:rFonts w:ascii="Times New Roman" w:hAnsi="Times New Roman" w:cs="Times New Roman"/>
          <w:szCs w:val="24"/>
        </w:rPr>
      </w:pPr>
      <w:r w:rsidRPr="001F5DF6">
        <w:rPr>
          <w:rFonts w:ascii="Times New Roman" w:hAnsi="Times New Roman" w:cs="Times New Roman"/>
          <w:b/>
          <w:i/>
          <w:szCs w:val="24"/>
        </w:rPr>
        <w:t>- Impacto Social.</w:t>
      </w:r>
    </w:p>
    <w:p w:rsidR="00DD0718" w:rsidRPr="001F5DF6" w:rsidRDefault="009D46CC" w:rsidP="009D46CC">
      <w:pPr>
        <w:pStyle w:val="normal0"/>
        <w:spacing w:line="360" w:lineRule="auto"/>
        <w:jc w:val="both"/>
        <w:rPr>
          <w:rFonts w:ascii="Times New Roman" w:hAnsi="Times New Roman" w:cs="Times New Roman"/>
          <w:szCs w:val="24"/>
        </w:rPr>
      </w:pPr>
      <w:r w:rsidRPr="001F5DF6">
        <w:rPr>
          <w:rFonts w:ascii="Times New Roman" w:hAnsi="Times New Roman" w:cs="Times New Roman"/>
          <w:szCs w:val="24"/>
        </w:rPr>
        <w:t>Mediante el proyecto se espera proteger la vida e integridad de los mineros, mediante un sistema de alertas tempranas que permita medir altas concentraciones de gases nocivos al interior de minas de carbón.</w:t>
      </w:r>
    </w:p>
    <w:p w:rsidR="002E242E" w:rsidRDefault="002E242E" w:rsidP="002E242E">
      <w:pPr>
        <w:pStyle w:val="normal0"/>
        <w:spacing w:line="360" w:lineRule="auto"/>
        <w:jc w:val="both"/>
        <w:rPr>
          <w:rFonts w:ascii="Times New Roman" w:hAnsi="Times New Roman" w:cs="Times New Roman"/>
          <w:b/>
          <w:szCs w:val="24"/>
        </w:rPr>
      </w:pPr>
    </w:p>
    <w:p w:rsidR="00DD0718" w:rsidRPr="001F5DF6" w:rsidRDefault="009D46CC" w:rsidP="002E242E">
      <w:pPr>
        <w:pStyle w:val="normal0"/>
        <w:spacing w:line="360" w:lineRule="auto"/>
        <w:jc w:val="both"/>
        <w:rPr>
          <w:rFonts w:ascii="Times New Roman" w:hAnsi="Times New Roman" w:cs="Times New Roman"/>
          <w:szCs w:val="24"/>
        </w:rPr>
      </w:pPr>
      <w:r w:rsidRPr="001F5DF6">
        <w:rPr>
          <w:rFonts w:ascii="Times New Roman" w:hAnsi="Times New Roman" w:cs="Times New Roman"/>
          <w:b/>
          <w:szCs w:val="24"/>
        </w:rPr>
        <w:t>Cronograma</w:t>
      </w:r>
      <w:r w:rsidRPr="001F5DF6">
        <w:rPr>
          <w:rFonts w:ascii="Times New Roman" w:hAnsi="Times New Roman" w:cs="Times New Roman"/>
          <w:szCs w:val="24"/>
        </w:rPr>
        <w:t>.</w:t>
      </w:r>
    </w:p>
    <w:tbl>
      <w:tblPr>
        <w:tblW w:w="7600" w:type="dxa"/>
        <w:jc w:val="center"/>
        <w:tblInd w:w="55" w:type="dxa"/>
        <w:tblCellMar>
          <w:left w:w="70" w:type="dxa"/>
          <w:right w:w="70" w:type="dxa"/>
        </w:tblCellMar>
        <w:tblLook w:val="04A0"/>
      </w:tblPr>
      <w:tblGrid>
        <w:gridCol w:w="1480"/>
        <w:gridCol w:w="2880"/>
        <w:gridCol w:w="360"/>
        <w:gridCol w:w="360"/>
        <w:gridCol w:w="360"/>
        <w:gridCol w:w="360"/>
        <w:gridCol w:w="360"/>
        <w:gridCol w:w="360"/>
        <w:gridCol w:w="360"/>
        <w:gridCol w:w="360"/>
        <w:gridCol w:w="360"/>
      </w:tblGrid>
      <w:tr w:rsidR="002E242E" w:rsidRPr="002E242E" w:rsidTr="002F5B25">
        <w:trPr>
          <w:trHeight w:val="300"/>
          <w:jc w:val="center"/>
        </w:trPr>
        <w:tc>
          <w:tcPr>
            <w:tcW w:w="1480" w:type="dxa"/>
            <w:tcBorders>
              <w:top w:val="nil"/>
              <w:left w:val="nil"/>
              <w:bottom w:val="nil"/>
              <w:right w:val="nil"/>
            </w:tcBorders>
            <w:shd w:val="clear" w:color="auto" w:fill="auto"/>
            <w:noWrap/>
            <w:vAlign w:val="center"/>
            <w:hideMark/>
          </w:tcPr>
          <w:p w:rsidR="002E242E" w:rsidRPr="002E242E" w:rsidRDefault="002E242E" w:rsidP="002E242E">
            <w:pPr>
              <w:rPr>
                <w:rFonts w:ascii="Times New Roman" w:eastAsia="Times New Roman" w:hAnsi="Times New Roman" w:cs="Times New Roman"/>
                <w:sz w:val="20"/>
                <w:lang w:val="es-ES_tradnl"/>
              </w:rPr>
            </w:pPr>
          </w:p>
        </w:tc>
        <w:tc>
          <w:tcPr>
            <w:tcW w:w="2880" w:type="dxa"/>
            <w:tcBorders>
              <w:top w:val="nil"/>
              <w:left w:val="nil"/>
              <w:bottom w:val="nil"/>
              <w:right w:val="nil"/>
            </w:tcBorders>
            <w:shd w:val="clear" w:color="auto" w:fill="auto"/>
            <w:noWrap/>
            <w:vAlign w:val="center"/>
            <w:hideMark/>
          </w:tcPr>
          <w:p w:rsidR="002E242E" w:rsidRPr="002E242E" w:rsidRDefault="002E242E" w:rsidP="002E242E">
            <w:pPr>
              <w:rPr>
                <w:rFonts w:ascii="Times New Roman" w:eastAsia="Times New Roman" w:hAnsi="Times New Roman" w:cs="Times New Roman"/>
                <w:sz w:val="20"/>
                <w:lang w:val="es-ES_tradnl"/>
              </w:rPr>
            </w:pPr>
          </w:p>
        </w:tc>
        <w:tc>
          <w:tcPr>
            <w:tcW w:w="3240" w:type="dxa"/>
            <w:gridSpan w:val="9"/>
            <w:tcBorders>
              <w:top w:val="single" w:sz="8" w:space="0" w:color="auto"/>
              <w:left w:val="single" w:sz="8" w:space="0" w:color="auto"/>
              <w:bottom w:val="nil"/>
              <w:right w:val="single" w:sz="8" w:space="0" w:color="000000"/>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Mes</w:t>
            </w:r>
          </w:p>
        </w:tc>
      </w:tr>
      <w:tr w:rsidR="002E242E" w:rsidRPr="002E242E" w:rsidTr="002F5B25">
        <w:trPr>
          <w:trHeight w:val="300"/>
          <w:jc w:val="center"/>
        </w:trPr>
        <w:tc>
          <w:tcPr>
            <w:tcW w:w="1480" w:type="dxa"/>
            <w:tcBorders>
              <w:top w:val="nil"/>
              <w:left w:val="nil"/>
              <w:bottom w:val="nil"/>
              <w:right w:val="nil"/>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PMBOOK</w:t>
            </w:r>
          </w:p>
        </w:tc>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E242E" w:rsidRPr="002E242E" w:rsidRDefault="002E242E" w:rsidP="002E242E">
            <w:pP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Actividad TRL</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1</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2</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3</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4</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5</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6</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7</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8</w:t>
            </w:r>
          </w:p>
        </w:tc>
        <w:tc>
          <w:tcPr>
            <w:tcW w:w="360" w:type="dxa"/>
            <w:tcBorders>
              <w:top w:val="single" w:sz="4" w:space="0" w:color="auto"/>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9</w:t>
            </w:r>
          </w:p>
        </w:tc>
      </w:tr>
      <w:tr w:rsidR="002E242E" w:rsidRPr="002E242E" w:rsidTr="002F5B25">
        <w:trPr>
          <w:trHeight w:val="960"/>
          <w:jc w:val="center"/>
        </w:trPr>
        <w:tc>
          <w:tcPr>
            <w:tcW w:w="14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Iniciación</w:t>
            </w:r>
          </w:p>
        </w:tc>
        <w:tc>
          <w:tcPr>
            <w:tcW w:w="2880" w:type="dxa"/>
            <w:tcBorders>
              <w:top w:val="nil"/>
              <w:left w:val="nil"/>
              <w:bottom w:val="single" w:sz="4" w:space="0" w:color="auto"/>
              <w:right w:val="single" w:sz="4" w:space="0" w:color="auto"/>
            </w:tcBorders>
            <w:shd w:val="clear" w:color="000000" w:fill="FDE9D9"/>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TRL1: Investigación básica de la tecnología de comunicaciones y medición de gases en minas de carbón.</w:t>
            </w:r>
          </w:p>
        </w:tc>
        <w:tc>
          <w:tcPr>
            <w:tcW w:w="360" w:type="dxa"/>
            <w:tcBorders>
              <w:top w:val="nil"/>
              <w:left w:val="nil"/>
              <w:bottom w:val="single" w:sz="4" w:space="0" w:color="auto"/>
              <w:right w:val="single" w:sz="4" w:space="0" w:color="auto"/>
            </w:tcBorders>
            <w:shd w:val="clear" w:color="000000" w:fill="FDE9D9"/>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r>
      <w:tr w:rsidR="002E242E" w:rsidRPr="002E242E" w:rsidTr="002F5B25">
        <w:trPr>
          <w:trHeight w:val="720"/>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Planificación, seguimiento y control</w:t>
            </w:r>
          </w:p>
        </w:tc>
        <w:tc>
          <w:tcPr>
            <w:tcW w:w="2880" w:type="dxa"/>
            <w:tcBorders>
              <w:top w:val="nil"/>
              <w:left w:val="nil"/>
              <w:bottom w:val="single" w:sz="4" w:space="0" w:color="auto"/>
              <w:right w:val="single" w:sz="4" w:space="0" w:color="auto"/>
            </w:tcBorders>
            <w:shd w:val="clear" w:color="000000" w:fill="DAEEF3"/>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TRL2: Se estima la viabilidad de las tecnologías de medición y comunicaciones.</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000000" w:fill="DAEEF3"/>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r>
      <w:tr w:rsidR="002E242E" w:rsidRPr="002E242E" w:rsidTr="002F5B25">
        <w:trPr>
          <w:trHeight w:val="960"/>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lastRenderedPageBreak/>
              <w:t>Planificación, , seguimiento y control</w:t>
            </w:r>
          </w:p>
        </w:tc>
        <w:tc>
          <w:tcPr>
            <w:tcW w:w="2880" w:type="dxa"/>
            <w:tcBorders>
              <w:top w:val="nil"/>
              <w:left w:val="nil"/>
              <w:bottom w:val="single" w:sz="4" w:space="0" w:color="auto"/>
              <w:right w:val="single" w:sz="4" w:space="0" w:color="auto"/>
            </w:tcBorders>
            <w:shd w:val="clear" w:color="000000" w:fill="E4DFEC"/>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TRL3: Se prueban las características de los sensores de gas y del sistema de comunicaciones.</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000000" w:fill="E4DFEC"/>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000000" w:fill="E4DFEC"/>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r>
      <w:tr w:rsidR="002E242E" w:rsidRPr="002E242E" w:rsidTr="002F5B25">
        <w:trPr>
          <w:trHeight w:val="1200"/>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Ejecución, , seguimiento y control</w:t>
            </w:r>
          </w:p>
        </w:tc>
        <w:tc>
          <w:tcPr>
            <w:tcW w:w="2880" w:type="dxa"/>
            <w:tcBorders>
              <w:top w:val="nil"/>
              <w:left w:val="nil"/>
              <w:bottom w:val="single" w:sz="4" w:space="0" w:color="auto"/>
              <w:right w:val="single" w:sz="4" w:space="0" w:color="auto"/>
            </w:tcBorders>
            <w:shd w:val="clear" w:color="000000" w:fill="EBF1DE"/>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TRL4: los dispositivos seleccionados son adquiridos y probados en el laboratorio. Almacenamiento de las pruebas en bases de datos.</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000000" w:fill="EBF1DE"/>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000000" w:fill="EBF1DE"/>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r>
      <w:tr w:rsidR="002E242E" w:rsidRPr="002E242E" w:rsidTr="002F5B25">
        <w:trPr>
          <w:trHeight w:val="960"/>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Ejecución,  seguimiento y control</w:t>
            </w:r>
          </w:p>
        </w:tc>
        <w:tc>
          <w:tcPr>
            <w:tcW w:w="2880" w:type="dxa"/>
            <w:tcBorders>
              <w:top w:val="nil"/>
              <w:left w:val="nil"/>
              <w:bottom w:val="single" w:sz="4" w:space="0" w:color="auto"/>
              <w:right w:val="single" w:sz="4" w:space="0" w:color="auto"/>
            </w:tcBorders>
            <w:shd w:val="clear" w:color="000000" w:fill="F2DCDB"/>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TRL5: Se realiza una demostración de los sensores y sistemas de comunicaciones en un entorno similar a una mina.</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000000" w:fill="F2DCDB"/>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000000" w:fill="F2DCDB"/>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r>
      <w:tr w:rsidR="002E242E" w:rsidRPr="002E242E" w:rsidTr="002F5B25">
        <w:trPr>
          <w:trHeight w:val="720"/>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Ejecución, seguimiento y control</w:t>
            </w:r>
          </w:p>
        </w:tc>
        <w:tc>
          <w:tcPr>
            <w:tcW w:w="2880" w:type="dxa"/>
            <w:tcBorders>
              <w:top w:val="nil"/>
              <w:left w:val="nil"/>
              <w:bottom w:val="single" w:sz="4" w:space="0" w:color="auto"/>
              <w:right w:val="single" w:sz="4" w:space="0" w:color="auto"/>
            </w:tcBorders>
            <w:shd w:val="clear" w:color="000000" w:fill="DCE6F1"/>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TRL6: Se realiza una demostración en un entorno similar a una mina de carbón.</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000000" w:fill="DCE6F1"/>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000000" w:fill="DCE6F1"/>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r>
      <w:tr w:rsidR="002E242E" w:rsidRPr="002E242E" w:rsidTr="002F5B25">
        <w:trPr>
          <w:trHeight w:val="720"/>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Ejecución, seguimiento y control</w:t>
            </w:r>
          </w:p>
        </w:tc>
        <w:tc>
          <w:tcPr>
            <w:tcW w:w="2880" w:type="dxa"/>
            <w:tcBorders>
              <w:top w:val="nil"/>
              <w:left w:val="nil"/>
              <w:bottom w:val="single" w:sz="4" w:space="0" w:color="auto"/>
              <w:right w:val="single" w:sz="4" w:space="0" w:color="auto"/>
            </w:tcBorders>
            <w:shd w:val="clear" w:color="000000" w:fill="C5D9F1"/>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TRL7: Se realiza una demostración en una mina de carbón.</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000000" w:fill="C5D9F1"/>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000000" w:fill="C5D9F1"/>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r>
      <w:tr w:rsidR="002E242E" w:rsidRPr="002E242E" w:rsidTr="002F5B25">
        <w:trPr>
          <w:trHeight w:val="720"/>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Ejecución, seguimiento y control</w:t>
            </w:r>
          </w:p>
        </w:tc>
        <w:tc>
          <w:tcPr>
            <w:tcW w:w="2880" w:type="dxa"/>
            <w:tcBorders>
              <w:top w:val="nil"/>
              <w:left w:val="nil"/>
              <w:bottom w:val="single" w:sz="4" w:space="0" w:color="auto"/>
              <w:right w:val="single" w:sz="4" w:space="0" w:color="auto"/>
            </w:tcBorders>
            <w:shd w:val="clear" w:color="000000" w:fill="DDD9C4"/>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TRL8: Se realizan pruebas en la mina de carbón.</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000000" w:fill="DDD9C4"/>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000000" w:fill="DDD9C4"/>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r>
      <w:tr w:rsidR="002E242E" w:rsidRPr="002E242E" w:rsidTr="002F5B25">
        <w:trPr>
          <w:trHeight w:val="720"/>
          <w:jc w:val="center"/>
        </w:trPr>
        <w:tc>
          <w:tcPr>
            <w:tcW w:w="1480" w:type="dxa"/>
            <w:tcBorders>
              <w:top w:val="nil"/>
              <w:left w:val="single" w:sz="4" w:space="0" w:color="auto"/>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Cierre y mejora, seguimiento y control</w:t>
            </w:r>
          </w:p>
        </w:tc>
        <w:tc>
          <w:tcPr>
            <w:tcW w:w="2880" w:type="dxa"/>
            <w:tcBorders>
              <w:top w:val="nil"/>
              <w:left w:val="nil"/>
              <w:bottom w:val="single" w:sz="4" w:space="0" w:color="auto"/>
              <w:right w:val="single" w:sz="4" w:space="0" w:color="auto"/>
            </w:tcBorders>
            <w:shd w:val="clear" w:color="000000" w:fill="FABF8F"/>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TRL9: Se realizan pruebas y ajustes del sistema en la mina de carbón.</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 </w:t>
            </w:r>
          </w:p>
        </w:tc>
        <w:tc>
          <w:tcPr>
            <w:tcW w:w="360" w:type="dxa"/>
            <w:tcBorders>
              <w:top w:val="nil"/>
              <w:left w:val="nil"/>
              <w:bottom w:val="single" w:sz="4" w:space="0" w:color="auto"/>
              <w:right w:val="single" w:sz="4" w:space="0" w:color="auto"/>
            </w:tcBorders>
            <w:shd w:val="clear" w:color="000000" w:fill="FABF8F"/>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000000" w:fill="FABF8F"/>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000000" w:fill="FABF8F"/>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r>
      <w:tr w:rsidR="002E242E" w:rsidRPr="002E242E" w:rsidTr="002F5B25">
        <w:trPr>
          <w:trHeight w:val="480"/>
          <w:jc w:val="center"/>
        </w:trPr>
        <w:tc>
          <w:tcPr>
            <w:tcW w:w="1480" w:type="dxa"/>
            <w:tcBorders>
              <w:top w:val="nil"/>
              <w:left w:val="single" w:sz="4" w:space="0" w:color="auto"/>
              <w:bottom w:val="single" w:sz="4" w:space="0" w:color="auto"/>
              <w:right w:val="single" w:sz="4" w:space="0" w:color="auto"/>
            </w:tcBorders>
            <w:shd w:val="clear" w:color="auto" w:fill="auto"/>
            <w:noWrap/>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 </w:t>
            </w:r>
          </w:p>
        </w:tc>
        <w:tc>
          <w:tcPr>
            <w:tcW w:w="2880" w:type="dxa"/>
            <w:tcBorders>
              <w:top w:val="nil"/>
              <w:left w:val="nil"/>
              <w:bottom w:val="single" w:sz="4" w:space="0" w:color="auto"/>
              <w:right w:val="single" w:sz="4" w:space="0" w:color="auto"/>
            </w:tcBorders>
            <w:shd w:val="clear" w:color="auto" w:fill="auto"/>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Elaboración de productos de divulgación.</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rPr>
                <w:rFonts w:ascii="Times New Roman" w:eastAsia="Times New Roman" w:hAnsi="Times New Roman" w:cs="Times New Roman"/>
                <w:sz w:val="20"/>
                <w:lang w:val="es-ES_tradnl"/>
              </w:rPr>
            </w:pPr>
            <w:r w:rsidRPr="002E242E">
              <w:rPr>
                <w:rFonts w:ascii="Times New Roman" w:eastAsia="Times New Roman" w:hAnsi="Times New Roman" w:cs="Times New Roman"/>
                <w:sz w:val="20"/>
                <w:lang w:val="es-ES_tradnl"/>
              </w:rPr>
              <w:t> </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c>
          <w:tcPr>
            <w:tcW w:w="360" w:type="dxa"/>
            <w:tcBorders>
              <w:top w:val="nil"/>
              <w:left w:val="nil"/>
              <w:bottom w:val="single" w:sz="4" w:space="0" w:color="auto"/>
              <w:right w:val="single" w:sz="4" w:space="0" w:color="auto"/>
            </w:tcBorders>
            <w:shd w:val="clear" w:color="auto" w:fill="auto"/>
            <w:noWrap/>
            <w:vAlign w:val="center"/>
            <w:hideMark/>
          </w:tcPr>
          <w:p w:rsidR="002E242E" w:rsidRPr="002E242E" w:rsidRDefault="002E242E" w:rsidP="002E242E">
            <w:pPr>
              <w:jc w:val="center"/>
              <w:rPr>
                <w:rFonts w:ascii="Times New Roman" w:eastAsia="Times New Roman" w:hAnsi="Times New Roman" w:cs="Times New Roman"/>
                <w:b/>
                <w:bCs/>
                <w:sz w:val="20"/>
                <w:lang w:val="es-ES_tradnl"/>
              </w:rPr>
            </w:pPr>
            <w:r w:rsidRPr="002E242E">
              <w:rPr>
                <w:rFonts w:ascii="Times New Roman" w:eastAsia="Times New Roman" w:hAnsi="Times New Roman" w:cs="Times New Roman"/>
                <w:b/>
                <w:bCs/>
                <w:sz w:val="20"/>
                <w:lang w:val="es-ES_tradnl"/>
              </w:rPr>
              <w:t>X</w:t>
            </w:r>
          </w:p>
        </w:tc>
      </w:tr>
    </w:tbl>
    <w:p w:rsidR="00DD0718" w:rsidRDefault="00DD0718" w:rsidP="00CB3C6C">
      <w:pPr>
        <w:pStyle w:val="normal0"/>
        <w:spacing w:line="360" w:lineRule="auto"/>
        <w:ind w:left="360"/>
        <w:jc w:val="both"/>
        <w:rPr>
          <w:rFonts w:ascii="Times New Roman" w:hAnsi="Times New Roman" w:cs="Times New Roman"/>
          <w:szCs w:val="24"/>
        </w:rPr>
      </w:pPr>
    </w:p>
    <w:p w:rsidR="006A1F34" w:rsidRPr="001F5DF6" w:rsidRDefault="006A1F34" w:rsidP="00CB3C6C">
      <w:pPr>
        <w:pStyle w:val="normal0"/>
        <w:spacing w:line="360" w:lineRule="auto"/>
        <w:ind w:left="360"/>
        <w:jc w:val="both"/>
        <w:rPr>
          <w:rFonts w:ascii="Times New Roman" w:hAnsi="Times New Roman" w:cs="Times New Roman"/>
          <w:szCs w:val="24"/>
        </w:rPr>
      </w:pPr>
    </w:p>
    <w:p w:rsidR="00DD0718" w:rsidRPr="001F5DF6" w:rsidRDefault="009D46CC" w:rsidP="00CB3C6C">
      <w:pPr>
        <w:pStyle w:val="normal0"/>
        <w:spacing w:line="360" w:lineRule="auto"/>
        <w:ind w:left="360"/>
        <w:jc w:val="both"/>
        <w:rPr>
          <w:rFonts w:ascii="Times New Roman" w:hAnsi="Times New Roman" w:cs="Times New Roman"/>
          <w:szCs w:val="24"/>
        </w:rPr>
      </w:pPr>
      <w:r w:rsidRPr="001F5DF6">
        <w:rPr>
          <w:rFonts w:ascii="Times New Roman" w:hAnsi="Times New Roman" w:cs="Times New Roman"/>
          <w:b/>
          <w:szCs w:val="24"/>
        </w:rPr>
        <w:t>Referencias bibliográficas</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Quan-Fu, Wang, SHEN, Zhang, YUAN, Yang. &amp; LIANG Tang,. (2007).  The Application of Wireless Sensor Networks in Coal Mine. Information, Communications and SignalProcessing. 1 – 4.</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Chan, H. A. (2007) Comparing Wireless Data Network Standards. Conference Windhoek. 1 -15</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LV, Xiao-Qing., ZHANG, Zheng-Yong. y KONG, De-Yi. (2007) A Catalytic Sensor using MEMS process for Methane Detection in Mines.  4 – 9.</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Unidad De PlaneaciónMineroEnergética. (2005). La Cadena del Carbón – El CarbónColombiano: Fuente de Energíapara el Mundo. URL http://www.upme.gov.co/Docs/Cadena_carbon.pdf</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lastRenderedPageBreak/>
        <w:t>Karacan, Özgen., Ruiz, Felicia., Cote, Michael. y Phipps, Sally. (2011). Coal mine methane: A review of capture and utilization practices with benefits to mining safety and to greenhouse gas reduction. Internation</w:t>
      </w:r>
      <w:r w:rsidR="00E02EF6">
        <w:rPr>
          <w:rFonts w:ascii="Times New Roman" w:hAnsi="Times New Roman" w:cs="Times New Roman"/>
          <w:szCs w:val="24"/>
          <w:lang w:val="en-US"/>
        </w:rPr>
        <w:t>al Journal of Coal Geology. 121</w:t>
      </w:r>
      <w:r w:rsidRPr="00555A53">
        <w:rPr>
          <w:rFonts w:ascii="Times New Roman" w:hAnsi="Times New Roman" w:cs="Times New Roman"/>
          <w:szCs w:val="24"/>
          <w:lang w:val="en-US"/>
        </w:rPr>
        <w:t>–</w:t>
      </w:r>
      <w:r w:rsidR="00E02EF6">
        <w:rPr>
          <w:rFonts w:ascii="Times New Roman" w:hAnsi="Times New Roman" w:cs="Times New Roman"/>
          <w:szCs w:val="24"/>
          <w:lang w:val="en-US"/>
        </w:rPr>
        <w:t>1</w:t>
      </w:r>
      <w:r w:rsidRPr="00555A53">
        <w:rPr>
          <w:rFonts w:ascii="Times New Roman" w:hAnsi="Times New Roman" w:cs="Times New Roman"/>
          <w:szCs w:val="24"/>
          <w:lang w:val="en-US"/>
        </w:rPr>
        <w:t>56.</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Ministerio De Minas Y Energía. (2011). PolíticaNacional de SeguridadMinera. URL http://www.minminas.gov.co/minminas/downloads/archivosSoporteRevistas/7801.pdf</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RevistaMinera. (2011) Colombia: Proyectosparareducirmuertes en minas de carbóndiseñan SENA y UPTC. URL http://revistaminera.wordpress.com/2011/04/11/colombia-proyectos-para-reducir-muertes-en-minas-de-carbon-disenan-sena-y-uptc/</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Carreño, Carlos. (2014) Métodopara el Control Automatizado de los Parámetros de Ventilación y Seguridad en una Mina Subterránea de Carbón. URL http://fenalcarbon.org.co/fenalcarbon_2012/memorias/f3_gente.pdf</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Romero, Alvaro.,Marín, Alejandro., JIMÉNEZ, Jovani. (2013) Adquisición de Datospara la Identificación de AtmósferasExplosivas En Minas Subterráneas de CarbónMediante WSN. URL http://www.revistas.unal.edu.co/index.php/rbct/article/view/39737/45859 &gt;</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KOROTCENKOV, Ghenadii. (2010) Chemical Sensors Fundamentals of Sensing Materials. Momentum Press.</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ServicioGeológicoColombiano – Dirección General. (2011) Comunicado de prensa 086 de 2011. URL http://www.sgc.gov.co/Noticias/Comunicados/Comunicado-de-prensa-086-de-2011.aspx</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ServicioGeológicoColombiano – Dirección General. (2011). Comunicado de prensa 068 de 2011.   URL http://www.sgc.gov.co/Noticias/Comunicados/Comunicado-de-prensa-068-de-2011.</w:t>
      </w:r>
    </w:p>
    <w:p w:rsidR="00555A53" w:rsidRPr="00555A53" w:rsidRDefault="00555A53" w:rsidP="00E02EF6">
      <w:pPr>
        <w:pStyle w:val="normal0"/>
        <w:spacing w:line="360" w:lineRule="auto"/>
        <w:ind w:firstLine="60"/>
        <w:rPr>
          <w:rFonts w:ascii="Times New Roman" w:hAnsi="Times New Roman" w:cs="Times New Roman"/>
          <w:szCs w:val="24"/>
          <w:lang w:val="en-US"/>
        </w:rPr>
      </w:pPr>
    </w:p>
    <w:p w:rsidR="00555A53" w:rsidRPr="00555A53" w:rsidRDefault="00555A53" w:rsidP="00E02EF6">
      <w:pPr>
        <w:pStyle w:val="normal0"/>
        <w:spacing w:line="360" w:lineRule="auto"/>
        <w:rPr>
          <w:rFonts w:ascii="Times New Roman" w:hAnsi="Times New Roman" w:cs="Times New Roman"/>
          <w:szCs w:val="24"/>
          <w:lang w:val="en-US"/>
        </w:rPr>
      </w:pP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lastRenderedPageBreak/>
        <w:t>ServicioGeológicoColombiano – Dirección General. (2012). Comunicado de prensa 030 de 2012.  URL http://www.sgc.gov.co/Noticias/Comunicados/Comunicado-de-prensa-030-de-2012.aspx</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ServicioGeológicoColombiano – Dirección General. (2011). Comunicado de prensa 071 de 2011.  URL http://www.sgc.gov.co/Intranet/Publicaciones/Comunicados-de-prensa/2011/Comunicado-de-prensa-071-de-2011.aspx</w:t>
      </w:r>
    </w:p>
    <w:p w:rsidR="00555A53" w:rsidRPr="00555A53"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ServicioGeológicoColombiano – Dirección General. (2010). Comunicado de prensa 043 de 2010. URL http://www.sgc.gov.co/Intranet/Publicaciones/Comunicados-de-prensa/2010/Comunicado-de-Prensa-043-de-2010.aspx</w:t>
      </w:r>
    </w:p>
    <w:p w:rsidR="00420235" w:rsidRDefault="00555A53" w:rsidP="00E02EF6">
      <w:pPr>
        <w:pStyle w:val="normal0"/>
        <w:numPr>
          <w:ilvl w:val="0"/>
          <w:numId w:val="7"/>
        </w:numPr>
        <w:spacing w:line="360" w:lineRule="auto"/>
        <w:rPr>
          <w:rFonts w:ascii="Times New Roman" w:hAnsi="Times New Roman" w:cs="Times New Roman"/>
          <w:szCs w:val="24"/>
          <w:lang w:val="en-US"/>
        </w:rPr>
      </w:pPr>
      <w:r w:rsidRPr="00555A53">
        <w:rPr>
          <w:rFonts w:ascii="Times New Roman" w:hAnsi="Times New Roman" w:cs="Times New Roman"/>
          <w:szCs w:val="24"/>
          <w:lang w:val="en-US"/>
        </w:rPr>
        <w:t>ServicioGeológicoColombiano – Dirección Genera</w:t>
      </w:r>
      <w:r w:rsidR="00E02EF6">
        <w:rPr>
          <w:rFonts w:ascii="Times New Roman" w:hAnsi="Times New Roman" w:cs="Times New Roman"/>
          <w:szCs w:val="24"/>
          <w:lang w:val="en-US"/>
        </w:rPr>
        <w:t>l. (2011). Comunicado de prensa</w:t>
      </w:r>
      <w:r w:rsidRPr="00555A53">
        <w:rPr>
          <w:rFonts w:ascii="Times New Roman" w:hAnsi="Times New Roman" w:cs="Times New Roman"/>
          <w:szCs w:val="24"/>
          <w:lang w:val="en-US"/>
        </w:rPr>
        <w:t>061 de 2011. URL http://www.ingeominas.gov.co/Intranet/Publicaciones/Comunicados-de-prensa/2011/Comunicado-de-prensa-061-de-2011.aspx</w:t>
      </w:r>
    </w:p>
    <w:p w:rsidR="00405079" w:rsidRPr="00405079" w:rsidRDefault="00405079" w:rsidP="00E02EF6">
      <w:pPr>
        <w:pStyle w:val="normal0"/>
        <w:numPr>
          <w:ilvl w:val="0"/>
          <w:numId w:val="7"/>
        </w:numPr>
        <w:spacing w:line="360" w:lineRule="auto"/>
        <w:rPr>
          <w:rFonts w:ascii="Times New Roman" w:hAnsi="Times New Roman" w:cs="Times New Roman"/>
          <w:szCs w:val="24"/>
        </w:rPr>
      </w:pPr>
      <w:r>
        <w:rPr>
          <w:rFonts w:ascii="Times New Roman" w:hAnsi="Times New Roman" w:cs="Times New Roman"/>
          <w:szCs w:val="24"/>
        </w:rPr>
        <w:t>YANLI</w:t>
      </w:r>
      <w:r w:rsidRPr="00405079">
        <w:rPr>
          <w:rFonts w:ascii="Times New Roman" w:hAnsi="Times New Roman" w:cs="Times New Roman"/>
          <w:szCs w:val="24"/>
        </w:rPr>
        <w:t xml:space="preserve"> Chai</w:t>
      </w:r>
      <w:r>
        <w:rPr>
          <w:rFonts w:ascii="Times New Roman" w:hAnsi="Times New Roman" w:cs="Times New Roman"/>
          <w:szCs w:val="24"/>
        </w:rPr>
        <w:t xml:space="preserve">. </w:t>
      </w:r>
      <w:r w:rsidRPr="00405079">
        <w:rPr>
          <w:rFonts w:ascii="Times New Roman" w:hAnsi="Times New Roman" w:cs="Times New Roman"/>
          <w:szCs w:val="24"/>
        </w:rPr>
        <w:t xml:space="preserve">A Coal Mine Gas Concentration Prediction Method based on Particle Swarm </w:t>
      </w:r>
    </w:p>
    <w:p w:rsidR="00405079" w:rsidRDefault="00405079" w:rsidP="00E02EF6">
      <w:pPr>
        <w:pStyle w:val="normal0"/>
        <w:numPr>
          <w:ilvl w:val="0"/>
          <w:numId w:val="7"/>
        </w:numPr>
        <w:spacing w:line="360" w:lineRule="auto"/>
        <w:rPr>
          <w:rFonts w:ascii="Times New Roman" w:hAnsi="Times New Roman" w:cs="Times New Roman"/>
          <w:szCs w:val="24"/>
        </w:rPr>
      </w:pPr>
      <w:r w:rsidRPr="00405079">
        <w:rPr>
          <w:rFonts w:ascii="Times New Roman" w:hAnsi="Times New Roman" w:cs="Times New Roman"/>
          <w:szCs w:val="24"/>
        </w:rPr>
        <w:t>Optimiz</w:t>
      </w:r>
      <w:r>
        <w:rPr>
          <w:rFonts w:ascii="Times New Roman" w:hAnsi="Times New Roman" w:cs="Times New Roman"/>
          <w:szCs w:val="24"/>
        </w:rPr>
        <w:t xml:space="preserve">ation Support Vector Regression. </w:t>
      </w:r>
      <w:r w:rsidRPr="00405079">
        <w:rPr>
          <w:rFonts w:ascii="Times New Roman" w:hAnsi="Times New Roman" w:cs="Times New Roman"/>
          <w:szCs w:val="24"/>
        </w:rPr>
        <w:t>2011 IEEE 3rd International Conference on Communication</w:t>
      </w:r>
      <w:r>
        <w:rPr>
          <w:rFonts w:ascii="Times New Roman" w:hAnsi="Times New Roman" w:cs="Times New Roman"/>
          <w:szCs w:val="24"/>
        </w:rPr>
        <w:t xml:space="preserve"> Software and Networks (ICCSN). Pages 334 –</w:t>
      </w:r>
      <w:r w:rsidRPr="00405079">
        <w:rPr>
          <w:rFonts w:ascii="Times New Roman" w:hAnsi="Times New Roman" w:cs="Times New Roman"/>
          <w:szCs w:val="24"/>
        </w:rPr>
        <w:t xml:space="preserve"> 337</w:t>
      </w:r>
      <w:r>
        <w:rPr>
          <w:rFonts w:ascii="Times New Roman" w:hAnsi="Times New Roman" w:cs="Times New Roman"/>
          <w:szCs w:val="24"/>
        </w:rPr>
        <w:t>.</w:t>
      </w:r>
    </w:p>
    <w:p w:rsidR="00405079" w:rsidRDefault="00405079" w:rsidP="00E02EF6">
      <w:pPr>
        <w:pStyle w:val="normal0"/>
        <w:numPr>
          <w:ilvl w:val="0"/>
          <w:numId w:val="7"/>
        </w:numPr>
        <w:spacing w:line="360" w:lineRule="auto"/>
        <w:rPr>
          <w:rFonts w:ascii="Times New Roman" w:hAnsi="Times New Roman" w:cs="Times New Roman"/>
          <w:szCs w:val="24"/>
        </w:rPr>
      </w:pPr>
      <w:r>
        <w:rPr>
          <w:rFonts w:ascii="Times New Roman" w:hAnsi="Times New Roman" w:cs="Times New Roman"/>
          <w:szCs w:val="24"/>
        </w:rPr>
        <w:t>BAOKUI</w:t>
      </w:r>
      <w:r w:rsidRPr="00405079">
        <w:rPr>
          <w:rFonts w:ascii="Times New Roman" w:hAnsi="Times New Roman" w:cs="Times New Roman"/>
          <w:szCs w:val="24"/>
        </w:rPr>
        <w:t xml:space="preserve"> Yao, Sun guangzhong. Regional coal and gas outburst </w:t>
      </w:r>
      <w:r>
        <w:rPr>
          <w:rFonts w:ascii="Times New Roman" w:hAnsi="Times New Roman" w:cs="Times New Roman"/>
          <w:szCs w:val="24"/>
        </w:rPr>
        <w:t xml:space="preserve">forecast. </w:t>
      </w:r>
      <w:r w:rsidRPr="00405079">
        <w:rPr>
          <w:rFonts w:ascii="Times New Roman" w:hAnsi="Times New Roman" w:cs="Times New Roman"/>
          <w:szCs w:val="24"/>
        </w:rPr>
        <w:t>Beijing China Science and Technology Press. 1993.</w:t>
      </w:r>
    </w:p>
    <w:p w:rsidR="00B50F4B" w:rsidRPr="00B50F4B" w:rsidRDefault="00B50F4B" w:rsidP="00E02EF6">
      <w:pPr>
        <w:pStyle w:val="normal0"/>
        <w:numPr>
          <w:ilvl w:val="0"/>
          <w:numId w:val="7"/>
        </w:numPr>
        <w:spacing w:line="360" w:lineRule="auto"/>
        <w:rPr>
          <w:rFonts w:ascii="Times New Roman" w:hAnsi="Times New Roman" w:cs="Times New Roman"/>
          <w:szCs w:val="24"/>
        </w:rPr>
      </w:pPr>
      <w:r w:rsidRPr="00B50F4B">
        <w:rPr>
          <w:rFonts w:ascii="Times New Roman" w:hAnsi="Times New Roman" w:cs="Times New Roman"/>
          <w:szCs w:val="24"/>
        </w:rPr>
        <w:t>CHENG Jian,BAI Jing-yi,QIAN Jian-sheng,LI Shi-yin, Short-Term Forecasting Method of Coalmine Gas Concentration Based on Chaotic Time Series. Journal of China University of Mining &amp; Technology 2008-02.</w:t>
      </w:r>
    </w:p>
    <w:p w:rsidR="00B50F4B" w:rsidRPr="00B50F4B" w:rsidRDefault="00B50F4B" w:rsidP="00B50F4B">
      <w:pPr>
        <w:pStyle w:val="normal0"/>
        <w:spacing w:line="360" w:lineRule="auto"/>
        <w:rPr>
          <w:rFonts w:ascii="Times New Roman" w:hAnsi="Times New Roman" w:cs="Times New Roman"/>
          <w:szCs w:val="24"/>
        </w:rPr>
      </w:pPr>
    </w:p>
    <w:p w:rsidR="00B50F4B" w:rsidRPr="00405079" w:rsidRDefault="00B50F4B" w:rsidP="00405079">
      <w:pPr>
        <w:pStyle w:val="normal0"/>
        <w:spacing w:line="360" w:lineRule="auto"/>
        <w:rPr>
          <w:rFonts w:ascii="Times New Roman" w:hAnsi="Times New Roman" w:cs="Times New Roman"/>
          <w:szCs w:val="24"/>
        </w:rPr>
      </w:pPr>
    </w:p>
    <w:sectPr w:rsidR="00B50F4B" w:rsidRPr="00405079" w:rsidSect="00CB3C6C">
      <w:pgSz w:w="12240" w:h="15840"/>
      <w:pgMar w:top="1701" w:right="1701" w:bottom="1701" w:left="1701"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0EB0" w:rsidRDefault="00220EB0" w:rsidP="00FD6F4F">
      <w:r>
        <w:separator/>
      </w:r>
    </w:p>
  </w:endnote>
  <w:endnote w:type="continuationSeparator" w:id="1">
    <w:p w:rsidR="00220EB0" w:rsidRDefault="00220EB0" w:rsidP="00FD6F4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Georgia">
    <w:panose1 w:val="02040502050405020303"/>
    <w:charset w:val="00"/>
    <w:family w:val="auto"/>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0EB0" w:rsidRDefault="00220EB0" w:rsidP="00FD6F4F">
      <w:r>
        <w:separator/>
      </w:r>
    </w:p>
  </w:footnote>
  <w:footnote w:type="continuationSeparator" w:id="1">
    <w:p w:rsidR="00220EB0" w:rsidRDefault="00220EB0" w:rsidP="00FD6F4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7B2A3D"/>
    <w:multiLevelType w:val="hybridMultilevel"/>
    <w:tmpl w:val="3A96D6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244B015A"/>
    <w:multiLevelType w:val="multilevel"/>
    <w:tmpl w:val="17F20AF4"/>
    <w:lvl w:ilvl="0">
      <w:start w:val="1"/>
      <w:numFmt w:val="decimal"/>
      <w:lvlText w:val="%1."/>
      <w:lvlJc w:val="left"/>
      <w:pPr>
        <w:ind w:left="720" w:firstLine="360"/>
      </w:pPr>
      <w:rPr>
        <w:b/>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2F2026E4"/>
    <w:multiLevelType w:val="multilevel"/>
    <w:tmpl w:val="5680D5A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47CA6572"/>
    <w:multiLevelType w:val="multilevel"/>
    <w:tmpl w:val="10FE5C6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56233B27"/>
    <w:multiLevelType w:val="multilevel"/>
    <w:tmpl w:val="EC22780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64624590"/>
    <w:multiLevelType w:val="multilevel"/>
    <w:tmpl w:val="17F20AF4"/>
    <w:lvl w:ilvl="0">
      <w:start w:val="1"/>
      <w:numFmt w:val="decimal"/>
      <w:lvlText w:val="%1."/>
      <w:lvlJc w:val="left"/>
      <w:pPr>
        <w:ind w:left="720" w:firstLine="360"/>
      </w:pPr>
      <w:rPr>
        <w:b/>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6">
    <w:nsid w:val="6CF77E86"/>
    <w:multiLevelType w:val="multilevel"/>
    <w:tmpl w:val="463CF56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3"/>
  </w:num>
  <w:num w:numId="3">
    <w:abstractNumId w:val="4"/>
  </w:num>
  <w:num w:numId="4">
    <w:abstractNumId w:val="6"/>
  </w:num>
  <w:num w:numId="5">
    <w:abstractNumId w:val="2"/>
  </w:num>
  <w:num w:numId="6">
    <w:abstractNumId w:val="5"/>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displayBackgroundShape/>
  <w:defaultTabStop w:val="720"/>
  <w:hyphenationZone w:val="425"/>
  <w:characterSpacingControl w:val="doNotCompress"/>
  <w:footnotePr>
    <w:footnote w:id="0"/>
    <w:footnote w:id="1"/>
  </w:footnotePr>
  <w:endnotePr>
    <w:endnote w:id="0"/>
    <w:endnote w:id="1"/>
  </w:endnotePr>
  <w:compat/>
  <w:rsids>
    <w:rsidRoot w:val="00DD0718"/>
    <w:rsid w:val="000078B6"/>
    <w:rsid w:val="000242DF"/>
    <w:rsid w:val="00052E8E"/>
    <w:rsid w:val="001B3800"/>
    <w:rsid w:val="001F5DF6"/>
    <w:rsid w:val="002004FF"/>
    <w:rsid w:val="00220EB0"/>
    <w:rsid w:val="00234CD2"/>
    <w:rsid w:val="00245C2B"/>
    <w:rsid w:val="002C5187"/>
    <w:rsid w:val="002E242E"/>
    <w:rsid w:val="002E65C0"/>
    <w:rsid w:val="002F5B25"/>
    <w:rsid w:val="00337E5F"/>
    <w:rsid w:val="00370B0B"/>
    <w:rsid w:val="00404FA9"/>
    <w:rsid w:val="00405079"/>
    <w:rsid w:val="00420235"/>
    <w:rsid w:val="00456643"/>
    <w:rsid w:val="00460881"/>
    <w:rsid w:val="00470D1B"/>
    <w:rsid w:val="004F45A3"/>
    <w:rsid w:val="00555A53"/>
    <w:rsid w:val="00562E93"/>
    <w:rsid w:val="005A2EBD"/>
    <w:rsid w:val="00631C47"/>
    <w:rsid w:val="00646C1D"/>
    <w:rsid w:val="00667D20"/>
    <w:rsid w:val="006A1F34"/>
    <w:rsid w:val="006F2249"/>
    <w:rsid w:val="00752ECF"/>
    <w:rsid w:val="007841A2"/>
    <w:rsid w:val="00792628"/>
    <w:rsid w:val="008406D4"/>
    <w:rsid w:val="00870373"/>
    <w:rsid w:val="0087158F"/>
    <w:rsid w:val="00890E0A"/>
    <w:rsid w:val="00893164"/>
    <w:rsid w:val="009269AA"/>
    <w:rsid w:val="00954B9C"/>
    <w:rsid w:val="009857EA"/>
    <w:rsid w:val="009D46CC"/>
    <w:rsid w:val="009E2DD6"/>
    <w:rsid w:val="00A6321C"/>
    <w:rsid w:val="00A86CD5"/>
    <w:rsid w:val="00A90A13"/>
    <w:rsid w:val="00AE0FC2"/>
    <w:rsid w:val="00AF5A98"/>
    <w:rsid w:val="00B50F4B"/>
    <w:rsid w:val="00B5769E"/>
    <w:rsid w:val="00B8156A"/>
    <w:rsid w:val="00BD55D3"/>
    <w:rsid w:val="00CB3C6C"/>
    <w:rsid w:val="00CD3159"/>
    <w:rsid w:val="00CE56D4"/>
    <w:rsid w:val="00CF064C"/>
    <w:rsid w:val="00D02158"/>
    <w:rsid w:val="00D463C8"/>
    <w:rsid w:val="00DA09FD"/>
    <w:rsid w:val="00DD0718"/>
    <w:rsid w:val="00E02EF6"/>
    <w:rsid w:val="00E17369"/>
    <w:rsid w:val="00E508AC"/>
    <w:rsid w:val="00E538F0"/>
    <w:rsid w:val="00EC0239"/>
    <w:rsid w:val="00F33ED4"/>
    <w:rsid w:val="00FD04C4"/>
    <w:rsid w:val="00FD6F4F"/>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Cambria"/>
        <w:color w:val="000000"/>
        <w:sz w:val="24"/>
        <w:lang w:val="es-CO"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6643"/>
  </w:style>
  <w:style w:type="paragraph" w:styleId="Ttulo1">
    <w:name w:val="heading 1"/>
    <w:basedOn w:val="normal0"/>
    <w:next w:val="normal0"/>
    <w:rsid w:val="00456643"/>
    <w:pPr>
      <w:keepNext/>
      <w:keepLines/>
      <w:spacing w:before="480" w:after="120"/>
      <w:contextualSpacing/>
      <w:outlineLvl w:val="0"/>
    </w:pPr>
    <w:rPr>
      <w:b/>
      <w:sz w:val="48"/>
    </w:rPr>
  </w:style>
  <w:style w:type="paragraph" w:styleId="Ttulo2">
    <w:name w:val="heading 2"/>
    <w:basedOn w:val="normal0"/>
    <w:next w:val="normal0"/>
    <w:rsid w:val="00456643"/>
    <w:pPr>
      <w:keepNext/>
      <w:keepLines/>
      <w:spacing w:before="360" w:after="80"/>
      <w:contextualSpacing/>
      <w:outlineLvl w:val="1"/>
    </w:pPr>
    <w:rPr>
      <w:b/>
      <w:sz w:val="36"/>
    </w:rPr>
  </w:style>
  <w:style w:type="paragraph" w:styleId="Ttulo3">
    <w:name w:val="heading 3"/>
    <w:basedOn w:val="normal0"/>
    <w:next w:val="normal0"/>
    <w:rsid w:val="00456643"/>
    <w:pPr>
      <w:keepNext/>
      <w:keepLines/>
      <w:spacing w:before="280" w:after="80"/>
      <w:contextualSpacing/>
      <w:outlineLvl w:val="2"/>
    </w:pPr>
    <w:rPr>
      <w:b/>
      <w:sz w:val="28"/>
    </w:rPr>
  </w:style>
  <w:style w:type="paragraph" w:styleId="Ttulo4">
    <w:name w:val="heading 4"/>
    <w:basedOn w:val="normal0"/>
    <w:next w:val="normal0"/>
    <w:rsid w:val="00456643"/>
    <w:pPr>
      <w:keepNext/>
      <w:keepLines/>
      <w:spacing w:before="240" w:after="40"/>
      <w:contextualSpacing/>
      <w:outlineLvl w:val="3"/>
    </w:pPr>
    <w:rPr>
      <w:b/>
    </w:rPr>
  </w:style>
  <w:style w:type="paragraph" w:styleId="Ttulo5">
    <w:name w:val="heading 5"/>
    <w:basedOn w:val="normal0"/>
    <w:next w:val="normal0"/>
    <w:rsid w:val="00456643"/>
    <w:pPr>
      <w:keepNext/>
      <w:keepLines/>
      <w:spacing w:before="220" w:after="40"/>
      <w:contextualSpacing/>
      <w:outlineLvl w:val="4"/>
    </w:pPr>
    <w:rPr>
      <w:b/>
      <w:sz w:val="22"/>
    </w:rPr>
  </w:style>
  <w:style w:type="paragraph" w:styleId="Ttulo6">
    <w:name w:val="heading 6"/>
    <w:basedOn w:val="normal0"/>
    <w:next w:val="normal0"/>
    <w:rsid w:val="00456643"/>
    <w:pPr>
      <w:keepNext/>
      <w:keepLines/>
      <w:spacing w:before="200" w:after="40"/>
      <w:contextualSpacing/>
      <w:outlineLvl w:val="5"/>
    </w:pPr>
    <w:rPr>
      <w:b/>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rsid w:val="00456643"/>
  </w:style>
  <w:style w:type="table" w:customStyle="1" w:styleId="TableNormal">
    <w:name w:val="Table Normal"/>
    <w:rsid w:val="00456643"/>
    <w:tblPr>
      <w:tblCellMar>
        <w:top w:w="0" w:type="dxa"/>
        <w:left w:w="0" w:type="dxa"/>
        <w:bottom w:w="0" w:type="dxa"/>
        <w:right w:w="0" w:type="dxa"/>
      </w:tblCellMar>
    </w:tblPr>
  </w:style>
  <w:style w:type="paragraph" w:styleId="Ttulo">
    <w:name w:val="Title"/>
    <w:basedOn w:val="normal0"/>
    <w:next w:val="normal0"/>
    <w:rsid w:val="00456643"/>
    <w:pPr>
      <w:keepNext/>
      <w:keepLines/>
      <w:spacing w:before="480" w:after="120"/>
      <w:contextualSpacing/>
    </w:pPr>
    <w:rPr>
      <w:b/>
      <w:sz w:val="72"/>
    </w:rPr>
  </w:style>
  <w:style w:type="paragraph" w:styleId="Subttulo">
    <w:name w:val="Subtitle"/>
    <w:basedOn w:val="normal0"/>
    <w:next w:val="normal0"/>
    <w:rsid w:val="00456643"/>
    <w:pPr>
      <w:keepNext/>
      <w:keepLines/>
      <w:spacing w:before="360" w:after="80"/>
      <w:contextualSpacing/>
    </w:pPr>
    <w:rPr>
      <w:rFonts w:ascii="Georgia" w:eastAsia="Georgia" w:hAnsi="Georgia" w:cs="Georgia"/>
      <w:i/>
      <w:color w:val="666666"/>
      <w:sz w:val="48"/>
    </w:rPr>
  </w:style>
  <w:style w:type="table" w:customStyle="1" w:styleId="a">
    <w:basedOn w:val="TableNormal"/>
    <w:rsid w:val="00456643"/>
    <w:tblPr>
      <w:tblStyleRowBandSize w:val="1"/>
      <w:tblStyleColBandSize w:val="1"/>
      <w:tblCellMar>
        <w:top w:w="0" w:type="dxa"/>
        <w:left w:w="0" w:type="dxa"/>
        <w:bottom w:w="0" w:type="dxa"/>
        <w:right w:w="0" w:type="dxa"/>
      </w:tblCellMar>
    </w:tblPr>
  </w:style>
  <w:style w:type="table" w:customStyle="1" w:styleId="a0">
    <w:basedOn w:val="TableNormal"/>
    <w:rsid w:val="00456643"/>
    <w:tblPr>
      <w:tblStyleRowBandSize w:val="1"/>
      <w:tblStyleColBandSize w:val="1"/>
      <w:tblCellMar>
        <w:top w:w="0" w:type="dxa"/>
        <w:left w:w="0" w:type="dxa"/>
        <w:bottom w:w="0" w:type="dxa"/>
        <w:right w:w="0" w:type="dxa"/>
      </w:tblCellMar>
    </w:tblPr>
  </w:style>
  <w:style w:type="table" w:customStyle="1" w:styleId="a1">
    <w:basedOn w:val="TableNormal"/>
    <w:rsid w:val="00456643"/>
    <w:tblPr>
      <w:tblStyleRowBandSize w:val="1"/>
      <w:tblStyleColBandSize w:val="1"/>
      <w:tblCellMar>
        <w:top w:w="0" w:type="dxa"/>
        <w:left w:w="0" w:type="dxa"/>
        <w:bottom w:w="0" w:type="dxa"/>
        <w:right w:w="0" w:type="dxa"/>
      </w:tblCellMar>
    </w:tblPr>
  </w:style>
  <w:style w:type="table" w:customStyle="1" w:styleId="a2">
    <w:basedOn w:val="TableNormal"/>
    <w:rsid w:val="00456643"/>
    <w:tblPr>
      <w:tblStyleRowBandSize w:val="1"/>
      <w:tblStyleColBandSize w:val="1"/>
      <w:tblCellMar>
        <w:top w:w="0" w:type="dxa"/>
        <w:left w:w="0" w:type="dxa"/>
        <w:bottom w:w="0" w:type="dxa"/>
        <w:right w:w="0" w:type="dxa"/>
      </w:tblCellMar>
    </w:tblPr>
  </w:style>
  <w:style w:type="table" w:customStyle="1" w:styleId="a3">
    <w:basedOn w:val="TableNormal"/>
    <w:rsid w:val="00456643"/>
    <w:tblPr>
      <w:tblStyleRowBandSize w:val="1"/>
      <w:tblStyleColBandSize w:val="1"/>
      <w:tblCellMar>
        <w:top w:w="0" w:type="dxa"/>
        <w:left w:w="0" w:type="dxa"/>
        <w:bottom w:w="0" w:type="dxa"/>
        <w:right w:w="0" w:type="dxa"/>
      </w:tblCellMar>
    </w:tblPr>
  </w:style>
  <w:style w:type="paragraph" w:styleId="Epgrafe">
    <w:name w:val="caption"/>
    <w:basedOn w:val="Normal"/>
    <w:next w:val="Normal"/>
    <w:uiPriority w:val="35"/>
    <w:unhideWhenUsed/>
    <w:qFormat/>
    <w:rsid w:val="00404FA9"/>
    <w:pPr>
      <w:spacing w:after="200"/>
    </w:pPr>
    <w:rPr>
      <w:b/>
      <w:bCs/>
      <w:color w:val="4F81BD" w:themeColor="accent1"/>
      <w:sz w:val="18"/>
      <w:szCs w:val="18"/>
    </w:rPr>
  </w:style>
  <w:style w:type="paragraph" w:styleId="Textonotapie">
    <w:name w:val="footnote text"/>
    <w:basedOn w:val="Normal"/>
    <w:link w:val="TextonotapieCar"/>
    <w:uiPriority w:val="99"/>
    <w:semiHidden/>
    <w:unhideWhenUsed/>
    <w:rsid w:val="00FD6F4F"/>
    <w:pPr>
      <w:jc w:val="both"/>
    </w:pPr>
    <w:rPr>
      <w:rFonts w:ascii="Arial" w:eastAsiaTheme="minorHAnsi" w:hAnsi="Arial" w:cstheme="minorBidi"/>
      <w:color w:val="auto"/>
      <w:sz w:val="20"/>
      <w:lang w:eastAsia="en-US"/>
    </w:rPr>
  </w:style>
  <w:style w:type="character" w:customStyle="1" w:styleId="TextonotapieCar">
    <w:name w:val="Texto nota pie Car"/>
    <w:basedOn w:val="Fuentedeprrafopredeter"/>
    <w:link w:val="Textonotapie"/>
    <w:uiPriority w:val="99"/>
    <w:semiHidden/>
    <w:rsid w:val="00FD6F4F"/>
    <w:rPr>
      <w:rFonts w:ascii="Arial" w:eastAsiaTheme="minorHAnsi" w:hAnsi="Arial" w:cstheme="minorBidi"/>
      <w:color w:val="auto"/>
      <w:sz w:val="20"/>
      <w:lang w:eastAsia="en-US"/>
    </w:rPr>
  </w:style>
  <w:style w:type="character" w:styleId="Refdenotaalpie">
    <w:name w:val="footnote reference"/>
    <w:basedOn w:val="Fuentedeprrafopredeter"/>
    <w:uiPriority w:val="99"/>
    <w:semiHidden/>
    <w:unhideWhenUsed/>
    <w:rsid w:val="00FD6F4F"/>
    <w:rPr>
      <w:vertAlign w:val="superscript"/>
    </w:rPr>
  </w:style>
  <w:style w:type="character" w:styleId="Hipervnculo">
    <w:name w:val="Hyperlink"/>
    <w:basedOn w:val="Fuentedeprrafopredeter"/>
    <w:uiPriority w:val="99"/>
    <w:unhideWhenUsed/>
    <w:rsid w:val="00FD6F4F"/>
    <w:rPr>
      <w:color w:val="0000FF" w:themeColor="hyperlink"/>
      <w:u w:val="single"/>
    </w:rPr>
  </w:style>
  <w:style w:type="table" w:styleId="Sombreadoclaro-nfasis1">
    <w:name w:val="Light Shading Accent 1"/>
    <w:basedOn w:val="Tablanormal"/>
    <w:uiPriority w:val="60"/>
    <w:rsid w:val="00890E0A"/>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uadrculamedia3-nfasis1">
    <w:name w:val="Medium Grid 3 Accent 1"/>
    <w:basedOn w:val="Tablanormal"/>
    <w:uiPriority w:val="69"/>
    <w:rsid w:val="00890E0A"/>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1-nfasis1">
    <w:name w:val="Medium Grid 1 Accent 1"/>
    <w:basedOn w:val="Tablanormal"/>
    <w:uiPriority w:val="67"/>
    <w:rsid w:val="00890E0A"/>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Listamedia2-nfasis5">
    <w:name w:val="Medium List 2 Accent 5"/>
    <w:basedOn w:val="Tablanormal"/>
    <w:uiPriority w:val="66"/>
    <w:rsid w:val="00890E0A"/>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Tablaconcuadrcula">
    <w:name w:val="Table Grid"/>
    <w:basedOn w:val="Tablanormal"/>
    <w:uiPriority w:val="59"/>
    <w:rsid w:val="00890E0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uadrculaclara-nfasis1">
    <w:name w:val="Light Grid Accent 1"/>
    <w:basedOn w:val="Tablanormal"/>
    <w:uiPriority w:val="62"/>
    <w:rsid w:val="00890E0A"/>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ombreadomedio2-nfasis6">
    <w:name w:val="Medium Shading 2 Accent 6"/>
    <w:basedOn w:val="Tablanormal"/>
    <w:uiPriority w:val="64"/>
    <w:rsid w:val="00890E0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nfasis1">
    <w:name w:val="Medium List 1 Accent 1"/>
    <w:basedOn w:val="Tablanormal"/>
    <w:uiPriority w:val="65"/>
    <w:rsid w:val="00890E0A"/>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Sombreadomedio2">
    <w:name w:val="Medium Shading 2"/>
    <w:basedOn w:val="Tablanormal"/>
    <w:uiPriority w:val="64"/>
    <w:rsid w:val="00890E0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890E0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Cambria"/>
        <w:color w:val="000000"/>
        <w:sz w:val="24"/>
        <w:lang w:val="es-CO"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0"/>
    <w:next w:val="normal0"/>
    <w:pPr>
      <w:keepNext/>
      <w:keepLines/>
      <w:spacing w:before="480" w:after="120"/>
      <w:contextualSpacing/>
      <w:outlineLvl w:val="0"/>
    </w:pPr>
    <w:rPr>
      <w:b/>
      <w:sz w:val="48"/>
    </w:rPr>
  </w:style>
  <w:style w:type="paragraph" w:styleId="Ttulo2">
    <w:name w:val="heading 2"/>
    <w:basedOn w:val="normal0"/>
    <w:next w:val="normal0"/>
    <w:pPr>
      <w:keepNext/>
      <w:keepLines/>
      <w:spacing w:before="360" w:after="80"/>
      <w:contextualSpacing/>
      <w:outlineLvl w:val="1"/>
    </w:pPr>
    <w:rPr>
      <w:b/>
      <w:sz w:val="36"/>
    </w:rPr>
  </w:style>
  <w:style w:type="paragraph" w:styleId="Ttulo3">
    <w:name w:val="heading 3"/>
    <w:basedOn w:val="normal0"/>
    <w:next w:val="normal0"/>
    <w:pPr>
      <w:keepNext/>
      <w:keepLines/>
      <w:spacing w:before="280" w:after="80"/>
      <w:contextualSpacing/>
      <w:outlineLvl w:val="2"/>
    </w:pPr>
    <w:rPr>
      <w:b/>
      <w:sz w:val="28"/>
    </w:rPr>
  </w:style>
  <w:style w:type="paragraph" w:styleId="Ttulo4">
    <w:name w:val="heading 4"/>
    <w:basedOn w:val="normal0"/>
    <w:next w:val="normal0"/>
    <w:pPr>
      <w:keepNext/>
      <w:keepLines/>
      <w:spacing w:before="240" w:after="40"/>
      <w:contextualSpacing/>
      <w:outlineLvl w:val="3"/>
    </w:pPr>
    <w:rPr>
      <w:b/>
    </w:rPr>
  </w:style>
  <w:style w:type="paragraph" w:styleId="Ttulo5">
    <w:name w:val="heading 5"/>
    <w:basedOn w:val="normal0"/>
    <w:next w:val="normal0"/>
    <w:pPr>
      <w:keepNext/>
      <w:keepLines/>
      <w:spacing w:before="220" w:after="40"/>
      <w:contextualSpacing/>
      <w:outlineLvl w:val="4"/>
    </w:pPr>
    <w:rPr>
      <w:b/>
      <w:sz w:val="22"/>
    </w:rPr>
  </w:style>
  <w:style w:type="paragraph" w:styleId="Ttulo6">
    <w:name w:val="heading 6"/>
    <w:basedOn w:val="normal0"/>
    <w:next w:val="normal0"/>
    <w:pPr>
      <w:keepNext/>
      <w:keepLines/>
      <w:spacing w:before="200" w:after="40"/>
      <w:contextualSpacing/>
      <w:outlineLvl w:val="5"/>
    </w:pPr>
    <w:rPr>
      <w:b/>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0">
    <w:name w:val="normal"/>
  </w:style>
  <w:style w:type="table" w:customStyle="1" w:styleId="TableNormal">
    <w:name w:val="Table Normal"/>
    <w:tblPr>
      <w:tblCellMar>
        <w:top w:w="0" w:type="dxa"/>
        <w:left w:w="0" w:type="dxa"/>
        <w:bottom w:w="0" w:type="dxa"/>
        <w:right w:w="0" w:type="dxa"/>
      </w:tblCellMar>
    </w:tblPr>
  </w:style>
  <w:style w:type="paragraph" w:styleId="Ttulo">
    <w:name w:val="Title"/>
    <w:basedOn w:val="normal0"/>
    <w:next w:val="normal0"/>
    <w:pPr>
      <w:keepNext/>
      <w:keepLines/>
      <w:spacing w:before="480" w:after="120"/>
      <w:contextualSpacing/>
    </w:pPr>
    <w:rPr>
      <w:b/>
      <w:sz w:val="72"/>
    </w:rPr>
  </w:style>
  <w:style w:type="paragraph" w:styleId="Subttulo">
    <w:name w:val="Subtitle"/>
    <w:basedOn w:val="normal0"/>
    <w:next w:val="normal0"/>
    <w:pPr>
      <w:keepNext/>
      <w:keepLines/>
      <w:spacing w:before="360" w:after="80"/>
      <w:contextualSpacing/>
    </w:pPr>
    <w:rPr>
      <w:rFonts w:ascii="Georgia" w:eastAsia="Georgia" w:hAnsi="Georgia" w:cs="Georgia"/>
      <w:i/>
      <w:color w:val="666666"/>
      <w:sz w:val="48"/>
    </w:rPr>
  </w:style>
  <w:style w:type="table" w:customStyle="1" w:styleId="a">
    <w:basedOn w:val="TableNormal"/>
    <w:tblPr>
      <w:tblStyleRowBandSize w:val="1"/>
      <w:tblStyleColBandSize w:val="1"/>
      <w:tblCellMar>
        <w:top w:w="0" w:type="dxa"/>
        <w:left w:w="0" w:type="dxa"/>
        <w:bottom w:w="0" w:type="dxa"/>
        <w:right w:w="0" w:type="dxa"/>
      </w:tblCellMar>
    </w:tblPr>
  </w:style>
  <w:style w:type="table" w:customStyle="1" w:styleId="a0">
    <w:basedOn w:val="TableNormal"/>
    <w:tblPr>
      <w:tblStyleRowBandSize w:val="1"/>
      <w:tblStyleColBandSize w:val="1"/>
      <w:tblCellMar>
        <w:top w:w="0" w:type="dxa"/>
        <w:left w:w="0" w:type="dxa"/>
        <w:bottom w:w="0" w:type="dxa"/>
        <w:right w:w="0" w:type="dxa"/>
      </w:tblCellMar>
    </w:tblPr>
  </w:style>
  <w:style w:type="table" w:customStyle="1" w:styleId="a1">
    <w:basedOn w:val="TableNormal"/>
    <w:tblPr>
      <w:tblStyleRowBandSize w:val="1"/>
      <w:tblStyleColBandSize w:val="1"/>
      <w:tblCellMar>
        <w:top w:w="0" w:type="dxa"/>
        <w:left w:w="0" w:type="dxa"/>
        <w:bottom w:w="0" w:type="dxa"/>
        <w:right w:w="0" w:type="dxa"/>
      </w:tblCellMar>
    </w:tblPr>
  </w:style>
  <w:style w:type="table" w:customStyle="1" w:styleId="a2">
    <w:basedOn w:val="TableNormal"/>
    <w:tblPr>
      <w:tblStyleRowBandSize w:val="1"/>
      <w:tblStyleColBandSize w:val="1"/>
      <w:tblCellMar>
        <w:top w:w="0" w:type="dxa"/>
        <w:left w:w="0" w:type="dxa"/>
        <w:bottom w:w="0" w:type="dxa"/>
        <w:right w:w="0" w:type="dxa"/>
      </w:tblCellMar>
    </w:tblPr>
  </w:style>
  <w:style w:type="table" w:customStyle="1" w:styleId="a3">
    <w:basedOn w:val="TableNormal"/>
    <w:tblPr>
      <w:tblStyleRowBandSize w:val="1"/>
      <w:tblStyleColBandSize w:val="1"/>
      <w:tblCellMar>
        <w:top w:w="0" w:type="dxa"/>
        <w:left w:w="0" w:type="dxa"/>
        <w:bottom w:w="0" w:type="dxa"/>
        <w:right w:w="0" w:type="dxa"/>
      </w:tblCellMar>
    </w:tblPr>
  </w:style>
  <w:style w:type="paragraph" w:styleId="Epgrafe">
    <w:name w:val="caption"/>
    <w:basedOn w:val="Normal"/>
    <w:next w:val="Normal"/>
    <w:uiPriority w:val="35"/>
    <w:unhideWhenUsed/>
    <w:qFormat/>
    <w:rsid w:val="00404FA9"/>
    <w:pPr>
      <w:spacing w:after="200"/>
    </w:pPr>
    <w:rPr>
      <w:b/>
      <w:bCs/>
      <w:color w:val="4F81BD" w:themeColor="accent1"/>
      <w:sz w:val="18"/>
      <w:szCs w:val="18"/>
    </w:rPr>
  </w:style>
  <w:style w:type="paragraph" w:styleId="Textonotapie">
    <w:name w:val="footnote text"/>
    <w:basedOn w:val="Normal"/>
    <w:link w:val="TextonotapieCar"/>
    <w:uiPriority w:val="99"/>
    <w:semiHidden/>
    <w:unhideWhenUsed/>
    <w:rsid w:val="00FD6F4F"/>
    <w:pPr>
      <w:jc w:val="both"/>
    </w:pPr>
    <w:rPr>
      <w:rFonts w:ascii="Arial" w:eastAsiaTheme="minorHAnsi" w:hAnsi="Arial" w:cstheme="minorBidi"/>
      <w:color w:val="auto"/>
      <w:sz w:val="20"/>
      <w:lang w:eastAsia="en-US"/>
    </w:rPr>
  </w:style>
  <w:style w:type="character" w:customStyle="1" w:styleId="TextonotapieCar">
    <w:name w:val="Texto nota pie Car"/>
    <w:basedOn w:val="Fuentedeprrafopredeter"/>
    <w:link w:val="Textonotapie"/>
    <w:uiPriority w:val="99"/>
    <w:semiHidden/>
    <w:rsid w:val="00FD6F4F"/>
    <w:rPr>
      <w:rFonts w:ascii="Arial" w:eastAsiaTheme="minorHAnsi" w:hAnsi="Arial" w:cstheme="minorBidi"/>
      <w:color w:val="auto"/>
      <w:sz w:val="20"/>
      <w:lang w:eastAsia="en-US"/>
    </w:rPr>
  </w:style>
  <w:style w:type="character" w:styleId="Refdenotaalpie">
    <w:name w:val="footnote reference"/>
    <w:basedOn w:val="Fuentedeprrafopredeter"/>
    <w:uiPriority w:val="99"/>
    <w:semiHidden/>
    <w:unhideWhenUsed/>
    <w:rsid w:val="00FD6F4F"/>
    <w:rPr>
      <w:vertAlign w:val="superscript"/>
    </w:rPr>
  </w:style>
  <w:style w:type="character" w:styleId="Hipervnculo">
    <w:name w:val="Hyperlink"/>
    <w:basedOn w:val="Fuentedeprrafopredeter"/>
    <w:uiPriority w:val="99"/>
    <w:unhideWhenUsed/>
    <w:rsid w:val="00FD6F4F"/>
    <w:rPr>
      <w:color w:val="0000FF" w:themeColor="hyperlink"/>
      <w:u w:val="single"/>
    </w:rPr>
  </w:style>
  <w:style w:type="table" w:styleId="Sombreadoclaro-nfasis1">
    <w:name w:val="Light Shading Accent 1"/>
    <w:basedOn w:val="Tablanormal"/>
    <w:uiPriority w:val="60"/>
    <w:rsid w:val="00890E0A"/>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uadrculamediana3-nfasis1">
    <w:name w:val="Medium Grid 3 Accent 1"/>
    <w:basedOn w:val="Tablanormal"/>
    <w:uiPriority w:val="69"/>
    <w:rsid w:val="00890E0A"/>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na1-nfasis1">
    <w:name w:val="Medium Grid 1 Accent 1"/>
    <w:basedOn w:val="Tablanormal"/>
    <w:uiPriority w:val="67"/>
    <w:rsid w:val="00890E0A"/>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Listamediana2-nfasis5">
    <w:name w:val="Medium List 2 Accent 5"/>
    <w:basedOn w:val="Tablanormal"/>
    <w:uiPriority w:val="66"/>
    <w:rsid w:val="00890E0A"/>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Tablaconcuadrcula">
    <w:name w:val="Table Grid"/>
    <w:basedOn w:val="Tablanormal"/>
    <w:uiPriority w:val="59"/>
    <w:rsid w:val="00890E0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uadrculaclara-nfasis1">
    <w:name w:val="Light Grid Accent 1"/>
    <w:basedOn w:val="Tablanormal"/>
    <w:uiPriority w:val="62"/>
    <w:rsid w:val="00890E0A"/>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Sombreadomediano2-nfasis6">
    <w:name w:val="Medium Shading 2 Accent 6"/>
    <w:basedOn w:val="Tablanormal"/>
    <w:uiPriority w:val="64"/>
    <w:rsid w:val="00890E0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na1-nfasis1">
    <w:name w:val="Medium List 1 Accent 1"/>
    <w:basedOn w:val="Tablanormal"/>
    <w:uiPriority w:val="65"/>
    <w:rsid w:val="00890E0A"/>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Sombreadomediano2">
    <w:name w:val="Medium Shading 2"/>
    <w:basedOn w:val="Tablanormal"/>
    <w:uiPriority w:val="64"/>
    <w:rsid w:val="00890E0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ano2-nfasis5">
    <w:name w:val="Medium Shading 2 Accent 5"/>
    <w:basedOn w:val="Tablanormal"/>
    <w:uiPriority w:val="64"/>
    <w:rsid w:val="00890E0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r="http://schemas.openxmlformats.org/officeDocument/2006/relationships" xmlns:w="http://schemas.openxmlformats.org/wordprocessingml/2006/main">
  <w:divs>
    <w:div w:id="158887504">
      <w:bodyDiv w:val="1"/>
      <w:marLeft w:val="0"/>
      <w:marRight w:val="0"/>
      <w:marTop w:val="0"/>
      <w:marBottom w:val="0"/>
      <w:divBdr>
        <w:top w:val="none" w:sz="0" w:space="0" w:color="auto"/>
        <w:left w:val="none" w:sz="0" w:space="0" w:color="auto"/>
        <w:bottom w:val="none" w:sz="0" w:space="0" w:color="auto"/>
        <w:right w:val="none" w:sz="0" w:space="0" w:color="auto"/>
      </w:divBdr>
    </w:div>
    <w:div w:id="952908527">
      <w:bodyDiv w:val="1"/>
      <w:marLeft w:val="0"/>
      <w:marRight w:val="0"/>
      <w:marTop w:val="0"/>
      <w:marBottom w:val="0"/>
      <w:divBdr>
        <w:top w:val="none" w:sz="0" w:space="0" w:color="auto"/>
        <w:left w:val="none" w:sz="0" w:space="0" w:color="auto"/>
        <w:bottom w:val="none" w:sz="0" w:space="0" w:color="auto"/>
        <w:right w:val="none" w:sz="0" w:space="0" w:color="auto"/>
      </w:divBdr>
    </w:div>
    <w:div w:id="1708018123">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4285</Words>
  <Characters>23568</Characters>
  <Application>Microsoft Office Word</Application>
  <DocSecurity>0</DocSecurity>
  <Lines>196</Lines>
  <Paragraphs>55</Paragraphs>
  <ScaleCrop>false</ScaleCrop>
  <Company/>
  <LinksUpToDate>false</LinksUpToDate>
  <CharactersWithSpaces>27798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proyecto_propuesta_FODEIN14.docx.docx</dc:title>
  <cp:lastModifiedBy>Doc12UnidInves</cp:lastModifiedBy>
  <cp:revision>2</cp:revision>
  <dcterms:created xsi:type="dcterms:W3CDTF">2014-08-26T21:21:00Z</dcterms:created>
  <dcterms:modified xsi:type="dcterms:W3CDTF">2014-08-26T21:21:00Z</dcterms:modified>
</cp:coreProperties>
</file>