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10B3" w:rsidRPr="008F1A8B" w:rsidRDefault="005410B3" w:rsidP="005410B3">
      <w:pPr>
        <w:jc w:val="both"/>
        <w:rPr>
          <w:rFonts w:ascii="Times New Roman" w:hAnsi="Times New Roman"/>
          <w:b/>
          <w:sz w:val="24"/>
        </w:rPr>
      </w:pPr>
      <w:r w:rsidRPr="008F1A8B">
        <w:rPr>
          <w:rFonts w:ascii="Times New Roman" w:hAnsi="Times New Roman"/>
          <w:b/>
          <w:sz w:val="24"/>
        </w:rPr>
        <w:t>Título</w:t>
      </w:r>
      <w:r w:rsidR="00694088">
        <w:rPr>
          <w:rFonts w:ascii="Times New Roman" w:hAnsi="Times New Roman"/>
          <w:b/>
          <w:sz w:val="24"/>
        </w:rPr>
        <w:t>:</w:t>
      </w:r>
      <w:r w:rsidR="002367E9">
        <w:rPr>
          <w:rFonts w:ascii="Times New Roman" w:hAnsi="Times New Roman"/>
          <w:b/>
          <w:sz w:val="24"/>
        </w:rPr>
        <w:t xml:space="preserve"> </w:t>
      </w:r>
      <w:r w:rsidR="00D80DD2">
        <w:rPr>
          <w:rFonts w:ascii="Times New Roman" w:hAnsi="Times New Roman"/>
          <w:b/>
          <w:sz w:val="24"/>
        </w:rPr>
        <w:t>Derecho a la Propiedad</w:t>
      </w:r>
      <w:r w:rsidR="002D3016" w:rsidRPr="002D3016">
        <w:rPr>
          <w:rFonts w:ascii="Times New Roman" w:hAnsi="Times New Roman"/>
          <w:b/>
          <w:sz w:val="24"/>
        </w:rPr>
        <w:t xml:space="preserve"> privada en Colombia</w:t>
      </w:r>
      <w:r w:rsidR="00D80DD2">
        <w:rPr>
          <w:rFonts w:ascii="Times New Roman" w:hAnsi="Times New Roman"/>
          <w:b/>
          <w:sz w:val="24"/>
        </w:rPr>
        <w:t>: una mirada desde los procesos constituyentes</w:t>
      </w:r>
      <w:r w:rsidR="002D3016" w:rsidRPr="002D3016">
        <w:rPr>
          <w:rFonts w:ascii="Times New Roman" w:hAnsi="Times New Roman"/>
          <w:b/>
          <w:sz w:val="24"/>
        </w:rPr>
        <w:t xml:space="preserve"> (1810 – 1</w:t>
      </w:r>
      <w:r w:rsidR="00910A3B">
        <w:rPr>
          <w:rFonts w:ascii="Times New Roman" w:hAnsi="Times New Roman"/>
          <w:b/>
          <w:sz w:val="24"/>
        </w:rPr>
        <w:t>991</w:t>
      </w:r>
      <w:r w:rsidR="002D3016" w:rsidRPr="002D3016">
        <w:rPr>
          <w:rFonts w:ascii="Times New Roman" w:hAnsi="Times New Roman"/>
          <w:b/>
          <w:sz w:val="24"/>
        </w:rPr>
        <w:t>)</w:t>
      </w:r>
    </w:p>
    <w:p w:rsidR="005410B3" w:rsidRDefault="004E1CF1" w:rsidP="005410B3">
      <w:pPr>
        <w:jc w:val="both"/>
        <w:rPr>
          <w:rFonts w:ascii="Times New Roman" w:hAnsi="Times New Roman"/>
          <w:sz w:val="24"/>
        </w:rPr>
      </w:pPr>
      <w:r w:rsidRPr="004E1CF1">
        <w:rPr>
          <w:rFonts w:ascii="Times New Roman" w:hAnsi="Times New Roman"/>
          <w:b/>
          <w:sz w:val="24"/>
        </w:rPr>
        <w:t xml:space="preserve">Duración: </w:t>
      </w:r>
      <w:r w:rsidR="00A077CC">
        <w:rPr>
          <w:rFonts w:ascii="Times New Roman" w:hAnsi="Times New Roman"/>
          <w:sz w:val="24"/>
        </w:rPr>
        <w:t>9 meses</w:t>
      </w:r>
    </w:p>
    <w:p w:rsidR="005410B3" w:rsidRDefault="005410B3" w:rsidP="005410B3">
      <w:pPr>
        <w:jc w:val="both"/>
        <w:rPr>
          <w:rFonts w:ascii="Times New Roman" w:hAnsi="Times New Roman"/>
          <w:sz w:val="24"/>
        </w:rPr>
      </w:pPr>
      <w:r w:rsidRPr="004E1CF1">
        <w:rPr>
          <w:rFonts w:ascii="Times New Roman" w:hAnsi="Times New Roman"/>
          <w:b/>
          <w:sz w:val="24"/>
        </w:rPr>
        <w:t>Lugar de ejecución</w:t>
      </w:r>
      <w:r w:rsidR="00CF62E5" w:rsidRPr="004E1CF1">
        <w:rPr>
          <w:rFonts w:ascii="Times New Roman" w:hAnsi="Times New Roman"/>
          <w:b/>
          <w:sz w:val="24"/>
        </w:rPr>
        <w:t>:</w:t>
      </w:r>
      <w:r w:rsidR="00CF62E5">
        <w:rPr>
          <w:rFonts w:ascii="Times New Roman" w:hAnsi="Times New Roman"/>
          <w:sz w:val="24"/>
        </w:rPr>
        <w:t xml:space="preserve"> Bogotá </w:t>
      </w:r>
    </w:p>
    <w:p w:rsidR="005410B3" w:rsidRDefault="005410B3" w:rsidP="005410B3">
      <w:pPr>
        <w:jc w:val="both"/>
        <w:rPr>
          <w:rFonts w:ascii="Times New Roman" w:hAnsi="Times New Roman"/>
          <w:sz w:val="24"/>
        </w:rPr>
      </w:pPr>
      <w:r w:rsidRPr="004E1CF1">
        <w:rPr>
          <w:rFonts w:ascii="Times New Roman" w:hAnsi="Times New Roman"/>
          <w:b/>
          <w:sz w:val="24"/>
        </w:rPr>
        <w:t>Investigador</w:t>
      </w:r>
      <w:r w:rsidR="00D4026A" w:rsidRPr="004E1CF1">
        <w:rPr>
          <w:rFonts w:ascii="Times New Roman" w:hAnsi="Times New Roman"/>
          <w:b/>
          <w:sz w:val="24"/>
        </w:rPr>
        <w:t>a</w:t>
      </w:r>
      <w:r w:rsidRPr="004E1CF1">
        <w:rPr>
          <w:rFonts w:ascii="Times New Roman" w:hAnsi="Times New Roman"/>
          <w:b/>
          <w:sz w:val="24"/>
        </w:rPr>
        <w:t xml:space="preserve"> principal</w:t>
      </w:r>
      <w:r w:rsidR="00D4026A">
        <w:rPr>
          <w:rFonts w:ascii="Times New Roman" w:hAnsi="Times New Roman"/>
          <w:sz w:val="24"/>
        </w:rPr>
        <w:t xml:space="preserve">: </w:t>
      </w:r>
      <w:r w:rsidR="00D4026A">
        <w:rPr>
          <w:rFonts w:ascii="Times New Roman" w:hAnsi="Times New Roman" w:cs="Times New Roman"/>
          <w:sz w:val="24"/>
          <w:szCs w:val="24"/>
        </w:rPr>
        <w:t>Milena González Piñeros</w:t>
      </w:r>
    </w:p>
    <w:p w:rsidR="005410B3" w:rsidRPr="004E1CF1" w:rsidRDefault="002D3016" w:rsidP="005410B3">
      <w:pPr>
        <w:jc w:val="both"/>
        <w:rPr>
          <w:rFonts w:ascii="Times New Roman" w:hAnsi="Times New Roman"/>
          <w:b/>
          <w:sz w:val="24"/>
        </w:rPr>
      </w:pPr>
      <w:r>
        <w:rPr>
          <w:rFonts w:ascii="Times New Roman" w:hAnsi="Times New Roman"/>
          <w:b/>
          <w:sz w:val="24"/>
        </w:rPr>
        <w:t>Co-investigador</w:t>
      </w:r>
      <w:r w:rsidR="00D4026A" w:rsidRPr="004E1CF1">
        <w:rPr>
          <w:rFonts w:ascii="Times New Roman" w:hAnsi="Times New Roman"/>
          <w:b/>
          <w:sz w:val="24"/>
        </w:rPr>
        <w:t xml:space="preserve">: </w:t>
      </w:r>
      <w:r w:rsidR="00694088" w:rsidRPr="00694088">
        <w:rPr>
          <w:rFonts w:ascii="Times New Roman" w:hAnsi="Times New Roman"/>
          <w:sz w:val="24"/>
        </w:rPr>
        <w:t xml:space="preserve">Alexander Gamba </w:t>
      </w:r>
      <w:proofErr w:type="spellStart"/>
      <w:r w:rsidR="00694088" w:rsidRPr="00694088">
        <w:rPr>
          <w:rFonts w:ascii="Times New Roman" w:hAnsi="Times New Roman"/>
          <w:sz w:val="24"/>
        </w:rPr>
        <w:t>Trimiño</w:t>
      </w:r>
      <w:proofErr w:type="spellEnd"/>
    </w:p>
    <w:tbl>
      <w:tblPr>
        <w:tblStyle w:val="Tablaconcuadrcula"/>
        <w:tblW w:w="10632" w:type="dxa"/>
        <w:tblInd w:w="-601" w:type="dxa"/>
        <w:tblLayout w:type="fixed"/>
        <w:tblLook w:val="04A0" w:firstRow="1" w:lastRow="0" w:firstColumn="1" w:lastColumn="0" w:noHBand="0" w:noVBand="1"/>
      </w:tblPr>
      <w:tblGrid>
        <w:gridCol w:w="1447"/>
        <w:gridCol w:w="1417"/>
        <w:gridCol w:w="1701"/>
        <w:gridCol w:w="1560"/>
        <w:gridCol w:w="2693"/>
        <w:gridCol w:w="1814"/>
      </w:tblGrid>
      <w:tr w:rsidR="004E1CF1" w:rsidTr="003221CD">
        <w:tc>
          <w:tcPr>
            <w:tcW w:w="10632" w:type="dxa"/>
            <w:gridSpan w:val="6"/>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4E1CF1" w:rsidRDefault="004E1CF1" w:rsidP="00C227C0">
            <w:pPr>
              <w:jc w:val="center"/>
              <w:rPr>
                <w:rFonts w:ascii="Times New Roman" w:hAnsi="Times New Roman"/>
                <w:b/>
                <w:sz w:val="24"/>
              </w:rPr>
            </w:pPr>
            <w:r>
              <w:rPr>
                <w:rFonts w:ascii="Times New Roman" w:hAnsi="Times New Roman"/>
                <w:b/>
                <w:sz w:val="24"/>
              </w:rPr>
              <w:t>Datos generales</w:t>
            </w:r>
          </w:p>
        </w:tc>
      </w:tr>
      <w:tr w:rsidR="005F220A" w:rsidTr="007D3DF1">
        <w:tc>
          <w:tcPr>
            <w:tcW w:w="144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3221CD" w:rsidP="005F220A">
            <w:pPr>
              <w:jc w:val="center"/>
              <w:rPr>
                <w:rFonts w:ascii="Times New Roman" w:hAnsi="Times New Roman"/>
                <w:b/>
                <w:sz w:val="24"/>
              </w:rPr>
            </w:pPr>
            <w:r>
              <w:rPr>
                <w:rFonts w:ascii="Times New Roman" w:hAnsi="Times New Roman"/>
                <w:b/>
                <w:sz w:val="24"/>
              </w:rPr>
              <w:t>Programas</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3221CD" w:rsidP="005F220A">
            <w:pPr>
              <w:jc w:val="center"/>
              <w:rPr>
                <w:rFonts w:ascii="Times New Roman" w:hAnsi="Times New Roman"/>
                <w:b/>
                <w:sz w:val="24"/>
              </w:rPr>
            </w:pPr>
            <w:r>
              <w:rPr>
                <w:rFonts w:ascii="Times New Roman" w:hAnsi="Times New Roman"/>
                <w:b/>
                <w:sz w:val="24"/>
              </w:rPr>
              <w:t>Facultades</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activa</w:t>
            </w:r>
          </w:p>
        </w:tc>
        <w:tc>
          <w:tcPr>
            <w:tcW w:w="156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Línea medular</w:t>
            </w:r>
          </w:p>
        </w:tc>
        <w:tc>
          <w:tcPr>
            <w:tcW w:w="26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5F220A" w:rsidRPr="005F220A" w:rsidRDefault="005F220A" w:rsidP="005F220A">
            <w:pPr>
              <w:jc w:val="center"/>
              <w:rPr>
                <w:rFonts w:ascii="Times New Roman" w:hAnsi="Times New Roman"/>
                <w:b/>
                <w:sz w:val="24"/>
              </w:rPr>
            </w:pPr>
            <w:r w:rsidRPr="005F220A">
              <w:rPr>
                <w:rFonts w:ascii="Times New Roman" w:hAnsi="Times New Roman"/>
                <w:b/>
                <w:sz w:val="24"/>
              </w:rPr>
              <w:t xml:space="preserve">Campos de acción institucional </w:t>
            </w:r>
          </w:p>
        </w:tc>
        <w:tc>
          <w:tcPr>
            <w:tcW w:w="1814"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F220A" w:rsidRPr="005F220A" w:rsidRDefault="003221CD" w:rsidP="005F220A">
            <w:pPr>
              <w:jc w:val="center"/>
              <w:rPr>
                <w:rFonts w:ascii="Times New Roman" w:hAnsi="Times New Roman"/>
                <w:b/>
                <w:sz w:val="24"/>
              </w:rPr>
            </w:pPr>
            <w:r>
              <w:rPr>
                <w:rFonts w:ascii="Times New Roman" w:hAnsi="Times New Roman"/>
                <w:b/>
                <w:sz w:val="24"/>
              </w:rPr>
              <w:t>Grupo</w:t>
            </w:r>
            <w:r w:rsidR="005F220A" w:rsidRPr="005F220A">
              <w:rPr>
                <w:rFonts w:ascii="Times New Roman" w:hAnsi="Times New Roman"/>
                <w:b/>
                <w:sz w:val="24"/>
              </w:rPr>
              <w:t>s de investigación</w:t>
            </w:r>
          </w:p>
        </w:tc>
      </w:tr>
      <w:tr w:rsidR="007D3DF1" w:rsidTr="007D3DF1">
        <w:trPr>
          <w:trHeight w:val="1653"/>
        </w:trPr>
        <w:tc>
          <w:tcPr>
            <w:tcW w:w="144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D3DF1" w:rsidRDefault="007D3DF1" w:rsidP="00C227C0">
            <w:pPr>
              <w:jc w:val="both"/>
              <w:rPr>
                <w:rFonts w:ascii="Times New Roman" w:hAnsi="Times New Roman" w:cs="Times New Roman"/>
                <w:sz w:val="24"/>
                <w:szCs w:val="24"/>
              </w:rPr>
            </w:pPr>
            <w:r w:rsidRPr="00827D9A">
              <w:rPr>
                <w:rFonts w:ascii="Times New Roman" w:hAnsi="Times New Roman" w:cs="Times New Roman"/>
                <w:sz w:val="24"/>
                <w:szCs w:val="24"/>
              </w:rPr>
              <w:t>Gobierno y Relaciones Internacionales</w:t>
            </w:r>
          </w:p>
          <w:p w:rsidR="007D3DF1" w:rsidRDefault="007D3DF1" w:rsidP="00C227C0">
            <w:pPr>
              <w:jc w:val="both"/>
              <w:rPr>
                <w:rFonts w:ascii="Times New Roman" w:hAnsi="Times New Roman" w:cs="Times New Roman"/>
                <w:sz w:val="24"/>
                <w:szCs w:val="24"/>
              </w:rPr>
            </w:pPr>
          </w:p>
          <w:p w:rsidR="007D3DF1" w:rsidRDefault="007D3DF1" w:rsidP="00C227C0">
            <w:pPr>
              <w:jc w:val="both"/>
              <w:rPr>
                <w:rFonts w:ascii="Times New Roman" w:hAnsi="Times New Roman"/>
                <w:sz w:val="24"/>
              </w:rPr>
            </w:pP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D3DF1" w:rsidRDefault="007D3DF1" w:rsidP="00C227C0">
            <w:pPr>
              <w:jc w:val="both"/>
              <w:rPr>
                <w:rFonts w:ascii="Times New Roman" w:hAnsi="Times New Roman" w:cs="Times New Roman"/>
                <w:sz w:val="24"/>
                <w:szCs w:val="24"/>
              </w:rPr>
            </w:pPr>
            <w:r w:rsidRPr="00827D9A">
              <w:rPr>
                <w:rFonts w:ascii="Times New Roman" w:hAnsi="Times New Roman" w:cs="Times New Roman"/>
                <w:sz w:val="24"/>
                <w:szCs w:val="24"/>
              </w:rPr>
              <w:t>Gobierno y Relaciones Internacionales</w:t>
            </w:r>
          </w:p>
          <w:p w:rsidR="007D3DF1" w:rsidRDefault="007D3DF1" w:rsidP="00C227C0">
            <w:pPr>
              <w:jc w:val="both"/>
              <w:rPr>
                <w:rFonts w:ascii="Times New Roman" w:hAnsi="Times New Roman" w:cs="Times New Roman"/>
                <w:sz w:val="24"/>
                <w:szCs w:val="24"/>
              </w:rPr>
            </w:pPr>
          </w:p>
          <w:p w:rsidR="007D3DF1" w:rsidRDefault="007D3DF1" w:rsidP="00C227C0">
            <w:pPr>
              <w:jc w:val="both"/>
              <w:rPr>
                <w:rFonts w:ascii="Times New Roman" w:hAnsi="Times New Roman"/>
                <w:sz w:val="24"/>
              </w:rPr>
            </w:pP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D3DF1" w:rsidRDefault="007D3DF1" w:rsidP="00B02CF2">
            <w:pPr>
              <w:jc w:val="both"/>
              <w:rPr>
                <w:rFonts w:ascii="Times New Roman" w:hAnsi="Times New Roman"/>
                <w:sz w:val="24"/>
              </w:rPr>
            </w:pPr>
            <w:r>
              <w:rPr>
                <w:rFonts w:ascii="Times New Roman" w:hAnsi="Times New Roman"/>
                <w:sz w:val="24"/>
              </w:rPr>
              <w:t>Políticas Públicas como e</w:t>
            </w:r>
            <w:r w:rsidRPr="00D4026A">
              <w:rPr>
                <w:rFonts w:ascii="Times New Roman" w:hAnsi="Times New Roman"/>
                <w:sz w:val="24"/>
              </w:rPr>
              <w:t>je de Gobernabilidad y Gobernanza en el Estado</w:t>
            </w:r>
          </w:p>
        </w:tc>
        <w:tc>
          <w:tcPr>
            <w:tcW w:w="1560" w:type="dxa"/>
            <w:tcBorders>
              <w:top w:val="single" w:sz="4" w:space="0" w:color="000000" w:themeColor="text1"/>
              <w:left w:val="single" w:sz="4" w:space="0" w:color="000000" w:themeColor="text1"/>
              <w:right w:val="single" w:sz="4" w:space="0" w:color="000000" w:themeColor="text1"/>
            </w:tcBorders>
            <w:vAlign w:val="center"/>
          </w:tcPr>
          <w:p w:rsidR="007D3DF1" w:rsidRDefault="007D3DF1" w:rsidP="00B02CF2">
            <w:pPr>
              <w:jc w:val="both"/>
              <w:rPr>
                <w:rFonts w:ascii="Times New Roman" w:hAnsi="Times New Roman"/>
                <w:sz w:val="24"/>
              </w:rPr>
            </w:pPr>
            <w:r>
              <w:rPr>
                <w:rFonts w:ascii="Times New Roman" w:hAnsi="Times New Roman"/>
                <w:sz w:val="24"/>
              </w:rPr>
              <w:t>Tomás de Aquino (humanismo, política y derecho)</w:t>
            </w:r>
          </w:p>
        </w:tc>
        <w:tc>
          <w:tcPr>
            <w:tcW w:w="2693" w:type="dxa"/>
            <w:vMerge w:val="restart"/>
            <w:tcBorders>
              <w:top w:val="single" w:sz="4" w:space="0" w:color="000000" w:themeColor="text1"/>
              <w:left w:val="single" w:sz="4" w:space="0" w:color="000000" w:themeColor="text1"/>
              <w:right w:val="single" w:sz="4" w:space="0" w:color="000000" w:themeColor="text1"/>
            </w:tcBorders>
            <w:vAlign w:val="center"/>
          </w:tcPr>
          <w:p w:rsidR="007D3DF1" w:rsidRDefault="007D3DF1" w:rsidP="00B02CF2">
            <w:pPr>
              <w:jc w:val="both"/>
              <w:rPr>
                <w:rFonts w:ascii="Times New Roman" w:hAnsi="Times New Roman"/>
                <w:sz w:val="24"/>
              </w:rPr>
            </w:pPr>
            <w:r>
              <w:rPr>
                <w:rFonts w:ascii="Times New Roman" w:hAnsi="Times New Roman"/>
                <w:sz w:val="24"/>
              </w:rPr>
              <w:t>*Derechos humanos, ciudadanía y construcción de política pública en y para escenarios de paz (X)</w:t>
            </w:r>
          </w:p>
          <w:p w:rsidR="007D3DF1" w:rsidRDefault="007D3DF1" w:rsidP="00B02CF2">
            <w:pPr>
              <w:jc w:val="both"/>
              <w:rPr>
                <w:rFonts w:ascii="Times New Roman" w:hAnsi="Times New Roman"/>
                <w:sz w:val="24"/>
              </w:rPr>
            </w:pPr>
            <w:r>
              <w:rPr>
                <w:rFonts w:ascii="Times New Roman" w:hAnsi="Times New Roman"/>
                <w:sz w:val="24"/>
              </w:rPr>
              <w:t>*Desarrollo tecnológico con apuesta social (  )</w:t>
            </w:r>
          </w:p>
          <w:p w:rsidR="007D3DF1" w:rsidRDefault="007D3DF1" w:rsidP="00B02CF2">
            <w:pPr>
              <w:jc w:val="both"/>
              <w:rPr>
                <w:rFonts w:ascii="Times New Roman" w:hAnsi="Times New Roman"/>
                <w:sz w:val="24"/>
              </w:rPr>
            </w:pPr>
            <w:r>
              <w:rPr>
                <w:rFonts w:ascii="Times New Roman" w:hAnsi="Times New Roman"/>
                <w:sz w:val="24"/>
              </w:rPr>
              <w:t>*Desarrollo ambiental sostenible (  )</w:t>
            </w:r>
          </w:p>
          <w:p w:rsidR="007D3DF1" w:rsidRDefault="007D3DF1" w:rsidP="00B02CF2">
            <w:pPr>
              <w:jc w:val="both"/>
              <w:rPr>
                <w:rFonts w:ascii="Times New Roman" w:hAnsi="Times New Roman"/>
                <w:sz w:val="24"/>
              </w:rPr>
            </w:pPr>
            <w:r>
              <w:rPr>
                <w:rFonts w:ascii="Times New Roman" w:hAnsi="Times New Roman"/>
                <w:sz w:val="24"/>
              </w:rPr>
              <w:t xml:space="preserve">*Cambio educativo y social desde la </w:t>
            </w:r>
            <w:proofErr w:type="spellStart"/>
            <w:r>
              <w:rPr>
                <w:rFonts w:ascii="Times New Roman" w:hAnsi="Times New Roman"/>
                <w:sz w:val="24"/>
              </w:rPr>
              <w:t>multi</w:t>
            </w:r>
            <w:proofErr w:type="spellEnd"/>
            <w:r>
              <w:rPr>
                <w:rFonts w:ascii="Times New Roman" w:hAnsi="Times New Roman"/>
                <w:sz w:val="24"/>
              </w:rPr>
              <w:t xml:space="preserve"> e interculturalidad (  )</w:t>
            </w:r>
          </w:p>
        </w:tc>
        <w:tc>
          <w:tcPr>
            <w:tcW w:w="181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rsidR="007D3DF1" w:rsidRDefault="007D3DF1" w:rsidP="00B02CF2">
            <w:pPr>
              <w:jc w:val="both"/>
              <w:rPr>
                <w:rFonts w:ascii="Times New Roman" w:hAnsi="Times New Roman"/>
                <w:sz w:val="24"/>
              </w:rPr>
            </w:pPr>
            <w:r w:rsidRPr="00827D9A">
              <w:rPr>
                <w:rFonts w:ascii="Times New Roman" w:hAnsi="Times New Roman" w:cs="Times New Roman"/>
                <w:sz w:val="24"/>
                <w:szCs w:val="24"/>
              </w:rPr>
              <w:t>Grupo de Estudios en Gobierno y Relaciones Internacionales –GEGRI</w:t>
            </w:r>
            <w:r>
              <w:rPr>
                <w:rFonts w:ascii="Times New Roman" w:hAnsi="Times New Roman" w:cs="Times New Roman"/>
                <w:sz w:val="24"/>
                <w:szCs w:val="24"/>
              </w:rPr>
              <w:t>-</w:t>
            </w:r>
          </w:p>
        </w:tc>
      </w:tr>
      <w:tr w:rsidR="007D3DF1" w:rsidTr="007D3DF1">
        <w:trPr>
          <w:trHeight w:val="1846"/>
        </w:trPr>
        <w:tc>
          <w:tcPr>
            <w:tcW w:w="144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D3DF1" w:rsidRPr="00827D9A" w:rsidRDefault="007D3DF1" w:rsidP="00C227C0">
            <w:pPr>
              <w:jc w:val="both"/>
              <w:rPr>
                <w:rFonts w:ascii="Times New Roman" w:hAnsi="Times New Roman" w:cs="Times New Roman"/>
                <w:sz w:val="24"/>
                <w:szCs w:val="24"/>
              </w:rPr>
            </w:pPr>
            <w:r>
              <w:rPr>
                <w:rFonts w:ascii="Times New Roman" w:hAnsi="Times New Roman" w:cs="Times New Roman"/>
                <w:sz w:val="24"/>
                <w:szCs w:val="24"/>
              </w:rPr>
              <w:t>Sociología</w:t>
            </w:r>
          </w:p>
        </w:tc>
        <w:tc>
          <w:tcPr>
            <w:tcW w:w="1417"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D3DF1" w:rsidRPr="00827D9A" w:rsidRDefault="007D3DF1" w:rsidP="00C227C0">
            <w:pPr>
              <w:jc w:val="both"/>
              <w:rPr>
                <w:rFonts w:ascii="Times New Roman" w:hAnsi="Times New Roman" w:cs="Times New Roman"/>
                <w:sz w:val="24"/>
                <w:szCs w:val="24"/>
              </w:rPr>
            </w:pPr>
            <w:r>
              <w:rPr>
                <w:rFonts w:ascii="Times New Roman" w:hAnsi="Times New Roman" w:cs="Times New Roman"/>
                <w:sz w:val="24"/>
                <w:szCs w:val="24"/>
              </w:rPr>
              <w:t>Sociología</w:t>
            </w:r>
          </w:p>
        </w:tc>
        <w:tc>
          <w:tcPr>
            <w:tcW w:w="1701"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D3DF1" w:rsidRPr="00D4026A" w:rsidRDefault="007D3DF1" w:rsidP="00C227C0">
            <w:pPr>
              <w:jc w:val="both"/>
              <w:rPr>
                <w:rFonts w:ascii="Times New Roman" w:hAnsi="Times New Roman"/>
                <w:sz w:val="24"/>
              </w:rPr>
            </w:pPr>
            <w:r w:rsidRPr="00D4026A">
              <w:rPr>
                <w:rFonts w:ascii="Times New Roman" w:hAnsi="Times New Roman"/>
                <w:sz w:val="24"/>
              </w:rPr>
              <w:t xml:space="preserve">Conflicto, </w:t>
            </w:r>
            <w:r>
              <w:rPr>
                <w:rFonts w:ascii="Times New Roman" w:hAnsi="Times New Roman"/>
                <w:sz w:val="24"/>
              </w:rPr>
              <w:t>Política y D</w:t>
            </w:r>
            <w:r w:rsidRPr="00D4026A">
              <w:rPr>
                <w:rFonts w:ascii="Times New Roman" w:hAnsi="Times New Roman"/>
                <w:sz w:val="24"/>
              </w:rPr>
              <w:t>emocracia</w:t>
            </w:r>
          </w:p>
        </w:tc>
        <w:tc>
          <w:tcPr>
            <w:tcW w:w="1560" w:type="dxa"/>
            <w:tcBorders>
              <w:left w:val="single" w:sz="4" w:space="0" w:color="000000" w:themeColor="text1"/>
              <w:bottom w:val="single" w:sz="4" w:space="0" w:color="000000" w:themeColor="text1"/>
              <w:right w:val="single" w:sz="4" w:space="0" w:color="000000" w:themeColor="text1"/>
            </w:tcBorders>
            <w:vAlign w:val="center"/>
          </w:tcPr>
          <w:p w:rsidR="007D3DF1" w:rsidRDefault="00817069" w:rsidP="00C227C0">
            <w:pPr>
              <w:jc w:val="both"/>
              <w:rPr>
                <w:rFonts w:ascii="Times New Roman" w:hAnsi="Times New Roman"/>
                <w:sz w:val="24"/>
              </w:rPr>
            </w:pPr>
            <w:r>
              <w:rPr>
                <w:rFonts w:ascii="Times New Roman" w:hAnsi="Times New Roman"/>
                <w:sz w:val="24"/>
              </w:rPr>
              <w:t>Fray Bartolomé de las Casas</w:t>
            </w:r>
          </w:p>
        </w:tc>
        <w:tc>
          <w:tcPr>
            <w:tcW w:w="2693" w:type="dxa"/>
            <w:vMerge/>
            <w:tcBorders>
              <w:left w:val="single" w:sz="4" w:space="0" w:color="000000" w:themeColor="text1"/>
              <w:bottom w:val="single" w:sz="4" w:space="0" w:color="000000" w:themeColor="text1"/>
              <w:right w:val="single" w:sz="4" w:space="0" w:color="000000" w:themeColor="text1"/>
            </w:tcBorders>
            <w:vAlign w:val="center"/>
          </w:tcPr>
          <w:p w:rsidR="007D3DF1" w:rsidRDefault="007D3DF1" w:rsidP="005F220A">
            <w:pPr>
              <w:rPr>
                <w:rFonts w:ascii="Times New Roman" w:hAnsi="Times New Roman"/>
                <w:sz w:val="24"/>
              </w:rPr>
            </w:pPr>
          </w:p>
        </w:tc>
        <w:tc>
          <w:tcPr>
            <w:tcW w:w="1814" w:type="dxa"/>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tcPr>
          <w:p w:rsidR="007D3DF1" w:rsidRPr="00827D9A" w:rsidRDefault="007D3DF1" w:rsidP="00C227C0">
            <w:pPr>
              <w:jc w:val="both"/>
              <w:rPr>
                <w:rFonts w:ascii="Times New Roman" w:hAnsi="Times New Roman" w:cs="Times New Roman"/>
                <w:sz w:val="24"/>
                <w:szCs w:val="24"/>
              </w:rPr>
            </w:pPr>
            <w:r w:rsidRPr="00B02CF2">
              <w:rPr>
                <w:rFonts w:ascii="Times New Roman" w:hAnsi="Times New Roman"/>
                <w:sz w:val="24"/>
              </w:rPr>
              <w:t>Grupo de Investigación: Conflictos Sociales, Género y Territorios</w:t>
            </w:r>
          </w:p>
        </w:tc>
      </w:tr>
    </w:tbl>
    <w:p w:rsidR="0016389B" w:rsidRDefault="005410B3" w:rsidP="005410B3">
      <w:pPr>
        <w:spacing w:before="240"/>
        <w:jc w:val="both"/>
        <w:rPr>
          <w:rFonts w:ascii="Times New Roman" w:hAnsi="Times New Roman"/>
          <w:sz w:val="24"/>
        </w:rPr>
      </w:pPr>
      <w:r w:rsidRPr="004E1CF1">
        <w:rPr>
          <w:rFonts w:ascii="Times New Roman" w:hAnsi="Times New Roman"/>
          <w:b/>
          <w:sz w:val="24"/>
        </w:rPr>
        <w:t>Equipo de investigación requerid</w:t>
      </w:r>
      <w:r w:rsidRPr="0016389B">
        <w:rPr>
          <w:rFonts w:ascii="Times New Roman" w:hAnsi="Times New Roman"/>
          <w:b/>
          <w:sz w:val="24"/>
        </w:rPr>
        <w:t>o</w:t>
      </w:r>
      <w:r w:rsidR="0016389B" w:rsidRPr="0016389B">
        <w:rPr>
          <w:rFonts w:ascii="Times New Roman" w:hAnsi="Times New Roman"/>
          <w:b/>
          <w:sz w:val="24"/>
        </w:rPr>
        <w:t>.</w:t>
      </w:r>
      <w:r>
        <w:rPr>
          <w:rFonts w:ascii="Times New Roman" w:hAnsi="Times New Roman"/>
          <w:sz w:val="24"/>
        </w:rPr>
        <w:t xml:space="preserve"> </w:t>
      </w:r>
      <w:r w:rsidR="003F5AEB">
        <w:rPr>
          <w:rFonts w:ascii="Times New Roman" w:hAnsi="Times New Roman"/>
          <w:sz w:val="24"/>
        </w:rPr>
        <w:t xml:space="preserve">El equipo de investigación para desarrollar esta propuesta estará conformado por </w:t>
      </w:r>
      <w:r w:rsidR="00CB7A06">
        <w:rPr>
          <w:rFonts w:ascii="Times New Roman" w:hAnsi="Times New Roman"/>
          <w:sz w:val="24"/>
        </w:rPr>
        <w:t xml:space="preserve">4 integrantes con </w:t>
      </w:r>
      <w:r w:rsidR="003F5AEB">
        <w:rPr>
          <w:rFonts w:ascii="Times New Roman" w:hAnsi="Times New Roman"/>
          <w:sz w:val="24"/>
        </w:rPr>
        <w:t>los siguientes perfiles:</w:t>
      </w:r>
    </w:p>
    <w:tbl>
      <w:tblPr>
        <w:tblStyle w:val="Tablaconcuadrcula"/>
        <w:tblW w:w="5000" w:type="pct"/>
        <w:jc w:val="center"/>
        <w:tblLook w:val="04A0" w:firstRow="1" w:lastRow="0" w:firstColumn="1" w:lastColumn="0" w:noHBand="0" w:noVBand="1"/>
      </w:tblPr>
      <w:tblGrid>
        <w:gridCol w:w="8465"/>
        <w:gridCol w:w="363"/>
      </w:tblGrid>
      <w:tr w:rsidR="0016389B" w:rsidTr="00FF2792">
        <w:trPr>
          <w:jc w:val="center"/>
        </w:trPr>
        <w:tc>
          <w:tcPr>
            <w:tcW w:w="4797" w:type="pct"/>
          </w:tcPr>
          <w:p w:rsidR="0016389B" w:rsidRPr="003F5AEB" w:rsidRDefault="0016389B" w:rsidP="003F5AEB">
            <w:pPr>
              <w:jc w:val="center"/>
              <w:rPr>
                <w:rFonts w:ascii="Times New Roman" w:hAnsi="Times New Roman"/>
                <w:b/>
                <w:sz w:val="24"/>
              </w:rPr>
            </w:pPr>
            <w:r w:rsidRPr="003F5AEB">
              <w:rPr>
                <w:rFonts w:ascii="Times New Roman" w:hAnsi="Times New Roman"/>
                <w:b/>
                <w:sz w:val="24"/>
              </w:rPr>
              <w:t>Perfil</w:t>
            </w:r>
            <w:r w:rsidR="003F5AEB">
              <w:rPr>
                <w:rFonts w:ascii="Times New Roman" w:hAnsi="Times New Roman"/>
                <w:b/>
                <w:sz w:val="24"/>
              </w:rPr>
              <w:t>es</w:t>
            </w:r>
          </w:p>
        </w:tc>
        <w:tc>
          <w:tcPr>
            <w:tcW w:w="203" w:type="pct"/>
          </w:tcPr>
          <w:p w:rsidR="0016389B" w:rsidRPr="003F5AEB" w:rsidRDefault="00376506" w:rsidP="003F5AEB">
            <w:pPr>
              <w:jc w:val="center"/>
              <w:rPr>
                <w:rFonts w:ascii="Times New Roman" w:hAnsi="Times New Roman"/>
                <w:b/>
                <w:sz w:val="24"/>
              </w:rPr>
            </w:pPr>
            <w:r>
              <w:rPr>
                <w:rFonts w:ascii="Times New Roman" w:hAnsi="Times New Roman"/>
                <w:b/>
                <w:sz w:val="24"/>
              </w:rPr>
              <w:t>N</w:t>
            </w:r>
          </w:p>
        </w:tc>
      </w:tr>
      <w:tr w:rsidR="0016389B" w:rsidTr="00FF2792">
        <w:trPr>
          <w:jc w:val="center"/>
        </w:trPr>
        <w:tc>
          <w:tcPr>
            <w:tcW w:w="4797" w:type="pct"/>
          </w:tcPr>
          <w:p w:rsidR="0016389B" w:rsidRPr="00CB7A06" w:rsidRDefault="002D3016" w:rsidP="0016389B">
            <w:pPr>
              <w:jc w:val="both"/>
              <w:rPr>
                <w:rFonts w:ascii="Times New Roman" w:hAnsi="Times New Roman"/>
                <w:b/>
                <w:sz w:val="24"/>
              </w:rPr>
            </w:pPr>
            <w:r w:rsidRPr="00CB7A06">
              <w:rPr>
                <w:rFonts w:ascii="Times New Roman" w:hAnsi="Times New Roman"/>
                <w:b/>
                <w:sz w:val="24"/>
              </w:rPr>
              <w:t xml:space="preserve">Milena Alexandra González Piñeros - </w:t>
            </w:r>
            <w:r w:rsidR="0016389B" w:rsidRPr="00CB7A06">
              <w:rPr>
                <w:rFonts w:ascii="Times New Roman" w:hAnsi="Times New Roman"/>
                <w:b/>
                <w:sz w:val="24"/>
              </w:rPr>
              <w:t>Investigadora principal</w:t>
            </w:r>
          </w:p>
          <w:p w:rsidR="002D3016" w:rsidRDefault="002D3016" w:rsidP="0016389B">
            <w:pPr>
              <w:jc w:val="both"/>
              <w:rPr>
                <w:rFonts w:ascii="Times New Roman" w:hAnsi="Times New Roman"/>
                <w:sz w:val="24"/>
              </w:rPr>
            </w:pPr>
            <w:r>
              <w:rPr>
                <w:rFonts w:ascii="Times New Roman" w:hAnsi="Times New Roman"/>
                <w:sz w:val="24"/>
              </w:rPr>
              <w:t>Abogada, Especialista en derechos humanos, Magíster en Economía Social, Magíster en Investigación social interdisciplinaria. Candidata a Doctora en Ciencia Política (Escuela de política y gobierno UNSAM Argentina)</w:t>
            </w:r>
          </w:p>
          <w:p w:rsidR="002D3016" w:rsidRPr="002D3016" w:rsidRDefault="002D3016" w:rsidP="0016389B">
            <w:pPr>
              <w:jc w:val="both"/>
              <w:rPr>
                <w:rFonts w:ascii="Times New Roman" w:hAnsi="Times New Roman"/>
                <w:sz w:val="24"/>
                <w:lang w:val="en-US"/>
              </w:rPr>
            </w:pPr>
            <w:proofErr w:type="spellStart"/>
            <w:r w:rsidRPr="002D3016">
              <w:rPr>
                <w:rFonts w:ascii="Times New Roman" w:hAnsi="Times New Roman"/>
                <w:sz w:val="24"/>
                <w:lang w:val="en-US"/>
              </w:rPr>
              <w:t>CvLac</w:t>
            </w:r>
            <w:proofErr w:type="spellEnd"/>
            <w:r w:rsidRPr="002D3016">
              <w:rPr>
                <w:rFonts w:ascii="Times New Roman" w:hAnsi="Times New Roman"/>
                <w:sz w:val="24"/>
                <w:lang w:val="en-US"/>
              </w:rPr>
              <w:t xml:space="preserve">: </w:t>
            </w:r>
            <w:hyperlink r:id="rId8" w:history="1">
              <w:r w:rsidRPr="00B258B3">
                <w:rPr>
                  <w:rStyle w:val="Hipervnculo"/>
                  <w:rFonts w:ascii="Times New Roman" w:hAnsi="Times New Roman"/>
                  <w:sz w:val="24"/>
                  <w:lang w:val="en-US"/>
                </w:rPr>
                <w:t>http://scienti.colciencias.gov.co:8081/cvlac/visualizador/generarCurriculoCv.do?cod_rh=0001405504</w:t>
              </w:r>
            </w:hyperlink>
          </w:p>
        </w:tc>
        <w:tc>
          <w:tcPr>
            <w:tcW w:w="203" w:type="pct"/>
          </w:tcPr>
          <w:p w:rsidR="0016389B" w:rsidRDefault="0016389B" w:rsidP="003F5AEB">
            <w:pPr>
              <w:jc w:val="center"/>
              <w:rPr>
                <w:rFonts w:ascii="Times New Roman" w:hAnsi="Times New Roman"/>
                <w:sz w:val="24"/>
              </w:rPr>
            </w:pPr>
            <w:r>
              <w:rPr>
                <w:rFonts w:ascii="Times New Roman" w:hAnsi="Times New Roman"/>
                <w:sz w:val="24"/>
              </w:rPr>
              <w:t>1</w:t>
            </w:r>
          </w:p>
        </w:tc>
      </w:tr>
      <w:tr w:rsidR="0016389B" w:rsidTr="00FF2792">
        <w:trPr>
          <w:trHeight w:val="499"/>
          <w:jc w:val="center"/>
        </w:trPr>
        <w:tc>
          <w:tcPr>
            <w:tcW w:w="4797" w:type="pct"/>
          </w:tcPr>
          <w:p w:rsidR="002D3016" w:rsidRPr="00CB7A06" w:rsidRDefault="002D3016" w:rsidP="0016389B">
            <w:pPr>
              <w:jc w:val="both"/>
              <w:rPr>
                <w:rFonts w:ascii="Times New Roman" w:hAnsi="Times New Roman"/>
                <w:b/>
                <w:sz w:val="24"/>
              </w:rPr>
            </w:pPr>
            <w:r w:rsidRPr="00CB7A06">
              <w:rPr>
                <w:rFonts w:ascii="Times New Roman" w:hAnsi="Times New Roman"/>
                <w:b/>
                <w:sz w:val="24"/>
              </w:rPr>
              <w:t xml:space="preserve">Alexander Gamba </w:t>
            </w:r>
            <w:proofErr w:type="spellStart"/>
            <w:r w:rsidRPr="00CB7A06">
              <w:rPr>
                <w:rFonts w:ascii="Times New Roman" w:hAnsi="Times New Roman"/>
                <w:b/>
                <w:sz w:val="24"/>
              </w:rPr>
              <w:t>Trimiño</w:t>
            </w:r>
            <w:proofErr w:type="spellEnd"/>
            <w:r w:rsidRPr="00CB7A06">
              <w:rPr>
                <w:rFonts w:ascii="Times New Roman" w:hAnsi="Times New Roman"/>
                <w:b/>
                <w:sz w:val="24"/>
              </w:rPr>
              <w:t xml:space="preserve"> - </w:t>
            </w:r>
            <w:r w:rsidR="003F5AEB" w:rsidRPr="00CB7A06">
              <w:rPr>
                <w:rFonts w:ascii="Times New Roman" w:hAnsi="Times New Roman"/>
                <w:b/>
                <w:sz w:val="24"/>
              </w:rPr>
              <w:t>Co Investigador</w:t>
            </w:r>
          </w:p>
          <w:p w:rsidR="002D3016" w:rsidRPr="002D3016" w:rsidRDefault="002D3016" w:rsidP="002D3016">
            <w:pPr>
              <w:jc w:val="both"/>
              <w:rPr>
                <w:rFonts w:ascii="Helvetica" w:eastAsia="Times New Roman" w:hAnsi="Helvetica" w:cs="Helvetica"/>
                <w:color w:val="333333"/>
                <w:sz w:val="21"/>
                <w:szCs w:val="21"/>
              </w:rPr>
            </w:pPr>
            <w:r>
              <w:rPr>
                <w:rFonts w:ascii="Times New Roman" w:hAnsi="Times New Roman"/>
                <w:sz w:val="24"/>
              </w:rPr>
              <w:t xml:space="preserve">Sociólogo, Magíster en </w:t>
            </w:r>
            <w:r w:rsidRPr="002D3016">
              <w:rPr>
                <w:rFonts w:ascii="Times New Roman" w:hAnsi="Times New Roman"/>
                <w:sz w:val="24"/>
              </w:rPr>
              <w:t>Maestría en Estudios Latinoamericanos</w:t>
            </w:r>
            <w:r>
              <w:rPr>
                <w:rFonts w:ascii="Times New Roman" w:hAnsi="Times New Roman"/>
                <w:sz w:val="24"/>
              </w:rPr>
              <w:t xml:space="preserve">. </w:t>
            </w:r>
            <w:r w:rsidRPr="002D3016">
              <w:rPr>
                <w:rFonts w:ascii="Times New Roman" w:eastAsia="Times New Roman" w:hAnsi="Times New Roman" w:cs="Times New Roman"/>
                <w:color w:val="333333"/>
                <w:sz w:val="24"/>
                <w:szCs w:val="24"/>
              </w:rPr>
              <w:t>Candidato a Doctor en Ciencias Sociales</w:t>
            </w:r>
            <w:r>
              <w:rPr>
                <w:rFonts w:ascii="Times New Roman" w:eastAsia="Times New Roman" w:hAnsi="Times New Roman" w:cs="Times New Roman"/>
                <w:color w:val="333333"/>
                <w:sz w:val="24"/>
                <w:szCs w:val="24"/>
              </w:rPr>
              <w:t xml:space="preserve"> (</w:t>
            </w:r>
            <w:r w:rsidRPr="002D3016">
              <w:rPr>
                <w:rFonts w:ascii="Times New Roman" w:eastAsia="Times New Roman" w:hAnsi="Times New Roman" w:cs="Times New Roman"/>
                <w:color w:val="333333"/>
                <w:sz w:val="24"/>
                <w:szCs w:val="24"/>
              </w:rPr>
              <w:t>Universidad Autónoma Metropolitana-Unidad Xochimilco, México</w:t>
            </w:r>
            <w:r>
              <w:rPr>
                <w:rFonts w:ascii="Times New Roman" w:eastAsia="Times New Roman" w:hAnsi="Times New Roman" w:cs="Times New Roman"/>
                <w:color w:val="333333"/>
                <w:sz w:val="24"/>
                <w:szCs w:val="24"/>
              </w:rPr>
              <w:t>)</w:t>
            </w:r>
          </w:p>
          <w:p w:rsidR="0016389B" w:rsidRPr="00CB7A06" w:rsidRDefault="002D3016" w:rsidP="0016389B">
            <w:pPr>
              <w:jc w:val="both"/>
              <w:rPr>
                <w:rFonts w:ascii="Times New Roman" w:hAnsi="Times New Roman"/>
                <w:sz w:val="24"/>
                <w:lang w:val="en-US"/>
              </w:rPr>
            </w:pPr>
            <w:proofErr w:type="spellStart"/>
            <w:r w:rsidRPr="00CB7A06">
              <w:rPr>
                <w:rFonts w:ascii="Times New Roman" w:hAnsi="Times New Roman"/>
                <w:sz w:val="24"/>
                <w:lang w:val="en-US"/>
              </w:rPr>
              <w:lastRenderedPageBreak/>
              <w:t>CvLac</w:t>
            </w:r>
            <w:proofErr w:type="spellEnd"/>
            <w:r w:rsidRPr="00CB7A06">
              <w:rPr>
                <w:rFonts w:ascii="Times New Roman" w:hAnsi="Times New Roman"/>
                <w:sz w:val="24"/>
                <w:lang w:val="en-US"/>
              </w:rPr>
              <w:t xml:space="preserve">: </w:t>
            </w:r>
            <w:hyperlink r:id="rId9" w:history="1">
              <w:r w:rsidR="00CB7A06" w:rsidRPr="00CB7A06">
                <w:rPr>
                  <w:rStyle w:val="Hipervnculo"/>
                  <w:rFonts w:ascii="Times New Roman" w:hAnsi="Times New Roman"/>
                  <w:sz w:val="24"/>
                  <w:lang w:val="en-US"/>
                </w:rPr>
                <w:t>http://scienti.colciencias.gov.co:8081/cvlac/visualizador/generarCurriculoCv.do?cod_rh=0001451924</w:t>
              </w:r>
            </w:hyperlink>
          </w:p>
        </w:tc>
        <w:tc>
          <w:tcPr>
            <w:tcW w:w="203" w:type="pct"/>
          </w:tcPr>
          <w:p w:rsidR="0016389B" w:rsidRDefault="0016389B" w:rsidP="003F5AEB">
            <w:pPr>
              <w:jc w:val="center"/>
              <w:rPr>
                <w:rFonts w:ascii="Times New Roman" w:hAnsi="Times New Roman"/>
                <w:sz w:val="24"/>
              </w:rPr>
            </w:pPr>
            <w:r>
              <w:rPr>
                <w:rFonts w:ascii="Times New Roman" w:hAnsi="Times New Roman"/>
                <w:sz w:val="24"/>
              </w:rPr>
              <w:lastRenderedPageBreak/>
              <w:t>1</w:t>
            </w:r>
          </w:p>
        </w:tc>
      </w:tr>
      <w:tr w:rsidR="003F5AEB" w:rsidTr="00FF2792">
        <w:trPr>
          <w:jc w:val="center"/>
        </w:trPr>
        <w:tc>
          <w:tcPr>
            <w:tcW w:w="4797" w:type="pct"/>
          </w:tcPr>
          <w:p w:rsidR="003F5AEB" w:rsidRDefault="003F5AEB" w:rsidP="0016389B">
            <w:pPr>
              <w:jc w:val="both"/>
              <w:rPr>
                <w:rFonts w:ascii="Times New Roman" w:hAnsi="Times New Roman"/>
                <w:sz w:val="24"/>
              </w:rPr>
            </w:pPr>
            <w:r>
              <w:rPr>
                <w:rFonts w:ascii="Times New Roman" w:hAnsi="Times New Roman"/>
                <w:sz w:val="24"/>
              </w:rPr>
              <w:lastRenderedPageBreak/>
              <w:t>Total</w:t>
            </w:r>
          </w:p>
        </w:tc>
        <w:tc>
          <w:tcPr>
            <w:tcW w:w="203" w:type="pct"/>
          </w:tcPr>
          <w:p w:rsidR="003F5AEB" w:rsidRDefault="00FF2792" w:rsidP="003F5AEB">
            <w:pPr>
              <w:jc w:val="center"/>
              <w:rPr>
                <w:rFonts w:ascii="Times New Roman" w:hAnsi="Times New Roman"/>
                <w:sz w:val="24"/>
              </w:rPr>
            </w:pPr>
            <w:r>
              <w:rPr>
                <w:rFonts w:ascii="Times New Roman" w:hAnsi="Times New Roman"/>
                <w:sz w:val="24"/>
              </w:rPr>
              <w:t>2</w:t>
            </w:r>
          </w:p>
        </w:tc>
      </w:tr>
    </w:tbl>
    <w:p w:rsidR="00CB7A06" w:rsidRDefault="00CB7A06" w:rsidP="005410B3">
      <w:pPr>
        <w:jc w:val="both"/>
        <w:rPr>
          <w:rFonts w:ascii="Times New Roman" w:hAnsi="Times New Roman"/>
          <w:b/>
          <w:sz w:val="24"/>
        </w:rPr>
      </w:pPr>
    </w:p>
    <w:p w:rsidR="00492A9F" w:rsidRDefault="00492A9F" w:rsidP="00492A9F">
      <w:pPr>
        <w:jc w:val="both"/>
        <w:rPr>
          <w:rFonts w:ascii="Times New Roman" w:hAnsi="Times New Roman"/>
          <w:sz w:val="24"/>
        </w:rPr>
      </w:pPr>
      <w:r w:rsidRPr="004E1CF1">
        <w:rPr>
          <w:rFonts w:ascii="Times New Roman" w:hAnsi="Times New Roman"/>
          <w:b/>
          <w:sz w:val="24"/>
        </w:rPr>
        <w:t>Alianza estratégica</w:t>
      </w:r>
      <w:r>
        <w:rPr>
          <w:rFonts w:ascii="Times New Roman" w:hAnsi="Times New Roman"/>
          <w:sz w:val="24"/>
        </w:rPr>
        <w:t xml:space="preserve">. Para el desarrollo del proyecto se cuenta con dos alianzas: con el </w:t>
      </w:r>
      <w:r w:rsidRPr="002D3016">
        <w:rPr>
          <w:rFonts w:ascii="Times New Roman" w:hAnsi="Times New Roman"/>
          <w:sz w:val="24"/>
        </w:rPr>
        <w:t>Instituto Latinoamericano para una Sociedad y un derecho Alternativos</w:t>
      </w:r>
      <w:r>
        <w:rPr>
          <w:rFonts w:ascii="Times New Roman" w:hAnsi="Times New Roman"/>
          <w:sz w:val="24"/>
        </w:rPr>
        <w:t xml:space="preserve"> ILSA (Colombia) y con el Archivo General de la Nación.  </w:t>
      </w:r>
    </w:p>
    <w:p w:rsidR="00B3488A" w:rsidRDefault="00571477" w:rsidP="003429AF">
      <w:pPr>
        <w:jc w:val="both"/>
        <w:rPr>
          <w:rFonts w:ascii="Times New Roman" w:hAnsi="Times New Roman"/>
          <w:sz w:val="24"/>
        </w:rPr>
      </w:pPr>
      <w:r>
        <w:rPr>
          <w:rFonts w:ascii="Times New Roman" w:hAnsi="Times New Roman"/>
          <w:sz w:val="24"/>
        </w:rPr>
        <w:t>En primer lugar, la alianza con ILSA,</w:t>
      </w:r>
      <w:r w:rsidR="00CB7A06">
        <w:rPr>
          <w:rFonts w:ascii="Times New Roman" w:hAnsi="Times New Roman"/>
          <w:sz w:val="24"/>
        </w:rPr>
        <w:t xml:space="preserve"> organización no gubernamental nacional creada en 1978 que cuenta con una </w:t>
      </w:r>
      <w:r w:rsidR="00CB7A06" w:rsidRPr="00CB7A06">
        <w:rPr>
          <w:rFonts w:ascii="Times New Roman" w:hAnsi="Times New Roman"/>
          <w:sz w:val="24"/>
        </w:rPr>
        <w:t>amplia experiencia de trabajo socio-jurídico en el campo de la investigación y de la acción política</w:t>
      </w:r>
      <w:r w:rsidR="00CB7A06">
        <w:rPr>
          <w:rFonts w:ascii="Times New Roman" w:hAnsi="Times New Roman"/>
          <w:sz w:val="24"/>
        </w:rPr>
        <w:t>.</w:t>
      </w:r>
      <w:r w:rsidR="00B3488A">
        <w:rPr>
          <w:rFonts w:ascii="Times New Roman" w:hAnsi="Times New Roman"/>
          <w:sz w:val="24"/>
        </w:rPr>
        <w:t xml:space="preserve"> Durante 2017 se llevó a cabo el Workshop “Procesos constituyentes en nuestra América” en el Instituto Internacional de Socio</w:t>
      </w:r>
      <w:r w:rsidR="00B756B3">
        <w:rPr>
          <w:rFonts w:ascii="Times New Roman" w:hAnsi="Times New Roman"/>
          <w:sz w:val="24"/>
        </w:rPr>
        <w:t xml:space="preserve">logía Jurídica de </w:t>
      </w:r>
      <w:proofErr w:type="spellStart"/>
      <w:r w:rsidR="00B756B3">
        <w:rPr>
          <w:rFonts w:ascii="Times New Roman" w:hAnsi="Times New Roman"/>
          <w:sz w:val="24"/>
        </w:rPr>
        <w:t>Oñati</w:t>
      </w:r>
      <w:proofErr w:type="spellEnd"/>
      <w:r w:rsidR="003429AF">
        <w:rPr>
          <w:rStyle w:val="Refdenotaalpie"/>
          <w:rFonts w:ascii="Times New Roman" w:hAnsi="Times New Roman"/>
          <w:sz w:val="24"/>
        </w:rPr>
        <w:footnoteReference w:id="1"/>
      </w:r>
      <w:r w:rsidR="00B756B3">
        <w:rPr>
          <w:rFonts w:ascii="Times New Roman" w:hAnsi="Times New Roman"/>
          <w:sz w:val="24"/>
        </w:rPr>
        <w:t xml:space="preserve">; dicho evento fue coordinado por ILSA y asistieron 15 académicos de diferentes países, entre ellos la investigadora Milena González de la Universidad Santo Tomás. Como resultado de este encuentro se están haciendo las gestiones necesarias para unir esfuerzos y voluntades para crear la Red. En esta iniciativa están participando investigadores de la </w:t>
      </w:r>
      <w:r w:rsidR="00B756B3" w:rsidRPr="00B756B3">
        <w:rPr>
          <w:rFonts w:ascii="Times New Roman" w:hAnsi="Times New Roman"/>
          <w:sz w:val="24"/>
        </w:rPr>
        <w:t>Facultad de Derecho de la</w:t>
      </w:r>
      <w:r w:rsidR="00B756B3">
        <w:rPr>
          <w:rFonts w:ascii="Times New Roman" w:hAnsi="Times New Roman"/>
          <w:sz w:val="24"/>
        </w:rPr>
        <w:t xml:space="preserve"> </w:t>
      </w:r>
      <w:r w:rsidR="00B756B3" w:rsidRPr="00B756B3">
        <w:rPr>
          <w:rFonts w:ascii="Times New Roman" w:hAnsi="Times New Roman" w:hint="eastAsia"/>
          <w:sz w:val="24"/>
        </w:rPr>
        <w:t>U</w:t>
      </w:r>
      <w:r w:rsidR="00B756B3">
        <w:rPr>
          <w:rFonts w:ascii="Times New Roman" w:hAnsi="Times New Roman"/>
          <w:sz w:val="24"/>
        </w:rPr>
        <w:t xml:space="preserve">niversidad de </w:t>
      </w:r>
      <w:r w:rsidR="00B756B3" w:rsidRPr="00B756B3">
        <w:rPr>
          <w:rFonts w:ascii="Times New Roman" w:hAnsi="Times New Roman" w:hint="eastAsia"/>
          <w:sz w:val="24"/>
        </w:rPr>
        <w:t>B</w:t>
      </w:r>
      <w:r w:rsidR="00B756B3">
        <w:rPr>
          <w:rFonts w:ascii="Times New Roman" w:hAnsi="Times New Roman"/>
          <w:sz w:val="24"/>
        </w:rPr>
        <w:t xml:space="preserve">uenos </w:t>
      </w:r>
      <w:r w:rsidR="00B756B3" w:rsidRPr="00B756B3">
        <w:rPr>
          <w:rFonts w:ascii="Times New Roman" w:hAnsi="Times New Roman" w:hint="eastAsia"/>
          <w:sz w:val="24"/>
        </w:rPr>
        <w:t>A</w:t>
      </w:r>
      <w:r w:rsidR="00B756B3">
        <w:rPr>
          <w:rFonts w:ascii="Times New Roman" w:hAnsi="Times New Roman"/>
          <w:sz w:val="24"/>
        </w:rPr>
        <w:t>ires</w:t>
      </w:r>
      <w:r w:rsidR="003429AF">
        <w:rPr>
          <w:rFonts w:ascii="Times New Roman" w:hAnsi="Times New Roman"/>
          <w:sz w:val="24"/>
        </w:rPr>
        <w:t xml:space="preserve"> (Argentina)</w:t>
      </w:r>
      <w:r w:rsidR="00B756B3">
        <w:rPr>
          <w:rFonts w:ascii="Times New Roman" w:hAnsi="Times New Roman" w:hint="eastAsia"/>
          <w:sz w:val="24"/>
        </w:rPr>
        <w:t>, la</w:t>
      </w:r>
      <w:r w:rsidR="00B756B3">
        <w:rPr>
          <w:rFonts w:ascii="Times New Roman" w:hAnsi="Times New Roman"/>
          <w:sz w:val="24"/>
        </w:rPr>
        <w:t xml:space="preserve"> Fundación de Investigacio</w:t>
      </w:r>
      <w:r w:rsidR="003429AF">
        <w:rPr>
          <w:rFonts w:ascii="Times New Roman" w:hAnsi="Times New Roman"/>
          <w:sz w:val="24"/>
        </w:rPr>
        <w:t>nes Sociales y Políticas (</w:t>
      </w:r>
      <w:proofErr w:type="spellStart"/>
      <w:r w:rsidR="003429AF">
        <w:rPr>
          <w:rFonts w:ascii="Times New Roman" w:hAnsi="Times New Roman"/>
          <w:sz w:val="24"/>
        </w:rPr>
        <w:t>FISyP</w:t>
      </w:r>
      <w:proofErr w:type="spellEnd"/>
      <w:r w:rsidR="003429AF">
        <w:rPr>
          <w:rFonts w:ascii="Times New Roman" w:hAnsi="Times New Roman"/>
          <w:sz w:val="24"/>
        </w:rPr>
        <w:t>),</w:t>
      </w:r>
      <w:r w:rsidR="00B756B3">
        <w:rPr>
          <w:rFonts w:ascii="Times New Roman" w:hAnsi="Times New Roman"/>
          <w:sz w:val="24"/>
        </w:rPr>
        <w:t xml:space="preserve"> </w:t>
      </w:r>
      <w:r w:rsidR="003429AF">
        <w:rPr>
          <w:rFonts w:ascii="Times New Roman" w:hAnsi="Times New Roman"/>
          <w:sz w:val="24"/>
        </w:rPr>
        <w:t xml:space="preserve">la Facultad de </w:t>
      </w:r>
      <w:r w:rsidR="003429AF" w:rsidRPr="003429AF">
        <w:rPr>
          <w:rFonts w:ascii="Times New Roman" w:hAnsi="Times New Roman"/>
          <w:sz w:val="24"/>
        </w:rPr>
        <w:t>Derecho y Ciencias Políticas de la</w:t>
      </w:r>
      <w:r w:rsidR="003429AF">
        <w:rPr>
          <w:rFonts w:ascii="Times New Roman" w:hAnsi="Times New Roman"/>
          <w:sz w:val="24"/>
        </w:rPr>
        <w:t xml:space="preserve"> Universidad de Antioquia (Colombia), la Facultad de Derecho de la Universidad de Extremadura (España), la Facultad de Derecho de la </w:t>
      </w:r>
      <w:r w:rsidR="003429AF" w:rsidRPr="003429AF">
        <w:rPr>
          <w:rFonts w:ascii="Times New Roman" w:hAnsi="Times New Roman"/>
          <w:sz w:val="24"/>
        </w:rPr>
        <w:t>Universidad</w:t>
      </w:r>
      <w:r w:rsidR="003429AF">
        <w:rPr>
          <w:rFonts w:ascii="Times New Roman" w:hAnsi="Times New Roman"/>
          <w:sz w:val="24"/>
        </w:rPr>
        <w:t xml:space="preserve"> </w:t>
      </w:r>
      <w:r w:rsidR="003429AF" w:rsidRPr="003429AF">
        <w:rPr>
          <w:rFonts w:ascii="Times New Roman" w:hAnsi="Times New Roman"/>
          <w:sz w:val="24"/>
        </w:rPr>
        <w:t>Autónoma de Ciudad Juárez</w:t>
      </w:r>
      <w:r w:rsidR="003429AF">
        <w:rPr>
          <w:rFonts w:ascii="Times New Roman" w:hAnsi="Times New Roman"/>
          <w:sz w:val="24"/>
        </w:rPr>
        <w:t xml:space="preserve"> (México) y </w:t>
      </w:r>
      <w:r w:rsidR="003429AF" w:rsidRPr="003429AF">
        <w:rPr>
          <w:rFonts w:ascii="Times New Roman" w:hAnsi="Times New Roman"/>
          <w:sz w:val="24"/>
        </w:rPr>
        <w:t>Facultad de Derecho de la</w:t>
      </w:r>
      <w:r w:rsidR="003429AF">
        <w:rPr>
          <w:rFonts w:ascii="Times New Roman" w:hAnsi="Times New Roman"/>
          <w:sz w:val="24"/>
        </w:rPr>
        <w:t xml:space="preserve"> </w:t>
      </w:r>
      <w:r w:rsidR="003429AF" w:rsidRPr="003429AF">
        <w:rPr>
          <w:rFonts w:ascii="Times New Roman" w:hAnsi="Times New Roman"/>
          <w:sz w:val="24"/>
        </w:rPr>
        <w:t>Universidad de la Habana</w:t>
      </w:r>
      <w:r w:rsidR="003429AF">
        <w:rPr>
          <w:rFonts w:ascii="Times New Roman" w:hAnsi="Times New Roman"/>
          <w:sz w:val="24"/>
        </w:rPr>
        <w:t xml:space="preserve"> (Cuba).</w:t>
      </w:r>
    </w:p>
    <w:p w:rsidR="00CB7A06" w:rsidRDefault="00B756B3" w:rsidP="00B3488A">
      <w:pPr>
        <w:jc w:val="both"/>
        <w:rPr>
          <w:rFonts w:ascii="Times New Roman" w:hAnsi="Times New Roman"/>
          <w:sz w:val="24"/>
        </w:rPr>
      </w:pPr>
      <w:r>
        <w:rPr>
          <w:rFonts w:ascii="Times New Roman" w:hAnsi="Times New Roman"/>
          <w:sz w:val="24"/>
        </w:rPr>
        <w:t>En ese sentido, este proyecto de i</w:t>
      </w:r>
      <w:r w:rsidR="00B3488A">
        <w:rPr>
          <w:rFonts w:ascii="Times New Roman" w:hAnsi="Times New Roman"/>
          <w:sz w:val="24"/>
        </w:rPr>
        <w:t xml:space="preserve">nvestigación </w:t>
      </w:r>
      <w:r>
        <w:rPr>
          <w:rFonts w:ascii="Times New Roman" w:hAnsi="Times New Roman"/>
          <w:sz w:val="24"/>
        </w:rPr>
        <w:t xml:space="preserve">planea aportar </w:t>
      </w:r>
      <w:r w:rsidR="00B3488A">
        <w:rPr>
          <w:rFonts w:ascii="Times New Roman" w:hAnsi="Times New Roman"/>
          <w:sz w:val="24"/>
        </w:rPr>
        <w:t>en la conformación de una Red Iberoamericana de Sociología Jurídica como escenario de intercambio y diálogo entre activistas y profesionales que desarrollen investigacione</w:t>
      </w:r>
      <w:r>
        <w:rPr>
          <w:rFonts w:ascii="Times New Roman" w:hAnsi="Times New Roman"/>
          <w:sz w:val="24"/>
        </w:rPr>
        <w:t>s en este campo de conocimiento.</w:t>
      </w:r>
      <w:r w:rsidR="00B3488A">
        <w:rPr>
          <w:rFonts w:ascii="Times New Roman" w:hAnsi="Times New Roman"/>
          <w:sz w:val="24"/>
        </w:rPr>
        <w:t xml:space="preserve"> Para </w:t>
      </w:r>
      <w:r>
        <w:rPr>
          <w:rFonts w:ascii="Times New Roman" w:hAnsi="Times New Roman"/>
          <w:sz w:val="24"/>
        </w:rPr>
        <w:t xml:space="preserve">ello, este proyecto </w:t>
      </w:r>
      <w:proofErr w:type="gramStart"/>
      <w:r>
        <w:rPr>
          <w:rFonts w:ascii="Times New Roman" w:hAnsi="Times New Roman"/>
          <w:sz w:val="24"/>
        </w:rPr>
        <w:t>presupuesta recursos</w:t>
      </w:r>
      <w:proofErr w:type="gramEnd"/>
      <w:r>
        <w:rPr>
          <w:rFonts w:ascii="Times New Roman" w:hAnsi="Times New Roman"/>
          <w:sz w:val="24"/>
        </w:rPr>
        <w:t xml:space="preserve"> para la realización de </w:t>
      </w:r>
      <w:r w:rsidR="003429AF">
        <w:rPr>
          <w:rFonts w:ascii="Times New Roman" w:hAnsi="Times New Roman"/>
          <w:sz w:val="24"/>
        </w:rPr>
        <w:t xml:space="preserve">un </w:t>
      </w:r>
      <w:r>
        <w:rPr>
          <w:rFonts w:ascii="Times New Roman" w:hAnsi="Times New Roman"/>
          <w:sz w:val="24"/>
        </w:rPr>
        <w:t xml:space="preserve">evento de la Red en </w:t>
      </w:r>
      <w:r w:rsidR="00B3488A">
        <w:rPr>
          <w:rFonts w:ascii="Times New Roman" w:hAnsi="Times New Roman"/>
          <w:sz w:val="24"/>
        </w:rPr>
        <w:t>2018</w:t>
      </w:r>
      <w:r>
        <w:rPr>
          <w:rFonts w:ascii="Times New Roman" w:hAnsi="Times New Roman"/>
          <w:sz w:val="24"/>
        </w:rPr>
        <w:t xml:space="preserve">, </w:t>
      </w:r>
      <w:r w:rsidR="003429AF">
        <w:rPr>
          <w:rFonts w:ascii="Times New Roman" w:hAnsi="Times New Roman"/>
          <w:sz w:val="24"/>
        </w:rPr>
        <w:t xml:space="preserve">con lo cual se hará un </w:t>
      </w:r>
      <w:r>
        <w:rPr>
          <w:rFonts w:ascii="Times New Roman" w:hAnsi="Times New Roman"/>
          <w:sz w:val="24"/>
        </w:rPr>
        <w:t>aporte estratégico</w:t>
      </w:r>
      <w:r w:rsidR="003429AF">
        <w:rPr>
          <w:rFonts w:ascii="Times New Roman" w:hAnsi="Times New Roman"/>
          <w:sz w:val="24"/>
        </w:rPr>
        <w:t xml:space="preserve"> para este campo del conocimiento y que posicionará a la Universidad como cogestora de la red.</w:t>
      </w:r>
      <w:r>
        <w:rPr>
          <w:rFonts w:ascii="Times New Roman" w:hAnsi="Times New Roman"/>
          <w:sz w:val="24"/>
        </w:rPr>
        <w:t xml:space="preserve"> Se adjunta C</w:t>
      </w:r>
      <w:r w:rsidR="00B3488A">
        <w:rPr>
          <w:rFonts w:ascii="Times New Roman" w:hAnsi="Times New Roman"/>
          <w:sz w:val="24"/>
        </w:rPr>
        <w:t>arta de</w:t>
      </w:r>
      <w:r w:rsidR="003429AF">
        <w:rPr>
          <w:rFonts w:ascii="Times New Roman" w:hAnsi="Times New Roman"/>
          <w:sz w:val="24"/>
        </w:rPr>
        <w:t xml:space="preserve"> intención firmada </w:t>
      </w:r>
      <w:r w:rsidR="004244FE">
        <w:rPr>
          <w:rFonts w:ascii="Times New Roman" w:hAnsi="Times New Roman"/>
          <w:sz w:val="24"/>
        </w:rPr>
        <w:t xml:space="preserve">por ILSA, coordinador de la Red (Anexo 1). </w:t>
      </w:r>
    </w:p>
    <w:p w:rsidR="00571477" w:rsidRDefault="00571477" w:rsidP="00B3488A">
      <w:pPr>
        <w:jc w:val="both"/>
        <w:rPr>
          <w:rFonts w:ascii="Times New Roman" w:hAnsi="Times New Roman"/>
          <w:sz w:val="24"/>
        </w:rPr>
      </w:pPr>
      <w:r>
        <w:rPr>
          <w:rFonts w:ascii="Times New Roman" w:hAnsi="Times New Roman"/>
          <w:sz w:val="24"/>
        </w:rPr>
        <w:t xml:space="preserve">En segundo lugar, la alianza con el Archivo General de la Nación se circunscribe a la misión de esta entidad pública encargada de </w:t>
      </w:r>
      <w:r w:rsidRPr="00571477">
        <w:rPr>
          <w:rFonts w:ascii="Times New Roman" w:hAnsi="Times New Roman"/>
          <w:sz w:val="24"/>
        </w:rPr>
        <w:t>facilitar el acceso a los documentos y la información de carácter histórico como fuentes primarias para la gestión del conocimiento y difusión del patrimonio docu</w:t>
      </w:r>
      <w:r>
        <w:rPr>
          <w:rFonts w:ascii="Times New Roman" w:hAnsi="Times New Roman"/>
          <w:sz w:val="24"/>
        </w:rPr>
        <w:t>mental de la N</w:t>
      </w:r>
      <w:r w:rsidRPr="00571477">
        <w:rPr>
          <w:rFonts w:ascii="Times New Roman" w:hAnsi="Times New Roman"/>
          <w:sz w:val="24"/>
        </w:rPr>
        <w:t>ación</w:t>
      </w:r>
      <w:r>
        <w:rPr>
          <w:rFonts w:ascii="Times New Roman" w:hAnsi="Times New Roman"/>
          <w:sz w:val="24"/>
        </w:rPr>
        <w:t>. En ese marco</w:t>
      </w:r>
      <w:r w:rsidR="006C0C17">
        <w:rPr>
          <w:rFonts w:ascii="Times New Roman" w:hAnsi="Times New Roman"/>
          <w:sz w:val="24"/>
        </w:rPr>
        <w:t xml:space="preserve"> se gestiona una visita guiada y</w:t>
      </w:r>
      <w:r>
        <w:rPr>
          <w:rFonts w:ascii="Times New Roman" w:hAnsi="Times New Roman"/>
          <w:sz w:val="24"/>
        </w:rPr>
        <w:t xml:space="preserve"> una jornada de capacitación </w:t>
      </w:r>
      <w:r w:rsidR="006C0C17">
        <w:rPr>
          <w:rFonts w:ascii="Times New Roman" w:hAnsi="Times New Roman"/>
          <w:sz w:val="24"/>
        </w:rPr>
        <w:t xml:space="preserve">en la </w:t>
      </w:r>
      <w:r w:rsidR="006C0C17" w:rsidRPr="006C0C17">
        <w:rPr>
          <w:rFonts w:ascii="Times New Roman" w:hAnsi="Times New Roman"/>
          <w:sz w:val="24"/>
        </w:rPr>
        <w:t>Cátedra "Fuentes documentales e investigación"</w:t>
      </w:r>
      <w:r w:rsidR="006C0C17">
        <w:rPr>
          <w:rFonts w:ascii="Times New Roman" w:hAnsi="Times New Roman"/>
          <w:sz w:val="24"/>
        </w:rPr>
        <w:t xml:space="preserve">. Dentro de la </w:t>
      </w:r>
      <w:r w:rsidR="006C0C17">
        <w:rPr>
          <w:rFonts w:ascii="Times New Roman" w:hAnsi="Times New Roman"/>
          <w:sz w:val="24"/>
        </w:rPr>
        <w:lastRenderedPageBreak/>
        <w:t>jornada se realizará un taller para la recolección de información que</w:t>
      </w:r>
      <w:r w:rsidR="004244FE">
        <w:rPr>
          <w:rFonts w:ascii="Times New Roman" w:hAnsi="Times New Roman"/>
          <w:sz w:val="24"/>
        </w:rPr>
        <w:t xml:space="preserve"> se usará en esta investigación. Se adjunta la oferta de capacitación propuesta por el Archivo General (Anexo 2).</w:t>
      </w:r>
      <w:r w:rsidR="006C0C17">
        <w:rPr>
          <w:rFonts w:ascii="Times New Roman" w:hAnsi="Times New Roman"/>
          <w:sz w:val="24"/>
        </w:rPr>
        <w:t xml:space="preserve"> </w:t>
      </w:r>
    </w:p>
    <w:p w:rsidR="006C0C17" w:rsidRDefault="005410B3" w:rsidP="005410B3">
      <w:pPr>
        <w:jc w:val="both"/>
        <w:rPr>
          <w:rFonts w:ascii="Times New Roman" w:hAnsi="Times New Roman"/>
          <w:b/>
          <w:sz w:val="24"/>
        </w:rPr>
      </w:pPr>
      <w:r w:rsidRPr="004E1CF1">
        <w:rPr>
          <w:rFonts w:ascii="Times New Roman" w:hAnsi="Times New Roman"/>
          <w:b/>
          <w:sz w:val="24"/>
        </w:rPr>
        <w:t>Resumen de la propuesta</w:t>
      </w:r>
      <w:r>
        <w:rPr>
          <w:rFonts w:ascii="Times New Roman" w:hAnsi="Times New Roman"/>
          <w:sz w:val="24"/>
        </w:rPr>
        <w:t xml:space="preserve"> </w:t>
      </w:r>
    </w:p>
    <w:p w:rsidR="006C0C17" w:rsidRDefault="00AD5522" w:rsidP="005410B3">
      <w:pPr>
        <w:jc w:val="both"/>
        <w:rPr>
          <w:rFonts w:ascii="Times New Roman" w:hAnsi="Times New Roman"/>
          <w:b/>
          <w:sz w:val="24"/>
        </w:rPr>
      </w:pPr>
      <w:r>
        <w:rPr>
          <w:rFonts w:ascii="Times New Roman" w:hAnsi="Times New Roman"/>
          <w:sz w:val="24"/>
        </w:rPr>
        <w:t xml:space="preserve">El derecho a la propiedad privada en Colombia ha sufrido poco, pero significativos cambios entre 1810 y 1991. Dichos cambios se han evidenciado como resultado de los procesos constituyentes como escenario de transformaciones políticas. En ese sentido las Constituciones colombianas serán analizadas como construcciones sociales, que desde la sociología jurídica, son campos de disputa que materializan acuerdos entorno a los diversos intereses que este tema suscita. Para </w:t>
      </w:r>
      <w:r w:rsidR="00625876">
        <w:rPr>
          <w:rFonts w:ascii="Times New Roman" w:hAnsi="Times New Roman"/>
          <w:sz w:val="24"/>
        </w:rPr>
        <w:t xml:space="preserve">este investigación se seleccionó un método mixto que incluye la construcción de una base de datos para el análisis </w:t>
      </w:r>
      <w:proofErr w:type="spellStart"/>
      <w:r w:rsidR="00625876">
        <w:rPr>
          <w:rFonts w:ascii="Times New Roman" w:hAnsi="Times New Roman"/>
          <w:sz w:val="24"/>
        </w:rPr>
        <w:t>sociohistórico</w:t>
      </w:r>
      <w:proofErr w:type="spellEnd"/>
      <w:r w:rsidR="00625876">
        <w:rPr>
          <w:rFonts w:ascii="Times New Roman" w:hAnsi="Times New Roman"/>
          <w:sz w:val="24"/>
        </w:rPr>
        <w:t xml:space="preserve"> de las Constituciones del país, así como de los procesos constituyentes en clave histórica identificando los actores, los discursos, los conflictos y los acuerdos que dan cuenta de los cambios y las continuidades del derecho a la propiedad privada en la Constitución. </w:t>
      </w:r>
    </w:p>
    <w:p w:rsidR="005410B3" w:rsidRPr="00910A3B" w:rsidRDefault="005410B3" w:rsidP="005410B3">
      <w:pPr>
        <w:jc w:val="both"/>
        <w:rPr>
          <w:rFonts w:ascii="Times New Roman" w:hAnsi="Times New Roman"/>
          <w:sz w:val="24"/>
        </w:rPr>
      </w:pPr>
      <w:r w:rsidRPr="004E1CF1">
        <w:rPr>
          <w:rFonts w:ascii="Times New Roman" w:hAnsi="Times New Roman"/>
          <w:b/>
          <w:sz w:val="24"/>
        </w:rPr>
        <w:t>Palabras clave</w:t>
      </w:r>
    </w:p>
    <w:p w:rsidR="005675D5" w:rsidRPr="00910A3B" w:rsidRDefault="003429AF" w:rsidP="005410B3">
      <w:pPr>
        <w:jc w:val="both"/>
        <w:rPr>
          <w:rFonts w:ascii="Times New Roman" w:hAnsi="Times New Roman"/>
          <w:sz w:val="24"/>
        </w:rPr>
      </w:pPr>
      <w:r w:rsidRPr="00910A3B">
        <w:rPr>
          <w:rFonts w:ascii="Times New Roman" w:hAnsi="Times New Roman"/>
          <w:sz w:val="24"/>
        </w:rPr>
        <w:t>Constitución</w:t>
      </w:r>
      <w:r w:rsidR="00910A3B" w:rsidRPr="00910A3B">
        <w:rPr>
          <w:rFonts w:ascii="Times New Roman" w:hAnsi="Times New Roman"/>
          <w:sz w:val="24"/>
        </w:rPr>
        <w:t>, Derecho a la propiedad</w:t>
      </w:r>
      <w:r w:rsidR="00D80DD2">
        <w:rPr>
          <w:rFonts w:ascii="Times New Roman" w:hAnsi="Times New Roman"/>
          <w:sz w:val="24"/>
        </w:rPr>
        <w:t xml:space="preserve"> privada</w:t>
      </w:r>
      <w:r w:rsidR="00910A3B">
        <w:rPr>
          <w:rFonts w:ascii="Times New Roman" w:hAnsi="Times New Roman"/>
          <w:sz w:val="24"/>
        </w:rPr>
        <w:t xml:space="preserve">, Colombia, </w:t>
      </w:r>
      <w:r w:rsidR="00D80DD2">
        <w:rPr>
          <w:rFonts w:ascii="Times New Roman" w:hAnsi="Times New Roman"/>
          <w:sz w:val="24"/>
        </w:rPr>
        <w:t>Proceso constituyente</w:t>
      </w:r>
      <w:r w:rsidR="00910A3B">
        <w:rPr>
          <w:rFonts w:ascii="Times New Roman" w:hAnsi="Times New Roman"/>
          <w:sz w:val="24"/>
        </w:rPr>
        <w:t>.</w:t>
      </w:r>
    </w:p>
    <w:p w:rsidR="005410B3" w:rsidRPr="004E1CF1" w:rsidRDefault="005410B3" w:rsidP="005410B3">
      <w:pPr>
        <w:jc w:val="both"/>
        <w:rPr>
          <w:rFonts w:ascii="Times New Roman" w:hAnsi="Times New Roman"/>
          <w:b/>
          <w:sz w:val="24"/>
        </w:rPr>
      </w:pPr>
      <w:r w:rsidRPr="004E1CF1">
        <w:rPr>
          <w:rFonts w:ascii="Times New Roman" w:hAnsi="Times New Roman"/>
          <w:b/>
          <w:sz w:val="24"/>
        </w:rPr>
        <w:t>Planteamiento del problema y pregunta de investigación</w:t>
      </w:r>
    </w:p>
    <w:p w:rsidR="007A1920" w:rsidRPr="007A1920" w:rsidRDefault="007A1920" w:rsidP="007A1920">
      <w:pPr>
        <w:jc w:val="both"/>
        <w:rPr>
          <w:rFonts w:ascii="Times New Roman" w:hAnsi="Times New Roman"/>
          <w:sz w:val="24"/>
        </w:rPr>
      </w:pPr>
      <w:r w:rsidRPr="007A1920">
        <w:rPr>
          <w:rFonts w:ascii="Times New Roman" w:hAnsi="Times New Roman"/>
          <w:sz w:val="24"/>
        </w:rPr>
        <w:t>Esta investigación pretende aportar en una de las cuestiones de relevancia en los estudios históricos de la ciencia política: ¿cómo pensar la propiedad y la ciudadanía dentro de las Constituciones en los orígenes del Estado republicano? La respuesta a esta cuestión requiere profundizar en las constituciones como construcción socio-jurídica en clave histórica, que ponen en cuestión las relaciones entre la propiedad privada y la ciudadanía dentro del campo constitucional (</w:t>
      </w:r>
      <w:proofErr w:type="spellStart"/>
      <w:r w:rsidRPr="007A1920">
        <w:rPr>
          <w:rFonts w:ascii="Times New Roman" w:hAnsi="Times New Roman"/>
          <w:sz w:val="24"/>
        </w:rPr>
        <w:t>Alviar</w:t>
      </w:r>
      <w:proofErr w:type="spellEnd"/>
      <w:r w:rsidRPr="007A1920">
        <w:rPr>
          <w:rFonts w:ascii="Times New Roman" w:hAnsi="Times New Roman"/>
          <w:sz w:val="24"/>
        </w:rPr>
        <w:t xml:space="preserve">, 2012; </w:t>
      </w:r>
      <w:proofErr w:type="spellStart"/>
      <w:r w:rsidRPr="007A1920">
        <w:rPr>
          <w:rFonts w:ascii="Times New Roman" w:hAnsi="Times New Roman"/>
          <w:sz w:val="24"/>
        </w:rPr>
        <w:t>Alviar</w:t>
      </w:r>
      <w:proofErr w:type="spellEnd"/>
      <w:r w:rsidRPr="007A1920">
        <w:rPr>
          <w:rFonts w:ascii="Times New Roman" w:hAnsi="Times New Roman"/>
          <w:sz w:val="24"/>
        </w:rPr>
        <w:t xml:space="preserve"> &amp; Villegas, 2012). En especial, porque estas relaciones han sido abordadas de manera separada, desde el campo de la ciencia política y del derecho dejando de lado la dimensión histórica de larga duración en la construcción de los Estados (Gómez-</w:t>
      </w:r>
      <w:proofErr w:type="spellStart"/>
      <w:r w:rsidRPr="007A1920">
        <w:rPr>
          <w:rFonts w:ascii="Times New Roman" w:hAnsi="Times New Roman"/>
          <w:sz w:val="24"/>
        </w:rPr>
        <w:t>Leyton</w:t>
      </w:r>
      <w:proofErr w:type="spellEnd"/>
      <w:r w:rsidRPr="007A1920">
        <w:rPr>
          <w:rFonts w:ascii="Times New Roman" w:hAnsi="Times New Roman"/>
          <w:sz w:val="24"/>
        </w:rPr>
        <w:t xml:space="preserve">, 2006; García, 2008) </w:t>
      </w:r>
    </w:p>
    <w:p w:rsidR="007A1920" w:rsidRPr="007A1920" w:rsidRDefault="007A1920" w:rsidP="007A1920">
      <w:pPr>
        <w:jc w:val="both"/>
        <w:rPr>
          <w:rFonts w:ascii="Times New Roman" w:hAnsi="Times New Roman"/>
          <w:sz w:val="24"/>
        </w:rPr>
      </w:pPr>
      <w:r w:rsidRPr="007A1920">
        <w:rPr>
          <w:rFonts w:ascii="Times New Roman" w:hAnsi="Times New Roman"/>
          <w:sz w:val="24"/>
        </w:rPr>
        <w:t xml:space="preserve">En el período de afianzamiento republicano, la propiedad fue una condición para ser y ejercer como ciudadano, consolidándose así una ciudadanía propietaria que veló por la protección de sus propios derechos. Para ello se valió de las estructuras jurídicas creadas por estos mismos ciudadanos -las constituciones- que les permitió salvaguardar sus propios derechos prolongándolos en el tiempo. Este proceso, que podemos denominar como el ciclo republicano patrimonialista, se desarrolla a partir de las intervenciones de un grupo de ciudadanos que acceden a las instancias de producción legislativa para proteger sus derechos patrimonialistas. Dicha incidencia legislativa da lugar a una legitimación liberal y </w:t>
      </w:r>
      <w:r w:rsidRPr="007A1920">
        <w:rPr>
          <w:rFonts w:ascii="Times New Roman" w:hAnsi="Times New Roman"/>
          <w:sz w:val="24"/>
        </w:rPr>
        <w:lastRenderedPageBreak/>
        <w:t>republicana que garantiza la permanencia en la titularidad del derecho. En Colombia, desde su proclamación como república en 1810 y la promulgación de una de las constituciones más significativas en 1886, se puede rastrear una serie de actores y trayectorias que evidencian las relaciones que se construyeron entre la propiedad y la ciudadanía durante los inicios republicanos, los cuales aún se conservan como el entramado sobre el que se reescriben los marcos normativos actuales y los que pueden observarse en los conflictos por la propiedad en Colombia.</w:t>
      </w:r>
    </w:p>
    <w:p w:rsidR="005410B3" w:rsidRDefault="005410B3" w:rsidP="005410B3">
      <w:pPr>
        <w:jc w:val="both"/>
        <w:rPr>
          <w:rFonts w:ascii="Times New Roman" w:hAnsi="Times New Roman"/>
          <w:b/>
          <w:sz w:val="24"/>
        </w:rPr>
      </w:pPr>
      <w:r w:rsidRPr="004E1CF1">
        <w:rPr>
          <w:rFonts w:ascii="Times New Roman" w:hAnsi="Times New Roman"/>
          <w:b/>
          <w:sz w:val="24"/>
        </w:rPr>
        <w:t xml:space="preserve">Justificación </w:t>
      </w:r>
    </w:p>
    <w:p w:rsidR="007A1920" w:rsidRPr="007A1920" w:rsidRDefault="007A1920" w:rsidP="007A1920">
      <w:pPr>
        <w:jc w:val="both"/>
        <w:rPr>
          <w:rFonts w:ascii="Times New Roman" w:hAnsi="Times New Roman"/>
          <w:sz w:val="24"/>
        </w:rPr>
      </w:pPr>
      <w:r w:rsidRPr="007A1920">
        <w:rPr>
          <w:rFonts w:ascii="Times New Roman" w:hAnsi="Times New Roman"/>
          <w:sz w:val="24"/>
        </w:rPr>
        <w:t xml:space="preserve">La propiedad privada ha estado presente en todas las cartas constitucionales del país, desde el momento mismo de su fundación como república, pero también a lo largo del siglo XX. Hoy, sigue siendo uno de los temas de debate en las reformas constitucionales latinoamericanas del siglo XXI. </w:t>
      </w:r>
    </w:p>
    <w:p w:rsidR="007A1920" w:rsidRPr="007A1920" w:rsidRDefault="007A1920" w:rsidP="007A1920">
      <w:pPr>
        <w:jc w:val="both"/>
        <w:rPr>
          <w:rFonts w:ascii="Times New Roman" w:hAnsi="Times New Roman"/>
          <w:sz w:val="24"/>
        </w:rPr>
      </w:pPr>
      <w:r w:rsidRPr="007A1920">
        <w:rPr>
          <w:rFonts w:ascii="Times New Roman" w:hAnsi="Times New Roman"/>
          <w:sz w:val="24"/>
        </w:rPr>
        <w:t xml:space="preserve">A lo largo del proceso constitucional, se observan cambios y continuidades tanto en la forma en que la propiedad ha hecho parte de la principal norma del país y en los mecanismos de garantía de este derecho (previstos dentro del mismo texto constitucional), así como en los límites que se le han impuesto.  </w:t>
      </w:r>
    </w:p>
    <w:p w:rsidR="007A1920" w:rsidRPr="007A1920" w:rsidRDefault="007A1920" w:rsidP="007A1920">
      <w:pPr>
        <w:jc w:val="both"/>
        <w:rPr>
          <w:rFonts w:ascii="Times New Roman" w:hAnsi="Times New Roman"/>
          <w:sz w:val="24"/>
        </w:rPr>
      </w:pPr>
      <w:r w:rsidRPr="007A1920">
        <w:rPr>
          <w:rFonts w:ascii="Times New Roman" w:hAnsi="Times New Roman"/>
          <w:sz w:val="24"/>
        </w:rPr>
        <w:t xml:space="preserve">Este recorrido de cambios y continuidades inicia con el análisis de las formas en las que el derecho a la propiedad se instaló desde los orígenes de la república y cómo a lo largo del tiempo se ha modificado de forma prácticamente imperceptible, logrando así, de una parte, enraizarlo tanto en las estructuras normativas como en las estructuras sociales, políticas y económicas y, por el otro, blindar su núcleo esencial, es decir, los derechos adquiridos de los propietarios. Seguidamente se hace necesario indagar sobre por el lugar privilegiado que ha tenido el derecho a la propiedad dentro de los textos constitucionales, mostrando cómo dichos privilegios le han permitido generar un revestimiento protector de su núcleo esencial. Para finalizar, es indispensable profundizar en una serie de dispositivos adicionales previstos por las constituciones, entre los que se incluye la expropiación, la prohibición de la confiscación y la función social de la propiedad (Benavides, 1988; </w:t>
      </w:r>
      <w:proofErr w:type="spellStart"/>
      <w:r w:rsidRPr="007A1920">
        <w:rPr>
          <w:rFonts w:ascii="Times New Roman" w:hAnsi="Times New Roman"/>
          <w:sz w:val="24"/>
        </w:rPr>
        <w:t>Ankersen</w:t>
      </w:r>
      <w:proofErr w:type="spellEnd"/>
      <w:r w:rsidRPr="007A1920">
        <w:rPr>
          <w:rFonts w:ascii="Times New Roman" w:hAnsi="Times New Roman"/>
          <w:sz w:val="24"/>
        </w:rPr>
        <w:t xml:space="preserve">, &amp; </w:t>
      </w:r>
      <w:proofErr w:type="spellStart"/>
      <w:r w:rsidRPr="007A1920">
        <w:rPr>
          <w:rFonts w:ascii="Times New Roman" w:hAnsi="Times New Roman"/>
          <w:sz w:val="24"/>
        </w:rPr>
        <w:t>Ruppert</w:t>
      </w:r>
      <w:proofErr w:type="spellEnd"/>
      <w:r w:rsidRPr="007A1920">
        <w:rPr>
          <w:rFonts w:ascii="Times New Roman" w:hAnsi="Times New Roman"/>
          <w:sz w:val="24"/>
        </w:rPr>
        <w:t xml:space="preserve">, 2006) Dichos dispositivos incidieron en una mayor y más sólida protección de la propiedad como derecho, más aún por su relación con la condición de ciudadanía en la consolidación de las repúblicas, en especial en Colombia.   </w:t>
      </w:r>
    </w:p>
    <w:p w:rsidR="007A1920" w:rsidRPr="007A1920" w:rsidRDefault="007A1920" w:rsidP="007A1920">
      <w:pPr>
        <w:jc w:val="both"/>
        <w:rPr>
          <w:rFonts w:ascii="Times New Roman" w:hAnsi="Times New Roman"/>
          <w:sz w:val="24"/>
        </w:rPr>
      </w:pPr>
      <w:r w:rsidRPr="007A1920">
        <w:rPr>
          <w:rFonts w:ascii="Times New Roman" w:hAnsi="Times New Roman"/>
          <w:sz w:val="24"/>
        </w:rPr>
        <w:t xml:space="preserve">La compresión de la relación de la propiedad privada y la ciudadanía desde los tiempos republicanos, cobra especial importancia al analizar los conflictos actuales en América Latina y otros lugares del mundo donde la propiedad se ubica en la agenda económica y social que aún no ha encontrado solución, en dos sentidos: por un lado se ha constituido cada vez con más fuerza en una de las demandas históricas de los movimientos sociales e indígenas, </w:t>
      </w:r>
      <w:r w:rsidRPr="007A1920">
        <w:rPr>
          <w:rFonts w:ascii="Times New Roman" w:hAnsi="Times New Roman"/>
          <w:sz w:val="24"/>
        </w:rPr>
        <w:lastRenderedPageBreak/>
        <w:t>quienes han generado diversas expresiones de exigibilidad de la propiedad como derecho (desde movilizaciones y protestas en las calles, tomas u ocupaciones de terrenos, hasta iniciativas legislativas y judiciales). Por otro, y en respuesta a la movilización social, los conflictos por la propiedad son puntos estratégicos en l</w:t>
      </w:r>
      <w:bookmarkStart w:id="0" w:name="_GoBack"/>
      <w:bookmarkEnd w:id="0"/>
      <w:r w:rsidRPr="007A1920">
        <w:rPr>
          <w:rFonts w:ascii="Times New Roman" w:hAnsi="Times New Roman"/>
          <w:sz w:val="24"/>
        </w:rPr>
        <w:t xml:space="preserve">os programas y los planes de gobierno que han generado avances en materias de garantía y protección de este derecho (desde la elaboración de leyes sobre propiedad agraria, mesas de diálogo sectoriales, creación de entidades, asignación de recursos a proyectos, hasta el cumplimiento de órdenes judiciales de expropiación). El aporte de la comprensión de dichos conflictos podrá ser útil si se analiza la relación entre propiedad y ciudadanía en clave histórica, de larga duración. La experiencia y el conocimiento investigativo sobre estos temas (González, 2015) permiten aprovechar un saber acumulado sobre la temática. </w:t>
      </w:r>
    </w:p>
    <w:p w:rsidR="007A1920" w:rsidRPr="007A1920" w:rsidRDefault="007A1920" w:rsidP="007A1920">
      <w:pPr>
        <w:jc w:val="both"/>
        <w:rPr>
          <w:rFonts w:ascii="Times New Roman" w:hAnsi="Times New Roman"/>
          <w:sz w:val="24"/>
        </w:rPr>
      </w:pPr>
      <w:r w:rsidRPr="007A1920">
        <w:rPr>
          <w:rFonts w:ascii="Times New Roman" w:hAnsi="Times New Roman"/>
          <w:sz w:val="24"/>
        </w:rPr>
        <w:t xml:space="preserve">En el caso de Colombia, el debate sobre la propiedad aún no está saldado, más aún en el escenario de posconflicto actual. Una de las causas del conflicto colombiano ha sido la distribución y el uso de la tierra, contexto en el que se evidencia la relación entre propiedad y ciudadanía; por tanto, un análisis sobre el entramado republicano que ha sostenido dicha relación desde una perspectiva histórica, aporta en el marco de interpretación de estos hechos sociales actuales que conservan vínculos estrechos con su pasado. De ahí la importancia de un análisis interdisciplinar que proponga un estudio del derecho a partir de marcos históricos, sociales, políticos y culturales que den cuenta de la relación entre propiedad privada y ciudadanía en las constituciones de Colombia. </w:t>
      </w:r>
    </w:p>
    <w:p w:rsidR="007A1920" w:rsidRPr="007A1920" w:rsidRDefault="007A1920" w:rsidP="007A1920">
      <w:pPr>
        <w:jc w:val="both"/>
        <w:rPr>
          <w:rFonts w:ascii="Times New Roman" w:hAnsi="Times New Roman"/>
          <w:sz w:val="24"/>
        </w:rPr>
      </w:pPr>
      <w:r w:rsidRPr="007A1920">
        <w:rPr>
          <w:rFonts w:ascii="Times New Roman" w:hAnsi="Times New Roman"/>
          <w:sz w:val="24"/>
        </w:rPr>
        <w:t>Con base en lo anterior esta investigación busca comprender ¿</w:t>
      </w:r>
      <w:r w:rsidR="00AD5522">
        <w:rPr>
          <w:rFonts w:ascii="Times New Roman" w:hAnsi="Times New Roman"/>
          <w:sz w:val="24"/>
        </w:rPr>
        <w:t>cuáles son</w:t>
      </w:r>
      <w:r w:rsidR="00AD5522" w:rsidRPr="00AD5522">
        <w:rPr>
          <w:rFonts w:ascii="Times New Roman" w:hAnsi="Times New Roman"/>
          <w:sz w:val="24"/>
        </w:rPr>
        <w:t xml:space="preserve"> </w:t>
      </w:r>
      <w:r w:rsidR="00AD5522">
        <w:rPr>
          <w:rFonts w:ascii="Times New Roman" w:hAnsi="Times New Roman"/>
          <w:sz w:val="24"/>
        </w:rPr>
        <w:t>los cambios y continuidades del derecho a la propiedad privada en Colombia entre 1810 y 1991, desde los procesos constituyentes como escenario de transformaciones políticas</w:t>
      </w:r>
      <w:r w:rsidRPr="007A1920">
        <w:rPr>
          <w:rFonts w:ascii="Times New Roman" w:hAnsi="Times New Roman"/>
          <w:sz w:val="24"/>
        </w:rPr>
        <w:t>?</w:t>
      </w:r>
      <w:r w:rsidR="00AD5522">
        <w:rPr>
          <w:rFonts w:ascii="Times New Roman" w:hAnsi="Times New Roman"/>
          <w:sz w:val="24"/>
        </w:rPr>
        <w:t xml:space="preserve"> ¿</w:t>
      </w:r>
      <w:proofErr w:type="gramStart"/>
      <w:r w:rsidR="00AD5522">
        <w:rPr>
          <w:rFonts w:ascii="Times New Roman" w:hAnsi="Times New Roman"/>
          <w:sz w:val="24"/>
        </w:rPr>
        <w:t>de</w:t>
      </w:r>
      <w:proofErr w:type="gramEnd"/>
      <w:r w:rsidR="00AD5522">
        <w:rPr>
          <w:rFonts w:ascii="Times New Roman" w:hAnsi="Times New Roman"/>
          <w:sz w:val="24"/>
        </w:rPr>
        <w:t xml:space="preserve"> qué manera se ha transformado este derecho en las Constituciones? ¿</w:t>
      </w:r>
      <w:proofErr w:type="gramStart"/>
      <w:r w:rsidR="00AD5522">
        <w:rPr>
          <w:rFonts w:ascii="Times New Roman" w:hAnsi="Times New Roman"/>
          <w:sz w:val="24"/>
        </w:rPr>
        <w:t>qué</w:t>
      </w:r>
      <w:proofErr w:type="gramEnd"/>
      <w:r w:rsidR="00AD5522">
        <w:rPr>
          <w:rFonts w:ascii="Times New Roman" w:hAnsi="Times New Roman"/>
          <w:sz w:val="24"/>
        </w:rPr>
        <w:t xml:space="preserve"> papel han jugado los procesos constituyentes en dichos cambios?</w:t>
      </w:r>
    </w:p>
    <w:p w:rsidR="00BD205E" w:rsidRPr="006D7649" w:rsidRDefault="00BD205E" w:rsidP="00BD205E">
      <w:pPr>
        <w:jc w:val="both"/>
        <w:rPr>
          <w:rFonts w:ascii="Times New Roman" w:hAnsi="Times New Roman"/>
          <w:b/>
          <w:sz w:val="24"/>
        </w:rPr>
      </w:pPr>
      <w:r w:rsidRPr="006D7649">
        <w:rPr>
          <w:rFonts w:ascii="Times New Roman" w:hAnsi="Times New Roman"/>
          <w:b/>
          <w:sz w:val="24"/>
        </w:rPr>
        <w:t>Objetivo general</w:t>
      </w:r>
    </w:p>
    <w:p w:rsidR="00BD205E" w:rsidRPr="006D7649" w:rsidRDefault="00BD205E" w:rsidP="00BD205E">
      <w:pPr>
        <w:jc w:val="both"/>
        <w:rPr>
          <w:rFonts w:ascii="Times New Roman" w:hAnsi="Times New Roman"/>
          <w:sz w:val="24"/>
        </w:rPr>
      </w:pPr>
      <w:r w:rsidRPr="006D7649">
        <w:rPr>
          <w:rFonts w:ascii="Times New Roman" w:hAnsi="Times New Roman"/>
          <w:sz w:val="24"/>
        </w:rPr>
        <w:t xml:space="preserve">Analizar y comprender </w:t>
      </w:r>
      <w:r w:rsidR="00AD5522">
        <w:rPr>
          <w:rFonts w:ascii="Times New Roman" w:hAnsi="Times New Roman"/>
          <w:sz w:val="24"/>
        </w:rPr>
        <w:t xml:space="preserve">los cambios y continuidades del </w:t>
      </w:r>
      <w:r>
        <w:rPr>
          <w:rFonts w:ascii="Times New Roman" w:hAnsi="Times New Roman"/>
          <w:sz w:val="24"/>
        </w:rPr>
        <w:t>derecho a la propiedad privada en Colombia entre 1810 y 1991, desde los procesos constituyentes como escenari</w:t>
      </w:r>
      <w:r w:rsidR="00AD5522">
        <w:rPr>
          <w:rFonts w:ascii="Times New Roman" w:hAnsi="Times New Roman"/>
          <w:sz w:val="24"/>
        </w:rPr>
        <w:t xml:space="preserve">o de transformaciones políticas. </w:t>
      </w:r>
    </w:p>
    <w:p w:rsidR="00FD322E" w:rsidRPr="006D7649" w:rsidRDefault="00FD322E" w:rsidP="00FD322E">
      <w:pPr>
        <w:jc w:val="both"/>
        <w:rPr>
          <w:rFonts w:ascii="Times New Roman" w:hAnsi="Times New Roman"/>
          <w:b/>
          <w:sz w:val="24"/>
        </w:rPr>
      </w:pPr>
      <w:r w:rsidRPr="006D7649">
        <w:rPr>
          <w:rFonts w:ascii="Times New Roman" w:hAnsi="Times New Roman"/>
          <w:b/>
          <w:sz w:val="24"/>
        </w:rPr>
        <w:t>Objetivos específicos</w:t>
      </w:r>
    </w:p>
    <w:p w:rsidR="00FD322E" w:rsidRPr="006D7649" w:rsidRDefault="00FD322E" w:rsidP="00FD322E">
      <w:pPr>
        <w:jc w:val="both"/>
        <w:rPr>
          <w:rFonts w:ascii="Times New Roman" w:hAnsi="Times New Roman"/>
          <w:sz w:val="24"/>
        </w:rPr>
      </w:pPr>
      <w:r w:rsidRPr="006D7649">
        <w:rPr>
          <w:rFonts w:ascii="Times New Roman" w:hAnsi="Times New Roman"/>
          <w:sz w:val="24"/>
        </w:rPr>
        <w:t>a) Identificar y ana</w:t>
      </w:r>
      <w:r>
        <w:rPr>
          <w:rFonts w:ascii="Times New Roman" w:hAnsi="Times New Roman"/>
          <w:sz w:val="24"/>
        </w:rPr>
        <w:t xml:space="preserve">lizar las características del derecho a la </w:t>
      </w:r>
      <w:r w:rsidRPr="006D7649">
        <w:rPr>
          <w:rFonts w:ascii="Times New Roman" w:hAnsi="Times New Roman"/>
          <w:sz w:val="24"/>
        </w:rPr>
        <w:t>propiedad privada en Colombia a partir de la revisión hist</w:t>
      </w:r>
      <w:r>
        <w:rPr>
          <w:rFonts w:ascii="Times New Roman" w:hAnsi="Times New Roman"/>
          <w:sz w:val="24"/>
        </w:rPr>
        <w:t>órica sobre los marcos constitucionales</w:t>
      </w:r>
      <w:r w:rsidRPr="006D7649">
        <w:rPr>
          <w:rFonts w:ascii="Times New Roman" w:hAnsi="Times New Roman"/>
          <w:sz w:val="24"/>
        </w:rPr>
        <w:t xml:space="preserve"> que regulan el tema. </w:t>
      </w:r>
    </w:p>
    <w:p w:rsidR="00FD322E" w:rsidRDefault="00FD322E" w:rsidP="00FD322E">
      <w:pPr>
        <w:jc w:val="both"/>
        <w:rPr>
          <w:rFonts w:ascii="Times New Roman" w:hAnsi="Times New Roman"/>
          <w:sz w:val="24"/>
        </w:rPr>
      </w:pPr>
      <w:r>
        <w:rPr>
          <w:rFonts w:ascii="Times New Roman" w:hAnsi="Times New Roman"/>
          <w:sz w:val="24"/>
        </w:rPr>
        <w:t xml:space="preserve">b) Identificar los cambios y las continuidades del derecho a la propiedad privada en las Constituciones Colombianas </w:t>
      </w:r>
    </w:p>
    <w:p w:rsidR="00FD322E" w:rsidRPr="006D7649" w:rsidRDefault="00FD322E" w:rsidP="00FD322E">
      <w:pPr>
        <w:jc w:val="both"/>
        <w:rPr>
          <w:rFonts w:ascii="Times New Roman" w:hAnsi="Times New Roman"/>
          <w:sz w:val="24"/>
        </w:rPr>
      </w:pPr>
      <w:r>
        <w:rPr>
          <w:rFonts w:ascii="Times New Roman" w:hAnsi="Times New Roman"/>
          <w:sz w:val="24"/>
        </w:rPr>
        <w:lastRenderedPageBreak/>
        <w:t>c</w:t>
      </w:r>
      <w:r w:rsidRPr="006D7649">
        <w:rPr>
          <w:rFonts w:ascii="Times New Roman" w:hAnsi="Times New Roman"/>
          <w:sz w:val="24"/>
        </w:rPr>
        <w:t xml:space="preserve">) </w:t>
      </w:r>
      <w:r>
        <w:rPr>
          <w:rFonts w:ascii="Times New Roman" w:hAnsi="Times New Roman"/>
          <w:sz w:val="24"/>
        </w:rPr>
        <w:t>Estudiar los contextos de producción de los procesos constituyentes en los que se modificó el derecho a la propiedad en Colombia entre 1810 y 1991</w:t>
      </w:r>
      <w:r w:rsidRPr="006D7649">
        <w:rPr>
          <w:rFonts w:ascii="Times New Roman" w:hAnsi="Times New Roman"/>
          <w:sz w:val="24"/>
        </w:rPr>
        <w:t>.</w:t>
      </w:r>
    </w:p>
    <w:p w:rsidR="00272033" w:rsidRDefault="00272033" w:rsidP="00272033">
      <w:pPr>
        <w:jc w:val="both"/>
        <w:rPr>
          <w:rFonts w:ascii="Times New Roman" w:hAnsi="Times New Roman"/>
          <w:b/>
          <w:sz w:val="24"/>
        </w:rPr>
      </w:pPr>
      <w:r w:rsidRPr="004E1CF1">
        <w:rPr>
          <w:rFonts w:ascii="Times New Roman" w:hAnsi="Times New Roman"/>
          <w:b/>
          <w:sz w:val="24"/>
        </w:rPr>
        <w:t>Marco teórico</w:t>
      </w:r>
    </w:p>
    <w:p w:rsidR="00272033" w:rsidRPr="006D7649" w:rsidRDefault="00272033" w:rsidP="00272033">
      <w:pPr>
        <w:jc w:val="both"/>
        <w:rPr>
          <w:rFonts w:ascii="Times New Roman" w:hAnsi="Times New Roman"/>
          <w:sz w:val="24"/>
        </w:rPr>
      </w:pPr>
      <w:r w:rsidRPr="006D7649">
        <w:rPr>
          <w:rFonts w:ascii="Times New Roman" w:hAnsi="Times New Roman"/>
          <w:sz w:val="24"/>
        </w:rPr>
        <w:t>La propiedad privada como categoría teórica puede ordenarse en dos niveles: uno de tipo disciplinar jurídico en donde priman los trabajos de juristas del campo civil que analizan las principales fuentes del derecho al Código Civil Colombiano y la Constitución de la República de Colombia. Para esta corriente, el derecho a la propiedad está establecido en la ley que plantea una relación abstracta y general entre los sujetos y las cosas o bienes como garantía del funcionamiento del ordenamiento legal. En otro nivel, se ubican los estudios multidisciplinares que intentan evidenciar las relaciones que existen entre la propiedad y los diferentes elementos contextuales que la afectan tales como la historia, la cultura, la economía, la sociedad, la naturaleza y el ambiente, las relaciones de poder, entre otros. En este sentido, la sociología jurídica y la sociología jurídica crítica brindan marcos de análisis para comprender la potencia emancipadora de las acciones y las demandas sociales que están en el trasfondo de la producción de un marco jurídico y constitucional, en particular cuando se trata de sociedades del Sur Global y en las que la dimensión económica juega un rol estructurante en las dinámicas sociopolíticas (Bourdieu, 2002).</w:t>
      </w:r>
    </w:p>
    <w:p w:rsidR="00272033" w:rsidRPr="006D7649" w:rsidRDefault="00272033" w:rsidP="00272033">
      <w:pPr>
        <w:jc w:val="both"/>
        <w:rPr>
          <w:rFonts w:ascii="Times New Roman" w:hAnsi="Times New Roman"/>
          <w:sz w:val="24"/>
        </w:rPr>
      </w:pPr>
      <w:r w:rsidRPr="006D7649">
        <w:rPr>
          <w:rFonts w:ascii="Times New Roman" w:hAnsi="Times New Roman"/>
          <w:sz w:val="24"/>
        </w:rPr>
        <w:t>La Sociología jurídica crítica plantea la necesidad de estudiar no solamente la producción de leyes sino, fundamentalmente los contextos sociales de producción de dichas leyes, así como sus efectos en la sociedad (García Villegas y otros, 2006). En el caso de la Constitución no la analiza como la norma de normas –reduciendo su campo de interpretación al texto constitucional– sino que considera también los entramados de relaciones de poder que están detrás de la producción de las normas y entreviendo el campo de disputa por el sentido para interpretarlas (</w:t>
      </w:r>
      <w:proofErr w:type="spellStart"/>
      <w:r w:rsidRPr="006D7649">
        <w:rPr>
          <w:rFonts w:ascii="Times New Roman" w:hAnsi="Times New Roman"/>
          <w:sz w:val="24"/>
        </w:rPr>
        <w:t>Gargarella</w:t>
      </w:r>
      <w:proofErr w:type="spellEnd"/>
      <w:r w:rsidRPr="006D7649">
        <w:rPr>
          <w:rFonts w:ascii="Times New Roman" w:hAnsi="Times New Roman"/>
          <w:sz w:val="24"/>
        </w:rPr>
        <w:t>, 2010) y, para el caso de América Latina un constitucionalismo desde abajo.</w:t>
      </w:r>
    </w:p>
    <w:p w:rsidR="00272033" w:rsidRPr="006D7649" w:rsidRDefault="00272033" w:rsidP="00272033">
      <w:pPr>
        <w:jc w:val="both"/>
        <w:rPr>
          <w:rFonts w:ascii="Times New Roman" w:hAnsi="Times New Roman"/>
          <w:sz w:val="24"/>
        </w:rPr>
      </w:pPr>
      <w:r w:rsidRPr="006D7649">
        <w:rPr>
          <w:rFonts w:ascii="Times New Roman" w:hAnsi="Times New Roman"/>
          <w:sz w:val="24"/>
        </w:rPr>
        <w:t>La constitución, para este caso, es entendida no solamente como la norma de normas, sino también como la materialización de un acuerdo que posibilita las relaciones entre los actores políticos (Blanco, 1994) y entre las instituciones del Estado (</w:t>
      </w:r>
      <w:proofErr w:type="spellStart"/>
      <w:r w:rsidRPr="006D7649">
        <w:rPr>
          <w:rFonts w:ascii="Times New Roman" w:hAnsi="Times New Roman"/>
          <w:sz w:val="24"/>
        </w:rPr>
        <w:t>Guastini</w:t>
      </w:r>
      <w:proofErr w:type="spellEnd"/>
      <w:r w:rsidRPr="006D7649">
        <w:rPr>
          <w:rFonts w:ascii="Times New Roman" w:hAnsi="Times New Roman"/>
          <w:sz w:val="24"/>
        </w:rPr>
        <w:t xml:space="preserve">, 2003; Santos, 2008; </w:t>
      </w:r>
      <w:proofErr w:type="spellStart"/>
      <w:r w:rsidRPr="006D7649">
        <w:rPr>
          <w:rFonts w:ascii="Times New Roman" w:hAnsi="Times New Roman"/>
          <w:sz w:val="24"/>
        </w:rPr>
        <w:t>Rajland</w:t>
      </w:r>
      <w:proofErr w:type="spellEnd"/>
      <w:r w:rsidRPr="006D7649">
        <w:rPr>
          <w:rFonts w:ascii="Times New Roman" w:hAnsi="Times New Roman"/>
          <w:sz w:val="24"/>
        </w:rPr>
        <w:t xml:space="preserve">, 2009). Dicha definición permite que el texto constitucional pueda ser analizado como acuerdos que se gestan en la constitución. Es decir, son producto de conflictos, ratificando nuevamente la existencia de un vínculo fuerte entre crisis y creación constitucional, tal como lo ha señalado </w:t>
      </w:r>
      <w:proofErr w:type="spellStart"/>
      <w:r w:rsidRPr="006D7649">
        <w:rPr>
          <w:rFonts w:ascii="Times New Roman" w:hAnsi="Times New Roman"/>
          <w:sz w:val="24"/>
        </w:rPr>
        <w:t>Elster</w:t>
      </w:r>
      <w:proofErr w:type="spellEnd"/>
      <w:r w:rsidRPr="006D7649">
        <w:rPr>
          <w:rFonts w:ascii="Times New Roman" w:hAnsi="Times New Roman"/>
          <w:sz w:val="24"/>
        </w:rPr>
        <w:t xml:space="preserve"> (1999). Es así como para Valdés-Ugalde (2009), los conflictos constitucionales reflejan la crisis de estabilidad que está en el seno de los arreglos constitucionales y en donde irrumpen fuerzas con poder para modificar las reglas y los términos del pacto esencial que es la constitución; dicha crisis si bien pone en cuestión </w:t>
      </w:r>
      <w:r w:rsidRPr="006D7649">
        <w:rPr>
          <w:rFonts w:ascii="Times New Roman" w:hAnsi="Times New Roman"/>
          <w:sz w:val="24"/>
        </w:rPr>
        <w:lastRenderedPageBreak/>
        <w:t xml:space="preserve">una estabilidad previa, a su vez pone en tensión las fuerzas a fin de encontrar un nuevo punto de equilibrio.  </w:t>
      </w:r>
    </w:p>
    <w:p w:rsidR="00272033" w:rsidRPr="006D7649" w:rsidRDefault="00272033" w:rsidP="00272033">
      <w:pPr>
        <w:jc w:val="both"/>
        <w:rPr>
          <w:rFonts w:ascii="Times New Roman" w:hAnsi="Times New Roman"/>
          <w:sz w:val="24"/>
        </w:rPr>
      </w:pPr>
      <w:r w:rsidRPr="006D7649">
        <w:rPr>
          <w:rFonts w:ascii="Times New Roman" w:hAnsi="Times New Roman"/>
          <w:sz w:val="24"/>
        </w:rPr>
        <w:t>La comprensión dinámica de la relación entre propiedad privada y c</w:t>
      </w:r>
      <w:r>
        <w:rPr>
          <w:rFonts w:ascii="Times New Roman" w:hAnsi="Times New Roman"/>
          <w:sz w:val="24"/>
        </w:rPr>
        <w:t xml:space="preserve">onstitución cobra sentido al analizar los procesos constituyentes como escenarios de cambios, que en lógica de larga duración. </w:t>
      </w:r>
      <w:r w:rsidRPr="006D7649">
        <w:rPr>
          <w:rFonts w:ascii="Times New Roman" w:hAnsi="Times New Roman"/>
          <w:sz w:val="24"/>
        </w:rPr>
        <w:t>Frente a una perspectiva evolucionista de la historia, la mirada de los ciclos históricos</w:t>
      </w:r>
      <w:r>
        <w:rPr>
          <w:rFonts w:ascii="Times New Roman" w:hAnsi="Times New Roman"/>
          <w:sz w:val="24"/>
        </w:rPr>
        <w:t>, en este caso de los procesos constituyentes,</w:t>
      </w:r>
      <w:r w:rsidRPr="006D7649">
        <w:rPr>
          <w:rFonts w:ascii="Times New Roman" w:hAnsi="Times New Roman"/>
          <w:sz w:val="24"/>
        </w:rPr>
        <w:t xml:space="preserve"> permite</w:t>
      </w:r>
      <w:r>
        <w:rPr>
          <w:rFonts w:ascii="Times New Roman" w:hAnsi="Times New Roman"/>
          <w:sz w:val="24"/>
        </w:rPr>
        <w:t>n</w:t>
      </w:r>
      <w:r w:rsidRPr="006D7649">
        <w:rPr>
          <w:rFonts w:ascii="Times New Roman" w:hAnsi="Times New Roman"/>
          <w:sz w:val="24"/>
        </w:rPr>
        <w:t xml:space="preserve"> captar con mayor integralidad los cambios, las rupturas o las continuidades de la vida social, donde el tiempo es un factor interno de la vida social, la cual es una red fluida de relaciones construidas por la sociedad.</w:t>
      </w:r>
    </w:p>
    <w:p w:rsidR="00272033" w:rsidRDefault="00272033" w:rsidP="00272033">
      <w:pPr>
        <w:jc w:val="both"/>
        <w:rPr>
          <w:rFonts w:ascii="Times New Roman" w:hAnsi="Times New Roman"/>
          <w:b/>
          <w:sz w:val="24"/>
        </w:rPr>
      </w:pPr>
      <w:r w:rsidRPr="004E1CF1">
        <w:rPr>
          <w:rFonts w:ascii="Times New Roman" w:hAnsi="Times New Roman"/>
          <w:b/>
          <w:sz w:val="24"/>
        </w:rPr>
        <w:t>Metodología</w:t>
      </w:r>
    </w:p>
    <w:p w:rsidR="00272033" w:rsidRPr="006D7649" w:rsidRDefault="00272033" w:rsidP="00272033">
      <w:pPr>
        <w:jc w:val="both"/>
        <w:rPr>
          <w:rFonts w:ascii="Times New Roman" w:hAnsi="Times New Roman"/>
          <w:sz w:val="24"/>
        </w:rPr>
      </w:pPr>
      <w:r w:rsidRPr="006D7649">
        <w:rPr>
          <w:rFonts w:ascii="Times New Roman" w:hAnsi="Times New Roman"/>
          <w:sz w:val="24"/>
        </w:rPr>
        <w:t xml:space="preserve">Para indagar sobre el proceso de configuración de la propiedad durante el proceso constituyente republicano en Colombia, en esta investigación se opta por una estrategia metodológica cualitativa ya que, desde su diseño y su posterior desarrollo, ofrece unas condiciones más favorables para el trabajo empírico pues posibilita pensar cada hallazgo como un aporte en la construcción del objeto de conocimiento; este diseño metodológico reconoce la naturaleza </w:t>
      </w:r>
      <w:proofErr w:type="spellStart"/>
      <w:r w:rsidRPr="006D7649">
        <w:rPr>
          <w:rFonts w:ascii="Times New Roman" w:hAnsi="Times New Roman"/>
          <w:sz w:val="24"/>
        </w:rPr>
        <w:t>multi</w:t>
      </w:r>
      <w:proofErr w:type="spellEnd"/>
      <w:r w:rsidRPr="006D7649">
        <w:rPr>
          <w:rFonts w:ascii="Times New Roman" w:hAnsi="Times New Roman"/>
          <w:sz w:val="24"/>
        </w:rPr>
        <w:t xml:space="preserve">-cíclica o de desarrollo en espiral de los procesos sociales, y promueve un diseño semiestructurado y flexible que permite una reflexión entre la ciudadanía y la propiedad privada en instancias de producción legislativa. </w:t>
      </w:r>
    </w:p>
    <w:p w:rsidR="00272033" w:rsidRPr="006D7649" w:rsidRDefault="00272033" w:rsidP="00272033">
      <w:pPr>
        <w:jc w:val="both"/>
        <w:rPr>
          <w:rFonts w:ascii="Times New Roman" w:hAnsi="Times New Roman"/>
          <w:sz w:val="24"/>
        </w:rPr>
      </w:pPr>
      <w:r w:rsidRPr="006D7649">
        <w:rPr>
          <w:rFonts w:ascii="Times New Roman" w:hAnsi="Times New Roman"/>
          <w:sz w:val="24"/>
        </w:rPr>
        <w:t>Adicionalmente, este diseño cualitativo posibilita la validación de los hallazgos a través de la interpretación de evidencias las cuales están materializadas en las normas que protegen los derechos de un grupo ciudadano.</w:t>
      </w:r>
    </w:p>
    <w:p w:rsidR="00272033" w:rsidRPr="006D7649" w:rsidRDefault="00272033" w:rsidP="00272033">
      <w:pPr>
        <w:jc w:val="both"/>
        <w:rPr>
          <w:rFonts w:ascii="Times New Roman" w:hAnsi="Times New Roman"/>
          <w:sz w:val="24"/>
        </w:rPr>
      </w:pPr>
      <w:r w:rsidRPr="006D7649">
        <w:rPr>
          <w:rFonts w:ascii="Times New Roman" w:hAnsi="Times New Roman"/>
          <w:sz w:val="24"/>
        </w:rPr>
        <w:t>Esta estrategia cualitativa propone una doble dimensión analítica que integra una mirada macro y micro para comprender la configuración de la propiedad en las constituciones colombianas y en la construcción de la ciudadanía en el terreno político. Para este análisis se empleará la lógica histórico-comparativa y del estudio de caso (</w:t>
      </w:r>
      <w:proofErr w:type="spellStart"/>
      <w:r w:rsidRPr="006D7649">
        <w:rPr>
          <w:rFonts w:ascii="Times New Roman" w:hAnsi="Times New Roman"/>
          <w:sz w:val="24"/>
        </w:rPr>
        <w:t>Almond</w:t>
      </w:r>
      <w:proofErr w:type="spellEnd"/>
      <w:r w:rsidRPr="006D7649">
        <w:rPr>
          <w:rFonts w:ascii="Times New Roman" w:hAnsi="Times New Roman"/>
          <w:sz w:val="24"/>
        </w:rPr>
        <w:t xml:space="preserve"> &amp; Powell, 1978). Una de las ventajas que ofrece la lógica histórico-comparativa es la descripción de determinados momentos y lugares en mucha de su rica complejidad, y prestan atención a las orientaciones de los actores tanto como a los contextos institucionales y culturales en los cuales operan, tal como lo plantea </w:t>
      </w:r>
      <w:proofErr w:type="spellStart"/>
      <w:r w:rsidRPr="006D7649">
        <w:rPr>
          <w:rFonts w:ascii="Times New Roman" w:hAnsi="Times New Roman"/>
          <w:sz w:val="24"/>
        </w:rPr>
        <w:t>Skocpol</w:t>
      </w:r>
      <w:proofErr w:type="spellEnd"/>
      <w:r w:rsidRPr="006D7649">
        <w:rPr>
          <w:rFonts w:ascii="Times New Roman" w:hAnsi="Times New Roman"/>
          <w:sz w:val="24"/>
        </w:rPr>
        <w:t xml:space="preserve"> (1986). </w:t>
      </w:r>
    </w:p>
    <w:p w:rsidR="00272033" w:rsidRPr="006D7649" w:rsidRDefault="00272033" w:rsidP="00272033">
      <w:pPr>
        <w:jc w:val="both"/>
        <w:rPr>
          <w:rFonts w:ascii="Times New Roman" w:hAnsi="Times New Roman"/>
          <w:sz w:val="24"/>
        </w:rPr>
      </w:pPr>
      <w:r w:rsidRPr="006D7649">
        <w:rPr>
          <w:rFonts w:ascii="Times New Roman" w:hAnsi="Times New Roman"/>
          <w:sz w:val="24"/>
        </w:rPr>
        <w:t>Usando el método del acuerdo y de la diferencia, para analizar las constituciones colombianas como hechos sociales e históricos, se podría desbordar la multiplicidad de causas para argumentar la configuración de la propiedad como derecho, sin embargo, el beneficio que ha reportado este método es que permite “identificar relaciones que no varían, para señalar patrones constantes de asociación, no para explicar su variación” (</w:t>
      </w:r>
      <w:proofErr w:type="spellStart"/>
      <w:r w:rsidRPr="006D7649">
        <w:rPr>
          <w:rFonts w:ascii="Times New Roman" w:hAnsi="Times New Roman"/>
          <w:sz w:val="24"/>
        </w:rPr>
        <w:t>Ragin</w:t>
      </w:r>
      <w:proofErr w:type="spellEnd"/>
      <w:r w:rsidRPr="006D7649">
        <w:rPr>
          <w:rFonts w:ascii="Times New Roman" w:hAnsi="Times New Roman"/>
          <w:sz w:val="24"/>
        </w:rPr>
        <w:t xml:space="preserve">, 1987). En la </w:t>
      </w:r>
      <w:r w:rsidRPr="006D7649">
        <w:rPr>
          <w:rFonts w:ascii="Times New Roman" w:hAnsi="Times New Roman"/>
          <w:sz w:val="24"/>
        </w:rPr>
        <w:lastRenderedPageBreak/>
        <w:t>comparación analítica de tipo macro-causal (</w:t>
      </w:r>
      <w:proofErr w:type="spellStart"/>
      <w:r w:rsidRPr="006D7649">
        <w:rPr>
          <w:rFonts w:ascii="Times New Roman" w:hAnsi="Times New Roman"/>
          <w:sz w:val="24"/>
        </w:rPr>
        <w:t>Somers</w:t>
      </w:r>
      <w:proofErr w:type="spellEnd"/>
      <w:r w:rsidRPr="006D7649">
        <w:rPr>
          <w:rFonts w:ascii="Times New Roman" w:hAnsi="Times New Roman"/>
          <w:sz w:val="24"/>
        </w:rPr>
        <w:t xml:space="preserve"> y </w:t>
      </w:r>
      <w:proofErr w:type="spellStart"/>
      <w:r w:rsidRPr="006D7649">
        <w:rPr>
          <w:rFonts w:ascii="Times New Roman" w:hAnsi="Times New Roman"/>
          <w:sz w:val="24"/>
        </w:rPr>
        <w:t>Skocpol</w:t>
      </w:r>
      <w:proofErr w:type="spellEnd"/>
      <w:r w:rsidRPr="006D7649">
        <w:rPr>
          <w:rFonts w:ascii="Times New Roman" w:hAnsi="Times New Roman"/>
          <w:sz w:val="24"/>
        </w:rPr>
        <w:t xml:space="preserve">, 1986) de la propiedad en los textos constitucionales, se puede, entonces, observar si ha habido variaciones significativas en relación con el núcleo esencial del derecho o con sus dispositivos protectores. </w:t>
      </w:r>
    </w:p>
    <w:p w:rsidR="00272033" w:rsidRPr="006D7649" w:rsidRDefault="00272033" w:rsidP="00272033">
      <w:pPr>
        <w:jc w:val="both"/>
        <w:rPr>
          <w:rFonts w:ascii="Times New Roman" w:hAnsi="Times New Roman"/>
          <w:sz w:val="24"/>
        </w:rPr>
      </w:pPr>
      <w:r w:rsidRPr="006D7649">
        <w:rPr>
          <w:rFonts w:ascii="Times New Roman" w:hAnsi="Times New Roman"/>
          <w:sz w:val="24"/>
        </w:rPr>
        <w:t xml:space="preserve">Para el abordaje macro de esta investigación, que recoge la propuesta histórica comparativa y el análisis multivariado, se preparará una base de datos denominada “Ciudadanía, Propiedad y Constitución CPC” que contiene la información de las Constituciones que dieron origen a la república de Colombia. Para la elaboración de esta base de datos se consultarán los Fondos documentales constitucionales, de las Asambleas legislativas y Gobernaciones, y Manuscritos y Leyes Originales de la República, pertenecientes al Archivo General de la Nación. </w:t>
      </w:r>
    </w:p>
    <w:p w:rsidR="00272033" w:rsidRPr="006D7649" w:rsidRDefault="00272033" w:rsidP="00272033">
      <w:pPr>
        <w:jc w:val="both"/>
        <w:rPr>
          <w:rFonts w:ascii="Times New Roman" w:hAnsi="Times New Roman"/>
          <w:sz w:val="24"/>
        </w:rPr>
      </w:pPr>
      <w:r w:rsidRPr="006D7649">
        <w:rPr>
          <w:rFonts w:ascii="Times New Roman" w:hAnsi="Times New Roman"/>
          <w:sz w:val="24"/>
        </w:rPr>
        <w:t>De manera complementaria a esta dimensión de análisis histórico comparado y multivariado, se propone una segunda dimensión cualitativa que se ocupa del nivel micro de la propiedad en Colombia. E</w:t>
      </w:r>
      <w:r>
        <w:rPr>
          <w:rFonts w:ascii="Times New Roman" w:hAnsi="Times New Roman"/>
          <w:sz w:val="24"/>
        </w:rPr>
        <w:t>sta mirada micro se centra en las Asambleas Constituyentes en las que se produjeron cambios al derecho a la propiedad; en el estudio de las asambleas se indaga por su conformación, la identificación de tendencias al interior entorno al derecho a la propiedad privada, los puntos de conflicto en las sesiones y las formas de solucionar dichas controversias.</w:t>
      </w:r>
      <w:r w:rsidRPr="006D7649">
        <w:rPr>
          <w:rFonts w:ascii="Times New Roman" w:hAnsi="Times New Roman"/>
          <w:sz w:val="24"/>
        </w:rPr>
        <w:t xml:space="preserve"> Para ello el estudio de caso será útil para afinar la comprensión de las dinámicas que se presentan dentro de escenarios particulares (</w:t>
      </w:r>
      <w:proofErr w:type="spellStart"/>
      <w:r w:rsidRPr="006D7649">
        <w:rPr>
          <w:rFonts w:ascii="Times New Roman" w:hAnsi="Times New Roman"/>
          <w:sz w:val="24"/>
        </w:rPr>
        <w:t>Eisenhardt</w:t>
      </w:r>
      <w:proofErr w:type="spellEnd"/>
      <w:r w:rsidRPr="006D7649">
        <w:rPr>
          <w:rFonts w:ascii="Times New Roman" w:hAnsi="Times New Roman"/>
          <w:sz w:val="24"/>
        </w:rPr>
        <w:t>, 1989). Para nutrir este análisis, se privilegiará la producción académica de autores colombianos que hayan aportado en este campo.</w:t>
      </w:r>
    </w:p>
    <w:p w:rsidR="005410B3" w:rsidRDefault="005410B3" w:rsidP="005410B3">
      <w:pPr>
        <w:jc w:val="both"/>
        <w:rPr>
          <w:rFonts w:ascii="Times New Roman" w:hAnsi="Times New Roman"/>
          <w:b/>
          <w:sz w:val="24"/>
        </w:rPr>
      </w:pPr>
      <w:r w:rsidRPr="004E1CF1">
        <w:rPr>
          <w:rFonts w:ascii="Times New Roman" w:hAnsi="Times New Roman"/>
          <w:b/>
          <w:sz w:val="24"/>
        </w:rPr>
        <w:t>Resultados esperados</w:t>
      </w:r>
      <w:r w:rsidR="004244FE">
        <w:rPr>
          <w:rFonts w:ascii="Times New Roman" w:hAnsi="Times New Roman"/>
          <w:b/>
          <w:sz w:val="24"/>
        </w:rPr>
        <w:t>:</w:t>
      </w:r>
    </w:p>
    <w:p w:rsidR="00137D98" w:rsidRDefault="00137D98" w:rsidP="00137D98">
      <w:pPr>
        <w:pStyle w:val="Prrafodelista"/>
        <w:numPr>
          <w:ilvl w:val="0"/>
          <w:numId w:val="42"/>
        </w:numPr>
        <w:jc w:val="both"/>
        <w:rPr>
          <w:rFonts w:ascii="Times New Roman" w:hAnsi="Times New Roman"/>
          <w:sz w:val="24"/>
        </w:rPr>
      </w:pPr>
      <w:r w:rsidRPr="00137D98">
        <w:rPr>
          <w:rFonts w:ascii="Times New Roman" w:hAnsi="Times New Roman"/>
          <w:b/>
          <w:sz w:val="24"/>
        </w:rPr>
        <w:t>Investigación de campo con calidad</w:t>
      </w:r>
      <w:r>
        <w:rPr>
          <w:rFonts w:ascii="Times New Roman" w:hAnsi="Times New Roman"/>
          <w:sz w:val="24"/>
        </w:rPr>
        <w:t xml:space="preserve">. Análisis de problemas sociales actuales a partir de una investigación interdisciplinar, con un equipo de trabajo que incluye egresados, estudiantes, docentes de otras facultades, y alianzas con actores públicos y privados. </w:t>
      </w:r>
    </w:p>
    <w:p w:rsidR="0064613B" w:rsidRPr="00137D98" w:rsidRDefault="0064613B" w:rsidP="00137D98">
      <w:pPr>
        <w:pStyle w:val="Prrafodelista"/>
        <w:jc w:val="both"/>
        <w:rPr>
          <w:rFonts w:ascii="Times New Roman" w:hAnsi="Times New Roman"/>
          <w:sz w:val="24"/>
        </w:rPr>
      </w:pPr>
      <w:r w:rsidRPr="00137D98">
        <w:rPr>
          <w:rFonts w:ascii="Times New Roman" w:hAnsi="Times New Roman"/>
          <w:sz w:val="24"/>
        </w:rPr>
        <w:t xml:space="preserve"> </w:t>
      </w:r>
    </w:p>
    <w:p w:rsidR="0064613B" w:rsidRPr="00137D98" w:rsidRDefault="00137D98" w:rsidP="00137D98">
      <w:pPr>
        <w:pStyle w:val="Prrafodelista"/>
        <w:numPr>
          <w:ilvl w:val="0"/>
          <w:numId w:val="42"/>
        </w:numPr>
        <w:jc w:val="both"/>
        <w:rPr>
          <w:rFonts w:ascii="Times New Roman" w:hAnsi="Times New Roman"/>
          <w:sz w:val="24"/>
        </w:rPr>
      </w:pPr>
      <w:r w:rsidRPr="00137D98">
        <w:rPr>
          <w:rFonts w:ascii="Times New Roman" w:hAnsi="Times New Roman"/>
          <w:b/>
          <w:sz w:val="24"/>
        </w:rPr>
        <w:t>Integración docencia, investigación y proyección social</w:t>
      </w:r>
      <w:r>
        <w:rPr>
          <w:rFonts w:ascii="Times New Roman" w:hAnsi="Times New Roman"/>
          <w:sz w:val="24"/>
        </w:rPr>
        <w:t xml:space="preserve">. </w:t>
      </w:r>
      <w:r w:rsidR="0064613B" w:rsidRPr="00137D98">
        <w:rPr>
          <w:rFonts w:ascii="Times New Roman" w:hAnsi="Times New Roman"/>
          <w:sz w:val="24"/>
        </w:rPr>
        <w:t xml:space="preserve">El desarrollo de este proyecto tendrá una contribución significativa al integrar la docencia de los espacios académicos Técnicas de Investigación e Investigación asistida, de la Facultad de Gobierno al planear una salida de campo para conocer el Archivo General de la Nación como experiencia de familiarización en terreno de las fuentes históricas. Esta actividad es una apuesta didáctica para enseñar a investigar desde una aproximación a una de las técnicas de investigación: el análisis documental. </w:t>
      </w:r>
    </w:p>
    <w:p w:rsidR="00137D98" w:rsidRPr="00137D98" w:rsidRDefault="00137D98" w:rsidP="00137D98">
      <w:pPr>
        <w:pStyle w:val="Prrafodelista"/>
        <w:rPr>
          <w:rFonts w:ascii="Times New Roman" w:hAnsi="Times New Roman"/>
          <w:sz w:val="24"/>
        </w:rPr>
      </w:pPr>
    </w:p>
    <w:p w:rsidR="0064613B" w:rsidRDefault="00137D98" w:rsidP="00137D98">
      <w:pPr>
        <w:pStyle w:val="Prrafodelista"/>
        <w:numPr>
          <w:ilvl w:val="0"/>
          <w:numId w:val="42"/>
        </w:numPr>
        <w:jc w:val="both"/>
        <w:rPr>
          <w:rFonts w:ascii="Times New Roman" w:hAnsi="Times New Roman"/>
          <w:sz w:val="24"/>
        </w:rPr>
      </w:pPr>
      <w:r w:rsidRPr="00137D98">
        <w:rPr>
          <w:rFonts w:ascii="Times New Roman" w:hAnsi="Times New Roman"/>
          <w:b/>
          <w:sz w:val="24"/>
        </w:rPr>
        <w:t>Impacto y visibilidad de la Facultad y de la Universidad.</w:t>
      </w:r>
      <w:r>
        <w:rPr>
          <w:rFonts w:ascii="Times New Roman" w:hAnsi="Times New Roman"/>
          <w:sz w:val="24"/>
        </w:rPr>
        <w:t xml:space="preserve"> </w:t>
      </w:r>
      <w:r w:rsidR="0064613B" w:rsidRPr="00137D98">
        <w:rPr>
          <w:rFonts w:ascii="Times New Roman" w:hAnsi="Times New Roman"/>
          <w:sz w:val="24"/>
        </w:rPr>
        <w:t xml:space="preserve">Aportar en la focalización y articulación de la investigación y la proyección social USTA Colombia </w:t>
      </w:r>
      <w:r w:rsidR="0064613B" w:rsidRPr="00137D98">
        <w:rPr>
          <w:rFonts w:ascii="Times New Roman" w:hAnsi="Times New Roman"/>
          <w:sz w:val="24"/>
        </w:rPr>
        <w:lastRenderedPageBreak/>
        <w:t xml:space="preserve">con visibilidad e impacto nacional y global, a través de diversos productos académicos de alta calidad tanto en la generación de nuevo conocimiento con artículos académicos como con publicaciones como capítulos de libros, en el ámbito de la Ciencia Política Colombiana como área disciplinar en constante cambio, que requiere trabajos con bases en la Historia como sustento para la comprensión de fenómenos actuales que impliquen cambios impulsados por procesos constituyentes y en materia de propiedad privada. </w:t>
      </w:r>
    </w:p>
    <w:p w:rsidR="00137D98" w:rsidRPr="00137D98" w:rsidRDefault="00137D98" w:rsidP="00137D98">
      <w:pPr>
        <w:pStyle w:val="Prrafodelista"/>
        <w:rPr>
          <w:rFonts w:ascii="Times New Roman" w:hAnsi="Times New Roman"/>
          <w:sz w:val="24"/>
        </w:rPr>
      </w:pPr>
    </w:p>
    <w:p w:rsidR="00C227C0" w:rsidRPr="004E1CF1" w:rsidRDefault="00137D98" w:rsidP="00137D98">
      <w:pPr>
        <w:pStyle w:val="Prrafodelista"/>
        <w:numPr>
          <w:ilvl w:val="0"/>
          <w:numId w:val="42"/>
        </w:numPr>
        <w:jc w:val="both"/>
        <w:rPr>
          <w:rFonts w:ascii="Times New Roman" w:hAnsi="Times New Roman"/>
          <w:b/>
          <w:sz w:val="24"/>
        </w:rPr>
      </w:pPr>
      <w:r w:rsidRPr="00AD5522">
        <w:rPr>
          <w:rFonts w:ascii="Times New Roman" w:hAnsi="Times New Roman"/>
          <w:b/>
          <w:sz w:val="24"/>
        </w:rPr>
        <w:t>Producción y diálogo académico de alto nivel.</w:t>
      </w:r>
      <w:r>
        <w:rPr>
          <w:rFonts w:ascii="Times New Roman" w:hAnsi="Times New Roman"/>
          <w:sz w:val="24"/>
        </w:rPr>
        <w:t xml:space="preserve"> La o</w:t>
      </w:r>
      <w:r w:rsidR="004244FE">
        <w:rPr>
          <w:rFonts w:ascii="Times New Roman" w:hAnsi="Times New Roman"/>
          <w:sz w:val="24"/>
        </w:rPr>
        <w:t xml:space="preserve">rganización de </w:t>
      </w:r>
      <w:r>
        <w:rPr>
          <w:rFonts w:ascii="Times New Roman" w:hAnsi="Times New Roman"/>
          <w:sz w:val="24"/>
        </w:rPr>
        <w:t xml:space="preserve">un </w:t>
      </w:r>
      <w:r w:rsidR="004244FE">
        <w:rPr>
          <w:rFonts w:ascii="Times New Roman" w:hAnsi="Times New Roman"/>
          <w:sz w:val="24"/>
        </w:rPr>
        <w:t>evento para presentar avance de investigación e incentivar el diálogo entorno a los proceso</w:t>
      </w:r>
      <w:r>
        <w:rPr>
          <w:rFonts w:ascii="Times New Roman" w:hAnsi="Times New Roman"/>
          <w:sz w:val="24"/>
        </w:rPr>
        <w:t xml:space="preserve">s constituyentes contemporáneos con participantes nacionales e internacionales; así como el apoyo en la conformación de una red iberoamericana serán estrategias de comunicación que posicionarán a la Universidad con pares de alto nivel. </w:t>
      </w:r>
    </w:p>
    <w:p w:rsidR="005410B3" w:rsidRDefault="005410B3" w:rsidP="005F220A">
      <w:pPr>
        <w:jc w:val="both"/>
        <w:rPr>
          <w:rFonts w:ascii="Times New Roman" w:hAnsi="Times New Roman"/>
          <w:sz w:val="24"/>
        </w:rPr>
      </w:pPr>
      <w:r w:rsidRPr="004E1CF1">
        <w:rPr>
          <w:rFonts w:ascii="Times New Roman" w:hAnsi="Times New Roman"/>
          <w:b/>
          <w:sz w:val="24"/>
        </w:rPr>
        <w:t>Productos esperados</w:t>
      </w:r>
      <w:r w:rsidR="00B02CF2">
        <w:rPr>
          <w:rFonts w:ascii="Times New Roman" w:hAnsi="Times New Roman"/>
          <w:b/>
          <w:sz w:val="24"/>
        </w:rPr>
        <w:t xml:space="preserve">: </w:t>
      </w:r>
      <w:r>
        <w:rPr>
          <w:rFonts w:ascii="Times New Roman" w:hAnsi="Times New Roman"/>
          <w:sz w:val="24"/>
        </w:rPr>
        <w:t>de acuerdo con la tipología de Colciencias</w:t>
      </w:r>
      <w:r w:rsidR="00B02CF2">
        <w:rPr>
          <w:rFonts w:ascii="Times New Roman" w:hAnsi="Times New Roman"/>
          <w:sz w:val="24"/>
        </w:rPr>
        <w:t xml:space="preserve">, los productos que obtendrán de esta investigación son: </w:t>
      </w:r>
    </w:p>
    <w:tbl>
      <w:tblPr>
        <w:tblStyle w:val="Tablaconcuadrcula"/>
        <w:tblW w:w="0" w:type="auto"/>
        <w:jc w:val="center"/>
        <w:shd w:val="clear" w:color="auto" w:fill="FFFFFF" w:themeFill="background1"/>
        <w:tblLook w:val="04A0" w:firstRow="1" w:lastRow="0" w:firstColumn="1" w:lastColumn="0" w:noHBand="0" w:noVBand="1"/>
      </w:tblPr>
      <w:tblGrid>
        <w:gridCol w:w="6799"/>
      </w:tblGrid>
      <w:tr w:rsidR="009A177D" w:rsidTr="00843114">
        <w:trPr>
          <w:jc w:val="center"/>
        </w:trPr>
        <w:tc>
          <w:tcPr>
            <w:tcW w:w="6799" w:type="dxa"/>
            <w:shd w:val="clear" w:color="auto" w:fill="FFFFFF" w:themeFill="background1"/>
          </w:tcPr>
          <w:p w:rsidR="009A177D" w:rsidRPr="005923EB" w:rsidRDefault="009A177D" w:rsidP="009A177D">
            <w:pPr>
              <w:jc w:val="both"/>
              <w:rPr>
                <w:rFonts w:ascii="Times New Roman" w:hAnsi="Times New Roman"/>
                <w:b/>
                <w:sz w:val="24"/>
              </w:rPr>
            </w:pPr>
            <w:r w:rsidRPr="005923EB">
              <w:rPr>
                <w:rFonts w:ascii="Times New Roman" w:hAnsi="Times New Roman"/>
                <w:b/>
                <w:sz w:val="24"/>
              </w:rPr>
              <w:t xml:space="preserve">Generación de nuevo conocimiento </w:t>
            </w:r>
          </w:p>
        </w:tc>
      </w:tr>
      <w:tr w:rsidR="009A177D" w:rsidTr="00843114">
        <w:trPr>
          <w:jc w:val="center"/>
        </w:trPr>
        <w:tc>
          <w:tcPr>
            <w:tcW w:w="6799" w:type="dxa"/>
            <w:shd w:val="clear" w:color="auto" w:fill="FFFFFF" w:themeFill="background1"/>
          </w:tcPr>
          <w:p w:rsidR="009A177D" w:rsidRDefault="00FF2792" w:rsidP="00FF2792">
            <w:pPr>
              <w:jc w:val="both"/>
              <w:rPr>
                <w:rFonts w:ascii="Times New Roman" w:hAnsi="Times New Roman"/>
                <w:sz w:val="24"/>
              </w:rPr>
            </w:pPr>
            <w:r>
              <w:rPr>
                <w:rFonts w:ascii="Times New Roman" w:hAnsi="Times New Roman"/>
                <w:sz w:val="24"/>
              </w:rPr>
              <w:t>1</w:t>
            </w:r>
            <w:r w:rsidR="00A72207">
              <w:rPr>
                <w:rFonts w:ascii="Times New Roman" w:hAnsi="Times New Roman"/>
                <w:sz w:val="24"/>
              </w:rPr>
              <w:t xml:space="preserve"> Artículo académico en revista indexada </w:t>
            </w:r>
            <w:r w:rsidR="00817069">
              <w:rPr>
                <w:rFonts w:ascii="Times New Roman" w:hAnsi="Times New Roman"/>
                <w:sz w:val="24"/>
              </w:rPr>
              <w:t>(C)</w:t>
            </w:r>
          </w:p>
        </w:tc>
      </w:tr>
      <w:tr w:rsidR="009A177D" w:rsidTr="00843114">
        <w:trPr>
          <w:jc w:val="center"/>
        </w:trPr>
        <w:tc>
          <w:tcPr>
            <w:tcW w:w="6799" w:type="dxa"/>
            <w:shd w:val="clear" w:color="auto" w:fill="FFFFFF" w:themeFill="background1"/>
          </w:tcPr>
          <w:p w:rsidR="009A177D" w:rsidRDefault="00A72207" w:rsidP="009A177D">
            <w:pPr>
              <w:jc w:val="both"/>
              <w:rPr>
                <w:rFonts w:ascii="Times New Roman" w:hAnsi="Times New Roman"/>
                <w:sz w:val="24"/>
              </w:rPr>
            </w:pPr>
            <w:r>
              <w:rPr>
                <w:rFonts w:ascii="Times New Roman" w:hAnsi="Times New Roman"/>
                <w:sz w:val="24"/>
              </w:rPr>
              <w:t>1</w:t>
            </w:r>
            <w:r w:rsidR="009A177D">
              <w:rPr>
                <w:rFonts w:ascii="Times New Roman" w:hAnsi="Times New Roman"/>
                <w:sz w:val="24"/>
              </w:rPr>
              <w:t xml:space="preserve"> Capítulo de libro resultado de investigación </w:t>
            </w:r>
          </w:p>
        </w:tc>
      </w:tr>
      <w:tr w:rsidR="009A177D" w:rsidTr="00843114">
        <w:trPr>
          <w:jc w:val="center"/>
        </w:trPr>
        <w:tc>
          <w:tcPr>
            <w:tcW w:w="6799" w:type="dxa"/>
            <w:shd w:val="clear" w:color="auto" w:fill="FFFFFF" w:themeFill="background1"/>
          </w:tcPr>
          <w:p w:rsidR="009A177D" w:rsidRPr="005923EB" w:rsidRDefault="009A177D" w:rsidP="009A177D">
            <w:pPr>
              <w:jc w:val="both"/>
              <w:rPr>
                <w:rFonts w:ascii="Times New Roman" w:hAnsi="Times New Roman"/>
                <w:b/>
                <w:sz w:val="24"/>
              </w:rPr>
            </w:pPr>
            <w:r w:rsidRPr="005923EB">
              <w:rPr>
                <w:rFonts w:ascii="Times New Roman" w:hAnsi="Times New Roman"/>
                <w:b/>
                <w:sz w:val="24"/>
              </w:rPr>
              <w:t xml:space="preserve">Apropiación social del conocimiento </w:t>
            </w:r>
          </w:p>
        </w:tc>
      </w:tr>
      <w:tr w:rsidR="009A177D" w:rsidTr="00843114">
        <w:trPr>
          <w:jc w:val="center"/>
        </w:trPr>
        <w:tc>
          <w:tcPr>
            <w:tcW w:w="6799" w:type="dxa"/>
            <w:shd w:val="clear" w:color="auto" w:fill="FFFFFF" w:themeFill="background1"/>
          </w:tcPr>
          <w:p w:rsidR="009A177D" w:rsidRDefault="00FF2792" w:rsidP="009A177D">
            <w:pPr>
              <w:jc w:val="both"/>
              <w:rPr>
                <w:rFonts w:ascii="Times New Roman" w:hAnsi="Times New Roman"/>
                <w:sz w:val="24"/>
              </w:rPr>
            </w:pPr>
            <w:r>
              <w:rPr>
                <w:rFonts w:ascii="Times New Roman" w:hAnsi="Times New Roman"/>
                <w:sz w:val="24"/>
              </w:rPr>
              <w:t>1</w:t>
            </w:r>
            <w:r w:rsidR="00843114">
              <w:rPr>
                <w:rFonts w:ascii="Times New Roman" w:hAnsi="Times New Roman"/>
                <w:sz w:val="24"/>
              </w:rPr>
              <w:t xml:space="preserve"> </w:t>
            </w:r>
            <w:r w:rsidR="009A177D">
              <w:rPr>
                <w:rFonts w:ascii="Times New Roman" w:hAnsi="Times New Roman"/>
                <w:sz w:val="24"/>
              </w:rPr>
              <w:t>P</w:t>
            </w:r>
            <w:r w:rsidR="00512B4D">
              <w:rPr>
                <w:rFonts w:ascii="Times New Roman" w:hAnsi="Times New Roman"/>
                <w:sz w:val="24"/>
              </w:rPr>
              <w:t>onencia en</w:t>
            </w:r>
            <w:r w:rsidR="009A177D">
              <w:rPr>
                <w:rFonts w:ascii="Times New Roman" w:hAnsi="Times New Roman"/>
                <w:sz w:val="24"/>
              </w:rPr>
              <w:t xml:space="preserve"> evento científico nacional </w:t>
            </w:r>
          </w:p>
        </w:tc>
      </w:tr>
      <w:tr w:rsidR="009A177D" w:rsidTr="00843114">
        <w:trPr>
          <w:jc w:val="center"/>
        </w:trPr>
        <w:tc>
          <w:tcPr>
            <w:tcW w:w="6799" w:type="dxa"/>
            <w:shd w:val="clear" w:color="auto" w:fill="FFFFFF" w:themeFill="background1"/>
          </w:tcPr>
          <w:p w:rsidR="009A177D" w:rsidRDefault="00843114" w:rsidP="009A177D">
            <w:pPr>
              <w:jc w:val="both"/>
              <w:rPr>
                <w:rFonts w:ascii="Times New Roman" w:hAnsi="Times New Roman"/>
                <w:sz w:val="24"/>
              </w:rPr>
            </w:pPr>
            <w:r>
              <w:rPr>
                <w:rFonts w:ascii="Times New Roman" w:hAnsi="Times New Roman"/>
                <w:sz w:val="24"/>
              </w:rPr>
              <w:t xml:space="preserve">1 </w:t>
            </w:r>
            <w:r w:rsidR="009A177D">
              <w:rPr>
                <w:rFonts w:ascii="Times New Roman" w:hAnsi="Times New Roman"/>
                <w:sz w:val="24"/>
              </w:rPr>
              <w:t>P</w:t>
            </w:r>
            <w:r w:rsidR="00512B4D">
              <w:rPr>
                <w:rFonts w:ascii="Times New Roman" w:hAnsi="Times New Roman"/>
                <w:sz w:val="24"/>
              </w:rPr>
              <w:t>onencia en</w:t>
            </w:r>
            <w:r w:rsidR="009A177D">
              <w:rPr>
                <w:rFonts w:ascii="Times New Roman" w:hAnsi="Times New Roman"/>
                <w:sz w:val="24"/>
              </w:rPr>
              <w:t xml:space="preserve"> evento científico internacional </w:t>
            </w:r>
          </w:p>
        </w:tc>
      </w:tr>
    </w:tbl>
    <w:p w:rsidR="00FF2792" w:rsidRDefault="00FF2792" w:rsidP="00DA4BF6">
      <w:pPr>
        <w:jc w:val="both"/>
        <w:rPr>
          <w:rFonts w:ascii="Times New Roman" w:hAnsi="Times New Roman"/>
          <w:b/>
          <w:sz w:val="24"/>
        </w:rPr>
      </w:pPr>
    </w:p>
    <w:p w:rsidR="00DA4BF6" w:rsidRDefault="005F220A" w:rsidP="00DA4BF6">
      <w:pPr>
        <w:jc w:val="both"/>
        <w:rPr>
          <w:rFonts w:ascii="Times New Roman" w:hAnsi="Times New Roman"/>
          <w:sz w:val="24"/>
        </w:rPr>
      </w:pPr>
      <w:r w:rsidRPr="004E1CF1">
        <w:rPr>
          <w:rFonts w:ascii="Times New Roman" w:hAnsi="Times New Roman"/>
          <w:b/>
          <w:sz w:val="24"/>
        </w:rPr>
        <w:t>Contribución del proyecto al cumplimiento de la misión institucional:</w:t>
      </w:r>
      <w:r>
        <w:rPr>
          <w:rFonts w:ascii="Times New Roman" w:hAnsi="Times New Roman"/>
          <w:sz w:val="24"/>
        </w:rPr>
        <w:t xml:space="preserve"> </w:t>
      </w:r>
    </w:p>
    <w:p w:rsidR="00A425EF" w:rsidRDefault="00DA4BF6" w:rsidP="00DA4BF6">
      <w:pPr>
        <w:jc w:val="both"/>
        <w:rPr>
          <w:rFonts w:ascii="Times New Roman" w:hAnsi="Times New Roman"/>
          <w:sz w:val="24"/>
        </w:rPr>
      </w:pPr>
      <w:r>
        <w:rPr>
          <w:rFonts w:ascii="Times New Roman" w:hAnsi="Times New Roman"/>
          <w:sz w:val="24"/>
        </w:rPr>
        <w:t>L</w:t>
      </w:r>
      <w:r w:rsidR="005F220A">
        <w:rPr>
          <w:rFonts w:ascii="Times New Roman" w:hAnsi="Times New Roman"/>
          <w:sz w:val="24"/>
        </w:rPr>
        <w:t xml:space="preserve">íneas del </w:t>
      </w:r>
      <w:r w:rsidRPr="00DA4BF6">
        <w:rPr>
          <w:rFonts w:ascii="Times New Roman" w:hAnsi="Times New Roman"/>
          <w:sz w:val="24"/>
        </w:rPr>
        <w:t xml:space="preserve">Plan Integral </w:t>
      </w:r>
      <w:proofErr w:type="spellStart"/>
      <w:r w:rsidRPr="00DA4BF6">
        <w:rPr>
          <w:rFonts w:ascii="Times New Roman" w:hAnsi="Times New Roman"/>
          <w:sz w:val="24"/>
        </w:rPr>
        <w:t>Multicampus</w:t>
      </w:r>
      <w:proofErr w:type="spellEnd"/>
      <w:r w:rsidRPr="00DA4BF6">
        <w:rPr>
          <w:rFonts w:ascii="Times New Roman" w:hAnsi="Times New Roman"/>
          <w:sz w:val="24"/>
        </w:rPr>
        <w:t xml:space="preserve"> (PIM)</w:t>
      </w:r>
      <w:r>
        <w:rPr>
          <w:rFonts w:ascii="Times New Roman" w:hAnsi="Times New Roman"/>
          <w:sz w:val="24"/>
        </w:rPr>
        <w:t xml:space="preserve"> y Acciones del Plan General de Desarrollo Bogotá en las que se articula el proyecto</w:t>
      </w:r>
      <w:r w:rsidR="005F220A">
        <w:rPr>
          <w:rFonts w:ascii="Times New Roman" w:hAnsi="Times New Roman"/>
          <w:sz w:val="24"/>
        </w:rPr>
        <w:t xml:space="preserve">: </w:t>
      </w:r>
    </w:p>
    <w:tbl>
      <w:tblPr>
        <w:tblStyle w:val="Tablaconcuadrcula"/>
        <w:tblW w:w="0" w:type="auto"/>
        <w:tblLook w:val="04A0" w:firstRow="1" w:lastRow="0" w:firstColumn="1" w:lastColumn="0" w:noHBand="0" w:noVBand="1"/>
      </w:tblPr>
      <w:tblGrid>
        <w:gridCol w:w="8828"/>
      </w:tblGrid>
      <w:tr w:rsidR="006C0C17" w:rsidTr="002C7FB0">
        <w:tc>
          <w:tcPr>
            <w:tcW w:w="8828" w:type="dxa"/>
          </w:tcPr>
          <w:p w:rsidR="006C0C17" w:rsidRPr="00D80DD2" w:rsidRDefault="006C0C17" w:rsidP="002C7FB0">
            <w:pPr>
              <w:jc w:val="both"/>
              <w:rPr>
                <w:rFonts w:ascii="Times New Roman" w:hAnsi="Times New Roman"/>
                <w:sz w:val="24"/>
              </w:rPr>
            </w:pPr>
            <w:r>
              <w:rPr>
                <w:rFonts w:ascii="Times New Roman" w:hAnsi="Times New Roman"/>
                <w:b/>
                <w:sz w:val="24"/>
              </w:rPr>
              <w:t>Línea 2</w:t>
            </w:r>
            <w:r w:rsidRPr="00D80DD2">
              <w:rPr>
                <w:rFonts w:ascii="Times New Roman" w:hAnsi="Times New Roman"/>
                <w:b/>
                <w:sz w:val="24"/>
              </w:rPr>
              <w:t xml:space="preserve">: </w:t>
            </w:r>
            <w:r>
              <w:rPr>
                <w:rFonts w:ascii="Times New Roman" w:hAnsi="Times New Roman"/>
                <w:b/>
                <w:sz w:val="24"/>
              </w:rPr>
              <w:t>Compromiso con el proyecto educativo</w:t>
            </w:r>
            <w:r w:rsidRPr="00D80DD2">
              <w:rPr>
                <w:rFonts w:ascii="Times New Roman" w:hAnsi="Times New Roman"/>
                <w:b/>
                <w:sz w:val="24"/>
              </w:rPr>
              <w:t>.</w:t>
            </w:r>
            <w:r>
              <w:rPr>
                <w:rFonts w:ascii="Times New Roman" w:hAnsi="Times New Roman"/>
                <w:sz w:val="24"/>
              </w:rPr>
              <w:t xml:space="preserve"> Consolidar una comunidad educativa comprometida con el proyecto de vida que propone la Universidad.</w:t>
            </w:r>
          </w:p>
        </w:tc>
      </w:tr>
      <w:tr w:rsidR="006C0C17" w:rsidTr="002C7FB0">
        <w:tc>
          <w:tcPr>
            <w:tcW w:w="8828" w:type="dxa"/>
          </w:tcPr>
          <w:p w:rsidR="006C0C17" w:rsidRPr="00DA4BF6" w:rsidRDefault="006C0C17" w:rsidP="002C7FB0">
            <w:pPr>
              <w:jc w:val="both"/>
              <w:rPr>
                <w:rFonts w:ascii="Times New Roman" w:hAnsi="Times New Roman"/>
                <w:sz w:val="24"/>
              </w:rPr>
            </w:pPr>
            <w:proofErr w:type="spellStart"/>
            <w:r>
              <w:rPr>
                <w:rFonts w:ascii="Times New Roman" w:hAnsi="Times New Roman"/>
                <w:b/>
                <w:sz w:val="24"/>
              </w:rPr>
              <w:t>Subobjetivo</w:t>
            </w:r>
            <w:proofErr w:type="spellEnd"/>
            <w:r>
              <w:rPr>
                <w:rFonts w:ascii="Times New Roman" w:hAnsi="Times New Roman"/>
                <w:b/>
                <w:sz w:val="24"/>
              </w:rPr>
              <w:t xml:space="preserve"> 2</w:t>
            </w:r>
            <w:r w:rsidRPr="00DA4BF6">
              <w:rPr>
                <w:rFonts w:ascii="Times New Roman" w:hAnsi="Times New Roman"/>
                <w:b/>
                <w:sz w:val="24"/>
              </w:rPr>
              <w:t>.2.</w:t>
            </w:r>
            <w:r>
              <w:rPr>
                <w:rFonts w:ascii="Times New Roman" w:hAnsi="Times New Roman"/>
                <w:sz w:val="24"/>
              </w:rPr>
              <w:t xml:space="preserve"> </w:t>
            </w:r>
            <w:r w:rsidRPr="006C0C17">
              <w:rPr>
                <w:rFonts w:ascii="Times New Roman" w:hAnsi="Times New Roman"/>
                <w:sz w:val="24"/>
              </w:rPr>
              <w:t>Fortalecer las estrategias pedagógicas, didácticas y evaluativas, que sean coherentes con las modalidades presencial, a distancia y virtual, acordes con el Modelo Educativo Pedagógico (MEP).</w:t>
            </w:r>
          </w:p>
        </w:tc>
      </w:tr>
      <w:tr w:rsidR="006C0C17" w:rsidTr="002C7FB0">
        <w:tc>
          <w:tcPr>
            <w:tcW w:w="8828" w:type="dxa"/>
          </w:tcPr>
          <w:p w:rsidR="006C0C17" w:rsidRPr="006C0C17" w:rsidRDefault="006C0C17" w:rsidP="006C0C17">
            <w:pPr>
              <w:jc w:val="both"/>
              <w:rPr>
                <w:rFonts w:ascii="Times New Roman" w:hAnsi="Times New Roman"/>
                <w:sz w:val="24"/>
              </w:rPr>
            </w:pPr>
            <w:r w:rsidRPr="006C0C17">
              <w:rPr>
                <w:rFonts w:ascii="Times New Roman" w:hAnsi="Times New Roman"/>
                <w:b/>
                <w:sz w:val="24"/>
              </w:rPr>
              <w:t>Acción 2.2.3</w:t>
            </w:r>
            <w:r>
              <w:rPr>
                <w:rFonts w:ascii="Times New Roman" w:hAnsi="Times New Roman"/>
                <w:sz w:val="24"/>
              </w:rPr>
              <w:t xml:space="preserve"> </w:t>
            </w:r>
            <w:r w:rsidRPr="006C0C17">
              <w:rPr>
                <w:rFonts w:ascii="Times New Roman" w:hAnsi="Times New Roman"/>
                <w:sz w:val="24"/>
              </w:rPr>
              <w:t>Implementar el proyecto de didáctica y evaluación del aprendizaje en la Sede Bogotá.</w:t>
            </w:r>
          </w:p>
        </w:tc>
      </w:tr>
      <w:tr w:rsidR="006C0C17" w:rsidTr="002C7FB0">
        <w:tc>
          <w:tcPr>
            <w:tcW w:w="8828" w:type="dxa"/>
          </w:tcPr>
          <w:p w:rsidR="006C0C17" w:rsidRDefault="006C0C17" w:rsidP="00A72207">
            <w:pPr>
              <w:jc w:val="both"/>
              <w:rPr>
                <w:rFonts w:ascii="Times New Roman" w:hAnsi="Times New Roman"/>
                <w:sz w:val="24"/>
              </w:rPr>
            </w:pPr>
            <w:r w:rsidRPr="00EF487D">
              <w:rPr>
                <w:rFonts w:ascii="Times New Roman" w:hAnsi="Times New Roman"/>
                <w:b/>
                <w:sz w:val="24"/>
              </w:rPr>
              <w:t>Contribución</w:t>
            </w:r>
            <w:r w:rsidRPr="00A72207">
              <w:rPr>
                <w:rFonts w:ascii="Times New Roman" w:hAnsi="Times New Roman"/>
                <w:sz w:val="24"/>
              </w:rPr>
              <w:t xml:space="preserve">: </w:t>
            </w:r>
            <w:r w:rsidR="00A72207" w:rsidRPr="00A72207">
              <w:rPr>
                <w:rFonts w:ascii="Times New Roman" w:hAnsi="Times New Roman"/>
                <w:sz w:val="24"/>
              </w:rPr>
              <w:t>e</w:t>
            </w:r>
            <w:r>
              <w:rPr>
                <w:rFonts w:ascii="Times New Roman" w:hAnsi="Times New Roman"/>
                <w:sz w:val="24"/>
              </w:rPr>
              <w:t>n la investigación se prevé la realización de una salida de campo con los estudiantes del Programa de Gobierno en el espacio académico Técnicas de Investigación, para conocer el Archivo General de la Nación como experiencia de familiarización en terreno de las fuentes históricas.</w:t>
            </w:r>
            <w:r w:rsidR="00C15A2E">
              <w:rPr>
                <w:rFonts w:ascii="Times New Roman" w:hAnsi="Times New Roman"/>
                <w:sz w:val="24"/>
              </w:rPr>
              <w:t xml:space="preserve"> Esta actividad es una apuesta didáctica para enseñar a </w:t>
            </w:r>
            <w:r w:rsidR="00C15A2E">
              <w:rPr>
                <w:rFonts w:ascii="Times New Roman" w:hAnsi="Times New Roman"/>
                <w:sz w:val="24"/>
              </w:rPr>
              <w:lastRenderedPageBreak/>
              <w:t xml:space="preserve">investigar desde una aproximación a una de las técnicas de investigación: el análisis documental. </w:t>
            </w:r>
          </w:p>
        </w:tc>
      </w:tr>
    </w:tbl>
    <w:p w:rsidR="006C0C17" w:rsidRDefault="006C0C17" w:rsidP="00DA4BF6">
      <w:pPr>
        <w:jc w:val="both"/>
        <w:rPr>
          <w:rFonts w:ascii="Times New Roman" w:hAnsi="Times New Roman"/>
          <w:sz w:val="24"/>
        </w:rPr>
      </w:pPr>
    </w:p>
    <w:tbl>
      <w:tblPr>
        <w:tblStyle w:val="Tablaconcuadrcula"/>
        <w:tblW w:w="0" w:type="auto"/>
        <w:tblLook w:val="04A0" w:firstRow="1" w:lastRow="0" w:firstColumn="1" w:lastColumn="0" w:noHBand="0" w:noVBand="1"/>
      </w:tblPr>
      <w:tblGrid>
        <w:gridCol w:w="8828"/>
      </w:tblGrid>
      <w:tr w:rsidR="00D80DD2" w:rsidTr="00D80DD2">
        <w:tc>
          <w:tcPr>
            <w:tcW w:w="8828" w:type="dxa"/>
          </w:tcPr>
          <w:p w:rsidR="00D80DD2" w:rsidRPr="00D80DD2" w:rsidRDefault="00D80DD2" w:rsidP="00D80DD2">
            <w:pPr>
              <w:jc w:val="both"/>
              <w:rPr>
                <w:rFonts w:ascii="Times New Roman" w:hAnsi="Times New Roman"/>
                <w:sz w:val="24"/>
              </w:rPr>
            </w:pPr>
            <w:r w:rsidRPr="00D80DD2">
              <w:rPr>
                <w:rFonts w:ascii="Times New Roman" w:hAnsi="Times New Roman"/>
                <w:b/>
                <w:sz w:val="24"/>
              </w:rPr>
              <w:t>Línea 3: Proyección social e investigación pertinentes.</w:t>
            </w:r>
            <w:r>
              <w:rPr>
                <w:rFonts w:ascii="Times New Roman" w:hAnsi="Times New Roman"/>
                <w:sz w:val="24"/>
              </w:rPr>
              <w:t xml:space="preserve">  </w:t>
            </w:r>
            <w:r w:rsidRPr="00D80DD2">
              <w:rPr>
                <w:rFonts w:ascii="Times New Roman" w:hAnsi="Times New Roman"/>
                <w:sz w:val="24"/>
              </w:rPr>
              <w:t>Focalizar y articular la investigación y la proyección social USTA Colombia con visibilidad e impacto nacional y global</w:t>
            </w:r>
            <w:r w:rsidR="00A72207">
              <w:rPr>
                <w:rFonts w:ascii="Times New Roman" w:hAnsi="Times New Roman"/>
                <w:sz w:val="24"/>
              </w:rPr>
              <w:t>.</w:t>
            </w:r>
          </w:p>
        </w:tc>
      </w:tr>
      <w:tr w:rsidR="00DA4BF6" w:rsidTr="00D80DD2">
        <w:tc>
          <w:tcPr>
            <w:tcW w:w="8828" w:type="dxa"/>
          </w:tcPr>
          <w:p w:rsidR="00DA4BF6" w:rsidRPr="00DA4BF6" w:rsidRDefault="00DA4BF6" w:rsidP="00D80DD2">
            <w:pPr>
              <w:jc w:val="both"/>
              <w:rPr>
                <w:rFonts w:ascii="Times New Roman" w:hAnsi="Times New Roman"/>
                <w:sz w:val="24"/>
              </w:rPr>
            </w:pPr>
            <w:proofErr w:type="spellStart"/>
            <w:r w:rsidRPr="00DA4BF6">
              <w:rPr>
                <w:rFonts w:ascii="Times New Roman" w:hAnsi="Times New Roman"/>
                <w:b/>
                <w:sz w:val="24"/>
              </w:rPr>
              <w:t>Subobjetivo</w:t>
            </w:r>
            <w:proofErr w:type="spellEnd"/>
            <w:r w:rsidRPr="00DA4BF6">
              <w:rPr>
                <w:rFonts w:ascii="Times New Roman" w:hAnsi="Times New Roman"/>
                <w:b/>
                <w:sz w:val="24"/>
              </w:rPr>
              <w:t xml:space="preserve"> 3.</w:t>
            </w:r>
            <w:r w:rsidR="00A72207">
              <w:rPr>
                <w:rFonts w:ascii="Times New Roman" w:hAnsi="Times New Roman"/>
                <w:b/>
                <w:sz w:val="24"/>
              </w:rPr>
              <w:t>4</w:t>
            </w:r>
            <w:r w:rsidRPr="00DA4BF6">
              <w:rPr>
                <w:rFonts w:ascii="Times New Roman" w:hAnsi="Times New Roman"/>
                <w:b/>
                <w:sz w:val="24"/>
              </w:rPr>
              <w:t>.</w:t>
            </w:r>
            <w:r>
              <w:rPr>
                <w:rFonts w:ascii="Times New Roman" w:hAnsi="Times New Roman"/>
                <w:sz w:val="24"/>
              </w:rPr>
              <w:t xml:space="preserve"> </w:t>
            </w:r>
            <w:r w:rsidR="00A72207">
              <w:rPr>
                <w:rFonts w:ascii="Times New Roman" w:hAnsi="Times New Roman"/>
                <w:sz w:val="24"/>
              </w:rPr>
              <w:t>Incrementar la producción investigativa con impacto regional, nacional e internacional</w:t>
            </w:r>
            <w:r w:rsidRPr="00A425EF">
              <w:rPr>
                <w:rFonts w:ascii="Times New Roman" w:hAnsi="Times New Roman"/>
                <w:sz w:val="24"/>
              </w:rPr>
              <w:t>.</w:t>
            </w:r>
          </w:p>
        </w:tc>
      </w:tr>
      <w:tr w:rsidR="00DA4BF6" w:rsidTr="00D80DD2">
        <w:tc>
          <w:tcPr>
            <w:tcW w:w="8828" w:type="dxa"/>
          </w:tcPr>
          <w:p w:rsidR="00DA4BF6" w:rsidRPr="00DA4BF6" w:rsidRDefault="00A72207" w:rsidP="00D80DD2">
            <w:pPr>
              <w:jc w:val="both"/>
              <w:rPr>
                <w:rFonts w:ascii="Times New Roman" w:hAnsi="Times New Roman"/>
                <w:sz w:val="24"/>
              </w:rPr>
            </w:pPr>
            <w:r>
              <w:rPr>
                <w:rFonts w:ascii="Times New Roman" w:hAnsi="Times New Roman"/>
                <w:b/>
                <w:sz w:val="24"/>
              </w:rPr>
              <w:t>Acción 3.4</w:t>
            </w:r>
            <w:r w:rsidR="00DA4BF6" w:rsidRPr="00DA4BF6">
              <w:rPr>
                <w:rFonts w:ascii="Times New Roman" w:hAnsi="Times New Roman"/>
                <w:b/>
                <w:sz w:val="24"/>
              </w:rPr>
              <w:t>.</w:t>
            </w:r>
            <w:r>
              <w:rPr>
                <w:rFonts w:ascii="Times New Roman" w:hAnsi="Times New Roman"/>
                <w:b/>
                <w:sz w:val="24"/>
              </w:rPr>
              <w:t>5</w:t>
            </w:r>
            <w:r w:rsidR="00DA4BF6" w:rsidRPr="00DA4BF6">
              <w:rPr>
                <w:rFonts w:ascii="Times New Roman" w:hAnsi="Times New Roman"/>
                <w:b/>
                <w:sz w:val="24"/>
              </w:rPr>
              <w:t>.</w:t>
            </w:r>
            <w:r w:rsidR="00DA4BF6">
              <w:rPr>
                <w:rFonts w:ascii="Times New Roman" w:hAnsi="Times New Roman"/>
                <w:sz w:val="24"/>
              </w:rPr>
              <w:t xml:space="preserve"> </w:t>
            </w:r>
            <w:r w:rsidR="007C5137">
              <w:rPr>
                <w:rFonts w:ascii="Times New Roman" w:hAnsi="Times New Roman"/>
                <w:sz w:val="24"/>
              </w:rPr>
              <w:t xml:space="preserve">Elaborar un plan de acción de la sede para incrementar la producción académica en el marco de los campos de la investigación. </w:t>
            </w:r>
          </w:p>
        </w:tc>
      </w:tr>
      <w:tr w:rsidR="00D80DD2" w:rsidTr="00D80DD2">
        <w:tc>
          <w:tcPr>
            <w:tcW w:w="8828" w:type="dxa"/>
          </w:tcPr>
          <w:p w:rsidR="00571477" w:rsidRDefault="00EF487D" w:rsidP="007C5137">
            <w:pPr>
              <w:jc w:val="both"/>
              <w:rPr>
                <w:rFonts w:ascii="Times New Roman" w:hAnsi="Times New Roman"/>
                <w:sz w:val="24"/>
              </w:rPr>
            </w:pPr>
            <w:r w:rsidRPr="00EF487D">
              <w:rPr>
                <w:rFonts w:ascii="Times New Roman" w:hAnsi="Times New Roman"/>
                <w:b/>
                <w:sz w:val="24"/>
              </w:rPr>
              <w:t xml:space="preserve">Contribución: </w:t>
            </w:r>
            <w:r w:rsidR="00A72207">
              <w:rPr>
                <w:rFonts w:ascii="Times New Roman" w:hAnsi="Times New Roman"/>
                <w:sz w:val="24"/>
              </w:rPr>
              <w:t>los productos comprometidos en esta investigación estarán orientados a aportar en la g</w:t>
            </w:r>
            <w:r w:rsidR="00A72207" w:rsidRPr="00A72207">
              <w:rPr>
                <w:rFonts w:ascii="Times New Roman" w:hAnsi="Times New Roman"/>
                <w:sz w:val="24"/>
              </w:rPr>
              <w:t>eneración de nuevo conocimiento</w:t>
            </w:r>
            <w:r w:rsidR="00A72207">
              <w:rPr>
                <w:rFonts w:ascii="Times New Roman" w:hAnsi="Times New Roman"/>
                <w:sz w:val="24"/>
              </w:rPr>
              <w:t>, a saber: un a</w:t>
            </w:r>
            <w:r w:rsidR="00A72207" w:rsidRPr="00A72207">
              <w:rPr>
                <w:rFonts w:ascii="Times New Roman" w:hAnsi="Times New Roman"/>
                <w:sz w:val="24"/>
              </w:rPr>
              <w:t xml:space="preserve">rtículo académico en revista indexada </w:t>
            </w:r>
            <w:r w:rsidR="00A72207">
              <w:rPr>
                <w:rFonts w:ascii="Times New Roman" w:hAnsi="Times New Roman"/>
                <w:sz w:val="24"/>
              </w:rPr>
              <w:t>y un c</w:t>
            </w:r>
            <w:r w:rsidR="00A72207" w:rsidRPr="00A72207">
              <w:rPr>
                <w:rFonts w:ascii="Times New Roman" w:hAnsi="Times New Roman"/>
                <w:sz w:val="24"/>
              </w:rPr>
              <w:t>apítulo de libro resultado de investigación</w:t>
            </w:r>
            <w:r w:rsidR="00A72207">
              <w:rPr>
                <w:rFonts w:ascii="Times New Roman" w:hAnsi="Times New Roman"/>
                <w:sz w:val="24"/>
              </w:rPr>
              <w:t>; dichos productos aportarán en la</w:t>
            </w:r>
            <w:r w:rsidR="007C5137">
              <w:rPr>
                <w:rFonts w:ascii="Times New Roman" w:hAnsi="Times New Roman"/>
                <w:sz w:val="24"/>
              </w:rPr>
              <w:t xml:space="preserve">s metas del plan de acción en </w:t>
            </w:r>
            <w:r w:rsidR="00A72207">
              <w:rPr>
                <w:rFonts w:ascii="Times New Roman" w:hAnsi="Times New Roman"/>
                <w:sz w:val="24"/>
              </w:rPr>
              <w:t>i</w:t>
            </w:r>
            <w:r w:rsidR="007C5137">
              <w:rPr>
                <w:rFonts w:ascii="Times New Roman" w:hAnsi="Times New Roman"/>
                <w:sz w:val="24"/>
              </w:rPr>
              <w:t>nvestigación en la sede Bogotá.</w:t>
            </w:r>
          </w:p>
        </w:tc>
      </w:tr>
    </w:tbl>
    <w:p w:rsidR="00D80DD2" w:rsidRDefault="00D80DD2" w:rsidP="00A425EF">
      <w:pPr>
        <w:jc w:val="both"/>
        <w:rPr>
          <w:rFonts w:ascii="Times New Roman" w:hAnsi="Times New Roman"/>
          <w:sz w:val="24"/>
        </w:rPr>
      </w:pPr>
    </w:p>
    <w:tbl>
      <w:tblPr>
        <w:tblStyle w:val="Tablaconcuadrcula"/>
        <w:tblW w:w="0" w:type="auto"/>
        <w:tblLook w:val="04A0" w:firstRow="1" w:lastRow="0" w:firstColumn="1" w:lastColumn="0" w:noHBand="0" w:noVBand="1"/>
      </w:tblPr>
      <w:tblGrid>
        <w:gridCol w:w="8828"/>
      </w:tblGrid>
      <w:tr w:rsidR="00D80DD2" w:rsidTr="00D80DD2">
        <w:tc>
          <w:tcPr>
            <w:tcW w:w="8828" w:type="dxa"/>
          </w:tcPr>
          <w:p w:rsidR="00D80DD2" w:rsidRDefault="00D80DD2" w:rsidP="00D80DD2">
            <w:pPr>
              <w:jc w:val="both"/>
              <w:rPr>
                <w:rFonts w:ascii="Times New Roman" w:hAnsi="Times New Roman"/>
                <w:sz w:val="24"/>
              </w:rPr>
            </w:pPr>
            <w:r w:rsidRPr="00D80DD2">
              <w:rPr>
                <w:rFonts w:ascii="Times New Roman" w:hAnsi="Times New Roman"/>
                <w:b/>
                <w:sz w:val="24"/>
              </w:rPr>
              <w:t>Línea 5: Personas que transforman sociedad.</w:t>
            </w:r>
            <w:r>
              <w:rPr>
                <w:rFonts w:ascii="Times New Roman" w:hAnsi="Times New Roman"/>
                <w:sz w:val="24"/>
              </w:rPr>
              <w:t xml:space="preserve"> </w:t>
            </w:r>
            <w:r w:rsidRPr="00A425EF">
              <w:rPr>
                <w:rFonts w:ascii="Times New Roman" w:hAnsi="Times New Roman"/>
                <w:sz w:val="24"/>
              </w:rPr>
              <w:t>Dirigir los esfuerzos institucionales al logro de una formación humana integral, con pertinencia social, que proporcione los medios para que el estudiante y el egresado generen el impacto necesario para la transformación de la sociedad.</w:t>
            </w:r>
          </w:p>
        </w:tc>
      </w:tr>
      <w:tr w:rsidR="00DA4BF6" w:rsidTr="00D80DD2">
        <w:tc>
          <w:tcPr>
            <w:tcW w:w="8828" w:type="dxa"/>
          </w:tcPr>
          <w:p w:rsidR="00DA4BF6" w:rsidRDefault="00DA4BF6" w:rsidP="00D80DD2">
            <w:pPr>
              <w:jc w:val="both"/>
              <w:rPr>
                <w:rFonts w:ascii="Times New Roman" w:hAnsi="Times New Roman"/>
                <w:sz w:val="24"/>
              </w:rPr>
            </w:pPr>
            <w:proofErr w:type="spellStart"/>
            <w:r w:rsidRPr="00DA4BF6">
              <w:rPr>
                <w:rFonts w:ascii="Times New Roman" w:hAnsi="Times New Roman"/>
                <w:b/>
                <w:sz w:val="24"/>
              </w:rPr>
              <w:t>Subobjetivo</w:t>
            </w:r>
            <w:proofErr w:type="spellEnd"/>
            <w:r w:rsidRPr="00DA4BF6">
              <w:rPr>
                <w:rFonts w:ascii="Times New Roman" w:hAnsi="Times New Roman"/>
                <w:b/>
                <w:sz w:val="24"/>
              </w:rPr>
              <w:t xml:space="preserve"> 5.1.</w:t>
            </w:r>
            <w:r>
              <w:rPr>
                <w:rFonts w:ascii="Times New Roman" w:hAnsi="Times New Roman"/>
                <w:sz w:val="24"/>
              </w:rPr>
              <w:t xml:space="preserve"> Consolidar el Sistema Nacional de Desarrollo Estudiantil  </w:t>
            </w:r>
          </w:p>
          <w:p w:rsidR="00DA4BF6" w:rsidRPr="00DA4BF6" w:rsidRDefault="00DA4BF6" w:rsidP="00D80DD2">
            <w:pPr>
              <w:jc w:val="both"/>
              <w:rPr>
                <w:rFonts w:ascii="Times New Roman" w:hAnsi="Times New Roman"/>
                <w:sz w:val="24"/>
              </w:rPr>
            </w:pPr>
            <w:proofErr w:type="spellStart"/>
            <w:r w:rsidRPr="00DA4BF6">
              <w:rPr>
                <w:rFonts w:ascii="Times New Roman" w:hAnsi="Times New Roman"/>
                <w:b/>
                <w:sz w:val="24"/>
              </w:rPr>
              <w:t>Subobjetivo</w:t>
            </w:r>
            <w:proofErr w:type="spellEnd"/>
            <w:r w:rsidRPr="00DA4BF6">
              <w:rPr>
                <w:rFonts w:ascii="Times New Roman" w:hAnsi="Times New Roman"/>
                <w:b/>
                <w:sz w:val="24"/>
              </w:rPr>
              <w:t xml:space="preserve"> 5.3.</w:t>
            </w:r>
            <w:r>
              <w:rPr>
                <w:rFonts w:ascii="Times New Roman" w:hAnsi="Times New Roman"/>
                <w:sz w:val="24"/>
              </w:rPr>
              <w:t xml:space="preserve"> </w:t>
            </w:r>
            <w:r w:rsidRPr="002839E5">
              <w:rPr>
                <w:rFonts w:ascii="Times New Roman" w:hAnsi="Times New Roman"/>
                <w:sz w:val="24"/>
              </w:rPr>
              <w:t>Acompañar el proceso de inserción laboral y profesional, así como el liderazgo y la responsabilidad social de los egresados.</w:t>
            </w:r>
          </w:p>
        </w:tc>
      </w:tr>
      <w:tr w:rsidR="00DA4BF6" w:rsidTr="00D80DD2">
        <w:tc>
          <w:tcPr>
            <w:tcW w:w="8828" w:type="dxa"/>
          </w:tcPr>
          <w:p w:rsidR="00DA4BF6" w:rsidRDefault="00DA4BF6" w:rsidP="00DA4BF6">
            <w:pPr>
              <w:jc w:val="both"/>
              <w:rPr>
                <w:rFonts w:ascii="Times New Roman" w:hAnsi="Times New Roman"/>
                <w:sz w:val="24"/>
              </w:rPr>
            </w:pPr>
            <w:r w:rsidRPr="00DA4BF6">
              <w:rPr>
                <w:rFonts w:ascii="Times New Roman" w:hAnsi="Times New Roman"/>
                <w:b/>
                <w:sz w:val="24"/>
              </w:rPr>
              <w:t>Acción 5.1.2</w:t>
            </w:r>
            <w:r w:rsidRPr="002839E5">
              <w:rPr>
                <w:rFonts w:ascii="Times New Roman" w:hAnsi="Times New Roman"/>
                <w:sz w:val="24"/>
              </w:rPr>
              <w:tab/>
              <w:t>Implementar estrategias que incentiven la participación de los estudiantes para que se empoderen y se reconozcan como gestores de cambio.</w:t>
            </w:r>
          </w:p>
          <w:p w:rsidR="00DA4BF6" w:rsidRPr="00DA4BF6" w:rsidRDefault="00DA4BF6" w:rsidP="00DA4BF6">
            <w:pPr>
              <w:jc w:val="both"/>
              <w:rPr>
                <w:rFonts w:ascii="Times New Roman" w:hAnsi="Times New Roman"/>
                <w:sz w:val="24"/>
              </w:rPr>
            </w:pPr>
            <w:r w:rsidRPr="00DA4BF6">
              <w:rPr>
                <w:rFonts w:ascii="Times New Roman" w:hAnsi="Times New Roman"/>
                <w:b/>
                <w:sz w:val="24"/>
              </w:rPr>
              <w:t>Acción 5.3.2.</w:t>
            </w:r>
            <w:r>
              <w:rPr>
                <w:rFonts w:ascii="Times New Roman" w:hAnsi="Times New Roman"/>
                <w:sz w:val="24"/>
              </w:rPr>
              <w:t xml:space="preserve"> </w:t>
            </w:r>
            <w:r w:rsidRPr="002839E5">
              <w:rPr>
                <w:rFonts w:ascii="Times New Roman" w:hAnsi="Times New Roman"/>
                <w:sz w:val="24"/>
              </w:rPr>
              <w:t>Vincular a los egresados que tengan experiencia en el sector productivo-social a los órganos consultivos y fortalecer la representatividad en órganos decisorios.</w:t>
            </w:r>
            <w:r>
              <w:rPr>
                <w:rFonts w:ascii="Times New Roman" w:hAnsi="Times New Roman"/>
                <w:sz w:val="24"/>
              </w:rPr>
              <w:t xml:space="preserve"> </w:t>
            </w:r>
          </w:p>
        </w:tc>
      </w:tr>
      <w:tr w:rsidR="00D80DD2" w:rsidTr="00D80DD2">
        <w:tc>
          <w:tcPr>
            <w:tcW w:w="8828" w:type="dxa"/>
          </w:tcPr>
          <w:p w:rsidR="00D80DD2" w:rsidRDefault="007A1920" w:rsidP="00A425EF">
            <w:pPr>
              <w:jc w:val="both"/>
              <w:rPr>
                <w:rFonts w:ascii="Times New Roman" w:hAnsi="Times New Roman"/>
                <w:sz w:val="24"/>
              </w:rPr>
            </w:pPr>
            <w:r w:rsidRPr="00EF487D">
              <w:rPr>
                <w:rFonts w:ascii="Times New Roman" w:hAnsi="Times New Roman"/>
                <w:b/>
                <w:sz w:val="24"/>
              </w:rPr>
              <w:t xml:space="preserve">Contribución: </w:t>
            </w:r>
            <w:r w:rsidR="00D80DD2">
              <w:rPr>
                <w:rFonts w:ascii="Times New Roman" w:hAnsi="Times New Roman"/>
                <w:sz w:val="24"/>
              </w:rPr>
              <w:t>En el equipo de investigación se contará con la vinculación de un estudiante de pregrado y con un egresado</w:t>
            </w:r>
            <w:r w:rsidR="007C5137">
              <w:rPr>
                <w:rFonts w:ascii="Times New Roman" w:hAnsi="Times New Roman"/>
                <w:sz w:val="24"/>
              </w:rPr>
              <w:t xml:space="preserve"> de la Facultad de Gobiern</w:t>
            </w:r>
            <w:r w:rsidR="0064613B">
              <w:rPr>
                <w:rFonts w:ascii="Times New Roman" w:hAnsi="Times New Roman"/>
                <w:sz w:val="24"/>
              </w:rPr>
              <w:t xml:space="preserve">o y Relaciones Internacionales como apuesta de integración de toda la comunidad universitaria en procesos de investigación. </w:t>
            </w:r>
          </w:p>
        </w:tc>
      </w:tr>
    </w:tbl>
    <w:p w:rsidR="002839E5" w:rsidRDefault="002839E5" w:rsidP="005410B3">
      <w:pPr>
        <w:spacing w:after="0"/>
        <w:rPr>
          <w:rFonts w:ascii="Times New Roman" w:hAnsi="Times New Roman"/>
          <w:b/>
          <w:sz w:val="24"/>
        </w:rPr>
      </w:pPr>
    </w:p>
    <w:p w:rsidR="005C41C5" w:rsidRPr="004E1CF1" w:rsidRDefault="005C41C5" w:rsidP="005C41C5">
      <w:pPr>
        <w:spacing w:after="0"/>
        <w:rPr>
          <w:rFonts w:ascii="Times New Roman" w:hAnsi="Times New Roman"/>
          <w:b/>
          <w:sz w:val="24"/>
        </w:rPr>
      </w:pPr>
      <w:r w:rsidRPr="004E1CF1">
        <w:rPr>
          <w:rFonts w:ascii="Times New Roman" w:hAnsi="Times New Roman"/>
          <w:b/>
          <w:sz w:val="24"/>
        </w:rPr>
        <w:t>Presupuesto</w:t>
      </w:r>
    </w:p>
    <w:p w:rsidR="005C41C5" w:rsidRDefault="005C41C5" w:rsidP="005C41C5">
      <w:pPr>
        <w:spacing w:after="0"/>
        <w:jc w:val="center"/>
        <w:rPr>
          <w:rFonts w:ascii="Times New Roman" w:hAnsi="Times New Roman"/>
          <w:sz w:val="24"/>
        </w:rPr>
      </w:pPr>
    </w:p>
    <w:tbl>
      <w:tblPr>
        <w:tblStyle w:val="Tablaconcuadrcula"/>
        <w:tblW w:w="0" w:type="auto"/>
        <w:tblLook w:val="04A0" w:firstRow="1" w:lastRow="0" w:firstColumn="1" w:lastColumn="0" w:noHBand="0" w:noVBand="1"/>
      </w:tblPr>
      <w:tblGrid>
        <w:gridCol w:w="2972"/>
        <w:gridCol w:w="3515"/>
        <w:gridCol w:w="312"/>
        <w:gridCol w:w="2029"/>
      </w:tblGrid>
      <w:tr w:rsidR="005C41C5" w:rsidTr="00265306">
        <w:trPr>
          <w:trHeight w:val="108"/>
        </w:trPr>
        <w:tc>
          <w:tcPr>
            <w:tcW w:w="8828" w:type="dxa"/>
            <w:gridSpan w:val="4"/>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spacing w:line="276" w:lineRule="auto"/>
              <w:jc w:val="center"/>
              <w:rPr>
                <w:rFonts w:ascii="Times New Roman" w:hAnsi="Times New Roman" w:cs="Times New Roman"/>
                <w:b/>
                <w:sz w:val="24"/>
                <w:szCs w:val="24"/>
              </w:rPr>
            </w:pPr>
            <w:r w:rsidRPr="004E1CF1">
              <w:rPr>
                <w:rFonts w:ascii="Times New Roman" w:hAnsi="Times New Roman"/>
                <w:b/>
                <w:sz w:val="24"/>
              </w:rPr>
              <w:t>Recurso solicitado FODEIN</w:t>
            </w:r>
          </w:p>
        </w:tc>
      </w:tr>
      <w:tr w:rsidR="005C41C5" w:rsidTr="004244FE">
        <w:trPr>
          <w:trHeight w:val="108"/>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jc w:val="center"/>
              <w:rPr>
                <w:rFonts w:ascii="Times New Roman" w:eastAsia="Cambria" w:hAnsi="Times New Roman" w:cs="Times New Roman"/>
                <w:b/>
                <w:sz w:val="24"/>
                <w:szCs w:val="24"/>
              </w:rPr>
            </w:pPr>
            <w:r w:rsidRPr="004E1CF1">
              <w:rPr>
                <w:rFonts w:ascii="Times New Roman" w:eastAsia="Cambria" w:hAnsi="Times New Roman" w:cs="Times New Roman"/>
                <w:b/>
                <w:sz w:val="24"/>
                <w:szCs w:val="24"/>
              </w:rPr>
              <w:t>Concepto</w:t>
            </w:r>
          </w:p>
        </w:tc>
        <w:tc>
          <w:tcPr>
            <w:tcW w:w="3515"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jc w:val="center"/>
              <w:rPr>
                <w:rFonts w:ascii="Times New Roman" w:hAnsi="Times New Roman" w:cs="Times New Roman"/>
                <w:b/>
                <w:sz w:val="24"/>
                <w:szCs w:val="24"/>
              </w:rPr>
            </w:pPr>
            <w:r w:rsidRPr="004E1CF1">
              <w:rPr>
                <w:rFonts w:ascii="Times New Roman" w:hAnsi="Times New Roman" w:cs="Times New Roman"/>
                <w:b/>
                <w:sz w:val="24"/>
                <w:szCs w:val="24"/>
              </w:rPr>
              <w:t>Descripción</w:t>
            </w:r>
          </w:p>
        </w:tc>
        <w:tc>
          <w:tcPr>
            <w:tcW w:w="2341" w:type="dxa"/>
            <w:gridSpan w:val="2"/>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jc w:val="center"/>
              <w:rPr>
                <w:rFonts w:ascii="Times New Roman" w:hAnsi="Times New Roman" w:cs="Times New Roman"/>
                <w:b/>
                <w:sz w:val="24"/>
                <w:szCs w:val="24"/>
              </w:rPr>
            </w:pPr>
            <w:r w:rsidRPr="004E1CF1">
              <w:rPr>
                <w:rFonts w:ascii="Times New Roman" w:hAnsi="Times New Roman" w:cs="Times New Roman"/>
                <w:b/>
                <w:sz w:val="24"/>
                <w:szCs w:val="24"/>
              </w:rPr>
              <w:t>Monto</w:t>
            </w:r>
          </w:p>
        </w:tc>
      </w:tr>
      <w:tr w:rsidR="005C41C5" w:rsidTr="004244FE">
        <w:trPr>
          <w:trHeight w:val="108"/>
        </w:trPr>
        <w:tc>
          <w:tcPr>
            <w:tcW w:w="2972" w:type="dxa"/>
            <w:vMerge w:val="restart"/>
            <w:tcBorders>
              <w:top w:val="single" w:sz="4" w:space="0" w:color="auto"/>
              <w:left w:val="single" w:sz="4" w:space="0" w:color="auto"/>
              <w:right w:val="single" w:sz="4" w:space="0" w:color="auto"/>
            </w:tcBorders>
            <w:vAlign w:val="center"/>
          </w:tcPr>
          <w:p w:rsidR="005C41C5" w:rsidRPr="004E1CF1" w:rsidRDefault="005C41C5" w:rsidP="00265306">
            <w:pPr>
              <w:jc w:val="center"/>
              <w:rPr>
                <w:rFonts w:ascii="Times New Roman" w:eastAsia="Cambria" w:hAnsi="Times New Roman" w:cs="Times New Roman"/>
                <w:b/>
                <w:sz w:val="24"/>
                <w:szCs w:val="24"/>
              </w:rPr>
            </w:pPr>
            <w:r w:rsidRPr="004E1CF1">
              <w:rPr>
                <w:rFonts w:ascii="Times New Roman" w:eastAsia="Cambria" w:hAnsi="Times New Roman" w:cs="Times New Roman"/>
                <w:b/>
                <w:sz w:val="24"/>
                <w:szCs w:val="24"/>
              </w:rPr>
              <w:t>Personal científico</w:t>
            </w:r>
          </w:p>
        </w:tc>
        <w:tc>
          <w:tcPr>
            <w:tcW w:w="3515"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Milena González Piñeros</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Pr="004B045B" w:rsidRDefault="005C41C5" w:rsidP="00265306">
            <w:pPr>
              <w:jc w:val="center"/>
              <w:rPr>
                <w:rFonts w:ascii="Times New Roman" w:hAnsi="Times New Roman" w:cs="Times New Roman"/>
                <w:sz w:val="24"/>
                <w:szCs w:val="24"/>
              </w:rPr>
            </w:pPr>
            <w:r>
              <w:rPr>
                <w:rFonts w:ascii="Times New Roman" w:hAnsi="Times New Roman" w:cs="Times New Roman"/>
                <w:sz w:val="24"/>
                <w:szCs w:val="24"/>
              </w:rPr>
              <w:t>$21.935.340</w:t>
            </w:r>
          </w:p>
          <w:p w:rsidR="005C41C5" w:rsidRPr="004B045B" w:rsidRDefault="005C41C5" w:rsidP="00265306">
            <w:pPr>
              <w:jc w:val="center"/>
              <w:rPr>
                <w:rFonts w:ascii="Times New Roman" w:hAnsi="Times New Roman" w:cs="Times New Roman"/>
                <w:sz w:val="24"/>
                <w:szCs w:val="24"/>
              </w:rPr>
            </w:pPr>
            <w:r w:rsidRPr="004B045B">
              <w:rPr>
                <w:rFonts w:ascii="Times New Roman" w:hAnsi="Times New Roman" w:cs="Times New Roman"/>
                <w:sz w:val="24"/>
                <w:szCs w:val="24"/>
              </w:rPr>
              <w:t>(70 Horas x $34.818 por hora x 9 meses)</w:t>
            </w:r>
          </w:p>
        </w:tc>
      </w:tr>
      <w:tr w:rsidR="005C41C5" w:rsidTr="004244FE">
        <w:trPr>
          <w:trHeight w:val="108"/>
        </w:trPr>
        <w:tc>
          <w:tcPr>
            <w:tcW w:w="2972" w:type="dxa"/>
            <w:vMerge/>
            <w:tcBorders>
              <w:left w:val="single" w:sz="4" w:space="0" w:color="auto"/>
              <w:right w:val="single" w:sz="4" w:space="0" w:color="auto"/>
            </w:tcBorders>
            <w:vAlign w:val="center"/>
          </w:tcPr>
          <w:p w:rsidR="005C41C5" w:rsidRPr="004E1CF1" w:rsidRDefault="005C41C5" w:rsidP="00265306">
            <w:pPr>
              <w:jc w:val="center"/>
              <w:rPr>
                <w:rFonts w:ascii="Times New Roman" w:eastAsia="Cambria" w:hAnsi="Times New Roman" w:cs="Times New Roman"/>
                <w:b/>
                <w:sz w:val="24"/>
                <w:szCs w:val="24"/>
              </w:rPr>
            </w:pPr>
          </w:p>
        </w:tc>
        <w:tc>
          <w:tcPr>
            <w:tcW w:w="3515"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 xml:space="preserve">Alexander Gamba </w:t>
            </w:r>
            <w:proofErr w:type="spellStart"/>
            <w:r>
              <w:rPr>
                <w:rFonts w:ascii="Times New Roman" w:hAnsi="Times New Roman" w:cs="Times New Roman"/>
                <w:sz w:val="24"/>
                <w:szCs w:val="24"/>
              </w:rPr>
              <w:t>Trimiño</w:t>
            </w:r>
            <w:proofErr w:type="spellEnd"/>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$2.163.375</w:t>
            </w:r>
          </w:p>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(10 Horas x$24.375 x9 meses)</w:t>
            </w:r>
          </w:p>
        </w:tc>
      </w:tr>
      <w:tr w:rsidR="005C41C5" w:rsidTr="004244FE">
        <w:trPr>
          <w:trHeight w:val="70"/>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ind w:right="34"/>
              <w:jc w:val="center"/>
              <w:rPr>
                <w:rFonts w:ascii="Times New Roman" w:hAnsi="Times New Roman" w:cs="Times New Roman"/>
                <w:b/>
                <w:sz w:val="24"/>
                <w:szCs w:val="24"/>
              </w:rPr>
            </w:pPr>
            <w:r w:rsidRPr="004E1CF1">
              <w:rPr>
                <w:rFonts w:ascii="Times New Roman" w:eastAsia="Cambria" w:hAnsi="Times New Roman" w:cs="Times New Roman"/>
                <w:b/>
                <w:sz w:val="24"/>
                <w:szCs w:val="24"/>
              </w:rPr>
              <w:lastRenderedPageBreak/>
              <w:t>Equipos</w:t>
            </w:r>
          </w:p>
        </w:tc>
        <w:tc>
          <w:tcPr>
            <w:tcW w:w="3515"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ind w:right="34"/>
              <w:rPr>
                <w:rFonts w:ascii="Times New Roman" w:hAnsi="Times New Roman" w:cs="Times New Roman"/>
                <w:sz w:val="24"/>
                <w:szCs w:val="24"/>
              </w:rPr>
            </w:pPr>
            <w:r>
              <w:rPr>
                <w:rFonts w:ascii="Times New Roman" w:hAnsi="Times New Roman" w:cs="Times New Roman"/>
                <w:sz w:val="24"/>
                <w:szCs w:val="24"/>
              </w:rPr>
              <w:t>No</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No</w:t>
            </w:r>
          </w:p>
        </w:tc>
      </w:tr>
      <w:tr w:rsidR="005C41C5" w:rsidTr="004244FE">
        <w:trPr>
          <w:trHeight w:val="70"/>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ind w:right="34"/>
              <w:jc w:val="center"/>
              <w:rPr>
                <w:rFonts w:ascii="Times New Roman" w:hAnsi="Times New Roman" w:cs="Times New Roman"/>
                <w:b/>
                <w:sz w:val="24"/>
                <w:szCs w:val="24"/>
              </w:rPr>
            </w:pPr>
            <w:r w:rsidRPr="004E1CF1">
              <w:rPr>
                <w:rFonts w:ascii="Times New Roman" w:eastAsia="Cambria" w:hAnsi="Times New Roman" w:cs="Times New Roman"/>
                <w:b/>
                <w:sz w:val="24"/>
                <w:szCs w:val="24"/>
              </w:rPr>
              <w:t>Software</w:t>
            </w:r>
          </w:p>
        </w:tc>
        <w:tc>
          <w:tcPr>
            <w:tcW w:w="3515"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ind w:right="34"/>
              <w:rPr>
                <w:rFonts w:ascii="Times New Roman" w:hAnsi="Times New Roman" w:cs="Times New Roman"/>
                <w:sz w:val="24"/>
                <w:szCs w:val="24"/>
              </w:rPr>
            </w:pPr>
            <w:r>
              <w:rPr>
                <w:rFonts w:ascii="Times New Roman" w:hAnsi="Times New Roman" w:cs="Times New Roman"/>
                <w:sz w:val="24"/>
                <w:szCs w:val="24"/>
              </w:rPr>
              <w:t>No</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No</w:t>
            </w:r>
          </w:p>
        </w:tc>
      </w:tr>
      <w:tr w:rsidR="005C41C5" w:rsidTr="004244FE">
        <w:trPr>
          <w:trHeight w:val="70"/>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ind w:right="32"/>
              <w:jc w:val="center"/>
              <w:rPr>
                <w:rFonts w:ascii="Times New Roman" w:hAnsi="Times New Roman" w:cs="Times New Roman"/>
                <w:b/>
                <w:sz w:val="24"/>
                <w:szCs w:val="24"/>
              </w:rPr>
            </w:pPr>
            <w:r w:rsidRPr="004E1CF1">
              <w:rPr>
                <w:rFonts w:ascii="Times New Roman" w:eastAsia="Cambria" w:hAnsi="Times New Roman" w:cs="Times New Roman"/>
                <w:b/>
                <w:sz w:val="24"/>
                <w:szCs w:val="24"/>
              </w:rPr>
              <w:t>Materiales</w:t>
            </w:r>
          </w:p>
        </w:tc>
        <w:tc>
          <w:tcPr>
            <w:tcW w:w="3515"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ind w:right="34"/>
              <w:rPr>
                <w:rFonts w:ascii="Times New Roman" w:hAnsi="Times New Roman" w:cs="Times New Roman"/>
                <w:sz w:val="24"/>
                <w:szCs w:val="24"/>
              </w:rPr>
            </w:pPr>
            <w:r>
              <w:rPr>
                <w:rFonts w:ascii="Times New Roman" w:hAnsi="Times New Roman" w:cs="Times New Roman"/>
                <w:sz w:val="24"/>
                <w:szCs w:val="24"/>
              </w:rPr>
              <w:t>No</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No</w:t>
            </w:r>
          </w:p>
        </w:tc>
      </w:tr>
      <w:tr w:rsidR="005C41C5" w:rsidTr="004244FE">
        <w:trPr>
          <w:trHeight w:val="105"/>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ind w:right="34"/>
              <w:jc w:val="center"/>
              <w:rPr>
                <w:rFonts w:ascii="Times New Roman" w:hAnsi="Times New Roman" w:cs="Times New Roman"/>
                <w:b/>
                <w:sz w:val="24"/>
                <w:szCs w:val="24"/>
              </w:rPr>
            </w:pPr>
            <w:r w:rsidRPr="004E1CF1">
              <w:rPr>
                <w:rFonts w:ascii="Times New Roman" w:eastAsia="Cambria" w:hAnsi="Times New Roman" w:cs="Times New Roman"/>
                <w:b/>
                <w:sz w:val="24"/>
                <w:szCs w:val="24"/>
              </w:rPr>
              <w:t>Papelería</w:t>
            </w:r>
          </w:p>
        </w:tc>
        <w:tc>
          <w:tcPr>
            <w:tcW w:w="3515"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ind w:right="34"/>
              <w:rPr>
                <w:rFonts w:ascii="Times New Roman" w:hAnsi="Times New Roman" w:cs="Times New Roman"/>
                <w:sz w:val="24"/>
                <w:szCs w:val="24"/>
              </w:rPr>
            </w:pPr>
            <w:r>
              <w:rPr>
                <w:rFonts w:ascii="Times New Roman" w:hAnsi="Times New Roman" w:cs="Times New Roman"/>
                <w:sz w:val="24"/>
                <w:szCs w:val="24"/>
              </w:rPr>
              <w:t>Elementos papelería</w:t>
            </w:r>
            <w:r w:rsidRPr="007A1920">
              <w:rPr>
                <w:rFonts w:ascii="Times New Roman" w:hAnsi="Times New Roman" w:cs="Times New Roman"/>
                <w:sz w:val="24"/>
                <w:szCs w:val="24"/>
              </w:rPr>
              <w:t xml:space="preserve">, </w:t>
            </w:r>
            <w:proofErr w:type="spellStart"/>
            <w:r w:rsidRPr="007A1920">
              <w:rPr>
                <w:rFonts w:ascii="Times New Roman" w:hAnsi="Times New Roman" w:cs="Times New Roman"/>
                <w:sz w:val="24"/>
                <w:szCs w:val="24"/>
              </w:rPr>
              <w:t>tónner</w:t>
            </w:r>
            <w:proofErr w:type="spellEnd"/>
            <w:r w:rsidRPr="007A1920">
              <w:rPr>
                <w:rFonts w:ascii="Times New Roman" w:hAnsi="Times New Roman" w:cs="Times New Roman"/>
                <w:sz w:val="24"/>
                <w:szCs w:val="24"/>
              </w:rPr>
              <w:t xml:space="preserve"> impresora, marcadores.</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$200.000</w:t>
            </w:r>
          </w:p>
        </w:tc>
      </w:tr>
      <w:tr w:rsidR="005C41C5" w:rsidTr="004244FE">
        <w:trPr>
          <w:trHeight w:val="286"/>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ind w:right="34"/>
              <w:jc w:val="center"/>
              <w:rPr>
                <w:rFonts w:ascii="Times New Roman" w:hAnsi="Times New Roman" w:cs="Times New Roman"/>
                <w:b/>
                <w:sz w:val="24"/>
                <w:szCs w:val="24"/>
              </w:rPr>
            </w:pPr>
            <w:r w:rsidRPr="004E1CF1">
              <w:rPr>
                <w:rFonts w:ascii="Times New Roman" w:eastAsia="Cambria" w:hAnsi="Times New Roman" w:cs="Times New Roman"/>
                <w:b/>
                <w:sz w:val="24"/>
                <w:szCs w:val="24"/>
              </w:rPr>
              <w:t>Fotocopias</w:t>
            </w:r>
          </w:p>
        </w:tc>
        <w:tc>
          <w:tcPr>
            <w:tcW w:w="3515" w:type="dxa"/>
            <w:tcBorders>
              <w:top w:val="single" w:sz="4" w:space="0" w:color="auto"/>
              <w:left w:val="single" w:sz="4" w:space="0" w:color="auto"/>
              <w:bottom w:val="single" w:sz="4" w:space="0" w:color="auto"/>
              <w:right w:val="single" w:sz="4" w:space="0" w:color="auto"/>
            </w:tcBorders>
          </w:tcPr>
          <w:p w:rsidR="005C41C5" w:rsidRDefault="005C41C5" w:rsidP="00265306">
            <w:pPr>
              <w:widowControl w:val="0"/>
              <w:jc w:val="both"/>
              <w:rPr>
                <w:rFonts w:ascii="Times New Roman" w:hAnsi="Times New Roman" w:cs="Times New Roman"/>
                <w:sz w:val="24"/>
                <w:szCs w:val="24"/>
              </w:rPr>
            </w:pPr>
            <w:r w:rsidRPr="007A1920">
              <w:rPr>
                <w:rFonts w:ascii="Times New Roman" w:hAnsi="Times New Roman" w:cs="Times New Roman"/>
                <w:sz w:val="24"/>
                <w:szCs w:val="24"/>
              </w:rPr>
              <w:t>Servicios de duplicación de material</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$200.000</w:t>
            </w:r>
          </w:p>
        </w:tc>
      </w:tr>
      <w:tr w:rsidR="005C41C5" w:rsidTr="004244FE">
        <w:trPr>
          <w:trHeight w:val="138"/>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ind w:right="30"/>
              <w:jc w:val="center"/>
              <w:rPr>
                <w:rFonts w:ascii="Times New Roman" w:hAnsi="Times New Roman" w:cs="Times New Roman"/>
                <w:b/>
                <w:sz w:val="24"/>
                <w:szCs w:val="24"/>
              </w:rPr>
            </w:pPr>
            <w:r w:rsidRPr="004E1CF1">
              <w:rPr>
                <w:rFonts w:ascii="Times New Roman" w:eastAsia="Cambria" w:hAnsi="Times New Roman" w:cs="Times New Roman"/>
                <w:b/>
                <w:sz w:val="24"/>
                <w:szCs w:val="24"/>
              </w:rPr>
              <w:t>Salidas de campo</w:t>
            </w:r>
          </w:p>
        </w:tc>
        <w:tc>
          <w:tcPr>
            <w:tcW w:w="3515" w:type="dxa"/>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jc w:val="both"/>
              <w:rPr>
                <w:rFonts w:ascii="Times New Roman" w:hAnsi="Times New Roman" w:cs="Times New Roman"/>
                <w:sz w:val="24"/>
                <w:szCs w:val="24"/>
              </w:rPr>
            </w:pPr>
            <w:r>
              <w:rPr>
                <w:rFonts w:ascii="Times New Roman" w:hAnsi="Times New Roman" w:cs="Times New Roman"/>
                <w:sz w:val="24"/>
                <w:szCs w:val="24"/>
              </w:rPr>
              <w:t>Visitas al Archivo General de la Nación</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$400.000</w:t>
            </w:r>
          </w:p>
        </w:tc>
      </w:tr>
      <w:tr w:rsidR="005C41C5" w:rsidTr="004244FE">
        <w:trPr>
          <w:trHeight w:val="70"/>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ind w:right="34"/>
              <w:jc w:val="center"/>
              <w:rPr>
                <w:rFonts w:ascii="Times New Roman" w:hAnsi="Times New Roman" w:cs="Times New Roman"/>
                <w:b/>
                <w:sz w:val="24"/>
                <w:szCs w:val="24"/>
              </w:rPr>
            </w:pPr>
            <w:r w:rsidRPr="004E1CF1">
              <w:rPr>
                <w:rFonts w:ascii="Times New Roman" w:eastAsia="Cambria" w:hAnsi="Times New Roman" w:cs="Times New Roman"/>
                <w:b/>
                <w:sz w:val="24"/>
                <w:szCs w:val="24"/>
              </w:rPr>
              <w:t>Material bibliográfico</w:t>
            </w:r>
          </w:p>
        </w:tc>
        <w:tc>
          <w:tcPr>
            <w:tcW w:w="3515" w:type="dxa"/>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ind w:right="34"/>
              <w:jc w:val="both"/>
              <w:rPr>
                <w:rFonts w:ascii="Times New Roman" w:hAnsi="Times New Roman" w:cs="Times New Roman"/>
                <w:sz w:val="24"/>
                <w:szCs w:val="24"/>
              </w:rPr>
            </w:pPr>
            <w:r>
              <w:rPr>
                <w:rFonts w:ascii="Times New Roman" w:hAnsi="Times New Roman" w:cs="Times New Roman"/>
                <w:sz w:val="24"/>
                <w:szCs w:val="24"/>
              </w:rPr>
              <w:t xml:space="preserve">Compra de material bibliográfico que no existe en la Biblioteca de la </w:t>
            </w:r>
            <w:proofErr w:type="spellStart"/>
            <w:r>
              <w:rPr>
                <w:rFonts w:ascii="Times New Roman" w:hAnsi="Times New Roman" w:cs="Times New Roman"/>
                <w:sz w:val="24"/>
                <w:szCs w:val="24"/>
              </w:rPr>
              <w:t>Usta</w:t>
            </w:r>
            <w:proofErr w:type="spellEnd"/>
            <w:r>
              <w:rPr>
                <w:rFonts w:ascii="Times New Roman" w:hAnsi="Times New Roman" w:cs="Times New Roman"/>
                <w:sz w:val="24"/>
                <w:szCs w:val="24"/>
              </w:rPr>
              <w:t xml:space="preserve"> ni en el país. </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4244FE" w:rsidP="00265306">
            <w:pPr>
              <w:jc w:val="center"/>
              <w:rPr>
                <w:rFonts w:ascii="Times New Roman" w:hAnsi="Times New Roman" w:cs="Times New Roman"/>
                <w:sz w:val="24"/>
                <w:szCs w:val="24"/>
              </w:rPr>
            </w:pPr>
            <w:r>
              <w:rPr>
                <w:rFonts w:ascii="Times New Roman" w:hAnsi="Times New Roman" w:cs="Times New Roman"/>
                <w:sz w:val="24"/>
                <w:szCs w:val="24"/>
              </w:rPr>
              <w:t>$5</w:t>
            </w:r>
            <w:r w:rsidR="005C41C5">
              <w:rPr>
                <w:rFonts w:ascii="Times New Roman" w:hAnsi="Times New Roman" w:cs="Times New Roman"/>
                <w:sz w:val="24"/>
                <w:szCs w:val="24"/>
              </w:rPr>
              <w:t>00.000</w:t>
            </w:r>
          </w:p>
        </w:tc>
      </w:tr>
      <w:tr w:rsidR="005C41C5" w:rsidTr="004244FE">
        <w:trPr>
          <w:trHeight w:val="70"/>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ind w:left="46" w:right="79"/>
              <w:jc w:val="center"/>
              <w:rPr>
                <w:rFonts w:ascii="Times New Roman" w:hAnsi="Times New Roman" w:cs="Times New Roman"/>
                <w:b/>
                <w:sz w:val="24"/>
                <w:szCs w:val="24"/>
              </w:rPr>
            </w:pPr>
            <w:r w:rsidRPr="004E1CF1">
              <w:rPr>
                <w:rFonts w:ascii="Times New Roman" w:eastAsia="Cambria" w:hAnsi="Times New Roman" w:cs="Times New Roman"/>
                <w:b/>
                <w:sz w:val="24"/>
                <w:szCs w:val="24"/>
              </w:rPr>
              <w:t>Publicaciones</w:t>
            </w:r>
          </w:p>
        </w:tc>
        <w:tc>
          <w:tcPr>
            <w:tcW w:w="3515" w:type="dxa"/>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widowControl w:val="0"/>
              <w:jc w:val="both"/>
              <w:rPr>
                <w:rFonts w:ascii="Times New Roman" w:hAnsi="Times New Roman" w:cs="Times New Roman"/>
                <w:sz w:val="24"/>
                <w:szCs w:val="24"/>
              </w:rPr>
            </w:pPr>
            <w:r>
              <w:rPr>
                <w:rFonts w:ascii="Times New Roman" w:hAnsi="Times New Roman" w:cs="Times New Roman"/>
                <w:sz w:val="24"/>
                <w:szCs w:val="24"/>
              </w:rPr>
              <w:t>Un capítulo de libro resultado de la investigación</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No</w:t>
            </w:r>
          </w:p>
        </w:tc>
      </w:tr>
      <w:tr w:rsidR="005C41C5" w:rsidTr="004244FE">
        <w:trPr>
          <w:trHeight w:val="150"/>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jc w:val="center"/>
              <w:rPr>
                <w:rFonts w:ascii="Times New Roman" w:hAnsi="Times New Roman" w:cs="Times New Roman"/>
                <w:b/>
                <w:sz w:val="24"/>
                <w:szCs w:val="24"/>
              </w:rPr>
            </w:pPr>
            <w:r w:rsidRPr="004E1CF1">
              <w:rPr>
                <w:rFonts w:ascii="Times New Roman" w:eastAsia="Cambria" w:hAnsi="Times New Roman" w:cs="Times New Roman"/>
                <w:b/>
                <w:sz w:val="24"/>
                <w:szCs w:val="24"/>
              </w:rPr>
              <w:t>Servicios técnicos</w:t>
            </w:r>
          </w:p>
        </w:tc>
        <w:tc>
          <w:tcPr>
            <w:tcW w:w="3515" w:type="dxa"/>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jc w:val="both"/>
              <w:rPr>
                <w:rFonts w:ascii="Times New Roman" w:hAnsi="Times New Roman" w:cs="Times New Roman"/>
                <w:sz w:val="24"/>
                <w:szCs w:val="24"/>
              </w:rPr>
            </w:pPr>
            <w:r w:rsidRPr="007A1920">
              <w:rPr>
                <w:rFonts w:ascii="Times New Roman" w:hAnsi="Times New Roman" w:cs="Times New Roman"/>
                <w:sz w:val="24"/>
                <w:szCs w:val="24"/>
              </w:rPr>
              <w:t>Transcripción de entrevistas y textos revisados en los archivos y la bibliografía consultada (fuentes escritas).</w:t>
            </w:r>
          </w:p>
          <w:p w:rsidR="005C41C5" w:rsidRDefault="005C41C5" w:rsidP="00265306">
            <w:pPr>
              <w:jc w:val="both"/>
              <w:rPr>
                <w:rFonts w:ascii="Times New Roman" w:hAnsi="Times New Roman" w:cs="Times New Roman"/>
                <w:sz w:val="24"/>
                <w:szCs w:val="24"/>
              </w:rPr>
            </w:pPr>
            <w:r>
              <w:rPr>
                <w:rFonts w:ascii="Times New Roman" w:hAnsi="Times New Roman" w:cs="Times New Roman"/>
                <w:sz w:val="24"/>
                <w:szCs w:val="24"/>
              </w:rPr>
              <w:t>Traducción</w:t>
            </w:r>
          </w:p>
          <w:p w:rsidR="005C41C5" w:rsidRDefault="005C41C5" w:rsidP="00265306">
            <w:pPr>
              <w:jc w:val="both"/>
              <w:rPr>
                <w:rFonts w:ascii="Times New Roman" w:hAnsi="Times New Roman" w:cs="Times New Roman"/>
                <w:sz w:val="24"/>
                <w:szCs w:val="24"/>
              </w:rPr>
            </w:pPr>
            <w:r>
              <w:rPr>
                <w:rFonts w:ascii="Times New Roman" w:hAnsi="Times New Roman" w:cs="Times New Roman"/>
                <w:sz w:val="24"/>
                <w:szCs w:val="24"/>
              </w:rPr>
              <w:t>Diseño para la creación de base de datos y recolección de información.</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r>
              <w:rPr>
                <w:rFonts w:ascii="Times New Roman" w:hAnsi="Times New Roman" w:cs="Times New Roman"/>
                <w:sz w:val="24"/>
                <w:szCs w:val="24"/>
              </w:rPr>
              <w:t>$1.500.000</w:t>
            </w:r>
          </w:p>
        </w:tc>
      </w:tr>
      <w:tr w:rsidR="005C41C5" w:rsidTr="004244FE">
        <w:trPr>
          <w:trHeight w:val="198"/>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ind w:left="1"/>
              <w:jc w:val="center"/>
              <w:rPr>
                <w:rFonts w:ascii="Times New Roman" w:hAnsi="Times New Roman" w:cs="Times New Roman"/>
                <w:b/>
                <w:sz w:val="24"/>
                <w:szCs w:val="24"/>
              </w:rPr>
            </w:pPr>
            <w:r w:rsidRPr="004E1CF1">
              <w:rPr>
                <w:rFonts w:ascii="Times New Roman" w:eastAsia="Cambria" w:hAnsi="Times New Roman" w:cs="Times New Roman"/>
                <w:b/>
                <w:sz w:val="24"/>
                <w:szCs w:val="24"/>
              </w:rPr>
              <w:t>Movilidad académica</w:t>
            </w:r>
          </w:p>
        </w:tc>
        <w:tc>
          <w:tcPr>
            <w:tcW w:w="3515" w:type="dxa"/>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jc w:val="both"/>
              <w:rPr>
                <w:rFonts w:ascii="Times New Roman" w:hAnsi="Times New Roman" w:cs="Times New Roman"/>
                <w:sz w:val="24"/>
                <w:szCs w:val="24"/>
              </w:rPr>
            </w:pPr>
            <w:r w:rsidRPr="006551ED">
              <w:rPr>
                <w:rFonts w:ascii="Times New Roman" w:hAnsi="Times New Roman" w:cs="Times New Roman"/>
                <w:sz w:val="24"/>
                <w:szCs w:val="24"/>
              </w:rPr>
              <w:t>P</w:t>
            </w:r>
            <w:r>
              <w:rPr>
                <w:rFonts w:ascii="Times New Roman" w:hAnsi="Times New Roman" w:cs="Times New Roman"/>
                <w:sz w:val="24"/>
                <w:szCs w:val="24"/>
              </w:rPr>
              <w:t xml:space="preserve">articipación con ponencia </w:t>
            </w:r>
            <w:r w:rsidRPr="006551ED">
              <w:rPr>
                <w:rFonts w:ascii="Times New Roman" w:hAnsi="Times New Roman" w:cs="Times New Roman"/>
                <w:sz w:val="24"/>
                <w:szCs w:val="24"/>
              </w:rPr>
              <w:t>en evento nacional</w:t>
            </w:r>
            <w:r>
              <w:rPr>
                <w:rFonts w:ascii="Times New Roman" w:hAnsi="Times New Roman" w:cs="Times New Roman"/>
                <w:sz w:val="24"/>
                <w:szCs w:val="24"/>
              </w:rPr>
              <w:t xml:space="preserve"> </w:t>
            </w:r>
          </w:p>
          <w:p w:rsidR="005C41C5" w:rsidRPr="004608DD" w:rsidRDefault="005C41C5" w:rsidP="00265306">
            <w:pPr>
              <w:jc w:val="both"/>
              <w:rPr>
                <w:rFonts w:ascii="Times New Roman" w:hAnsi="Times New Roman" w:cs="Times New Roman"/>
                <w:sz w:val="24"/>
                <w:szCs w:val="24"/>
              </w:rPr>
            </w:pPr>
            <w:r w:rsidRPr="006551ED">
              <w:rPr>
                <w:rFonts w:ascii="Times New Roman" w:hAnsi="Times New Roman" w:cs="Times New Roman"/>
                <w:sz w:val="24"/>
                <w:szCs w:val="24"/>
              </w:rPr>
              <w:t>P</w:t>
            </w:r>
            <w:r>
              <w:rPr>
                <w:rFonts w:ascii="Times New Roman" w:hAnsi="Times New Roman" w:cs="Times New Roman"/>
                <w:sz w:val="24"/>
                <w:szCs w:val="24"/>
              </w:rPr>
              <w:t xml:space="preserve">articipación con ponencia en </w:t>
            </w:r>
            <w:r w:rsidRPr="006551ED">
              <w:rPr>
                <w:rFonts w:ascii="Times New Roman" w:hAnsi="Times New Roman" w:cs="Times New Roman"/>
                <w:sz w:val="24"/>
                <w:szCs w:val="24"/>
              </w:rPr>
              <w:t xml:space="preserve">evento internacional </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817069" w:rsidP="00265306">
            <w:pPr>
              <w:jc w:val="center"/>
              <w:rPr>
                <w:rFonts w:ascii="Times New Roman" w:hAnsi="Times New Roman" w:cs="Times New Roman"/>
                <w:sz w:val="24"/>
                <w:szCs w:val="24"/>
              </w:rPr>
            </w:pPr>
            <w:r>
              <w:rPr>
                <w:rFonts w:ascii="Times New Roman" w:hAnsi="Times New Roman" w:cs="Times New Roman"/>
                <w:sz w:val="24"/>
                <w:szCs w:val="24"/>
              </w:rPr>
              <w:t>$7</w:t>
            </w:r>
            <w:r w:rsidR="005C41C5">
              <w:rPr>
                <w:rFonts w:ascii="Times New Roman" w:hAnsi="Times New Roman" w:cs="Times New Roman"/>
                <w:sz w:val="24"/>
                <w:szCs w:val="24"/>
              </w:rPr>
              <w:t>.000.000</w:t>
            </w:r>
          </w:p>
        </w:tc>
      </w:tr>
      <w:tr w:rsidR="005C41C5" w:rsidTr="004244FE">
        <w:trPr>
          <w:trHeight w:val="70"/>
        </w:trPr>
        <w:tc>
          <w:tcPr>
            <w:tcW w:w="2972"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ind w:right="2"/>
              <w:jc w:val="center"/>
              <w:rPr>
                <w:rFonts w:ascii="Times New Roman" w:eastAsia="Cambria" w:hAnsi="Times New Roman" w:cs="Times New Roman"/>
                <w:b/>
                <w:sz w:val="24"/>
                <w:szCs w:val="24"/>
              </w:rPr>
            </w:pPr>
          </w:p>
        </w:tc>
        <w:tc>
          <w:tcPr>
            <w:tcW w:w="3515" w:type="dxa"/>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ind w:right="2"/>
              <w:jc w:val="right"/>
              <w:rPr>
                <w:rFonts w:ascii="Times New Roman" w:hAnsi="Times New Roman" w:cs="Times New Roman"/>
                <w:sz w:val="24"/>
                <w:szCs w:val="24"/>
              </w:rPr>
            </w:pPr>
            <w:r w:rsidRPr="004B045B">
              <w:rPr>
                <w:rFonts w:ascii="Times New Roman" w:hAnsi="Times New Roman" w:cs="Times New Roman"/>
                <w:b/>
                <w:sz w:val="24"/>
                <w:szCs w:val="24"/>
              </w:rPr>
              <w:t>Sub Total</w:t>
            </w:r>
            <w:r>
              <w:rPr>
                <w:rFonts w:ascii="Times New Roman" w:hAnsi="Times New Roman" w:cs="Times New Roman"/>
                <w:sz w:val="24"/>
                <w:szCs w:val="24"/>
              </w:rPr>
              <w:t xml:space="preserve"> (Sin horas nómina)</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817069" w:rsidP="002C1E6D">
            <w:pPr>
              <w:jc w:val="center"/>
              <w:rPr>
                <w:rFonts w:ascii="Times New Roman" w:hAnsi="Times New Roman" w:cs="Times New Roman"/>
                <w:sz w:val="24"/>
                <w:szCs w:val="24"/>
              </w:rPr>
            </w:pPr>
            <w:r>
              <w:rPr>
                <w:rFonts w:ascii="Times New Roman" w:hAnsi="Times New Roman" w:cs="Times New Roman"/>
                <w:sz w:val="24"/>
                <w:szCs w:val="24"/>
              </w:rPr>
              <w:t>$</w:t>
            </w:r>
            <w:r w:rsidR="004244FE">
              <w:rPr>
                <w:rFonts w:ascii="Times New Roman" w:hAnsi="Times New Roman" w:cs="Times New Roman"/>
                <w:sz w:val="24"/>
                <w:szCs w:val="24"/>
              </w:rPr>
              <w:t>9</w:t>
            </w:r>
            <w:r w:rsidR="002C1E6D">
              <w:rPr>
                <w:rFonts w:ascii="Times New Roman" w:hAnsi="Times New Roman" w:cs="Times New Roman"/>
                <w:sz w:val="24"/>
                <w:szCs w:val="24"/>
              </w:rPr>
              <w:t>.8</w:t>
            </w:r>
            <w:r w:rsidR="005C41C5">
              <w:rPr>
                <w:rFonts w:ascii="Times New Roman" w:hAnsi="Times New Roman" w:cs="Times New Roman"/>
                <w:sz w:val="24"/>
                <w:szCs w:val="24"/>
              </w:rPr>
              <w:t>00.000</w:t>
            </w:r>
          </w:p>
        </w:tc>
      </w:tr>
      <w:tr w:rsidR="005C41C5" w:rsidTr="004244FE">
        <w:trPr>
          <w:trHeight w:val="70"/>
        </w:trPr>
        <w:tc>
          <w:tcPr>
            <w:tcW w:w="2972"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ind w:right="2"/>
              <w:jc w:val="center"/>
              <w:rPr>
                <w:rFonts w:ascii="Times New Roman" w:eastAsia="Cambria" w:hAnsi="Times New Roman" w:cs="Times New Roman"/>
                <w:b/>
                <w:sz w:val="24"/>
                <w:szCs w:val="24"/>
              </w:rPr>
            </w:pPr>
          </w:p>
        </w:tc>
        <w:tc>
          <w:tcPr>
            <w:tcW w:w="3515"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ind w:right="2"/>
              <w:jc w:val="right"/>
              <w:rPr>
                <w:rFonts w:ascii="Times New Roman" w:hAnsi="Times New Roman" w:cs="Times New Roman"/>
                <w:sz w:val="24"/>
                <w:szCs w:val="24"/>
              </w:rPr>
            </w:pPr>
            <w:r>
              <w:rPr>
                <w:rFonts w:ascii="Times New Roman" w:hAnsi="Times New Roman" w:cs="Times New Roman"/>
                <w:sz w:val="24"/>
                <w:szCs w:val="24"/>
              </w:rPr>
              <w:t>Total</w:t>
            </w:r>
          </w:p>
        </w:tc>
        <w:tc>
          <w:tcPr>
            <w:tcW w:w="2341" w:type="dxa"/>
            <w:gridSpan w:val="2"/>
            <w:tcBorders>
              <w:top w:val="single" w:sz="4" w:space="0" w:color="auto"/>
              <w:left w:val="single" w:sz="4" w:space="0" w:color="auto"/>
              <w:bottom w:val="single" w:sz="4" w:space="0" w:color="auto"/>
              <w:right w:val="single" w:sz="4" w:space="0" w:color="auto"/>
            </w:tcBorders>
            <w:vAlign w:val="center"/>
          </w:tcPr>
          <w:p w:rsidR="005C41C5" w:rsidRDefault="005C41C5" w:rsidP="00FF2792">
            <w:pPr>
              <w:jc w:val="center"/>
              <w:rPr>
                <w:rFonts w:ascii="Times New Roman" w:hAnsi="Times New Roman" w:cs="Times New Roman"/>
                <w:sz w:val="24"/>
                <w:szCs w:val="24"/>
              </w:rPr>
            </w:pPr>
            <w:r>
              <w:rPr>
                <w:rFonts w:ascii="Times New Roman" w:hAnsi="Times New Roman" w:cs="Times New Roman"/>
                <w:sz w:val="24"/>
                <w:szCs w:val="24"/>
              </w:rPr>
              <w:t>$</w:t>
            </w:r>
            <w:r w:rsidR="00FF2792">
              <w:rPr>
                <w:rFonts w:ascii="Times New Roman" w:hAnsi="Times New Roman" w:cs="Times New Roman"/>
                <w:sz w:val="24"/>
                <w:szCs w:val="24"/>
              </w:rPr>
              <w:t>33</w:t>
            </w:r>
            <w:r>
              <w:rPr>
                <w:rFonts w:ascii="Times New Roman" w:hAnsi="Times New Roman" w:cs="Times New Roman"/>
                <w:sz w:val="24"/>
                <w:szCs w:val="24"/>
              </w:rPr>
              <w:t>.</w:t>
            </w:r>
            <w:r w:rsidR="00FF2792">
              <w:rPr>
                <w:rFonts w:ascii="Times New Roman" w:hAnsi="Times New Roman" w:cs="Times New Roman"/>
                <w:sz w:val="24"/>
                <w:szCs w:val="24"/>
              </w:rPr>
              <w:t>8</w:t>
            </w:r>
            <w:r w:rsidRPr="00B20C6C">
              <w:rPr>
                <w:rFonts w:ascii="Times New Roman" w:hAnsi="Times New Roman" w:cs="Times New Roman"/>
                <w:sz w:val="24"/>
                <w:szCs w:val="24"/>
              </w:rPr>
              <w:t>9</w:t>
            </w:r>
            <w:r>
              <w:rPr>
                <w:rFonts w:ascii="Times New Roman" w:hAnsi="Times New Roman" w:cs="Times New Roman"/>
                <w:sz w:val="24"/>
                <w:szCs w:val="24"/>
              </w:rPr>
              <w:t>8.</w:t>
            </w:r>
            <w:r w:rsidRPr="00B20C6C">
              <w:rPr>
                <w:rFonts w:ascii="Times New Roman" w:hAnsi="Times New Roman" w:cs="Times New Roman"/>
                <w:sz w:val="24"/>
                <w:szCs w:val="24"/>
              </w:rPr>
              <w:t>7</w:t>
            </w:r>
            <w:r>
              <w:rPr>
                <w:rFonts w:ascii="Times New Roman" w:hAnsi="Times New Roman" w:cs="Times New Roman"/>
                <w:sz w:val="24"/>
                <w:szCs w:val="24"/>
              </w:rPr>
              <w:t>15</w:t>
            </w:r>
          </w:p>
        </w:tc>
      </w:tr>
      <w:tr w:rsidR="005C41C5" w:rsidTr="00265306">
        <w:trPr>
          <w:trHeight w:val="70"/>
        </w:trPr>
        <w:tc>
          <w:tcPr>
            <w:tcW w:w="8828" w:type="dxa"/>
            <w:gridSpan w:val="4"/>
            <w:tcBorders>
              <w:top w:val="single" w:sz="4" w:space="0" w:color="auto"/>
              <w:left w:val="single" w:sz="4" w:space="0" w:color="auto"/>
              <w:bottom w:val="single" w:sz="4" w:space="0" w:color="auto"/>
              <w:right w:val="single" w:sz="4" w:space="0" w:color="auto"/>
            </w:tcBorders>
            <w:vAlign w:val="center"/>
            <w:hideMark/>
          </w:tcPr>
          <w:p w:rsidR="005C41C5" w:rsidRPr="004E1CF1" w:rsidRDefault="005C41C5" w:rsidP="00265306">
            <w:pPr>
              <w:jc w:val="center"/>
              <w:rPr>
                <w:rFonts w:ascii="Times New Roman" w:hAnsi="Times New Roman" w:cs="Times New Roman"/>
                <w:b/>
                <w:sz w:val="24"/>
                <w:szCs w:val="24"/>
              </w:rPr>
            </w:pPr>
            <w:r w:rsidRPr="004E1CF1">
              <w:rPr>
                <w:rFonts w:ascii="Times New Roman" w:hAnsi="Times New Roman" w:cs="Times New Roman"/>
                <w:b/>
                <w:sz w:val="24"/>
                <w:szCs w:val="24"/>
              </w:rPr>
              <w:t>Contrapartida externa</w:t>
            </w:r>
          </w:p>
          <w:p w:rsidR="005C41C5" w:rsidRDefault="005C41C5" w:rsidP="00265306">
            <w:pPr>
              <w:jc w:val="center"/>
              <w:rPr>
                <w:rFonts w:ascii="Times New Roman" w:hAnsi="Times New Roman" w:cs="Times New Roman"/>
                <w:sz w:val="24"/>
                <w:szCs w:val="24"/>
              </w:rPr>
            </w:pPr>
            <w:r>
              <w:rPr>
                <w:rFonts w:ascii="Times New Roman" w:hAnsi="Times New Roman" w:cs="Times New Roman"/>
                <w:szCs w:val="24"/>
              </w:rPr>
              <w:t>Para proyectos en cooperación y alianza estratégica</w:t>
            </w:r>
          </w:p>
        </w:tc>
      </w:tr>
      <w:tr w:rsidR="005C41C5" w:rsidTr="00265306">
        <w:trPr>
          <w:trHeight w:val="70"/>
        </w:trPr>
        <w:tc>
          <w:tcPr>
            <w:tcW w:w="2972" w:type="dxa"/>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ind w:right="2"/>
              <w:jc w:val="center"/>
              <w:rPr>
                <w:rFonts w:ascii="Times New Roman" w:eastAsia="Cambria" w:hAnsi="Times New Roman" w:cs="Times New Roman"/>
                <w:b/>
                <w:sz w:val="24"/>
                <w:szCs w:val="24"/>
              </w:rPr>
            </w:pPr>
            <w:r>
              <w:rPr>
                <w:rFonts w:ascii="Times New Roman" w:eastAsia="Cambria" w:hAnsi="Times New Roman" w:cs="Times New Roman"/>
                <w:b/>
                <w:sz w:val="24"/>
                <w:szCs w:val="24"/>
              </w:rPr>
              <w:t>Institución</w:t>
            </w:r>
          </w:p>
        </w:tc>
        <w:tc>
          <w:tcPr>
            <w:tcW w:w="3827" w:type="dxa"/>
            <w:gridSpan w:val="2"/>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ind w:right="2"/>
              <w:rPr>
                <w:rFonts w:ascii="Times New Roman" w:hAnsi="Times New Roman" w:cs="Times New Roman"/>
                <w:b/>
                <w:sz w:val="24"/>
                <w:szCs w:val="24"/>
              </w:rPr>
            </w:pPr>
            <w:r>
              <w:rPr>
                <w:rFonts w:ascii="Times New Roman" w:hAnsi="Times New Roman" w:cs="Times New Roman"/>
                <w:b/>
                <w:sz w:val="24"/>
                <w:szCs w:val="24"/>
              </w:rPr>
              <w:t>Descripción</w:t>
            </w:r>
          </w:p>
        </w:tc>
        <w:tc>
          <w:tcPr>
            <w:tcW w:w="2029" w:type="dxa"/>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jc w:val="center"/>
              <w:rPr>
                <w:rFonts w:ascii="Times New Roman" w:hAnsi="Times New Roman" w:cs="Times New Roman"/>
                <w:b/>
                <w:sz w:val="24"/>
                <w:szCs w:val="24"/>
              </w:rPr>
            </w:pPr>
            <w:r>
              <w:rPr>
                <w:rFonts w:ascii="Times New Roman" w:hAnsi="Times New Roman" w:cs="Times New Roman"/>
                <w:b/>
                <w:sz w:val="24"/>
                <w:szCs w:val="24"/>
              </w:rPr>
              <w:t>Monto</w:t>
            </w:r>
          </w:p>
        </w:tc>
      </w:tr>
      <w:tr w:rsidR="005C41C5" w:rsidTr="00265306">
        <w:trPr>
          <w:trHeight w:val="70"/>
        </w:trPr>
        <w:tc>
          <w:tcPr>
            <w:tcW w:w="2972" w:type="dxa"/>
            <w:tcBorders>
              <w:top w:val="single" w:sz="4" w:space="0" w:color="auto"/>
              <w:left w:val="single" w:sz="4" w:space="0" w:color="auto"/>
              <w:bottom w:val="single" w:sz="4" w:space="0" w:color="auto"/>
              <w:right w:val="single" w:sz="4" w:space="0" w:color="auto"/>
            </w:tcBorders>
            <w:vAlign w:val="center"/>
          </w:tcPr>
          <w:p w:rsidR="005C41C5" w:rsidRPr="004B045B" w:rsidRDefault="00817069" w:rsidP="00265306">
            <w:pPr>
              <w:ind w:right="2"/>
              <w:jc w:val="center"/>
              <w:rPr>
                <w:rFonts w:ascii="Times New Roman" w:eastAsia="Cambria" w:hAnsi="Times New Roman" w:cs="Times New Roman"/>
                <w:sz w:val="24"/>
                <w:szCs w:val="24"/>
              </w:rPr>
            </w:pPr>
            <w:r>
              <w:rPr>
                <w:rFonts w:ascii="Times New Roman" w:eastAsia="Cambria" w:hAnsi="Times New Roman" w:cs="Times New Roman"/>
                <w:sz w:val="24"/>
                <w:szCs w:val="24"/>
              </w:rPr>
              <w:t>ILSA</w:t>
            </w:r>
          </w:p>
        </w:tc>
        <w:tc>
          <w:tcPr>
            <w:tcW w:w="3827" w:type="dxa"/>
            <w:gridSpan w:val="2"/>
            <w:tcBorders>
              <w:top w:val="single" w:sz="4" w:space="0" w:color="auto"/>
              <w:left w:val="single" w:sz="4" w:space="0" w:color="auto"/>
              <w:bottom w:val="single" w:sz="4" w:space="0" w:color="auto"/>
              <w:right w:val="single" w:sz="4" w:space="0" w:color="auto"/>
            </w:tcBorders>
            <w:vAlign w:val="center"/>
          </w:tcPr>
          <w:p w:rsidR="005C41C5" w:rsidRDefault="00817069" w:rsidP="00265306">
            <w:pPr>
              <w:ind w:right="2"/>
              <w:jc w:val="both"/>
              <w:rPr>
                <w:rFonts w:ascii="Times New Roman" w:hAnsi="Times New Roman" w:cs="Times New Roman"/>
                <w:sz w:val="24"/>
                <w:szCs w:val="24"/>
              </w:rPr>
            </w:pPr>
            <w:r>
              <w:rPr>
                <w:rFonts w:ascii="Times New Roman" w:hAnsi="Times New Roman" w:cs="Times New Roman"/>
                <w:sz w:val="24"/>
                <w:szCs w:val="24"/>
              </w:rPr>
              <w:t>Co -organización de evento para difusión de resultados</w:t>
            </w:r>
          </w:p>
          <w:p w:rsidR="00817069" w:rsidRDefault="00817069" w:rsidP="00265306">
            <w:pPr>
              <w:ind w:right="2"/>
              <w:jc w:val="both"/>
              <w:rPr>
                <w:rFonts w:ascii="Times New Roman" w:hAnsi="Times New Roman" w:cs="Times New Roman"/>
                <w:sz w:val="24"/>
                <w:szCs w:val="24"/>
              </w:rPr>
            </w:pPr>
            <w:r>
              <w:rPr>
                <w:rFonts w:ascii="Times New Roman" w:hAnsi="Times New Roman" w:cs="Times New Roman"/>
                <w:sz w:val="24"/>
                <w:szCs w:val="24"/>
              </w:rPr>
              <w:t>Co- gestor de la red de investigación sobre Sociología Jurídica</w:t>
            </w:r>
          </w:p>
        </w:tc>
        <w:tc>
          <w:tcPr>
            <w:tcW w:w="2029"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both"/>
              <w:rPr>
                <w:rFonts w:ascii="Times New Roman" w:hAnsi="Times New Roman" w:cs="Times New Roman"/>
                <w:sz w:val="24"/>
                <w:szCs w:val="24"/>
              </w:rPr>
            </w:pPr>
          </w:p>
        </w:tc>
      </w:tr>
      <w:tr w:rsidR="005C41C5" w:rsidTr="00265306">
        <w:trPr>
          <w:trHeight w:val="70"/>
        </w:trPr>
        <w:tc>
          <w:tcPr>
            <w:tcW w:w="2972" w:type="dxa"/>
            <w:tcBorders>
              <w:top w:val="single" w:sz="4" w:space="0" w:color="auto"/>
              <w:left w:val="single" w:sz="4" w:space="0" w:color="auto"/>
              <w:bottom w:val="single" w:sz="4" w:space="0" w:color="auto"/>
              <w:right w:val="single" w:sz="4" w:space="0" w:color="auto"/>
            </w:tcBorders>
            <w:vAlign w:val="center"/>
          </w:tcPr>
          <w:p w:rsidR="005C41C5" w:rsidRPr="004B045B" w:rsidRDefault="00817069" w:rsidP="00265306">
            <w:pPr>
              <w:ind w:right="2"/>
              <w:jc w:val="center"/>
              <w:rPr>
                <w:rFonts w:ascii="Times New Roman" w:eastAsia="Cambria" w:hAnsi="Times New Roman" w:cs="Times New Roman"/>
                <w:sz w:val="24"/>
                <w:szCs w:val="24"/>
              </w:rPr>
            </w:pPr>
            <w:r>
              <w:rPr>
                <w:rFonts w:ascii="Times New Roman" w:eastAsia="Cambria" w:hAnsi="Times New Roman" w:cs="Times New Roman"/>
                <w:sz w:val="24"/>
                <w:szCs w:val="24"/>
              </w:rPr>
              <w:t xml:space="preserve">Archivo General de la Nación </w:t>
            </w:r>
          </w:p>
        </w:tc>
        <w:tc>
          <w:tcPr>
            <w:tcW w:w="3827" w:type="dxa"/>
            <w:gridSpan w:val="2"/>
            <w:tcBorders>
              <w:top w:val="single" w:sz="4" w:space="0" w:color="auto"/>
              <w:left w:val="single" w:sz="4" w:space="0" w:color="auto"/>
              <w:bottom w:val="single" w:sz="4" w:space="0" w:color="auto"/>
              <w:right w:val="single" w:sz="4" w:space="0" w:color="auto"/>
            </w:tcBorders>
            <w:vAlign w:val="center"/>
          </w:tcPr>
          <w:p w:rsidR="005C41C5" w:rsidRDefault="00817069" w:rsidP="00265306">
            <w:pPr>
              <w:ind w:right="2"/>
              <w:jc w:val="both"/>
              <w:rPr>
                <w:rFonts w:ascii="Times New Roman" w:hAnsi="Times New Roman" w:cs="Times New Roman"/>
                <w:sz w:val="24"/>
                <w:szCs w:val="24"/>
              </w:rPr>
            </w:pPr>
            <w:r>
              <w:rPr>
                <w:rFonts w:ascii="Times New Roman" w:hAnsi="Times New Roman" w:cs="Times New Roman"/>
                <w:sz w:val="24"/>
                <w:szCs w:val="24"/>
              </w:rPr>
              <w:t xml:space="preserve">Capacitación y visita especializada para estudiantes en archivo como fuente de investigación </w:t>
            </w:r>
          </w:p>
        </w:tc>
        <w:tc>
          <w:tcPr>
            <w:tcW w:w="2029"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both"/>
              <w:rPr>
                <w:rFonts w:ascii="Times New Roman" w:hAnsi="Times New Roman" w:cs="Times New Roman"/>
                <w:sz w:val="24"/>
                <w:szCs w:val="24"/>
              </w:rPr>
            </w:pPr>
          </w:p>
        </w:tc>
      </w:tr>
      <w:tr w:rsidR="005C41C5" w:rsidTr="00265306">
        <w:trPr>
          <w:trHeight w:val="70"/>
        </w:trPr>
        <w:tc>
          <w:tcPr>
            <w:tcW w:w="2972"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ind w:right="2"/>
              <w:jc w:val="center"/>
              <w:rPr>
                <w:rFonts w:ascii="Times New Roman" w:eastAsia="Cambria" w:hAnsi="Times New Roman" w:cs="Times New Roman"/>
                <w:b/>
                <w:sz w:val="24"/>
                <w:szCs w:val="24"/>
              </w:rPr>
            </w:pPr>
          </w:p>
        </w:tc>
        <w:tc>
          <w:tcPr>
            <w:tcW w:w="3827" w:type="dxa"/>
            <w:gridSpan w:val="2"/>
            <w:tcBorders>
              <w:top w:val="single" w:sz="4" w:space="0" w:color="auto"/>
              <w:left w:val="single" w:sz="4" w:space="0" w:color="auto"/>
              <w:bottom w:val="single" w:sz="4" w:space="0" w:color="auto"/>
              <w:right w:val="single" w:sz="4" w:space="0" w:color="auto"/>
            </w:tcBorders>
            <w:vAlign w:val="center"/>
            <w:hideMark/>
          </w:tcPr>
          <w:p w:rsidR="005C41C5" w:rsidRDefault="005C41C5" w:rsidP="00265306">
            <w:pPr>
              <w:ind w:right="2"/>
              <w:jc w:val="right"/>
              <w:rPr>
                <w:rFonts w:ascii="Times New Roman" w:hAnsi="Times New Roman" w:cs="Times New Roman"/>
                <w:sz w:val="24"/>
                <w:szCs w:val="24"/>
              </w:rPr>
            </w:pPr>
            <w:r>
              <w:rPr>
                <w:rFonts w:ascii="Times New Roman" w:hAnsi="Times New Roman" w:cs="Times New Roman"/>
                <w:sz w:val="24"/>
                <w:szCs w:val="24"/>
              </w:rPr>
              <w:t>Total</w:t>
            </w:r>
          </w:p>
        </w:tc>
        <w:tc>
          <w:tcPr>
            <w:tcW w:w="2029" w:type="dxa"/>
            <w:tcBorders>
              <w:top w:val="single" w:sz="4" w:space="0" w:color="auto"/>
              <w:left w:val="single" w:sz="4" w:space="0" w:color="auto"/>
              <w:bottom w:val="single" w:sz="4" w:space="0" w:color="auto"/>
              <w:right w:val="single" w:sz="4" w:space="0" w:color="auto"/>
            </w:tcBorders>
            <w:vAlign w:val="center"/>
          </w:tcPr>
          <w:p w:rsidR="005C41C5" w:rsidRDefault="005C41C5" w:rsidP="00265306">
            <w:pPr>
              <w:jc w:val="center"/>
              <w:rPr>
                <w:rFonts w:ascii="Times New Roman" w:hAnsi="Times New Roman" w:cs="Times New Roman"/>
                <w:sz w:val="24"/>
                <w:szCs w:val="24"/>
              </w:rPr>
            </w:pPr>
          </w:p>
        </w:tc>
      </w:tr>
    </w:tbl>
    <w:p w:rsidR="005C41C5" w:rsidRDefault="005C41C5" w:rsidP="005C41C5">
      <w:pPr>
        <w:jc w:val="both"/>
        <w:rPr>
          <w:rFonts w:ascii="Times New Roman" w:hAnsi="Times New Roman"/>
          <w:sz w:val="24"/>
        </w:rPr>
      </w:pPr>
    </w:p>
    <w:p w:rsidR="005C41C5" w:rsidRDefault="005C41C5" w:rsidP="005C41C5">
      <w:pPr>
        <w:jc w:val="both"/>
        <w:rPr>
          <w:rFonts w:ascii="Times New Roman" w:hAnsi="Times New Roman"/>
          <w:b/>
          <w:sz w:val="24"/>
        </w:rPr>
      </w:pPr>
      <w:r w:rsidRPr="004E1CF1">
        <w:rPr>
          <w:rFonts w:ascii="Times New Roman" w:hAnsi="Times New Roman"/>
          <w:b/>
          <w:sz w:val="24"/>
        </w:rPr>
        <w:t>Cronograma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9"/>
        <w:gridCol w:w="8029"/>
      </w:tblGrid>
      <w:tr w:rsidR="005C41C5" w:rsidRPr="00910A3B" w:rsidTr="00265306">
        <w:tc>
          <w:tcPr>
            <w:tcW w:w="799" w:type="dxa"/>
          </w:tcPr>
          <w:p w:rsidR="005C41C5" w:rsidRPr="00910A3B" w:rsidRDefault="005C41C5" w:rsidP="00265306">
            <w:pPr>
              <w:spacing w:after="0" w:line="240" w:lineRule="auto"/>
              <w:jc w:val="center"/>
              <w:rPr>
                <w:rFonts w:ascii="Times New Roman" w:hAnsi="Times New Roman"/>
                <w:b/>
                <w:sz w:val="24"/>
              </w:rPr>
            </w:pPr>
            <w:r w:rsidRPr="00910A3B">
              <w:rPr>
                <w:rFonts w:ascii="Times New Roman" w:hAnsi="Times New Roman"/>
                <w:b/>
                <w:sz w:val="24"/>
              </w:rPr>
              <w:lastRenderedPageBreak/>
              <w:t>Mes</w:t>
            </w:r>
          </w:p>
        </w:tc>
        <w:tc>
          <w:tcPr>
            <w:tcW w:w="8029" w:type="dxa"/>
          </w:tcPr>
          <w:p w:rsidR="005C41C5" w:rsidRPr="00910A3B" w:rsidRDefault="005C41C5" w:rsidP="00265306">
            <w:pPr>
              <w:spacing w:after="0" w:line="240" w:lineRule="auto"/>
              <w:jc w:val="center"/>
              <w:rPr>
                <w:rFonts w:ascii="Times New Roman" w:hAnsi="Times New Roman"/>
                <w:b/>
                <w:sz w:val="24"/>
              </w:rPr>
            </w:pPr>
            <w:r w:rsidRPr="00910A3B">
              <w:rPr>
                <w:rFonts w:ascii="Times New Roman" w:hAnsi="Times New Roman"/>
                <w:b/>
                <w:sz w:val="24"/>
              </w:rPr>
              <w:t>Actividades a realizar</w:t>
            </w:r>
          </w:p>
        </w:tc>
      </w:tr>
      <w:tr w:rsidR="005C41C5" w:rsidRPr="00910A3B" w:rsidTr="00265306">
        <w:tc>
          <w:tcPr>
            <w:tcW w:w="79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1</w:t>
            </w:r>
          </w:p>
        </w:tc>
        <w:tc>
          <w:tcPr>
            <w:tcW w:w="802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Revisión y ajuste al proyecto de investigación.</w:t>
            </w:r>
          </w:p>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Revisión bibliográfica sobre: de</w:t>
            </w:r>
            <w:r>
              <w:rPr>
                <w:rFonts w:ascii="Times New Roman" w:hAnsi="Times New Roman"/>
                <w:sz w:val="24"/>
              </w:rPr>
              <w:t>recho a la propiedad, Procesos constituyentes</w:t>
            </w:r>
            <w:r w:rsidRPr="00910A3B">
              <w:rPr>
                <w:rFonts w:ascii="Times New Roman" w:hAnsi="Times New Roman"/>
                <w:sz w:val="24"/>
              </w:rPr>
              <w:t>,</w:t>
            </w:r>
            <w:r>
              <w:rPr>
                <w:rFonts w:ascii="Times New Roman" w:hAnsi="Times New Roman"/>
                <w:sz w:val="24"/>
              </w:rPr>
              <w:t xml:space="preserve"> Constitución,</w:t>
            </w:r>
            <w:r w:rsidRPr="00910A3B">
              <w:rPr>
                <w:rFonts w:ascii="Times New Roman" w:hAnsi="Times New Roman"/>
                <w:sz w:val="24"/>
              </w:rPr>
              <w:t xml:space="preserve"> Colombia</w:t>
            </w:r>
          </w:p>
        </w:tc>
      </w:tr>
      <w:tr w:rsidR="005C41C5" w:rsidRPr="00910A3B" w:rsidTr="00265306">
        <w:tc>
          <w:tcPr>
            <w:tcW w:w="79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2</w:t>
            </w:r>
          </w:p>
        </w:tc>
        <w:tc>
          <w:tcPr>
            <w:tcW w:w="802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 xml:space="preserve">Ajuste y reelaboración del marco teórico de la investigación. </w:t>
            </w:r>
          </w:p>
          <w:p w:rsidR="005C41C5" w:rsidRDefault="005C41C5" w:rsidP="00265306">
            <w:pPr>
              <w:spacing w:after="0" w:line="240" w:lineRule="auto"/>
              <w:jc w:val="both"/>
              <w:rPr>
                <w:rFonts w:ascii="Times New Roman" w:hAnsi="Times New Roman"/>
                <w:sz w:val="24"/>
              </w:rPr>
            </w:pPr>
            <w:r w:rsidRPr="00910A3B">
              <w:rPr>
                <w:rFonts w:ascii="Times New Roman" w:hAnsi="Times New Roman"/>
                <w:sz w:val="24"/>
              </w:rPr>
              <w:t>Preparación de trabajo de campo: identificación de fuentes, elaboración de base de datos.</w:t>
            </w:r>
          </w:p>
          <w:p w:rsidR="004244FE" w:rsidRPr="00910A3B" w:rsidRDefault="004244FE" w:rsidP="00265306">
            <w:pPr>
              <w:spacing w:after="0" w:line="240" w:lineRule="auto"/>
              <w:jc w:val="both"/>
              <w:rPr>
                <w:rFonts w:ascii="Times New Roman" w:hAnsi="Times New Roman"/>
                <w:sz w:val="24"/>
              </w:rPr>
            </w:pPr>
            <w:r>
              <w:rPr>
                <w:rFonts w:ascii="Times New Roman" w:hAnsi="Times New Roman"/>
                <w:sz w:val="24"/>
              </w:rPr>
              <w:t xml:space="preserve">Elaboración de la base de datos para recolectar la información requerida. </w:t>
            </w:r>
          </w:p>
        </w:tc>
      </w:tr>
      <w:tr w:rsidR="005C41C5" w:rsidRPr="00910A3B" w:rsidTr="00265306">
        <w:tc>
          <w:tcPr>
            <w:tcW w:w="79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3</w:t>
            </w:r>
          </w:p>
        </w:tc>
        <w:tc>
          <w:tcPr>
            <w:tcW w:w="8029" w:type="dxa"/>
          </w:tcPr>
          <w:p w:rsidR="005C41C5" w:rsidRDefault="005C41C5" w:rsidP="004244FE">
            <w:pPr>
              <w:spacing w:after="0" w:line="240" w:lineRule="auto"/>
              <w:jc w:val="both"/>
              <w:rPr>
                <w:rFonts w:ascii="Times New Roman" w:hAnsi="Times New Roman"/>
                <w:sz w:val="24"/>
              </w:rPr>
            </w:pPr>
            <w:r w:rsidRPr="00910A3B">
              <w:rPr>
                <w:rFonts w:ascii="Times New Roman" w:hAnsi="Times New Roman"/>
                <w:sz w:val="24"/>
              </w:rPr>
              <w:t>Trabajo de campo en el Archivo: Consulta de los fondos del Archivo General de la Nación</w:t>
            </w:r>
          </w:p>
          <w:p w:rsidR="004244FE" w:rsidRPr="00910A3B" w:rsidRDefault="004244FE" w:rsidP="004244FE">
            <w:pPr>
              <w:spacing w:after="0" w:line="240" w:lineRule="auto"/>
              <w:jc w:val="both"/>
              <w:rPr>
                <w:rFonts w:ascii="Times New Roman" w:hAnsi="Times New Roman"/>
                <w:sz w:val="24"/>
              </w:rPr>
            </w:pPr>
            <w:r>
              <w:rPr>
                <w:rFonts w:ascii="Times New Roman" w:hAnsi="Times New Roman"/>
                <w:sz w:val="24"/>
              </w:rPr>
              <w:t>Visita de los estudiantes de la Facultad de Gobierno y Relaciones Internacionales al Archivo con el fin de conocer y aplicar la técnica del análisis documental que aporte en la recolección de información de esta investigación.</w:t>
            </w:r>
          </w:p>
        </w:tc>
      </w:tr>
      <w:tr w:rsidR="005C41C5" w:rsidRPr="00910A3B" w:rsidTr="00265306">
        <w:tc>
          <w:tcPr>
            <w:tcW w:w="79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4</w:t>
            </w:r>
          </w:p>
        </w:tc>
        <w:tc>
          <w:tcPr>
            <w:tcW w:w="8029" w:type="dxa"/>
          </w:tcPr>
          <w:p w:rsidR="005C41C5" w:rsidRPr="00163B29" w:rsidRDefault="005C41C5" w:rsidP="004244FE">
            <w:pPr>
              <w:spacing w:after="0" w:line="240" w:lineRule="auto"/>
              <w:jc w:val="both"/>
              <w:rPr>
                <w:rFonts w:ascii="Times New Roman" w:hAnsi="Times New Roman"/>
                <w:sz w:val="24"/>
              </w:rPr>
            </w:pPr>
            <w:r w:rsidRPr="00910A3B">
              <w:rPr>
                <w:rFonts w:ascii="Times New Roman" w:hAnsi="Times New Roman"/>
                <w:sz w:val="24"/>
              </w:rPr>
              <w:t>Trabajo de campo en el Archivo: Consulta de los fondos del Archivo General de la Nación</w:t>
            </w:r>
          </w:p>
        </w:tc>
      </w:tr>
      <w:tr w:rsidR="005C41C5" w:rsidRPr="00910A3B" w:rsidTr="00265306">
        <w:tc>
          <w:tcPr>
            <w:tcW w:w="79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5</w:t>
            </w:r>
          </w:p>
        </w:tc>
        <w:tc>
          <w:tcPr>
            <w:tcW w:w="8029" w:type="dxa"/>
          </w:tcPr>
          <w:p w:rsidR="005C41C5" w:rsidRDefault="005C41C5" w:rsidP="00265306">
            <w:pPr>
              <w:spacing w:after="0" w:line="240" w:lineRule="auto"/>
              <w:jc w:val="both"/>
              <w:rPr>
                <w:rFonts w:ascii="Times New Roman" w:hAnsi="Times New Roman"/>
                <w:sz w:val="24"/>
              </w:rPr>
            </w:pPr>
            <w:r w:rsidRPr="00910A3B">
              <w:rPr>
                <w:rFonts w:ascii="Times New Roman" w:hAnsi="Times New Roman"/>
                <w:sz w:val="24"/>
              </w:rPr>
              <w:t>Sistematización de fuentes escritas (material bibliográfico, de archivo)</w:t>
            </w:r>
          </w:p>
          <w:p w:rsidR="005C41C5" w:rsidRDefault="005C41C5" w:rsidP="00265306">
            <w:pPr>
              <w:spacing w:after="0" w:line="240" w:lineRule="auto"/>
              <w:jc w:val="both"/>
              <w:rPr>
                <w:rFonts w:ascii="Times New Roman" w:hAnsi="Times New Roman"/>
                <w:sz w:val="24"/>
              </w:rPr>
            </w:pPr>
            <w:r>
              <w:rPr>
                <w:rFonts w:ascii="Times New Roman" w:hAnsi="Times New Roman"/>
                <w:sz w:val="24"/>
              </w:rPr>
              <w:t xml:space="preserve">Participación en evento internacional con ponencia </w:t>
            </w:r>
            <w:r w:rsidR="004244FE">
              <w:rPr>
                <w:rFonts w:ascii="Times New Roman" w:hAnsi="Times New Roman"/>
                <w:sz w:val="24"/>
              </w:rPr>
              <w:t>para presentar los avances del trabajo de investigación.</w:t>
            </w:r>
          </w:p>
          <w:p w:rsidR="005C41C5" w:rsidRDefault="005C41C5" w:rsidP="00265306">
            <w:pPr>
              <w:spacing w:after="0" w:line="240" w:lineRule="auto"/>
              <w:jc w:val="both"/>
              <w:rPr>
                <w:rFonts w:ascii="Times New Roman" w:hAnsi="Times New Roman"/>
                <w:sz w:val="24"/>
              </w:rPr>
            </w:pPr>
            <w:r>
              <w:rPr>
                <w:rFonts w:ascii="Times New Roman" w:hAnsi="Times New Roman"/>
                <w:sz w:val="24"/>
              </w:rPr>
              <w:t>Organización de evento para presentar avance de investigación</w:t>
            </w:r>
            <w:r w:rsidR="004244FE">
              <w:rPr>
                <w:rFonts w:ascii="Times New Roman" w:hAnsi="Times New Roman"/>
                <w:sz w:val="24"/>
              </w:rPr>
              <w:t xml:space="preserve"> e incentivar el diálogo entorno a los procesos constituyentes contemporáneos.</w:t>
            </w:r>
          </w:p>
          <w:p w:rsidR="005C41C5" w:rsidRDefault="005C41C5" w:rsidP="00265306">
            <w:pPr>
              <w:spacing w:after="0" w:line="240" w:lineRule="auto"/>
              <w:jc w:val="both"/>
              <w:rPr>
                <w:rFonts w:ascii="Times New Roman" w:hAnsi="Times New Roman"/>
                <w:sz w:val="24"/>
              </w:rPr>
            </w:pPr>
            <w:r>
              <w:rPr>
                <w:rFonts w:ascii="Times New Roman" w:hAnsi="Times New Roman"/>
                <w:sz w:val="24"/>
              </w:rPr>
              <w:t>Participación en red de intercambio de conocimiento</w:t>
            </w:r>
          </w:p>
          <w:p w:rsidR="005C41C5" w:rsidRPr="00910A3B" w:rsidRDefault="005C41C5" w:rsidP="00265306">
            <w:pPr>
              <w:spacing w:after="0" w:line="240" w:lineRule="auto"/>
              <w:jc w:val="both"/>
              <w:rPr>
                <w:rFonts w:ascii="Times New Roman" w:hAnsi="Times New Roman"/>
                <w:sz w:val="24"/>
              </w:rPr>
            </w:pPr>
            <w:r>
              <w:rPr>
                <w:rFonts w:ascii="Times New Roman" w:hAnsi="Times New Roman"/>
                <w:sz w:val="24"/>
              </w:rPr>
              <w:t xml:space="preserve">Participación en evento nacional con ponencia </w:t>
            </w:r>
          </w:p>
        </w:tc>
      </w:tr>
      <w:tr w:rsidR="005C41C5" w:rsidRPr="00910A3B" w:rsidTr="00265306">
        <w:tc>
          <w:tcPr>
            <w:tcW w:w="79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6</w:t>
            </w:r>
          </w:p>
        </w:tc>
        <w:tc>
          <w:tcPr>
            <w:tcW w:w="802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Análisis de las sistematizaciones.</w:t>
            </w:r>
          </w:p>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El</w:t>
            </w:r>
            <w:r w:rsidR="004244FE">
              <w:rPr>
                <w:rFonts w:ascii="Times New Roman" w:hAnsi="Times New Roman"/>
                <w:sz w:val="24"/>
              </w:rPr>
              <w:t>aboración de la estructura de los</w:t>
            </w:r>
            <w:r w:rsidRPr="00910A3B">
              <w:rPr>
                <w:rFonts w:ascii="Times New Roman" w:hAnsi="Times New Roman"/>
                <w:sz w:val="24"/>
              </w:rPr>
              <w:t xml:space="preserve"> artículo</w:t>
            </w:r>
            <w:r w:rsidR="004244FE">
              <w:rPr>
                <w:rFonts w:ascii="Times New Roman" w:hAnsi="Times New Roman"/>
                <w:sz w:val="24"/>
              </w:rPr>
              <w:t>s</w:t>
            </w:r>
            <w:r w:rsidRPr="00910A3B">
              <w:rPr>
                <w:rFonts w:ascii="Times New Roman" w:hAnsi="Times New Roman"/>
                <w:sz w:val="24"/>
              </w:rPr>
              <w:t xml:space="preserve"> académico</w:t>
            </w:r>
            <w:r w:rsidR="004244FE">
              <w:rPr>
                <w:rFonts w:ascii="Times New Roman" w:hAnsi="Times New Roman"/>
                <w:sz w:val="24"/>
              </w:rPr>
              <w:t>s</w:t>
            </w:r>
            <w:r w:rsidRPr="00910A3B">
              <w:rPr>
                <w:rFonts w:ascii="Times New Roman" w:hAnsi="Times New Roman"/>
                <w:sz w:val="24"/>
              </w:rPr>
              <w:t>.</w:t>
            </w:r>
          </w:p>
        </w:tc>
      </w:tr>
      <w:tr w:rsidR="005C41C5" w:rsidRPr="00910A3B" w:rsidTr="00265306">
        <w:tc>
          <w:tcPr>
            <w:tcW w:w="79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7</w:t>
            </w:r>
          </w:p>
        </w:tc>
        <w:tc>
          <w:tcPr>
            <w:tcW w:w="8029" w:type="dxa"/>
          </w:tcPr>
          <w:p w:rsidR="005C41C5" w:rsidRDefault="005C41C5" w:rsidP="00265306">
            <w:pPr>
              <w:spacing w:after="0" w:line="240" w:lineRule="auto"/>
              <w:jc w:val="both"/>
              <w:rPr>
                <w:rFonts w:ascii="Times New Roman" w:hAnsi="Times New Roman"/>
                <w:sz w:val="24"/>
              </w:rPr>
            </w:pPr>
            <w:r w:rsidRPr="00910A3B">
              <w:rPr>
                <w:rFonts w:ascii="Times New Roman" w:hAnsi="Times New Roman"/>
                <w:sz w:val="24"/>
              </w:rPr>
              <w:t>E</w:t>
            </w:r>
            <w:r>
              <w:rPr>
                <w:rFonts w:ascii="Times New Roman" w:hAnsi="Times New Roman"/>
                <w:sz w:val="24"/>
              </w:rPr>
              <w:t xml:space="preserve">scritura del capítulo resultado de investigación </w:t>
            </w:r>
          </w:p>
          <w:p w:rsidR="005C41C5" w:rsidRPr="00910A3B" w:rsidRDefault="005C41C5" w:rsidP="00265306">
            <w:pPr>
              <w:spacing w:after="0" w:line="240" w:lineRule="auto"/>
              <w:jc w:val="both"/>
              <w:rPr>
                <w:rFonts w:ascii="Times New Roman" w:hAnsi="Times New Roman"/>
                <w:sz w:val="24"/>
              </w:rPr>
            </w:pPr>
            <w:r>
              <w:rPr>
                <w:rFonts w:ascii="Times New Roman" w:hAnsi="Times New Roman"/>
                <w:sz w:val="24"/>
              </w:rPr>
              <w:t>Participación en evento nacional con ponencia</w:t>
            </w:r>
          </w:p>
        </w:tc>
      </w:tr>
      <w:tr w:rsidR="005C41C5" w:rsidRPr="00910A3B" w:rsidTr="00265306">
        <w:trPr>
          <w:trHeight w:val="414"/>
        </w:trPr>
        <w:tc>
          <w:tcPr>
            <w:tcW w:w="79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8</w:t>
            </w:r>
          </w:p>
        </w:tc>
        <w:tc>
          <w:tcPr>
            <w:tcW w:w="8029" w:type="dxa"/>
          </w:tcPr>
          <w:p w:rsidR="005C41C5" w:rsidRPr="00910A3B" w:rsidRDefault="005C41C5" w:rsidP="004244FE">
            <w:pPr>
              <w:spacing w:after="0" w:line="240" w:lineRule="auto"/>
              <w:jc w:val="both"/>
              <w:rPr>
                <w:rFonts w:ascii="Times New Roman" w:hAnsi="Times New Roman"/>
                <w:sz w:val="24"/>
              </w:rPr>
            </w:pPr>
            <w:r w:rsidRPr="00910A3B">
              <w:rPr>
                <w:rFonts w:ascii="Times New Roman" w:hAnsi="Times New Roman"/>
                <w:sz w:val="24"/>
              </w:rPr>
              <w:t>E</w:t>
            </w:r>
            <w:r w:rsidR="004244FE">
              <w:rPr>
                <w:rFonts w:ascii="Times New Roman" w:hAnsi="Times New Roman"/>
                <w:sz w:val="24"/>
              </w:rPr>
              <w:t>scritura y presentación de los</w:t>
            </w:r>
            <w:r>
              <w:rPr>
                <w:rFonts w:ascii="Times New Roman" w:hAnsi="Times New Roman"/>
                <w:sz w:val="24"/>
              </w:rPr>
              <w:t xml:space="preserve"> artículo</w:t>
            </w:r>
            <w:r w:rsidR="004244FE">
              <w:rPr>
                <w:rFonts w:ascii="Times New Roman" w:hAnsi="Times New Roman"/>
                <w:sz w:val="24"/>
              </w:rPr>
              <w:t>s académicos ante las revistas indexadas.</w:t>
            </w:r>
          </w:p>
        </w:tc>
      </w:tr>
      <w:tr w:rsidR="005C41C5" w:rsidRPr="00910A3B" w:rsidTr="00265306">
        <w:tc>
          <w:tcPr>
            <w:tcW w:w="799" w:type="dxa"/>
          </w:tcPr>
          <w:p w:rsidR="005C41C5" w:rsidRPr="00910A3B" w:rsidRDefault="005C41C5" w:rsidP="00265306">
            <w:pPr>
              <w:spacing w:after="0" w:line="240" w:lineRule="auto"/>
              <w:jc w:val="both"/>
              <w:rPr>
                <w:rFonts w:ascii="Times New Roman" w:hAnsi="Times New Roman"/>
                <w:sz w:val="24"/>
              </w:rPr>
            </w:pPr>
            <w:r>
              <w:rPr>
                <w:rFonts w:ascii="Times New Roman" w:hAnsi="Times New Roman"/>
                <w:sz w:val="24"/>
              </w:rPr>
              <w:t>9</w:t>
            </w:r>
          </w:p>
        </w:tc>
        <w:tc>
          <w:tcPr>
            <w:tcW w:w="8029" w:type="dxa"/>
          </w:tcPr>
          <w:p w:rsidR="005C41C5" w:rsidRPr="00910A3B" w:rsidRDefault="005C41C5" w:rsidP="00265306">
            <w:pPr>
              <w:spacing w:after="0" w:line="240" w:lineRule="auto"/>
              <w:jc w:val="both"/>
              <w:rPr>
                <w:rFonts w:ascii="Times New Roman" w:hAnsi="Times New Roman"/>
                <w:sz w:val="24"/>
              </w:rPr>
            </w:pPr>
            <w:r w:rsidRPr="00910A3B">
              <w:rPr>
                <w:rFonts w:ascii="Times New Roman" w:hAnsi="Times New Roman"/>
                <w:sz w:val="24"/>
              </w:rPr>
              <w:t>Cor</w:t>
            </w:r>
            <w:r>
              <w:rPr>
                <w:rFonts w:ascii="Times New Roman" w:hAnsi="Times New Roman"/>
                <w:sz w:val="24"/>
              </w:rPr>
              <w:t>recciones y ajustes de los productos a entregar</w:t>
            </w:r>
          </w:p>
          <w:p w:rsidR="005C41C5" w:rsidRDefault="005C41C5" w:rsidP="00265306">
            <w:pPr>
              <w:spacing w:after="0" w:line="240" w:lineRule="auto"/>
              <w:jc w:val="both"/>
              <w:rPr>
                <w:rFonts w:ascii="Times New Roman" w:hAnsi="Times New Roman"/>
                <w:sz w:val="24"/>
              </w:rPr>
            </w:pPr>
            <w:r w:rsidRPr="00910A3B">
              <w:rPr>
                <w:rFonts w:ascii="Times New Roman" w:hAnsi="Times New Roman"/>
                <w:sz w:val="24"/>
              </w:rPr>
              <w:t>Socialización de resultados.</w:t>
            </w:r>
          </w:p>
          <w:p w:rsidR="005C41C5" w:rsidRPr="00910A3B" w:rsidRDefault="005C41C5" w:rsidP="00265306">
            <w:pPr>
              <w:spacing w:after="0" w:line="240" w:lineRule="auto"/>
              <w:jc w:val="both"/>
              <w:rPr>
                <w:rFonts w:ascii="Times New Roman" w:hAnsi="Times New Roman"/>
                <w:sz w:val="24"/>
              </w:rPr>
            </w:pPr>
            <w:r>
              <w:rPr>
                <w:rFonts w:ascii="Times New Roman" w:hAnsi="Times New Roman"/>
                <w:sz w:val="24"/>
              </w:rPr>
              <w:t>Presentación de informes finales académico y financiero</w:t>
            </w:r>
          </w:p>
        </w:tc>
      </w:tr>
    </w:tbl>
    <w:p w:rsidR="005C41C5" w:rsidRPr="004E1CF1" w:rsidRDefault="005C41C5" w:rsidP="005C41C5">
      <w:pPr>
        <w:jc w:val="both"/>
        <w:rPr>
          <w:rFonts w:ascii="Times New Roman" w:hAnsi="Times New Roman"/>
          <w:b/>
          <w:sz w:val="24"/>
        </w:rPr>
      </w:pPr>
    </w:p>
    <w:p w:rsidR="005C41C5" w:rsidRPr="005C41C5" w:rsidRDefault="005C41C5" w:rsidP="005C41C5">
      <w:pPr>
        <w:jc w:val="both"/>
        <w:rPr>
          <w:rFonts w:ascii="Times New Roman" w:hAnsi="Times New Roman"/>
          <w:sz w:val="24"/>
          <w:lang w:val="en-US"/>
        </w:rPr>
      </w:pPr>
      <w:proofErr w:type="spellStart"/>
      <w:r w:rsidRPr="005C41C5">
        <w:rPr>
          <w:rFonts w:ascii="Times New Roman" w:hAnsi="Times New Roman"/>
          <w:b/>
          <w:sz w:val="24"/>
          <w:lang w:val="en-US"/>
        </w:rPr>
        <w:t>Bibliografía</w:t>
      </w:r>
      <w:proofErr w:type="spellEnd"/>
      <w:r w:rsidRPr="005C41C5">
        <w:rPr>
          <w:rFonts w:ascii="Times New Roman" w:hAnsi="Times New Roman"/>
          <w:sz w:val="24"/>
          <w:lang w:val="en-US"/>
        </w:rPr>
        <w:t xml:space="preserve"> </w:t>
      </w:r>
    </w:p>
    <w:p w:rsidR="005C41C5" w:rsidRPr="004B045B" w:rsidRDefault="005C41C5" w:rsidP="005C41C5">
      <w:pPr>
        <w:jc w:val="both"/>
        <w:rPr>
          <w:rFonts w:ascii="Times New Roman" w:hAnsi="Times New Roman"/>
          <w:sz w:val="24"/>
          <w:lang w:val="en-US"/>
        </w:rPr>
      </w:pPr>
      <w:r w:rsidRPr="004B045B">
        <w:rPr>
          <w:rFonts w:ascii="Times New Roman" w:hAnsi="Times New Roman"/>
          <w:sz w:val="24"/>
          <w:lang w:val="en-US"/>
        </w:rPr>
        <w:t xml:space="preserve">Almond, G. y B. Powell, 1978, Comparative Politics: System, Process and Policy, Boston, Little, Brown and Co   </w:t>
      </w:r>
    </w:p>
    <w:p w:rsidR="005C41C5" w:rsidRPr="004B045B" w:rsidRDefault="005C41C5" w:rsidP="005C41C5">
      <w:pPr>
        <w:jc w:val="both"/>
        <w:rPr>
          <w:rFonts w:ascii="Times New Roman" w:hAnsi="Times New Roman"/>
          <w:sz w:val="24"/>
          <w:lang w:val="es-ES"/>
        </w:rPr>
      </w:pPr>
      <w:proofErr w:type="spellStart"/>
      <w:r w:rsidRPr="004B045B">
        <w:rPr>
          <w:rFonts w:ascii="Times New Roman" w:hAnsi="Times New Roman"/>
          <w:sz w:val="24"/>
          <w:lang w:val="es-ES"/>
        </w:rPr>
        <w:t>Alviar</w:t>
      </w:r>
      <w:proofErr w:type="spellEnd"/>
      <w:r w:rsidRPr="004B045B">
        <w:rPr>
          <w:rFonts w:ascii="Times New Roman" w:hAnsi="Times New Roman"/>
          <w:sz w:val="24"/>
          <w:lang w:val="es-ES"/>
        </w:rPr>
        <w:t>, Helena 2012, Más allá de la Constitución: obstáculos a la f</w:t>
      </w:r>
      <w:r>
        <w:rPr>
          <w:rFonts w:ascii="Times New Roman" w:hAnsi="Times New Roman"/>
          <w:sz w:val="24"/>
          <w:lang w:val="es-ES"/>
        </w:rPr>
        <w:t xml:space="preserve">unción social de la propiedad, </w:t>
      </w:r>
      <w:r w:rsidRPr="004B045B">
        <w:rPr>
          <w:rFonts w:ascii="Times New Roman" w:hAnsi="Times New Roman"/>
          <w:sz w:val="24"/>
          <w:lang w:val="es-ES"/>
        </w:rPr>
        <w:t xml:space="preserve">En: La función social de la propiedad en las constituciones colombianas, Ediciones </w:t>
      </w:r>
      <w:proofErr w:type="spellStart"/>
      <w:r w:rsidRPr="004B045B">
        <w:rPr>
          <w:rFonts w:ascii="Times New Roman" w:hAnsi="Times New Roman"/>
          <w:sz w:val="24"/>
          <w:lang w:val="es-ES"/>
        </w:rPr>
        <w:t>Uniandes</w:t>
      </w:r>
      <w:proofErr w:type="spellEnd"/>
      <w:r w:rsidRPr="004B045B">
        <w:rPr>
          <w:rFonts w:ascii="Times New Roman" w:hAnsi="Times New Roman"/>
          <w:sz w:val="24"/>
          <w:lang w:val="es-ES"/>
        </w:rPr>
        <w:t>, Bogotá</w:t>
      </w:r>
    </w:p>
    <w:p w:rsidR="005C41C5" w:rsidRPr="004B045B" w:rsidRDefault="005C41C5" w:rsidP="005C41C5">
      <w:pPr>
        <w:jc w:val="both"/>
        <w:rPr>
          <w:rFonts w:ascii="Times New Roman" w:hAnsi="Times New Roman"/>
          <w:sz w:val="24"/>
          <w:lang w:val="es-ES"/>
        </w:rPr>
      </w:pPr>
      <w:proofErr w:type="spellStart"/>
      <w:r w:rsidRPr="004B045B">
        <w:rPr>
          <w:rFonts w:ascii="Times New Roman" w:hAnsi="Times New Roman"/>
          <w:sz w:val="24"/>
          <w:lang w:val="es-ES"/>
        </w:rPr>
        <w:t>Alviar</w:t>
      </w:r>
      <w:proofErr w:type="spellEnd"/>
      <w:r w:rsidRPr="004B045B">
        <w:rPr>
          <w:rFonts w:ascii="Times New Roman" w:hAnsi="Times New Roman"/>
          <w:sz w:val="24"/>
          <w:lang w:val="es-ES"/>
        </w:rPr>
        <w:t xml:space="preserve">, Helena y Villegas, Catalina, 2012, La función social de la propiedad en las constituciones colombianas, Ediciones </w:t>
      </w:r>
      <w:proofErr w:type="spellStart"/>
      <w:r w:rsidRPr="004B045B">
        <w:rPr>
          <w:rFonts w:ascii="Times New Roman" w:hAnsi="Times New Roman"/>
          <w:sz w:val="24"/>
          <w:lang w:val="es-ES"/>
        </w:rPr>
        <w:t>Uniandes</w:t>
      </w:r>
      <w:proofErr w:type="spellEnd"/>
      <w:r w:rsidRPr="004B045B">
        <w:rPr>
          <w:rFonts w:ascii="Times New Roman" w:hAnsi="Times New Roman"/>
          <w:sz w:val="24"/>
          <w:lang w:val="es-ES"/>
        </w:rPr>
        <w:t>, Bogotá</w:t>
      </w:r>
    </w:p>
    <w:p w:rsidR="005C41C5" w:rsidRPr="004B045B" w:rsidRDefault="005C41C5" w:rsidP="005C41C5">
      <w:pPr>
        <w:jc w:val="both"/>
        <w:rPr>
          <w:rFonts w:ascii="Times New Roman" w:hAnsi="Times New Roman"/>
          <w:sz w:val="24"/>
          <w:lang w:val="en-US"/>
        </w:rPr>
      </w:pPr>
      <w:proofErr w:type="spellStart"/>
      <w:r w:rsidRPr="004B045B">
        <w:rPr>
          <w:rFonts w:ascii="Times New Roman" w:hAnsi="Times New Roman"/>
          <w:sz w:val="24"/>
          <w:lang w:val="en-US"/>
        </w:rPr>
        <w:lastRenderedPageBreak/>
        <w:t>Ankersen</w:t>
      </w:r>
      <w:proofErr w:type="spellEnd"/>
      <w:r w:rsidRPr="004B045B">
        <w:rPr>
          <w:rFonts w:ascii="Times New Roman" w:hAnsi="Times New Roman"/>
          <w:sz w:val="24"/>
          <w:lang w:val="en-US"/>
        </w:rPr>
        <w:t xml:space="preserve">, Thomas y </w:t>
      </w:r>
      <w:proofErr w:type="spellStart"/>
      <w:r w:rsidRPr="004B045B">
        <w:rPr>
          <w:rFonts w:ascii="Times New Roman" w:hAnsi="Times New Roman"/>
          <w:sz w:val="24"/>
          <w:lang w:val="en-US"/>
        </w:rPr>
        <w:t>Ruppert</w:t>
      </w:r>
      <w:proofErr w:type="spellEnd"/>
      <w:r w:rsidRPr="004B045B">
        <w:rPr>
          <w:rFonts w:ascii="Times New Roman" w:hAnsi="Times New Roman"/>
          <w:sz w:val="24"/>
          <w:lang w:val="en-US"/>
        </w:rPr>
        <w:t xml:space="preserve">, Thomas, 2006, Tierra y </w:t>
      </w:r>
      <w:proofErr w:type="spellStart"/>
      <w:r w:rsidRPr="004B045B">
        <w:rPr>
          <w:rFonts w:ascii="Times New Roman" w:hAnsi="Times New Roman"/>
          <w:sz w:val="24"/>
          <w:lang w:val="en-US"/>
        </w:rPr>
        <w:t>libertad</w:t>
      </w:r>
      <w:proofErr w:type="spellEnd"/>
      <w:r w:rsidRPr="004B045B">
        <w:rPr>
          <w:rFonts w:ascii="Times New Roman" w:hAnsi="Times New Roman"/>
          <w:sz w:val="24"/>
          <w:lang w:val="en-US"/>
        </w:rPr>
        <w:t xml:space="preserve">: The Social Function Doctrine </w:t>
      </w:r>
      <w:proofErr w:type="gramStart"/>
      <w:r w:rsidRPr="004B045B">
        <w:rPr>
          <w:rFonts w:ascii="Times New Roman" w:hAnsi="Times New Roman"/>
          <w:sz w:val="24"/>
          <w:lang w:val="en-US"/>
        </w:rPr>
        <w:t>And Land Reform In</w:t>
      </w:r>
      <w:proofErr w:type="gramEnd"/>
      <w:r w:rsidRPr="004B045B">
        <w:rPr>
          <w:rFonts w:ascii="Times New Roman" w:hAnsi="Times New Roman"/>
          <w:sz w:val="24"/>
          <w:lang w:val="en-US"/>
        </w:rPr>
        <w:t xml:space="preserve"> Latin America, </w:t>
      </w:r>
    </w:p>
    <w:p w:rsidR="005C41C5" w:rsidRPr="004B045B" w:rsidRDefault="005C41C5" w:rsidP="005C41C5">
      <w:pPr>
        <w:jc w:val="both"/>
        <w:rPr>
          <w:rFonts w:ascii="Times New Roman" w:hAnsi="Times New Roman"/>
          <w:sz w:val="24"/>
          <w:lang w:val="es-ES"/>
        </w:rPr>
      </w:pPr>
      <w:r w:rsidRPr="004B045B">
        <w:rPr>
          <w:rFonts w:ascii="Times New Roman" w:hAnsi="Times New Roman"/>
          <w:sz w:val="24"/>
          <w:lang w:val="es-ES"/>
        </w:rPr>
        <w:t>Aron, R., 1990. Ensayo sobre las Libertades. Alianza. España.</w:t>
      </w:r>
    </w:p>
    <w:p w:rsidR="005C41C5" w:rsidRPr="004B045B" w:rsidRDefault="005C41C5" w:rsidP="005C41C5">
      <w:pPr>
        <w:jc w:val="both"/>
        <w:rPr>
          <w:rFonts w:ascii="Times New Roman" w:hAnsi="Times New Roman"/>
          <w:sz w:val="24"/>
          <w:lang w:val="es-ES"/>
        </w:rPr>
      </w:pPr>
      <w:r w:rsidRPr="004B045B">
        <w:rPr>
          <w:rFonts w:ascii="Times New Roman" w:hAnsi="Times New Roman"/>
          <w:sz w:val="24"/>
          <w:lang w:val="es-ES"/>
        </w:rPr>
        <w:t>Asamblea General de Naciones Unidas, 1948, Declaración de los Derechos Humanos, Resolución 217 A III del 10 de diciembre de 1948.</w:t>
      </w:r>
    </w:p>
    <w:p w:rsidR="005C41C5" w:rsidRPr="004B045B" w:rsidRDefault="005C41C5" w:rsidP="005C41C5">
      <w:pPr>
        <w:jc w:val="both"/>
        <w:rPr>
          <w:rFonts w:ascii="Times New Roman" w:hAnsi="Times New Roman"/>
          <w:sz w:val="24"/>
          <w:lang w:val="es-ES"/>
        </w:rPr>
      </w:pPr>
      <w:r w:rsidRPr="004B045B">
        <w:rPr>
          <w:rFonts w:ascii="Times New Roman" w:hAnsi="Times New Roman"/>
          <w:sz w:val="24"/>
          <w:lang w:val="es-ES"/>
        </w:rPr>
        <w:t>Asamblea General de Naciones Unidas, 1966, Pacto Internacional de Derechos Económicos, Social y Culturales PIDESC, Resolución 2200 A XI del 16 de diciembre de 1966.</w:t>
      </w:r>
    </w:p>
    <w:p w:rsidR="005C41C5" w:rsidRPr="004B045B" w:rsidRDefault="005C41C5" w:rsidP="005C41C5">
      <w:pPr>
        <w:jc w:val="both"/>
        <w:rPr>
          <w:rFonts w:ascii="Times New Roman" w:hAnsi="Times New Roman"/>
          <w:sz w:val="24"/>
          <w:lang w:val="es-ES"/>
        </w:rPr>
      </w:pPr>
      <w:r w:rsidRPr="004B045B">
        <w:rPr>
          <w:rFonts w:ascii="Times New Roman" w:hAnsi="Times New Roman"/>
          <w:sz w:val="24"/>
          <w:lang w:val="es-ES"/>
        </w:rPr>
        <w:t>Asamblea General de Naciones Unidas, 1966, Pacto Internacional de Derechos Civiles y Políticos PIDC, Resolución 217 A III del 10 de diciembre de 1948.</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 xml:space="preserve">Benavides, Guillermo, 1988, La función social de la propiedad en la Constitución y la Ley, Revista Derecho y Reforma Agraria N. 18, Instituto Latinoamericano de Derecho Agrario, </w:t>
      </w:r>
      <w:proofErr w:type="spellStart"/>
      <w:r w:rsidRPr="004B045B">
        <w:rPr>
          <w:rFonts w:ascii="Times New Roman" w:hAnsi="Times New Roman"/>
          <w:sz w:val="24"/>
          <w:lang w:val="es-AR"/>
        </w:rPr>
        <w:t>Mérida,Venezuela</w:t>
      </w:r>
      <w:proofErr w:type="spellEnd"/>
      <w:r w:rsidRPr="004B045B">
        <w:rPr>
          <w:rFonts w:ascii="Times New Roman" w:hAnsi="Times New Roman"/>
          <w:sz w:val="24"/>
          <w:lang w:val="es-AR"/>
        </w:rPr>
        <w:t xml:space="preserve">,  </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Blanco Valdés, Roberto (1994), El valor de la Constitución. Separación de poderes, supremacía de la ley y control constitucional en los orígenes del Estado liberal. Madrid: Alianza Editorial.</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t>Bobbio</w:t>
      </w:r>
      <w:proofErr w:type="spellEnd"/>
      <w:r w:rsidRPr="004B045B">
        <w:rPr>
          <w:rFonts w:ascii="Times New Roman" w:hAnsi="Times New Roman"/>
          <w:sz w:val="24"/>
          <w:lang w:val="es-AR"/>
        </w:rPr>
        <w:t>, Norberto y otros (2002), “Diccionario de política”. Siglo Veintiuno, México D. F.</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t>Bobbio</w:t>
      </w:r>
      <w:proofErr w:type="spellEnd"/>
      <w:r w:rsidRPr="004B045B">
        <w:rPr>
          <w:rFonts w:ascii="Times New Roman" w:hAnsi="Times New Roman"/>
          <w:sz w:val="24"/>
          <w:lang w:val="es-AR"/>
        </w:rPr>
        <w:t>, Norberto, (1993) Libertad e igualdad. Barcelona, Paidós.</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 xml:space="preserve">Barragán, Rossana, 2006, </w:t>
      </w:r>
      <w:r w:rsidRPr="004B045B">
        <w:rPr>
          <w:rFonts w:ascii="Times New Roman" w:hAnsi="Times New Roman"/>
          <w:i/>
          <w:sz w:val="24"/>
          <w:lang w:val="es-AR"/>
        </w:rPr>
        <w:t>Asambleas constituyentes. Ciudadanía y elecciones, convenciones y debates</w:t>
      </w:r>
      <w:r w:rsidRPr="004B045B">
        <w:rPr>
          <w:rFonts w:ascii="Times New Roman" w:hAnsi="Times New Roman"/>
          <w:sz w:val="24"/>
          <w:lang w:val="es-AR"/>
        </w:rPr>
        <w:t>, Bolivia, Muela del Diablo.</w:t>
      </w:r>
    </w:p>
    <w:p w:rsidR="005C41C5" w:rsidRPr="004B045B" w:rsidRDefault="005C41C5" w:rsidP="005C41C5">
      <w:pPr>
        <w:jc w:val="both"/>
        <w:rPr>
          <w:rFonts w:ascii="Times New Roman" w:hAnsi="Times New Roman"/>
          <w:sz w:val="24"/>
        </w:rPr>
      </w:pPr>
      <w:proofErr w:type="spellStart"/>
      <w:r w:rsidRPr="004B045B">
        <w:rPr>
          <w:rFonts w:ascii="Times New Roman" w:hAnsi="Times New Roman"/>
          <w:sz w:val="24"/>
        </w:rPr>
        <w:t>Braudel</w:t>
      </w:r>
      <w:proofErr w:type="spellEnd"/>
      <w:r w:rsidRPr="004B045B">
        <w:rPr>
          <w:rFonts w:ascii="Times New Roman" w:hAnsi="Times New Roman"/>
          <w:sz w:val="24"/>
        </w:rPr>
        <w:t>, F. (2001) El mediterráneo y el mundo mediterráneo en la época de Felipe II. Argentina: Fondo de Cultura Económica.</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rPr>
        <w:t xml:space="preserve">Bourdieu, Pierre, 2001, </w:t>
      </w:r>
      <w:r w:rsidRPr="004B045B">
        <w:rPr>
          <w:rFonts w:ascii="Times New Roman" w:hAnsi="Times New Roman"/>
          <w:i/>
          <w:sz w:val="24"/>
        </w:rPr>
        <w:t>Las estructuras sociales de la economía</w:t>
      </w:r>
      <w:r w:rsidRPr="004B045B">
        <w:rPr>
          <w:rFonts w:ascii="Times New Roman" w:hAnsi="Times New Roman"/>
          <w:sz w:val="24"/>
        </w:rPr>
        <w:t>, Argentina, Ediciones Manantial</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rPr>
        <w:t xml:space="preserve">________, 2002, </w:t>
      </w:r>
      <w:r w:rsidRPr="004B045B">
        <w:rPr>
          <w:rFonts w:ascii="Times New Roman" w:hAnsi="Times New Roman"/>
          <w:i/>
          <w:sz w:val="24"/>
        </w:rPr>
        <w:t>Poder, derecho y clases sociales</w:t>
      </w:r>
      <w:r w:rsidRPr="004B045B">
        <w:rPr>
          <w:rFonts w:ascii="Times New Roman" w:hAnsi="Times New Roman"/>
          <w:sz w:val="24"/>
        </w:rPr>
        <w:t xml:space="preserve">, España, Editorial </w:t>
      </w:r>
      <w:proofErr w:type="spellStart"/>
      <w:r w:rsidRPr="004B045B">
        <w:rPr>
          <w:rFonts w:ascii="Times New Roman" w:hAnsi="Times New Roman"/>
          <w:sz w:val="24"/>
        </w:rPr>
        <w:t>Desclée</w:t>
      </w:r>
      <w:proofErr w:type="spellEnd"/>
      <w:r w:rsidRPr="004B045B">
        <w:rPr>
          <w:rFonts w:ascii="Times New Roman" w:hAnsi="Times New Roman"/>
          <w:sz w:val="24"/>
        </w:rPr>
        <w:t xml:space="preserve"> de </w:t>
      </w:r>
      <w:proofErr w:type="spellStart"/>
      <w:r w:rsidRPr="004B045B">
        <w:rPr>
          <w:rFonts w:ascii="Times New Roman" w:hAnsi="Times New Roman"/>
          <w:sz w:val="24"/>
        </w:rPr>
        <w:t>Brouwer</w:t>
      </w:r>
      <w:proofErr w:type="spellEnd"/>
      <w:r w:rsidRPr="004B045B">
        <w:rPr>
          <w:rFonts w:ascii="Times New Roman" w:hAnsi="Times New Roman"/>
          <w:sz w:val="24"/>
        </w:rPr>
        <w:t xml:space="preserve">  </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 xml:space="preserve">Cordero, Eduardo y </w:t>
      </w:r>
      <w:proofErr w:type="spellStart"/>
      <w:r w:rsidRPr="004B045B">
        <w:rPr>
          <w:rFonts w:ascii="Times New Roman" w:hAnsi="Times New Roman"/>
          <w:sz w:val="24"/>
          <w:lang w:val="es-AR"/>
        </w:rPr>
        <w:t>Aldunate</w:t>
      </w:r>
      <w:proofErr w:type="spellEnd"/>
      <w:r w:rsidRPr="004B045B">
        <w:rPr>
          <w:rFonts w:ascii="Times New Roman" w:hAnsi="Times New Roman"/>
          <w:sz w:val="24"/>
          <w:lang w:val="es-AR"/>
        </w:rPr>
        <w:t>, 2008, “</w:t>
      </w:r>
      <w:r w:rsidRPr="004B045B">
        <w:rPr>
          <w:rFonts w:ascii="Times New Roman" w:hAnsi="Times New Roman"/>
          <w:sz w:val="24"/>
        </w:rPr>
        <w:t xml:space="preserve">Evolución histórica del concepto de propiedad”, en: </w:t>
      </w:r>
      <w:r w:rsidRPr="004B045B">
        <w:rPr>
          <w:rFonts w:ascii="Times New Roman" w:hAnsi="Times New Roman"/>
          <w:i/>
          <w:sz w:val="24"/>
        </w:rPr>
        <w:t>Revista de Estudios Histórico-Jurídicos N. 30</w:t>
      </w:r>
      <w:r w:rsidRPr="004B045B">
        <w:rPr>
          <w:rFonts w:ascii="Times New Roman" w:hAnsi="Times New Roman"/>
          <w:sz w:val="24"/>
        </w:rPr>
        <w:t>, Valparaíso.</w:t>
      </w:r>
    </w:p>
    <w:p w:rsidR="005C41C5" w:rsidRPr="004B045B" w:rsidRDefault="005C41C5" w:rsidP="005C41C5">
      <w:pPr>
        <w:jc w:val="both"/>
        <w:rPr>
          <w:rFonts w:ascii="Times New Roman" w:hAnsi="Times New Roman"/>
          <w:sz w:val="24"/>
          <w:lang w:val="es-ES_tradnl"/>
        </w:rPr>
      </w:pPr>
      <w:r w:rsidRPr="004B045B">
        <w:rPr>
          <w:rFonts w:ascii="Times New Roman" w:hAnsi="Times New Roman"/>
          <w:sz w:val="24"/>
          <w:lang w:val="es-ES_tradnl"/>
        </w:rPr>
        <w:t>Díaz, Martín, 1998, "Derechos humanos, ciudadanía e interculturalidad", en Repensando la ciudadanía, Fundación El Monte, Sevilla, 1998</w:t>
      </w:r>
    </w:p>
    <w:p w:rsidR="005C41C5" w:rsidRPr="004B045B" w:rsidRDefault="005C41C5" w:rsidP="005C41C5">
      <w:pPr>
        <w:jc w:val="both"/>
        <w:rPr>
          <w:rFonts w:ascii="Times New Roman" w:hAnsi="Times New Roman"/>
          <w:sz w:val="24"/>
          <w:lang w:val="es-ES_tradnl"/>
        </w:rPr>
      </w:pPr>
      <w:proofErr w:type="spellStart"/>
      <w:r w:rsidRPr="004B045B">
        <w:rPr>
          <w:rFonts w:ascii="Times New Roman" w:hAnsi="Times New Roman"/>
          <w:sz w:val="24"/>
          <w:lang w:val="en-US"/>
        </w:rPr>
        <w:lastRenderedPageBreak/>
        <w:t>Elster</w:t>
      </w:r>
      <w:proofErr w:type="spellEnd"/>
      <w:r w:rsidRPr="004B045B">
        <w:rPr>
          <w:rFonts w:ascii="Times New Roman" w:hAnsi="Times New Roman"/>
          <w:sz w:val="24"/>
          <w:lang w:val="en-US"/>
        </w:rPr>
        <w:t xml:space="preserve">, J. (1995). “Forces and Mechanisms in the Constitution-Making Process”. </w:t>
      </w:r>
      <w:proofErr w:type="spellStart"/>
      <w:r w:rsidRPr="004B045B">
        <w:rPr>
          <w:rFonts w:ascii="Times New Roman" w:hAnsi="Times New Roman"/>
          <w:sz w:val="24"/>
          <w:lang w:val="es-ES_tradnl"/>
        </w:rPr>
        <w:t>Duke</w:t>
      </w:r>
      <w:proofErr w:type="spellEnd"/>
      <w:r w:rsidRPr="004B045B">
        <w:rPr>
          <w:rFonts w:ascii="Times New Roman" w:hAnsi="Times New Roman"/>
          <w:sz w:val="24"/>
          <w:lang w:val="es-ES_tradnl"/>
        </w:rPr>
        <w:t xml:space="preserve"> </w:t>
      </w:r>
      <w:proofErr w:type="spellStart"/>
      <w:r w:rsidRPr="004B045B">
        <w:rPr>
          <w:rFonts w:ascii="Times New Roman" w:hAnsi="Times New Roman"/>
          <w:sz w:val="24"/>
          <w:lang w:val="es-ES_tradnl"/>
        </w:rPr>
        <w:t>Law</w:t>
      </w:r>
      <w:proofErr w:type="spellEnd"/>
      <w:r w:rsidRPr="004B045B">
        <w:rPr>
          <w:rFonts w:ascii="Times New Roman" w:hAnsi="Times New Roman"/>
          <w:sz w:val="24"/>
          <w:lang w:val="es-ES_tradnl"/>
        </w:rPr>
        <w:t xml:space="preserve"> </w:t>
      </w:r>
      <w:proofErr w:type="spellStart"/>
      <w:r w:rsidRPr="004B045B">
        <w:rPr>
          <w:rFonts w:ascii="Times New Roman" w:hAnsi="Times New Roman"/>
          <w:sz w:val="24"/>
          <w:lang w:val="es-ES_tradnl"/>
        </w:rPr>
        <w:t>Journal</w:t>
      </w:r>
      <w:proofErr w:type="spellEnd"/>
      <w:r w:rsidRPr="004B045B">
        <w:rPr>
          <w:rFonts w:ascii="Times New Roman" w:hAnsi="Times New Roman"/>
          <w:sz w:val="24"/>
          <w:lang w:val="es-ES_tradnl"/>
        </w:rPr>
        <w:t xml:space="preserve">, 45(2). </w:t>
      </w:r>
      <w:proofErr w:type="spellStart"/>
      <w:r w:rsidRPr="004B045B">
        <w:rPr>
          <w:rFonts w:ascii="Times New Roman" w:hAnsi="Times New Roman"/>
          <w:sz w:val="24"/>
          <w:lang w:val="es-ES_tradnl"/>
        </w:rPr>
        <w:t>Duke</w:t>
      </w:r>
      <w:proofErr w:type="spellEnd"/>
      <w:r w:rsidRPr="004B045B">
        <w:rPr>
          <w:rFonts w:ascii="Times New Roman" w:hAnsi="Times New Roman"/>
          <w:sz w:val="24"/>
          <w:lang w:val="es-ES_tradnl"/>
        </w:rPr>
        <w:t xml:space="preserve"> </w:t>
      </w:r>
      <w:proofErr w:type="spellStart"/>
      <w:r w:rsidRPr="004B045B">
        <w:rPr>
          <w:rFonts w:ascii="Times New Roman" w:hAnsi="Times New Roman"/>
          <w:sz w:val="24"/>
          <w:lang w:val="es-ES_tradnl"/>
        </w:rPr>
        <w:t>University</w:t>
      </w:r>
      <w:proofErr w:type="spellEnd"/>
      <w:r w:rsidRPr="004B045B">
        <w:rPr>
          <w:rFonts w:ascii="Times New Roman" w:hAnsi="Times New Roman"/>
          <w:sz w:val="24"/>
          <w:lang w:val="es-ES_tradnl"/>
        </w:rPr>
        <w:t xml:space="preserve"> </w:t>
      </w:r>
      <w:proofErr w:type="spellStart"/>
      <w:r w:rsidRPr="004B045B">
        <w:rPr>
          <w:rFonts w:ascii="Times New Roman" w:hAnsi="Times New Roman"/>
          <w:sz w:val="24"/>
          <w:lang w:val="es-ES_tradnl"/>
        </w:rPr>
        <w:t>School</w:t>
      </w:r>
      <w:proofErr w:type="spellEnd"/>
      <w:r w:rsidRPr="004B045B">
        <w:rPr>
          <w:rFonts w:ascii="Times New Roman" w:hAnsi="Times New Roman"/>
          <w:sz w:val="24"/>
          <w:lang w:val="es-ES_tradnl"/>
        </w:rPr>
        <w:t xml:space="preserve"> of </w:t>
      </w:r>
      <w:proofErr w:type="spellStart"/>
      <w:r w:rsidRPr="004B045B">
        <w:rPr>
          <w:rFonts w:ascii="Times New Roman" w:hAnsi="Times New Roman"/>
          <w:sz w:val="24"/>
          <w:lang w:val="es-ES_tradnl"/>
        </w:rPr>
        <w:t>Law</w:t>
      </w:r>
      <w:proofErr w:type="spellEnd"/>
      <w:r w:rsidRPr="004B045B">
        <w:rPr>
          <w:rFonts w:ascii="Times New Roman" w:hAnsi="Times New Roman"/>
          <w:sz w:val="24"/>
          <w:lang w:val="es-ES_tradnl"/>
        </w:rPr>
        <w:t>.</w:t>
      </w:r>
    </w:p>
    <w:p w:rsidR="005C41C5" w:rsidRPr="004B045B" w:rsidRDefault="005C41C5" w:rsidP="005C41C5">
      <w:pPr>
        <w:jc w:val="both"/>
        <w:rPr>
          <w:rFonts w:ascii="Times New Roman" w:hAnsi="Times New Roman"/>
          <w:sz w:val="24"/>
          <w:lang w:val="es-ES_tradnl"/>
        </w:rPr>
      </w:pPr>
      <w:r w:rsidRPr="004B045B">
        <w:rPr>
          <w:rFonts w:ascii="Times New Roman" w:hAnsi="Times New Roman"/>
          <w:sz w:val="24"/>
          <w:lang w:val="es-ES_tradnl"/>
        </w:rPr>
        <w:t xml:space="preserve">Engels, </w:t>
      </w:r>
      <w:proofErr w:type="spellStart"/>
      <w:r w:rsidRPr="004B045B">
        <w:rPr>
          <w:rFonts w:ascii="Times New Roman" w:hAnsi="Times New Roman"/>
          <w:sz w:val="24"/>
          <w:lang w:val="es-ES_tradnl"/>
        </w:rPr>
        <w:t>Frederic</w:t>
      </w:r>
      <w:proofErr w:type="spellEnd"/>
      <w:r w:rsidRPr="004B045B">
        <w:rPr>
          <w:rFonts w:ascii="Times New Roman" w:hAnsi="Times New Roman"/>
          <w:sz w:val="24"/>
          <w:lang w:val="es-ES_tradnl"/>
        </w:rPr>
        <w:t xml:space="preserve">, 1884, El origen de la familia, la propiedad privada y el estado, Ediciones </w:t>
      </w:r>
      <w:proofErr w:type="spellStart"/>
      <w:r w:rsidRPr="004B045B">
        <w:rPr>
          <w:rFonts w:ascii="Times New Roman" w:hAnsi="Times New Roman"/>
          <w:sz w:val="24"/>
          <w:lang w:val="es-ES_tradnl"/>
        </w:rPr>
        <w:t>Anteo</w:t>
      </w:r>
      <w:proofErr w:type="spellEnd"/>
      <w:r w:rsidRPr="004B045B">
        <w:rPr>
          <w:rFonts w:ascii="Times New Roman" w:hAnsi="Times New Roman"/>
          <w:sz w:val="24"/>
          <w:lang w:val="es-ES_tradnl"/>
        </w:rPr>
        <w:t>, Bogotá</w:t>
      </w:r>
    </w:p>
    <w:p w:rsidR="005C41C5" w:rsidRPr="004B045B" w:rsidRDefault="005C41C5" w:rsidP="005C41C5">
      <w:pPr>
        <w:jc w:val="both"/>
        <w:rPr>
          <w:rFonts w:ascii="Times New Roman" w:hAnsi="Times New Roman"/>
          <w:sz w:val="24"/>
          <w:lang w:val="es-ES_tradnl"/>
        </w:rPr>
      </w:pPr>
      <w:proofErr w:type="spellStart"/>
      <w:r w:rsidRPr="004B045B">
        <w:rPr>
          <w:rFonts w:ascii="Times New Roman" w:hAnsi="Times New Roman"/>
          <w:sz w:val="24"/>
          <w:lang w:val="es-ES_tradnl"/>
        </w:rPr>
        <w:t>Esping</w:t>
      </w:r>
      <w:proofErr w:type="spellEnd"/>
      <w:r w:rsidRPr="004B045B">
        <w:rPr>
          <w:rFonts w:ascii="Times New Roman" w:hAnsi="Times New Roman"/>
          <w:sz w:val="24"/>
          <w:lang w:val="es-ES_tradnl"/>
        </w:rPr>
        <w:t xml:space="preserve">-Andersen, </w:t>
      </w:r>
      <w:proofErr w:type="spellStart"/>
      <w:r w:rsidRPr="004B045B">
        <w:rPr>
          <w:rFonts w:ascii="Times New Roman" w:hAnsi="Times New Roman"/>
          <w:sz w:val="24"/>
          <w:lang w:val="es-ES_tradnl"/>
        </w:rPr>
        <w:t>Gosta</w:t>
      </w:r>
      <w:proofErr w:type="spellEnd"/>
      <w:r w:rsidRPr="004B045B">
        <w:rPr>
          <w:rFonts w:ascii="Times New Roman" w:hAnsi="Times New Roman"/>
          <w:sz w:val="24"/>
          <w:lang w:val="es-ES_tradnl"/>
        </w:rPr>
        <w:t xml:space="preserve"> (1993): Los tres mundos del Estado de Bienestar. </w:t>
      </w:r>
      <w:proofErr w:type="spellStart"/>
      <w:r w:rsidRPr="004B045B">
        <w:rPr>
          <w:rFonts w:ascii="Times New Roman" w:hAnsi="Times New Roman"/>
          <w:sz w:val="24"/>
          <w:lang w:val="es-ES_tradnl"/>
        </w:rPr>
        <w:t>Edicions</w:t>
      </w:r>
      <w:proofErr w:type="spellEnd"/>
      <w:r w:rsidRPr="004B045B">
        <w:rPr>
          <w:rFonts w:ascii="Times New Roman" w:hAnsi="Times New Roman"/>
          <w:sz w:val="24"/>
          <w:lang w:val="es-ES_tradnl"/>
        </w:rPr>
        <w:t xml:space="preserve"> </w:t>
      </w:r>
      <w:proofErr w:type="spellStart"/>
      <w:r w:rsidRPr="004B045B">
        <w:rPr>
          <w:rFonts w:ascii="Times New Roman" w:hAnsi="Times New Roman"/>
          <w:sz w:val="24"/>
          <w:lang w:val="es-ES_tradnl"/>
        </w:rPr>
        <w:t>Alfons</w:t>
      </w:r>
      <w:proofErr w:type="spellEnd"/>
      <w:r w:rsidRPr="004B045B">
        <w:rPr>
          <w:rFonts w:ascii="Times New Roman" w:hAnsi="Times New Roman"/>
          <w:sz w:val="24"/>
          <w:lang w:val="es-ES_tradnl"/>
        </w:rPr>
        <w:t xml:space="preserve"> El </w:t>
      </w:r>
      <w:proofErr w:type="spellStart"/>
      <w:r w:rsidRPr="004B045B">
        <w:rPr>
          <w:rFonts w:ascii="Times New Roman" w:hAnsi="Times New Roman"/>
          <w:sz w:val="24"/>
          <w:lang w:val="es-ES_tradnl"/>
        </w:rPr>
        <w:t>Magnànim</w:t>
      </w:r>
      <w:proofErr w:type="spellEnd"/>
      <w:r w:rsidRPr="004B045B">
        <w:rPr>
          <w:rFonts w:ascii="Times New Roman" w:hAnsi="Times New Roman"/>
          <w:sz w:val="24"/>
          <w:lang w:val="es-ES_tradnl"/>
        </w:rPr>
        <w:t>.</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ES_tradnl"/>
        </w:rPr>
        <w:t>García, Álvaro</w:t>
      </w:r>
      <w:r w:rsidRPr="004B045B">
        <w:rPr>
          <w:rFonts w:ascii="Times New Roman" w:hAnsi="Times New Roman"/>
          <w:sz w:val="24"/>
          <w:lang w:val="es-AR"/>
        </w:rPr>
        <w:t xml:space="preserve">, 2008, </w:t>
      </w:r>
      <w:r w:rsidRPr="004B045B">
        <w:rPr>
          <w:rFonts w:ascii="Times New Roman" w:hAnsi="Times New Roman"/>
          <w:i/>
          <w:sz w:val="24"/>
          <w:lang w:val="es-AR"/>
        </w:rPr>
        <w:t>La potencia plebeya</w:t>
      </w:r>
      <w:r w:rsidRPr="004B045B">
        <w:rPr>
          <w:rFonts w:ascii="Times New Roman" w:hAnsi="Times New Roman"/>
          <w:sz w:val="24"/>
          <w:lang w:val="es-AR"/>
        </w:rPr>
        <w:t>, Bolivia, Muela del diablo/Comuna/</w:t>
      </w:r>
      <w:proofErr w:type="spellStart"/>
      <w:r w:rsidRPr="004B045B">
        <w:rPr>
          <w:rFonts w:ascii="Times New Roman" w:hAnsi="Times New Roman"/>
          <w:sz w:val="24"/>
          <w:lang w:val="es-AR"/>
        </w:rPr>
        <w:t>Clacso</w:t>
      </w:r>
      <w:proofErr w:type="spellEnd"/>
      <w:r w:rsidRPr="004B045B">
        <w:rPr>
          <w:rFonts w:ascii="Times New Roman" w:hAnsi="Times New Roman"/>
          <w:sz w:val="24"/>
          <w:lang w:val="es-AR"/>
        </w:rPr>
        <w:t>.</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t>Gargarella</w:t>
      </w:r>
      <w:proofErr w:type="spellEnd"/>
      <w:r w:rsidRPr="004B045B">
        <w:rPr>
          <w:rFonts w:ascii="Times New Roman" w:hAnsi="Times New Roman"/>
          <w:sz w:val="24"/>
          <w:lang w:val="es-AR"/>
        </w:rPr>
        <w:t xml:space="preserve">, Roberto y Christian </w:t>
      </w:r>
      <w:proofErr w:type="spellStart"/>
      <w:r w:rsidRPr="004B045B">
        <w:rPr>
          <w:rFonts w:ascii="Times New Roman" w:hAnsi="Times New Roman"/>
          <w:sz w:val="24"/>
          <w:lang w:val="es-AR"/>
        </w:rPr>
        <w:t>Courtis</w:t>
      </w:r>
      <w:proofErr w:type="spellEnd"/>
      <w:r w:rsidRPr="004B045B">
        <w:rPr>
          <w:rFonts w:ascii="Times New Roman" w:hAnsi="Times New Roman"/>
          <w:sz w:val="24"/>
          <w:lang w:val="es-AR"/>
        </w:rPr>
        <w:t xml:space="preserve">, 2010, </w:t>
      </w:r>
      <w:r w:rsidRPr="004B045B">
        <w:rPr>
          <w:rFonts w:ascii="Times New Roman" w:hAnsi="Times New Roman"/>
          <w:i/>
          <w:sz w:val="24"/>
          <w:lang w:val="es-AR"/>
        </w:rPr>
        <w:t>El nuevo constitucionalismo latinoamericano</w:t>
      </w:r>
      <w:r w:rsidRPr="004B045B">
        <w:rPr>
          <w:rFonts w:ascii="Times New Roman" w:hAnsi="Times New Roman"/>
          <w:sz w:val="24"/>
          <w:lang w:val="es-AR"/>
        </w:rPr>
        <w:t xml:space="preserve">, Santiago de Chile, </w:t>
      </w:r>
      <w:proofErr w:type="spellStart"/>
      <w:r w:rsidRPr="004B045B">
        <w:rPr>
          <w:rFonts w:ascii="Times New Roman" w:hAnsi="Times New Roman"/>
          <w:sz w:val="24"/>
          <w:lang w:val="es-AR"/>
        </w:rPr>
        <w:t>Cepal</w:t>
      </w:r>
      <w:proofErr w:type="spellEnd"/>
      <w:r w:rsidRPr="004B045B">
        <w:rPr>
          <w:rFonts w:ascii="Times New Roman" w:hAnsi="Times New Roman"/>
          <w:sz w:val="24"/>
          <w:lang w:val="es-AR"/>
        </w:rPr>
        <w:t>/</w:t>
      </w:r>
      <w:proofErr w:type="spellStart"/>
      <w:r w:rsidRPr="004B045B">
        <w:rPr>
          <w:rFonts w:ascii="Times New Roman" w:hAnsi="Times New Roman"/>
          <w:sz w:val="24"/>
          <w:lang w:val="es-AR"/>
        </w:rPr>
        <w:t>Asdi</w:t>
      </w:r>
      <w:proofErr w:type="spellEnd"/>
      <w:r w:rsidRPr="004B045B">
        <w:rPr>
          <w:rFonts w:ascii="Times New Roman" w:hAnsi="Times New Roman"/>
          <w:sz w:val="24"/>
          <w:lang w:val="es-AR"/>
        </w:rPr>
        <w:t>.</w:t>
      </w:r>
    </w:p>
    <w:p w:rsidR="005C41C5" w:rsidRPr="004B045B" w:rsidRDefault="005C41C5" w:rsidP="005C41C5">
      <w:pPr>
        <w:jc w:val="both"/>
        <w:rPr>
          <w:rFonts w:ascii="Times New Roman" w:hAnsi="Times New Roman"/>
          <w:sz w:val="24"/>
          <w:lang w:val="es-ES"/>
        </w:rPr>
      </w:pPr>
      <w:r w:rsidRPr="004B045B">
        <w:rPr>
          <w:rFonts w:ascii="Times New Roman" w:hAnsi="Times New Roman"/>
          <w:sz w:val="24"/>
          <w:lang w:val="es-ES"/>
        </w:rPr>
        <w:t>Gómez-</w:t>
      </w:r>
      <w:proofErr w:type="spellStart"/>
      <w:r w:rsidRPr="004B045B">
        <w:rPr>
          <w:rFonts w:ascii="Times New Roman" w:hAnsi="Times New Roman"/>
          <w:sz w:val="24"/>
          <w:lang w:val="es-ES"/>
        </w:rPr>
        <w:t>Leyton</w:t>
      </w:r>
      <w:proofErr w:type="spellEnd"/>
      <w:r w:rsidRPr="004B045B">
        <w:rPr>
          <w:rFonts w:ascii="Times New Roman" w:hAnsi="Times New Roman"/>
          <w:sz w:val="24"/>
          <w:lang w:val="es-ES"/>
        </w:rPr>
        <w:t>, Juan Carlos, 2006,  Democracia versus propiedad privada. Los orígenes político-jurídicos de la dictadura militar chilena, en: Sujetos sociales y nuevas formas de protesta en la historia reciente de América Latina. Disponible en: http://bibliotecavirtual.clacso.org.ar/clacso/gt/20101020014356/6PICcinco.pdf</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González, Beatriz, 1996, “Economías fundacionales. Diseño del cuerpo ciudadano”,</w:t>
      </w:r>
      <w:r w:rsidRPr="004B045B">
        <w:rPr>
          <w:rFonts w:ascii="Times New Roman" w:hAnsi="Times New Roman"/>
          <w:i/>
          <w:sz w:val="24"/>
          <w:lang w:val="es-AR"/>
        </w:rPr>
        <w:t xml:space="preserve"> </w:t>
      </w:r>
      <w:r w:rsidRPr="004B045B">
        <w:rPr>
          <w:rFonts w:ascii="Times New Roman" w:hAnsi="Times New Roman"/>
          <w:sz w:val="24"/>
          <w:lang w:val="es-AR"/>
        </w:rPr>
        <w:t>en: Beatriz</w:t>
      </w:r>
      <w:r w:rsidRPr="004B045B">
        <w:rPr>
          <w:rFonts w:ascii="Times New Roman" w:hAnsi="Times New Roman"/>
          <w:i/>
          <w:sz w:val="24"/>
          <w:lang w:val="es-AR"/>
        </w:rPr>
        <w:t xml:space="preserve"> </w:t>
      </w:r>
      <w:r w:rsidRPr="004B045B">
        <w:rPr>
          <w:rFonts w:ascii="Times New Roman" w:hAnsi="Times New Roman"/>
          <w:sz w:val="24"/>
          <w:lang w:val="es-AR"/>
        </w:rPr>
        <w:t>González (</w:t>
      </w:r>
      <w:proofErr w:type="spellStart"/>
      <w:r w:rsidRPr="004B045B">
        <w:rPr>
          <w:rFonts w:ascii="Times New Roman" w:hAnsi="Times New Roman"/>
          <w:sz w:val="24"/>
          <w:lang w:val="es-AR"/>
        </w:rPr>
        <w:t>comp.</w:t>
      </w:r>
      <w:proofErr w:type="spellEnd"/>
      <w:r w:rsidRPr="004B045B">
        <w:rPr>
          <w:rFonts w:ascii="Times New Roman" w:hAnsi="Times New Roman"/>
          <w:sz w:val="24"/>
          <w:lang w:val="es-AR"/>
        </w:rPr>
        <w:t xml:space="preserve">), </w:t>
      </w:r>
      <w:r w:rsidRPr="004B045B">
        <w:rPr>
          <w:rFonts w:ascii="Times New Roman" w:hAnsi="Times New Roman"/>
          <w:i/>
          <w:sz w:val="24"/>
          <w:lang w:val="es-AR"/>
        </w:rPr>
        <w:t>Cultura y Tercer Mundo</w:t>
      </w:r>
      <w:r w:rsidRPr="004B045B">
        <w:rPr>
          <w:rFonts w:ascii="Times New Roman" w:hAnsi="Times New Roman"/>
          <w:sz w:val="24"/>
          <w:lang w:val="es-AR"/>
        </w:rPr>
        <w:t>, Caracas, Nueva Sociedad.</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González, Milena</w:t>
      </w:r>
      <w:r w:rsidRPr="004B045B">
        <w:rPr>
          <w:rFonts w:ascii="Times New Roman" w:hAnsi="Times New Roman"/>
          <w:i/>
          <w:sz w:val="24"/>
          <w:lang w:val="es-AR"/>
        </w:rPr>
        <w:t xml:space="preserve"> et ál.</w:t>
      </w:r>
      <w:r w:rsidRPr="004B045B">
        <w:rPr>
          <w:rFonts w:ascii="Times New Roman" w:hAnsi="Times New Roman"/>
          <w:sz w:val="24"/>
          <w:lang w:val="es-AR"/>
        </w:rPr>
        <w:t xml:space="preserve">, 2009, “Los procesos de las Asambleas Constituyentes de Bolivia, Ecuador y Venezuela: la institucionalización de otros paradigmas”, en: </w:t>
      </w:r>
      <w:r w:rsidRPr="004B045B">
        <w:rPr>
          <w:rFonts w:ascii="Times New Roman" w:hAnsi="Times New Roman"/>
          <w:i/>
          <w:iCs/>
          <w:sz w:val="24"/>
          <w:lang w:val="es-AR"/>
        </w:rPr>
        <w:t>Otra Economía</w:t>
      </w:r>
      <w:r w:rsidRPr="004B045B">
        <w:rPr>
          <w:rFonts w:ascii="Times New Roman" w:hAnsi="Times New Roman"/>
          <w:sz w:val="24"/>
          <w:lang w:val="es-AR"/>
        </w:rPr>
        <w:t>, Vol. III, No. 4, Buenos Aires, RILESS, pp. 155-176.</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González, M. (2011). “El proceso constituyente boliviano como escenario de disputas por la economía”. Nómadas 34. Bogotá, abril de 2011. Instituto de Estudios Sociales Contemporáneos de la Universidad Central, Colombia</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González, M (2015). Las trayectorias del derecho a la propiedad en Bolivia. Ediciones Universidad Distrital, Colombia</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t>Gotkowitz</w:t>
      </w:r>
      <w:proofErr w:type="spellEnd"/>
      <w:r w:rsidRPr="004B045B">
        <w:rPr>
          <w:rFonts w:ascii="Times New Roman" w:hAnsi="Times New Roman"/>
          <w:sz w:val="24"/>
          <w:lang w:val="es-AR"/>
        </w:rPr>
        <w:t>, L. (2011). La revolución antes de la revolución: luchas indígenas por la tierra y justicia en Bolivia 1880-1952. La Paz: Plural editores; Fundación PIEB</w:t>
      </w:r>
    </w:p>
    <w:p w:rsidR="005C41C5" w:rsidRPr="004B045B" w:rsidRDefault="005C41C5" w:rsidP="005C41C5">
      <w:pPr>
        <w:jc w:val="both"/>
        <w:rPr>
          <w:rFonts w:ascii="Times New Roman" w:hAnsi="Times New Roman"/>
          <w:sz w:val="24"/>
          <w:lang w:val="es-ES"/>
        </w:rPr>
      </w:pPr>
      <w:r w:rsidRPr="004B045B">
        <w:rPr>
          <w:rFonts w:ascii="Times New Roman" w:hAnsi="Times New Roman"/>
          <w:sz w:val="24"/>
          <w:lang w:val="es-ES"/>
        </w:rPr>
        <w:t xml:space="preserve">Grossi, P, 1992, La propiedad y las propiedades. Un análisis histórico, </w:t>
      </w:r>
      <w:proofErr w:type="spellStart"/>
      <w:r w:rsidRPr="004B045B">
        <w:rPr>
          <w:rFonts w:ascii="Times New Roman" w:hAnsi="Times New Roman"/>
          <w:sz w:val="24"/>
          <w:lang w:val="es-ES"/>
        </w:rPr>
        <w:t>Civitas</w:t>
      </w:r>
      <w:proofErr w:type="spellEnd"/>
      <w:r w:rsidRPr="004B045B">
        <w:rPr>
          <w:rFonts w:ascii="Times New Roman" w:hAnsi="Times New Roman"/>
          <w:sz w:val="24"/>
          <w:lang w:val="es-ES"/>
        </w:rPr>
        <w:t xml:space="preserve">, Madrid.  </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t>Hardt</w:t>
      </w:r>
      <w:proofErr w:type="spellEnd"/>
      <w:r w:rsidRPr="004B045B">
        <w:rPr>
          <w:rFonts w:ascii="Times New Roman" w:hAnsi="Times New Roman"/>
          <w:sz w:val="24"/>
          <w:lang w:val="es-AR"/>
        </w:rPr>
        <w:t xml:space="preserve">, Michael, 2010, “Política y multitud”, en: </w:t>
      </w:r>
      <w:r w:rsidRPr="004B045B">
        <w:rPr>
          <w:rFonts w:ascii="Times New Roman" w:hAnsi="Times New Roman"/>
          <w:i/>
          <w:sz w:val="24"/>
          <w:lang w:val="es-AR"/>
        </w:rPr>
        <w:t>I Ciclo de Seminarios Internacionales: Pensado el Mundo desde Bolivia</w:t>
      </w:r>
      <w:r w:rsidRPr="004B045B">
        <w:rPr>
          <w:rFonts w:ascii="Times New Roman" w:hAnsi="Times New Roman"/>
          <w:sz w:val="24"/>
          <w:lang w:val="es-AR"/>
        </w:rPr>
        <w:t>, La Paz, Vicepresidencia del Estado Plurinacional de Bolivia.</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lastRenderedPageBreak/>
        <w:t>Hardt</w:t>
      </w:r>
      <w:proofErr w:type="spellEnd"/>
      <w:r w:rsidRPr="004B045B">
        <w:rPr>
          <w:rFonts w:ascii="Times New Roman" w:hAnsi="Times New Roman"/>
          <w:sz w:val="24"/>
          <w:lang w:val="es-AR"/>
        </w:rPr>
        <w:t xml:space="preserve">, M. y A. </w:t>
      </w:r>
      <w:proofErr w:type="spellStart"/>
      <w:r w:rsidRPr="004B045B">
        <w:rPr>
          <w:rFonts w:ascii="Times New Roman" w:hAnsi="Times New Roman"/>
          <w:sz w:val="24"/>
          <w:lang w:val="es-AR"/>
        </w:rPr>
        <w:t>Negri</w:t>
      </w:r>
      <w:proofErr w:type="spellEnd"/>
      <w:r w:rsidRPr="004B045B">
        <w:rPr>
          <w:rFonts w:ascii="Times New Roman" w:hAnsi="Times New Roman"/>
          <w:sz w:val="24"/>
          <w:lang w:val="es-AR"/>
        </w:rPr>
        <w:t xml:space="preserve"> (2011). </w:t>
      </w:r>
      <w:proofErr w:type="spellStart"/>
      <w:r w:rsidRPr="004B045B">
        <w:rPr>
          <w:rFonts w:ascii="Times New Roman" w:hAnsi="Times New Roman"/>
          <w:sz w:val="24"/>
          <w:lang w:val="es-AR"/>
        </w:rPr>
        <w:t>Common</w:t>
      </w:r>
      <w:proofErr w:type="spellEnd"/>
      <w:r w:rsidRPr="004B045B">
        <w:rPr>
          <w:rFonts w:ascii="Times New Roman" w:hAnsi="Times New Roman"/>
          <w:sz w:val="24"/>
          <w:lang w:val="es-AR"/>
        </w:rPr>
        <w:t xml:space="preserve"> </w:t>
      </w:r>
      <w:proofErr w:type="spellStart"/>
      <w:r w:rsidRPr="004B045B">
        <w:rPr>
          <w:rFonts w:ascii="Times New Roman" w:hAnsi="Times New Roman"/>
          <w:sz w:val="24"/>
          <w:lang w:val="es-AR"/>
        </w:rPr>
        <w:t>Wealth</w:t>
      </w:r>
      <w:proofErr w:type="spellEnd"/>
      <w:r w:rsidRPr="004B045B">
        <w:rPr>
          <w:rFonts w:ascii="Times New Roman" w:hAnsi="Times New Roman"/>
          <w:sz w:val="24"/>
          <w:lang w:val="es-AR"/>
        </w:rPr>
        <w:t xml:space="preserve">. El proyecto de una revolución del común. Madrid: </w:t>
      </w:r>
      <w:proofErr w:type="spellStart"/>
      <w:r w:rsidRPr="004B045B">
        <w:rPr>
          <w:rFonts w:ascii="Times New Roman" w:hAnsi="Times New Roman"/>
          <w:sz w:val="24"/>
          <w:lang w:val="es-AR"/>
        </w:rPr>
        <w:t>Akal</w:t>
      </w:r>
      <w:proofErr w:type="spellEnd"/>
      <w:r w:rsidRPr="004B045B">
        <w:rPr>
          <w:rFonts w:ascii="Times New Roman" w:hAnsi="Times New Roman"/>
          <w:sz w:val="24"/>
          <w:lang w:val="es-AR"/>
        </w:rPr>
        <w:t xml:space="preserve">. </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 xml:space="preserve">Harvey, D. (2009). Breve historia del neoliberalismo. Madrid: </w:t>
      </w:r>
      <w:proofErr w:type="spellStart"/>
      <w:r w:rsidRPr="004B045B">
        <w:rPr>
          <w:rFonts w:ascii="Times New Roman" w:hAnsi="Times New Roman"/>
          <w:sz w:val="24"/>
          <w:lang w:val="es-AR"/>
        </w:rPr>
        <w:t>Akal</w:t>
      </w:r>
      <w:proofErr w:type="spellEnd"/>
      <w:r w:rsidRPr="004B045B">
        <w:rPr>
          <w:rFonts w:ascii="Times New Roman" w:hAnsi="Times New Roman"/>
          <w:sz w:val="24"/>
          <w:lang w:val="es-AR"/>
        </w:rPr>
        <w:t xml:space="preserve"> Editores.</w:t>
      </w:r>
    </w:p>
    <w:p w:rsidR="005C41C5" w:rsidRPr="004B045B" w:rsidRDefault="005C41C5" w:rsidP="005C41C5">
      <w:pPr>
        <w:jc w:val="both"/>
        <w:rPr>
          <w:rFonts w:ascii="Times New Roman" w:hAnsi="Times New Roman"/>
          <w:sz w:val="24"/>
          <w:lang w:val="en-US"/>
        </w:rPr>
      </w:pPr>
      <w:r w:rsidRPr="004B045B">
        <w:rPr>
          <w:rFonts w:ascii="Times New Roman" w:hAnsi="Times New Roman"/>
          <w:sz w:val="24"/>
          <w:lang w:val="en-US"/>
        </w:rPr>
        <w:t xml:space="preserve">Kennedy, David, 2006, “Three Globalizations of Law and Legal Thought: 1850 – 2000”, </w:t>
      </w:r>
      <w:proofErr w:type="spellStart"/>
      <w:r w:rsidRPr="004B045B">
        <w:rPr>
          <w:rFonts w:ascii="Times New Roman" w:hAnsi="Times New Roman"/>
          <w:sz w:val="24"/>
          <w:lang w:val="en-US"/>
        </w:rPr>
        <w:t>en</w:t>
      </w:r>
      <w:proofErr w:type="spellEnd"/>
      <w:r w:rsidRPr="004B045B">
        <w:rPr>
          <w:rFonts w:ascii="Times New Roman" w:hAnsi="Times New Roman"/>
          <w:sz w:val="24"/>
          <w:lang w:val="en-US"/>
        </w:rPr>
        <w:t xml:space="preserve"> David M. </w:t>
      </w:r>
      <w:proofErr w:type="spellStart"/>
      <w:r w:rsidRPr="004B045B">
        <w:rPr>
          <w:rFonts w:ascii="Times New Roman" w:hAnsi="Times New Roman"/>
          <w:sz w:val="24"/>
          <w:lang w:val="en-US"/>
        </w:rPr>
        <w:t>Trubek</w:t>
      </w:r>
      <w:proofErr w:type="spellEnd"/>
      <w:r w:rsidRPr="004B045B">
        <w:rPr>
          <w:rFonts w:ascii="Times New Roman" w:hAnsi="Times New Roman"/>
          <w:sz w:val="24"/>
          <w:lang w:val="en-US"/>
        </w:rPr>
        <w:t>, y Álvaro Santos (</w:t>
      </w:r>
      <w:proofErr w:type="spellStart"/>
      <w:r w:rsidRPr="004B045B">
        <w:rPr>
          <w:rFonts w:ascii="Times New Roman" w:hAnsi="Times New Roman"/>
          <w:sz w:val="24"/>
          <w:lang w:val="en-US"/>
        </w:rPr>
        <w:t>eds</w:t>
      </w:r>
      <w:proofErr w:type="spellEnd"/>
      <w:r w:rsidRPr="004B045B">
        <w:rPr>
          <w:rFonts w:ascii="Times New Roman" w:hAnsi="Times New Roman"/>
          <w:sz w:val="24"/>
          <w:lang w:val="en-US"/>
        </w:rPr>
        <w:t xml:space="preserve">) The New Law and Development a Critical </w:t>
      </w:r>
      <w:proofErr w:type="spellStart"/>
      <w:r w:rsidRPr="004B045B">
        <w:rPr>
          <w:rFonts w:ascii="Times New Roman" w:hAnsi="Times New Roman"/>
          <w:sz w:val="24"/>
          <w:lang w:val="en-US"/>
        </w:rPr>
        <w:t>Apparsaisal</w:t>
      </w:r>
      <w:proofErr w:type="spellEnd"/>
      <w:r w:rsidRPr="004B045B">
        <w:rPr>
          <w:rFonts w:ascii="Times New Roman" w:hAnsi="Times New Roman"/>
          <w:sz w:val="24"/>
          <w:lang w:val="en-US"/>
        </w:rPr>
        <w:t xml:space="preserve">, Nueva York, Cambridge University Press, </w:t>
      </w:r>
      <w:proofErr w:type="spellStart"/>
      <w:r w:rsidRPr="004B045B">
        <w:rPr>
          <w:rFonts w:ascii="Times New Roman" w:hAnsi="Times New Roman"/>
          <w:sz w:val="24"/>
          <w:lang w:val="en-US"/>
        </w:rPr>
        <w:t>disponible</w:t>
      </w:r>
      <w:proofErr w:type="spellEnd"/>
      <w:r w:rsidRPr="004B045B">
        <w:rPr>
          <w:rFonts w:ascii="Times New Roman" w:hAnsi="Times New Roman"/>
          <w:sz w:val="24"/>
          <w:lang w:val="en-US"/>
        </w:rPr>
        <w:t xml:space="preserve"> </w:t>
      </w:r>
      <w:proofErr w:type="spellStart"/>
      <w:r w:rsidRPr="004B045B">
        <w:rPr>
          <w:rFonts w:ascii="Times New Roman" w:hAnsi="Times New Roman"/>
          <w:sz w:val="24"/>
          <w:lang w:val="en-US"/>
        </w:rPr>
        <w:t>en</w:t>
      </w:r>
      <w:proofErr w:type="spellEnd"/>
      <w:r w:rsidRPr="004B045B">
        <w:rPr>
          <w:rFonts w:ascii="Times New Roman" w:hAnsi="Times New Roman"/>
          <w:sz w:val="24"/>
          <w:lang w:val="en-US"/>
        </w:rPr>
        <w:t>: http://digitalcommons.osgoode.yorku.ca/cgi/viewcontent.cgi?article=1191&amp;context=ohlj</w:t>
      </w:r>
    </w:p>
    <w:p w:rsidR="005C41C5" w:rsidRPr="004B045B" w:rsidRDefault="005C41C5" w:rsidP="005C41C5">
      <w:pPr>
        <w:jc w:val="both"/>
        <w:rPr>
          <w:rFonts w:ascii="Times New Roman" w:hAnsi="Times New Roman"/>
          <w:sz w:val="24"/>
          <w:lang w:val="en-US"/>
        </w:rPr>
      </w:pPr>
      <w:r w:rsidRPr="004B045B">
        <w:rPr>
          <w:rFonts w:ascii="Times New Roman" w:hAnsi="Times New Roman"/>
          <w:sz w:val="24"/>
          <w:lang w:val="en-US"/>
        </w:rPr>
        <w:t xml:space="preserve">Kennedy, Duncan, 2006, “Some Caution about Property Rights as a Recipe for Economic Development”, </w:t>
      </w:r>
      <w:proofErr w:type="spellStart"/>
      <w:r w:rsidRPr="004B045B">
        <w:rPr>
          <w:rFonts w:ascii="Times New Roman" w:hAnsi="Times New Roman"/>
          <w:sz w:val="24"/>
          <w:lang w:val="en-US"/>
        </w:rPr>
        <w:t>En</w:t>
      </w:r>
      <w:proofErr w:type="spellEnd"/>
      <w:r w:rsidRPr="004B045B">
        <w:rPr>
          <w:rFonts w:ascii="Times New Roman" w:hAnsi="Times New Roman"/>
          <w:sz w:val="24"/>
          <w:lang w:val="en-US"/>
        </w:rPr>
        <w:t xml:space="preserve"> Social Through and Global Governance, Research paper, N. 1, Brown University Law, </w:t>
      </w:r>
      <w:proofErr w:type="spellStart"/>
      <w:r w:rsidRPr="004B045B">
        <w:rPr>
          <w:rFonts w:ascii="Times New Roman" w:hAnsi="Times New Roman"/>
          <w:sz w:val="24"/>
          <w:lang w:val="en-US"/>
        </w:rPr>
        <w:t>disponible</w:t>
      </w:r>
      <w:proofErr w:type="spellEnd"/>
      <w:r w:rsidRPr="004B045B">
        <w:rPr>
          <w:rFonts w:ascii="Times New Roman" w:hAnsi="Times New Roman"/>
          <w:sz w:val="24"/>
          <w:lang w:val="en-US"/>
        </w:rPr>
        <w:t xml:space="preserve"> </w:t>
      </w:r>
      <w:proofErr w:type="spellStart"/>
      <w:r w:rsidRPr="004B045B">
        <w:rPr>
          <w:rFonts w:ascii="Times New Roman" w:hAnsi="Times New Roman"/>
          <w:sz w:val="24"/>
          <w:lang w:val="en-US"/>
        </w:rPr>
        <w:t>en</w:t>
      </w:r>
      <w:proofErr w:type="spellEnd"/>
      <w:r w:rsidRPr="004B045B">
        <w:rPr>
          <w:rFonts w:ascii="Times New Roman" w:hAnsi="Times New Roman"/>
          <w:sz w:val="24"/>
          <w:lang w:val="en-US"/>
        </w:rPr>
        <w:t>: http://dash.harvard.edu/bitstream/handle/1/15413225/DKennedy_CautionPropertyRights.pdf?sequence=3</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 xml:space="preserve">Klein, H. (1995). Haciendas y ayllus en Bolivia, ss. XVIII y XIX. Perú: IEP ediciones. </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t>Kolesov</w:t>
      </w:r>
      <w:proofErr w:type="spellEnd"/>
      <w:r w:rsidRPr="004B045B">
        <w:rPr>
          <w:rFonts w:ascii="Times New Roman" w:hAnsi="Times New Roman"/>
          <w:sz w:val="24"/>
          <w:lang w:val="es-AR"/>
        </w:rPr>
        <w:t>, N.1961, La propiedad social sobre los medios de producción en la URSS. Moscú, Ediciones en Lenguas Extranjeras,</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Krause, C, 2001, “</w:t>
      </w:r>
      <w:proofErr w:type="spellStart"/>
      <w:r w:rsidRPr="004B045B">
        <w:rPr>
          <w:rFonts w:ascii="Times New Roman" w:hAnsi="Times New Roman"/>
          <w:sz w:val="24"/>
          <w:lang w:val="es-AR"/>
        </w:rPr>
        <w:t>The</w:t>
      </w:r>
      <w:proofErr w:type="spellEnd"/>
      <w:r w:rsidRPr="004B045B">
        <w:rPr>
          <w:rFonts w:ascii="Times New Roman" w:hAnsi="Times New Roman"/>
          <w:sz w:val="24"/>
          <w:lang w:val="es-AR"/>
        </w:rPr>
        <w:t xml:space="preserve"> </w:t>
      </w:r>
      <w:proofErr w:type="spellStart"/>
      <w:r w:rsidRPr="004B045B">
        <w:rPr>
          <w:rFonts w:ascii="Times New Roman" w:hAnsi="Times New Roman"/>
          <w:sz w:val="24"/>
          <w:lang w:val="es-AR"/>
        </w:rPr>
        <w:t>right</w:t>
      </w:r>
      <w:proofErr w:type="spellEnd"/>
      <w:r w:rsidRPr="004B045B">
        <w:rPr>
          <w:rFonts w:ascii="Times New Roman" w:hAnsi="Times New Roman"/>
          <w:sz w:val="24"/>
          <w:lang w:val="es-AR"/>
        </w:rPr>
        <w:t xml:space="preserve"> to </w:t>
      </w:r>
      <w:proofErr w:type="spellStart"/>
      <w:r w:rsidRPr="004B045B">
        <w:rPr>
          <w:rFonts w:ascii="Times New Roman" w:hAnsi="Times New Roman"/>
          <w:sz w:val="24"/>
          <w:lang w:val="es-AR"/>
        </w:rPr>
        <w:t>Property</w:t>
      </w:r>
      <w:proofErr w:type="spellEnd"/>
      <w:r w:rsidRPr="004B045B">
        <w:rPr>
          <w:rFonts w:ascii="Times New Roman" w:hAnsi="Times New Roman"/>
          <w:sz w:val="24"/>
          <w:lang w:val="es-AR"/>
        </w:rPr>
        <w:t xml:space="preserve">”, en A. </w:t>
      </w:r>
      <w:proofErr w:type="spellStart"/>
      <w:r w:rsidRPr="004B045B">
        <w:rPr>
          <w:rFonts w:ascii="Times New Roman" w:hAnsi="Times New Roman"/>
          <w:sz w:val="24"/>
          <w:lang w:val="es-AR"/>
        </w:rPr>
        <w:t>Eide</w:t>
      </w:r>
      <w:proofErr w:type="spellEnd"/>
      <w:r w:rsidRPr="004B045B">
        <w:rPr>
          <w:rFonts w:ascii="Times New Roman" w:hAnsi="Times New Roman"/>
          <w:sz w:val="24"/>
          <w:lang w:val="es-AR"/>
        </w:rPr>
        <w:t>, C. Krause y A. Rosas (</w:t>
      </w:r>
      <w:proofErr w:type="spellStart"/>
      <w:r w:rsidRPr="004B045B">
        <w:rPr>
          <w:rFonts w:ascii="Times New Roman" w:hAnsi="Times New Roman"/>
          <w:sz w:val="24"/>
          <w:lang w:val="es-AR"/>
        </w:rPr>
        <w:t>eds</w:t>
      </w:r>
      <w:proofErr w:type="spellEnd"/>
      <w:r w:rsidRPr="004B045B">
        <w:rPr>
          <w:rFonts w:ascii="Times New Roman" w:hAnsi="Times New Roman"/>
          <w:sz w:val="24"/>
          <w:lang w:val="es-AR"/>
        </w:rPr>
        <w:t xml:space="preserve">) 2001, </w:t>
      </w:r>
      <w:proofErr w:type="spellStart"/>
      <w:r w:rsidRPr="004B045B">
        <w:rPr>
          <w:rFonts w:ascii="Times New Roman" w:hAnsi="Times New Roman"/>
          <w:sz w:val="24"/>
          <w:lang w:val="es-AR"/>
        </w:rPr>
        <w:t>Economic</w:t>
      </w:r>
      <w:proofErr w:type="spellEnd"/>
      <w:r w:rsidRPr="004B045B">
        <w:rPr>
          <w:rFonts w:ascii="Times New Roman" w:hAnsi="Times New Roman"/>
          <w:sz w:val="24"/>
          <w:lang w:val="es-AR"/>
        </w:rPr>
        <w:t xml:space="preserve">, Social, </w:t>
      </w:r>
      <w:proofErr w:type="spellStart"/>
      <w:r w:rsidRPr="004B045B">
        <w:rPr>
          <w:rFonts w:ascii="Times New Roman" w:hAnsi="Times New Roman"/>
          <w:sz w:val="24"/>
          <w:lang w:val="es-AR"/>
        </w:rPr>
        <w:t>Dordrecht</w:t>
      </w:r>
      <w:proofErr w:type="spellEnd"/>
      <w:r w:rsidRPr="004B045B">
        <w:rPr>
          <w:rFonts w:ascii="Times New Roman" w:hAnsi="Times New Roman"/>
          <w:sz w:val="24"/>
          <w:lang w:val="es-AR"/>
        </w:rPr>
        <w:t xml:space="preserve">, </w:t>
      </w:r>
      <w:proofErr w:type="spellStart"/>
      <w:r w:rsidRPr="004B045B">
        <w:rPr>
          <w:rFonts w:ascii="Times New Roman" w:hAnsi="Times New Roman"/>
          <w:sz w:val="24"/>
          <w:lang w:val="es-AR"/>
        </w:rPr>
        <w:t>Martinus</w:t>
      </w:r>
      <w:proofErr w:type="spellEnd"/>
      <w:r w:rsidRPr="004B045B">
        <w:rPr>
          <w:rFonts w:ascii="Times New Roman" w:hAnsi="Times New Roman"/>
          <w:sz w:val="24"/>
          <w:lang w:val="es-AR"/>
        </w:rPr>
        <w:t xml:space="preserve"> </w:t>
      </w:r>
      <w:proofErr w:type="spellStart"/>
      <w:r w:rsidRPr="004B045B">
        <w:rPr>
          <w:rFonts w:ascii="Times New Roman" w:hAnsi="Times New Roman"/>
          <w:sz w:val="24"/>
          <w:lang w:val="es-AR"/>
        </w:rPr>
        <w:t>Nijhoff</w:t>
      </w:r>
      <w:proofErr w:type="spellEnd"/>
      <w:r w:rsidRPr="004B045B">
        <w:rPr>
          <w:rFonts w:ascii="Times New Roman" w:hAnsi="Times New Roman"/>
          <w:sz w:val="24"/>
          <w:lang w:val="es-AR"/>
        </w:rPr>
        <w:t xml:space="preserve"> </w:t>
      </w:r>
      <w:proofErr w:type="spellStart"/>
      <w:r w:rsidRPr="004B045B">
        <w:rPr>
          <w:rFonts w:ascii="Times New Roman" w:hAnsi="Times New Roman"/>
          <w:sz w:val="24"/>
          <w:lang w:val="es-AR"/>
        </w:rPr>
        <w:t>Publisshers</w:t>
      </w:r>
      <w:proofErr w:type="spellEnd"/>
      <w:r w:rsidRPr="004B045B">
        <w:rPr>
          <w:rFonts w:ascii="Times New Roman" w:hAnsi="Times New Roman"/>
          <w:sz w:val="24"/>
          <w:lang w:val="es-AR"/>
        </w:rPr>
        <w:t>.</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t>Loewenstein</w:t>
      </w:r>
      <w:proofErr w:type="spellEnd"/>
      <w:r w:rsidRPr="004B045B">
        <w:rPr>
          <w:rFonts w:ascii="Times New Roman" w:hAnsi="Times New Roman"/>
          <w:sz w:val="24"/>
          <w:lang w:val="es-AR"/>
        </w:rPr>
        <w:t>, Karl. Teoría de la Constitución. España, Ariel, 1968.</w:t>
      </w:r>
    </w:p>
    <w:p w:rsidR="005C41C5" w:rsidRPr="004B045B" w:rsidRDefault="005C41C5" w:rsidP="005C41C5">
      <w:pPr>
        <w:jc w:val="both"/>
        <w:rPr>
          <w:rFonts w:ascii="Times New Roman" w:hAnsi="Times New Roman"/>
          <w:bCs/>
          <w:sz w:val="24"/>
          <w:lang w:val="es-ES"/>
        </w:rPr>
      </w:pPr>
      <w:r w:rsidRPr="004B045B">
        <w:rPr>
          <w:rFonts w:ascii="Times New Roman" w:hAnsi="Times New Roman"/>
          <w:bCs/>
          <w:sz w:val="24"/>
          <w:lang w:val="es-ES"/>
        </w:rPr>
        <w:t>Machado, Absalón, 1998, La cuestión agraria en Colombia a fines de milenio, Bogotá, El áncora</w:t>
      </w:r>
    </w:p>
    <w:p w:rsidR="005C41C5" w:rsidRPr="004B045B" w:rsidRDefault="005C41C5" w:rsidP="005C41C5">
      <w:pPr>
        <w:jc w:val="both"/>
        <w:rPr>
          <w:rFonts w:ascii="Times New Roman" w:hAnsi="Times New Roman"/>
          <w:bCs/>
          <w:sz w:val="24"/>
          <w:lang w:val="es-AR"/>
        </w:rPr>
      </w:pPr>
      <w:r w:rsidRPr="004B045B">
        <w:rPr>
          <w:rFonts w:ascii="Times New Roman" w:hAnsi="Times New Roman"/>
          <w:bCs/>
          <w:sz w:val="24"/>
          <w:lang w:val="es-AR"/>
        </w:rPr>
        <w:t xml:space="preserve">Moore, </w:t>
      </w:r>
      <w:proofErr w:type="spellStart"/>
      <w:r w:rsidRPr="004B045B">
        <w:rPr>
          <w:rFonts w:ascii="Times New Roman" w:hAnsi="Times New Roman"/>
          <w:bCs/>
          <w:sz w:val="24"/>
          <w:lang w:val="es-AR"/>
        </w:rPr>
        <w:t>Barrington</w:t>
      </w:r>
      <w:proofErr w:type="spellEnd"/>
      <w:r w:rsidRPr="004B045B">
        <w:rPr>
          <w:rFonts w:ascii="Times New Roman" w:hAnsi="Times New Roman"/>
          <w:bCs/>
          <w:sz w:val="24"/>
          <w:lang w:val="es-AR"/>
        </w:rPr>
        <w:t xml:space="preserve"> (1991) Los orígenes sociales de la dictadura y la democracia. Barcelona: Ediciones Península</w:t>
      </w:r>
    </w:p>
    <w:p w:rsidR="005C41C5" w:rsidRPr="004B045B" w:rsidRDefault="005C41C5" w:rsidP="005C41C5">
      <w:pPr>
        <w:jc w:val="both"/>
        <w:rPr>
          <w:rFonts w:ascii="Times New Roman" w:hAnsi="Times New Roman"/>
          <w:bCs/>
          <w:sz w:val="24"/>
          <w:lang w:val="es-ES"/>
        </w:rPr>
      </w:pPr>
      <w:r w:rsidRPr="004B045B">
        <w:rPr>
          <w:rFonts w:ascii="Times New Roman" w:hAnsi="Times New Roman"/>
          <w:bCs/>
          <w:sz w:val="24"/>
          <w:lang w:val="es-ES"/>
        </w:rPr>
        <w:t>Palacios, Marco, 2011, ¿De quién es la tierra?, Fondo de Cultura Económica, Colombia</w:t>
      </w:r>
    </w:p>
    <w:p w:rsidR="005C41C5" w:rsidRPr="004B045B" w:rsidRDefault="005C41C5" w:rsidP="005C41C5">
      <w:pPr>
        <w:jc w:val="both"/>
        <w:rPr>
          <w:rFonts w:ascii="Times New Roman" w:hAnsi="Times New Roman"/>
          <w:bCs/>
          <w:sz w:val="24"/>
          <w:lang w:val="es-AR"/>
        </w:rPr>
      </w:pPr>
      <w:proofErr w:type="spellStart"/>
      <w:r w:rsidRPr="004B045B">
        <w:rPr>
          <w:rFonts w:ascii="Times New Roman" w:hAnsi="Times New Roman"/>
          <w:bCs/>
          <w:sz w:val="24"/>
          <w:lang w:val="es-AR"/>
        </w:rPr>
        <w:t>Radhuber</w:t>
      </w:r>
      <w:proofErr w:type="spellEnd"/>
      <w:r w:rsidRPr="004B045B">
        <w:rPr>
          <w:rFonts w:ascii="Times New Roman" w:hAnsi="Times New Roman"/>
          <w:bCs/>
          <w:sz w:val="24"/>
          <w:lang w:val="es-AR"/>
        </w:rPr>
        <w:t xml:space="preserve">, </w:t>
      </w:r>
      <w:proofErr w:type="spellStart"/>
      <w:r w:rsidRPr="004B045B">
        <w:rPr>
          <w:rFonts w:ascii="Times New Roman" w:hAnsi="Times New Roman"/>
          <w:bCs/>
          <w:sz w:val="24"/>
          <w:lang w:val="es-AR"/>
        </w:rPr>
        <w:t>Isabella</w:t>
      </w:r>
      <w:proofErr w:type="spellEnd"/>
      <w:r w:rsidRPr="004B045B">
        <w:rPr>
          <w:rFonts w:ascii="Times New Roman" w:hAnsi="Times New Roman"/>
          <w:bCs/>
          <w:sz w:val="24"/>
          <w:lang w:val="es-AR"/>
        </w:rPr>
        <w:t xml:space="preserve">, 2008, El poder de la tierra, La Paz, </w:t>
      </w:r>
      <w:r w:rsidRPr="004B045B">
        <w:rPr>
          <w:rFonts w:ascii="Times New Roman" w:hAnsi="Times New Roman"/>
          <w:sz w:val="24"/>
          <w:lang w:val="es-AR"/>
        </w:rPr>
        <w:t>Plural Editores.</w:t>
      </w:r>
      <w:r w:rsidRPr="004B045B">
        <w:rPr>
          <w:rFonts w:ascii="Times New Roman" w:hAnsi="Times New Roman"/>
          <w:bCs/>
          <w:sz w:val="24"/>
          <w:lang w:val="es-AR"/>
        </w:rPr>
        <w:t xml:space="preserve"> </w:t>
      </w:r>
    </w:p>
    <w:p w:rsidR="005C41C5" w:rsidRPr="004B045B" w:rsidRDefault="005C41C5" w:rsidP="005C41C5">
      <w:pPr>
        <w:jc w:val="both"/>
        <w:rPr>
          <w:rFonts w:ascii="Times New Roman" w:hAnsi="Times New Roman"/>
          <w:bCs/>
          <w:sz w:val="24"/>
          <w:lang w:val="es-ES"/>
        </w:rPr>
      </w:pPr>
      <w:proofErr w:type="spellStart"/>
      <w:r w:rsidRPr="004B045B">
        <w:rPr>
          <w:rFonts w:ascii="Times New Roman" w:hAnsi="Times New Roman"/>
          <w:bCs/>
          <w:sz w:val="24"/>
          <w:lang w:val="es-ES"/>
        </w:rPr>
        <w:t>Pisarello</w:t>
      </w:r>
      <w:proofErr w:type="spellEnd"/>
      <w:r w:rsidRPr="004B045B">
        <w:rPr>
          <w:rFonts w:ascii="Times New Roman" w:hAnsi="Times New Roman"/>
          <w:bCs/>
          <w:sz w:val="24"/>
          <w:lang w:val="es-ES"/>
        </w:rPr>
        <w:t>, G</w:t>
      </w:r>
      <w:r>
        <w:rPr>
          <w:rFonts w:ascii="Times New Roman" w:hAnsi="Times New Roman"/>
          <w:bCs/>
          <w:sz w:val="24"/>
          <w:lang w:val="es-ES"/>
        </w:rPr>
        <w:t xml:space="preserve">erardo y </w:t>
      </w:r>
      <w:proofErr w:type="spellStart"/>
      <w:r>
        <w:rPr>
          <w:rFonts w:ascii="Times New Roman" w:hAnsi="Times New Roman"/>
          <w:bCs/>
          <w:sz w:val="24"/>
          <w:lang w:val="es-ES"/>
        </w:rPr>
        <w:t>Tedeschi</w:t>
      </w:r>
      <w:proofErr w:type="spellEnd"/>
      <w:r>
        <w:rPr>
          <w:rFonts w:ascii="Times New Roman" w:hAnsi="Times New Roman"/>
          <w:bCs/>
          <w:sz w:val="24"/>
          <w:lang w:val="es-ES"/>
        </w:rPr>
        <w:t>, Sebastián, “</w:t>
      </w:r>
      <w:r w:rsidRPr="004B045B">
        <w:rPr>
          <w:rFonts w:ascii="Times New Roman" w:hAnsi="Times New Roman"/>
          <w:bCs/>
          <w:sz w:val="24"/>
          <w:lang w:val="es-ES"/>
        </w:rPr>
        <w:t xml:space="preserve">Propiedad y Constitución en la Argentina: del derecho “terrible” a la democracia económica”, La Constitución en 2020. 48 propuestas para un sociedad igualitaria, pág. 128, Roberto </w:t>
      </w:r>
      <w:proofErr w:type="spellStart"/>
      <w:r w:rsidRPr="004B045B">
        <w:rPr>
          <w:rFonts w:ascii="Times New Roman" w:hAnsi="Times New Roman"/>
          <w:bCs/>
          <w:sz w:val="24"/>
          <w:lang w:val="es-ES"/>
        </w:rPr>
        <w:t>Gargarella</w:t>
      </w:r>
      <w:proofErr w:type="spellEnd"/>
      <w:r w:rsidRPr="004B045B">
        <w:rPr>
          <w:rFonts w:ascii="Times New Roman" w:hAnsi="Times New Roman"/>
          <w:bCs/>
          <w:sz w:val="24"/>
          <w:lang w:val="es-ES"/>
        </w:rPr>
        <w:t xml:space="preserve"> (coordinador), AAVV, Siglo Veintiuno Editores, Buenos Aires,  2011.</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ES"/>
        </w:rPr>
        <w:t>R</w:t>
      </w:r>
      <w:proofErr w:type="spellStart"/>
      <w:r w:rsidRPr="004B045B">
        <w:rPr>
          <w:rFonts w:ascii="Times New Roman" w:hAnsi="Times New Roman"/>
          <w:sz w:val="24"/>
          <w:lang w:val="es-AR"/>
        </w:rPr>
        <w:t>ivera</w:t>
      </w:r>
      <w:proofErr w:type="spellEnd"/>
      <w:r w:rsidRPr="004B045B">
        <w:rPr>
          <w:rFonts w:ascii="Times New Roman" w:hAnsi="Times New Roman"/>
          <w:sz w:val="24"/>
          <w:lang w:val="es-AR"/>
        </w:rPr>
        <w:t xml:space="preserve">, Silvia, 1984, </w:t>
      </w:r>
      <w:r w:rsidRPr="004B045B">
        <w:rPr>
          <w:rFonts w:ascii="Times New Roman" w:hAnsi="Times New Roman"/>
          <w:i/>
          <w:sz w:val="24"/>
          <w:lang w:val="es-AR"/>
        </w:rPr>
        <w:t>Oprimidos pero no vencidos</w:t>
      </w:r>
      <w:r w:rsidRPr="004B045B">
        <w:rPr>
          <w:rFonts w:ascii="Times New Roman" w:hAnsi="Times New Roman"/>
          <w:sz w:val="24"/>
          <w:lang w:val="es-AR"/>
        </w:rPr>
        <w:t xml:space="preserve">, La Paz, </w:t>
      </w:r>
      <w:proofErr w:type="spellStart"/>
      <w:r w:rsidRPr="004B045B">
        <w:rPr>
          <w:rFonts w:ascii="Times New Roman" w:hAnsi="Times New Roman"/>
          <w:sz w:val="24"/>
          <w:lang w:val="es-AR"/>
        </w:rPr>
        <w:t>Hisbol</w:t>
      </w:r>
      <w:proofErr w:type="spellEnd"/>
      <w:r w:rsidRPr="004B045B">
        <w:rPr>
          <w:rFonts w:ascii="Times New Roman" w:hAnsi="Times New Roman"/>
          <w:sz w:val="24"/>
          <w:lang w:val="es-AR"/>
        </w:rPr>
        <w:t>/CUSTB.</w:t>
      </w:r>
    </w:p>
    <w:p w:rsidR="005C41C5" w:rsidRPr="004B045B" w:rsidRDefault="005C41C5" w:rsidP="005C41C5">
      <w:pPr>
        <w:jc w:val="both"/>
        <w:rPr>
          <w:rFonts w:ascii="Times New Roman" w:hAnsi="Times New Roman"/>
          <w:sz w:val="24"/>
          <w:lang w:val="en-US"/>
        </w:rPr>
      </w:pPr>
      <w:r w:rsidRPr="004B045B">
        <w:rPr>
          <w:rFonts w:ascii="Times New Roman" w:hAnsi="Times New Roman"/>
          <w:sz w:val="24"/>
          <w:lang w:val="en-US"/>
        </w:rPr>
        <w:lastRenderedPageBreak/>
        <w:t xml:space="preserve">Ragin, Charles (1987). “The Comparative Method. Moving Beyond Qualitative and Quantitative Strategies”, Berkeley: University of California Press. </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t>Rajland</w:t>
      </w:r>
      <w:proofErr w:type="spellEnd"/>
      <w:r w:rsidRPr="004B045B">
        <w:rPr>
          <w:rFonts w:ascii="Times New Roman" w:hAnsi="Times New Roman"/>
          <w:sz w:val="24"/>
          <w:lang w:val="es-AR"/>
        </w:rPr>
        <w:t xml:space="preserve">, B. et al. (2009).  “Los nuevos poderes constituyentes en la América Latina y Caribeña de hoy y su relación con los procesos de cambio”. La revolución en el bicentenario. Argentina: </w:t>
      </w:r>
      <w:proofErr w:type="spellStart"/>
      <w:r w:rsidRPr="004B045B">
        <w:rPr>
          <w:rFonts w:ascii="Times New Roman" w:hAnsi="Times New Roman"/>
          <w:sz w:val="24"/>
          <w:lang w:val="es-AR"/>
        </w:rPr>
        <w:t>Clacso</w:t>
      </w:r>
      <w:proofErr w:type="spellEnd"/>
      <w:r w:rsidRPr="004B045B">
        <w:rPr>
          <w:rFonts w:ascii="Times New Roman" w:hAnsi="Times New Roman"/>
          <w:sz w:val="24"/>
          <w:lang w:val="es-AR"/>
        </w:rPr>
        <w:t>.</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AR"/>
        </w:rPr>
        <w:t xml:space="preserve">Sousa, Santos </w:t>
      </w:r>
      <w:proofErr w:type="spellStart"/>
      <w:r w:rsidRPr="004B045B">
        <w:rPr>
          <w:rFonts w:ascii="Times New Roman" w:hAnsi="Times New Roman"/>
          <w:sz w:val="24"/>
          <w:lang w:val="es-AR"/>
        </w:rPr>
        <w:t>Boaventura</w:t>
      </w:r>
      <w:proofErr w:type="spellEnd"/>
      <w:r w:rsidRPr="004B045B">
        <w:rPr>
          <w:rFonts w:ascii="Times New Roman" w:hAnsi="Times New Roman"/>
          <w:sz w:val="24"/>
          <w:lang w:val="es-AR"/>
        </w:rPr>
        <w:t xml:space="preserve">, 2009, </w:t>
      </w:r>
      <w:r w:rsidRPr="004B045B">
        <w:rPr>
          <w:rFonts w:ascii="Times New Roman" w:hAnsi="Times New Roman"/>
          <w:i/>
          <w:sz w:val="24"/>
          <w:lang w:val="es-AR"/>
        </w:rPr>
        <w:t>Sociología jurídica crítica para un nuevo sentido común del derecho</w:t>
      </w:r>
      <w:r w:rsidRPr="004B045B">
        <w:rPr>
          <w:rFonts w:ascii="Times New Roman" w:hAnsi="Times New Roman"/>
          <w:sz w:val="24"/>
          <w:lang w:val="es-AR"/>
        </w:rPr>
        <w:t>, Bogotá,</w:t>
      </w:r>
      <w:r w:rsidRPr="004B045B" w:rsidDel="001607B1">
        <w:rPr>
          <w:rFonts w:ascii="Times New Roman" w:hAnsi="Times New Roman"/>
          <w:sz w:val="24"/>
          <w:lang w:val="es-AR"/>
        </w:rPr>
        <w:t xml:space="preserve"> </w:t>
      </w:r>
      <w:proofErr w:type="spellStart"/>
      <w:r w:rsidRPr="004B045B">
        <w:rPr>
          <w:rFonts w:ascii="Times New Roman" w:hAnsi="Times New Roman"/>
          <w:sz w:val="24"/>
          <w:lang w:val="es-AR"/>
        </w:rPr>
        <w:t>Trotta</w:t>
      </w:r>
      <w:proofErr w:type="spellEnd"/>
      <w:r w:rsidRPr="004B045B">
        <w:rPr>
          <w:rFonts w:ascii="Times New Roman" w:hAnsi="Times New Roman"/>
          <w:sz w:val="24"/>
          <w:lang w:val="es-AR"/>
        </w:rPr>
        <w:t>.</w:t>
      </w:r>
    </w:p>
    <w:p w:rsidR="005C41C5" w:rsidRPr="004B045B" w:rsidRDefault="005C41C5" w:rsidP="005C41C5">
      <w:pPr>
        <w:jc w:val="both"/>
        <w:rPr>
          <w:rFonts w:ascii="Times New Roman" w:hAnsi="Times New Roman"/>
          <w:sz w:val="24"/>
          <w:lang w:val="es-AR"/>
        </w:rPr>
      </w:pPr>
      <w:r w:rsidRPr="004B045B">
        <w:rPr>
          <w:rFonts w:ascii="Times New Roman" w:hAnsi="Times New Roman"/>
          <w:sz w:val="24"/>
          <w:lang w:val="es-ES_tradnl"/>
        </w:rPr>
        <w:t xml:space="preserve">________, </w:t>
      </w:r>
      <w:r w:rsidRPr="004B045B">
        <w:rPr>
          <w:rFonts w:ascii="Times New Roman" w:hAnsi="Times New Roman"/>
          <w:sz w:val="24"/>
          <w:lang w:val="es-AR"/>
        </w:rPr>
        <w:t xml:space="preserve">2010, </w:t>
      </w:r>
      <w:r w:rsidRPr="004B045B">
        <w:rPr>
          <w:rFonts w:ascii="Times New Roman" w:hAnsi="Times New Roman"/>
          <w:i/>
          <w:sz w:val="24"/>
          <w:lang w:val="es-AR"/>
        </w:rPr>
        <w:t>Refundación del Estado en América Latina</w:t>
      </w:r>
      <w:r w:rsidRPr="004B045B">
        <w:rPr>
          <w:rFonts w:ascii="Times New Roman" w:hAnsi="Times New Roman"/>
          <w:sz w:val="24"/>
          <w:lang w:val="es-AR"/>
        </w:rPr>
        <w:t>, Bogotá, Siglo del Hombre.</w:t>
      </w:r>
    </w:p>
    <w:p w:rsidR="005C41C5" w:rsidRPr="004B045B" w:rsidRDefault="005C41C5" w:rsidP="005C41C5">
      <w:pPr>
        <w:jc w:val="both"/>
        <w:rPr>
          <w:rFonts w:ascii="Times New Roman" w:hAnsi="Times New Roman"/>
          <w:sz w:val="24"/>
          <w:lang w:val="es-AR"/>
        </w:rPr>
      </w:pPr>
      <w:proofErr w:type="spellStart"/>
      <w:r w:rsidRPr="004B045B">
        <w:rPr>
          <w:rFonts w:ascii="Times New Roman" w:hAnsi="Times New Roman"/>
          <w:sz w:val="24"/>
          <w:lang w:val="es-AR"/>
        </w:rPr>
        <w:t>Tarrow</w:t>
      </w:r>
      <w:proofErr w:type="spellEnd"/>
      <w:r w:rsidRPr="004B045B">
        <w:rPr>
          <w:rFonts w:ascii="Times New Roman" w:hAnsi="Times New Roman"/>
          <w:sz w:val="24"/>
          <w:lang w:val="es-AR"/>
        </w:rPr>
        <w:t xml:space="preserve">, </w:t>
      </w:r>
      <w:proofErr w:type="spellStart"/>
      <w:r w:rsidRPr="004B045B">
        <w:rPr>
          <w:rFonts w:ascii="Times New Roman" w:hAnsi="Times New Roman"/>
          <w:sz w:val="24"/>
          <w:lang w:val="es-AR"/>
        </w:rPr>
        <w:t>Sidney</w:t>
      </w:r>
      <w:proofErr w:type="spellEnd"/>
      <w:r w:rsidRPr="004B045B">
        <w:rPr>
          <w:rFonts w:ascii="Times New Roman" w:hAnsi="Times New Roman"/>
          <w:sz w:val="24"/>
          <w:lang w:val="es-AR"/>
        </w:rPr>
        <w:t xml:space="preserve">, 2004, </w:t>
      </w:r>
      <w:r w:rsidRPr="004B045B">
        <w:rPr>
          <w:rFonts w:ascii="Times New Roman" w:hAnsi="Times New Roman"/>
          <w:i/>
          <w:sz w:val="24"/>
          <w:lang w:val="es-AR"/>
        </w:rPr>
        <w:t>El poder en movimiento. Los movimientos sociales, la acción colectiva y la política</w:t>
      </w:r>
      <w:r w:rsidRPr="004B045B">
        <w:rPr>
          <w:rFonts w:ascii="Times New Roman" w:hAnsi="Times New Roman"/>
          <w:sz w:val="24"/>
          <w:lang w:val="es-AR"/>
        </w:rPr>
        <w:t>, Madrid, Alianza.</w:t>
      </w:r>
    </w:p>
    <w:p w:rsidR="005C41C5" w:rsidRDefault="005C41C5" w:rsidP="005C41C5">
      <w:pPr>
        <w:jc w:val="both"/>
        <w:rPr>
          <w:rFonts w:ascii="Times New Roman" w:hAnsi="Times New Roman"/>
          <w:sz w:val="24"/>
        </w:rPr>
      </w:pPr>
      <w:r w:rsidRPr="00581FDB">
        <w:rPr>
          <w:rFonts w:ascii="Times New Roman" w:hAnsi="Times New Roman"/>
          <w:sz w:val="24"/>
        </w:rPr>
        <w:t>Universidad Santo Tomás (201</w:t>
      </w:r>
      <w:r>
        <w:rPr>
          <w:rFonts w:ascii="Times New Roman" w:hAnsi="Times New Roman"/>
          <w:sz w:val="24"/>
        </w:rPr>
        <w:t>6</w:t>
      </w:r>
      <w:r w:rsidRPr="00581FDB">
        <w:rPr>
          <w:rFonts w:ascii="Times New Roman" w:hAnsi="Times New Roman"/>
          <w:sz w:val="24"/>
        </w:rPr>
        <w:t xml:space="preserve">). </w:t>
      </w:r>
      <w:r>
        <w:rPr>
          <w:rFonts w:ascii="Times New Roman" w:hAnsi="Times New Roman"/>
          <w:sz w:val="24"/>
        </w:rPr>
        <w:t xml:space="preserve">Plan general de desarrollo 2016 -2019. </w:t>
      </w:r>
      <w:r w:rsidRPr="00581FDB">
        <w:rPr>
          <w:rFonts w:ascii="Times New Roman" w:hAnsi="Times New Roman"/>
          <w:sz w:val="24"/>
        </w:rPr>
        <w:t>Bogotá: Ediciones</w:t>
      </w:r>
      <w:r>
        <w:rPr>
          <w:rFonts w:ascii="Times New Roman" w:hAnsi="Times New Roman"/>
          <w:sz w:val="24"/>
        </w:rPr>
        <w:t xml:space="preserve"> </w:t>
      </w:r>
      <w:r w:rsidRPr="00581FDB">
        <w:rPr>
          <w:rFonts w:ascii="Times New Roman" w:hAnsi="Times New Roman"/>
          <w:sz w:val="24"/>
        </w:rPr>
        <w:t>USTA.</w:t>
      </w:r>
    </w:p>
    <w:p w:rsidR="005C41C5" w:rsidRDefault="005C41C5" w:rsidP="005C41C5">
      <w:pPr>
        <w:jc w:val="both"/>
        <w:rPr>
          <w:rFonts w:ascii="Times New Roman" w:hAnsi="Times New Roman"/>
          <w:sz w:val="24"/>
        </w:rPr>
      </w:pPr>
      <w:r w:rsidRPr="00581FDB">
        <w:rPr>
          <w:rFonts w:ascii="Times New Roman" w:hAnsi="Times New Roman"/>
          <w:sz w:val="24"/>
        </w:rPr>
        <w:t>Universidad Santo Tomás (201</w:t>
      </w:r>
      <w:r>
        <w:rPr>
          <w:rFonts w:ascii="Times New Roman" w:hAnsi="Times New Roman"/>
          <w:sz w:val="24"/>
        </w:rPr>
        <w:t>6</w:t>
      </w:r>
      <w:r w:rsidRPr="00581FDB">
        <w:rPr>
          <w:rFonts w:ascii="Times New Roman" w:hAnsi="Times New Roman"/>
          <w:sz w:val="24"/>
        </w:rPr>
        <w:t xml:space="preserve">). </w:t>
      </w:r>
      <w:r w:rsidRPr="00DE797E">
        <w:rPr>
          <w:rFonts w:ascii="Times New Roman" w:hAnsi="Times New Roman"/>
          <w:sz w:val="24"/>
        </w:rPr>
        <w:t xml:space="preserve">Plan Integral </w:t>
      </w:r>
      <w:proofErr w:type="spellStart"/>
      <w:r w:rsidRPr="00DE797E">
        <w:rPr>
          <w:rFonts w:ascii="Times New Roman" w:hAnsi="Times New Roman"/>
          <w:sz w:val="24"/>
        </w:rPr>
        <w:t>Multicampus</w:t>
      </w:r>
      <w:proofErr w:type="spellEnd"/>
      <w:r w:rsidRPr="00DE797E">
        <w:rPr>
          <w:rFonts w:ascii="Times New Roman" w:hAnsi="Times New Roman"/>
          <w:sz w:val="24"/>
        </w:rPr>
        <w:t xml:space="preserve"> 2016-2027</w:t>
      </w:r>
      <w:r>
        <w:rPr>
          <w:rFonts w:ascii="Times New Roman" w:hAnsi="Times New Roman"/>
          <w:sz w:val="24"/>
        </w:rPr>
        <w:t xml:space="preserve">. </w:t>
      </w:r>
      <w:r w:rsidRPr="00581FDB">
        <w:rPr>
          <w:rFonts w:ascii="Times New Roman" w:hAnsi="Times New Roman"/>
          <w:sz w:val="24"/>
        </w:rPr>
        <w:t>Bogotá: Ediciones</w:t>
      </w:r>
      <w:r>
        <w:rPr>
          <w:rFonts w:ascii="Times New Roman" w:hAnsi="Times New Roman"/>
          <w:sz w:val="24"/>
        </w:rPr>
        <w:t xml:space="preserve"> </w:t>
      </w:r>
      <w:r w:rsidRPr="00581FDB">
        <w:rPr>
          <w:rFonts w:ascii="Times New Roman" w:hAnsi="Times New Roman"/>
          <w:sz w:val="24"/>
        </w:rPr>
        <w:t>USTA.</w:t>
      </w:r>
    </w:p>
    <w:p w:rsidR="005C41C5" w:rsidRDefault="005C41C5" w:rsidP="005C41C5">
      <w:pPr>
        <w:jc w:val="both"/>
        <w:rPr>
          <w:rFonts w:ascii="Times New Roman" w:hAnsi="Times New Roman"/>
          <w:sz w:val="24"/>
        </w:rPr>
      </w:pPr>
      <w:r>
        <w:rPr>
          <w:rFonts w:ascii="Times New Roman" w:hAnsi="Times New Roman"/>
          <w:sz w:val="24"/>
        </w:rPr>
        <w:t>Universidad Santo Tomás (2005</w:t>
      </w:r>
      <w:r w:rsidRPr="00581FDB">
        <w:rPr>
          <w:rFonts w:ascii="Times New Roman" w:hAnsi="Times New Roman"/>
          <w:sz w:val="24"/>
        </w:rPr>
        <w:t xml:space="preserve">). </w:t>
      </w:r>
      <w:r>
        <w:rPr>
          <w:rFonts w:ascii="Times New Roman" w:hAnsi="Times New Roman"/>
          <w:sz w:val="24"/>
        </w:rPr>
        <w:t xml:space="preserve">Proyecto Investigativo Institucional PROIN. </w:t>
      </w:r>
      <w:r w:rsidRPr="00581FDB">
        <w:rPr>
          <w:rFonts w:ascii="Times New Roman" w:hAnsi="Times New Roman"/>
          <w:sz w:val="24"/>
        </w:rPr>
        <w:t>Bogotá: Ediciones</w:t>
      </w:r>
      <w:r>
        <w:rPr>
          <w:rFonts w:ascii="Times New Roman" w:hAnsi="Times New Roman"/>
          <w:sz w:val="24"/>
        </w:rPr>
        <w:t xml:space="preserve"> </w:t>
      </w:r>
      <w:r w:rsidRPr="00581FDB">
        <w:rPr>
          <w:rFonts w:ascii="Times New Roman" w:hAnsi="Times New Roman"/>
          <w:sz w:val="24"/>
        </w:rPr>
        <w:t>USTA.</w:t>
      </w:r>
    </w:p>
    <w:p w:rsidR="005C41C5" w:rsidRDefault="005C41C5" w:rsidP="005C41C5">
      <w:pPr>
        <w:jc w:val="both"/>
        <w:rPr>
          <w:rFonts w:ascii="Times New Roman" w:hAnsi="Times New Roman"/>
          <w:sz w:val="24"/>
        </w:rPr>
      </w:pPr>
      <w:r>
        <w:rPr>
          <w:rFonts w:ascii="Times New Roman" w:hAnsi="Times New Roman"/>
          <w:sz w:val="24"/>
        </w:rPr>
        <w:t xml:space="preserve">Universidad Santo Tomás (2005). Buenas prácticas </w:t>
      </w:r>
      <w:r w:rsidRPr="00DE797E">
        <w:rPr>
          <w:rFonts w:ascii="Times New Roman" w:hAnsi="Times New Roman"/>
          <w:sz w:val="24"/>
        </w:rPr>
        <w:t>de</w:t>
      </w:r>
      <w:r>
        <w:rPr>
          <w:rFonts w:ascii="Times New Roman" w:hAnsi="Times New Roman"/>
          <w:sz w:val="24"/>
        </w:rPr>
        <w:t xml:space="preserve"> </w:t>
      </w:r>
      <w:r w:rsidRPr="00DE797E">
        <w:rPr>
          <w:rFonts w:ascii="Times New Roman" w:hAnsi="Times New Roman"/>
          <w:sz w:val="24"/>
        </w:rPr>
        <w:t>investigación</w:t>
      </w:r>
      <w:r>
        <w:rPr>
          <w:rFonts w:ascii="Times New Roman" w:hAnsi="Times New Roman"/>
          <w:sz w:val="24"/>
        </w:rPr>
        <w:t xml:space="preserve">. Recuperado: </w:t>
      </w:r>
    </w:p>
    <w:p w:rsidR="005C41C5" w:rsidRDefault="00836055" w:rsidP="005C41C5">
      <w:pPr>
        <w:jc w:val="both"/>
        <w:rPr>
          <w:rFonts w:ascii="Times New Roman" w:hAnsi="Times New Roman"/>
          <w:sz w:val="24"/>
        </w:rPr>
      </w:pPr>
      <w:hyperlink r:id="rId10" w:anchor="buenas-prácticas-de-investigación" w:history="1">
        <w:r w:rsidR="005C41C5" w:rsidRPr="00EC434F">
          <w:rPr>
            <w:rStyle w:val="Hipervnculo"/>
            <w:rFonts w:ascii="Times New Roman" w:hAnsi="Times New Roman"/>
            <w:sz w:val="24"/>
          </w:rPr>
          <w:t>http://unidadinvestigacion.usta.edu.co/index.php/2015-09-17-20-58-48/presentacion#buenas-prácticas-de-investigación</w:t>
        </w:r>
      </w:hyperlink>
      <w:r w:rsidR="005C41C5">
        <w:rPr>
          <w:rFonts w:ascii="Times New Roman" w:hAnsi="Times New Roman"/>
          <w:sz w:val="24"/>
        </w:rPr>
        <w:t>. Consultado: 08/13/2017</w:t>
      </w:r>
    </w:p>
    <w:p w:rsidR="005C41C5" w:rsidRDefault="005C41C5" w:rsidP="005C41C5">
      <w:pPr>
        <w:jc w:val="both"/>
        <w:rPr>
          <w:rFonts w:ascii="Times New Roman" w:hAnsi="Times New Roman"/>
          <w:b/>
          <w:sz w:val="24"/>
        </w:rPr>
      </w:pPr>
    </w:p>
    <w:p w:rsidR="005C41C5" w:rsidRDefault="005C41C5" w:rsidP="005C41C5">
      <w:pPr>
        <w:jc w:val="both"/>
        <w:rPr>
          <w:rFonts w:ascii="Times New Roman" w:hAnsi="Times New Roman"/>
          <w:sz w:val="24"/>
        </w:rPr>
      </w:pPr>
      <w:r w:rsidRPr="004E1CF1">
        <w:rPr>
          <w:rFonts w:ascii="Times New Roman" w:hAnsi="Times New Roman"/>
          <w:b/>
          <w:sz w:val="24"/>
        </w:rPr>
        <w:t xml:space="preserve">Posibles evaluadores </w:t>
      </w:r>
      <w:r>
        <w:rPr>
          <w:rFonts w:ascii="Times New Roman" w:hAnsi="Times New Roman"/>
          <w:sz w:val="24"/>
        </w:rPr>
        <w:t>(nombre, último nivel de formación, correo electrónico).</w:t>
      </w:r>
    </w:p>
    <w:p w:rsidR="005C41C5" w:rsidRDefault="005C41C5" w:rsidP="005C41C5">
      <w:pPr>
        <w:spacing w:after="0" w:line="360" w:lineRule="auto"/>
        <w:jc w:val="both"/>
        <w:rPr>
          <w:rFonts w:ascii="Times New Roman" w:hAnsi="Times New Roman"/>
          <w:sz w:val="24"/>
        </w:rPr>
      </w:pPr>
      <w:r>
        <w:rPr>
          <w:rFonts w:ascii="Times New Roman" w:hAnsi="Times New Roman"/>
          <w:sz w:val="24"/>
        </w:rPr>
        <w:t>Ángel Libardo Herreño</w:t>
      </w:r>
    </w:p>
    <w:p w:rsidR="005C41C5" w:rsidRDefault="00B06EAD" w:rsidP="005C41C5">
      <w:pPr>
        <w:spacing w:after="0" w:line="360" w:lineRule="auto"/>
        <w:jc w:val="both"/>
        <w:rPr>
          <w:rFonts w:ascii="Times New Roman" w:hAnsi="Times New Roman"/>
          <w:sz w:val="24"/>
        </w:rPr>
      </w:pPr>
      <w:r>
        <w:rPr>
          <w:rFonts w:ascii="Times New Roman" w:hAnsi="Times New Roman"/>
          <w:sz w:val="24"/>
        </w:rPr>
        <w:t xml:space="preserve">Abogado, </w:t>
      </w:r>
      <w:r w:rsidR="005C41C5">
        <w:rPr>
          <w:rFonts w:ascii="Times New Roman" w:hAnsi="Times New Roman"/>
          <w:sz w:val="24"/>
        </w:rPr>
        <w:t>Maestría</w:t>
      </w:r>
      <w:r>
        <w:rPr>
          <w:rFonts w:ascii="Times New Roman" w:hAnsi="Times New Roman"/>
          <w:sz w:val="24"/>
        </w:rPr>
        <w:t xml:space="preserve"> en investigación social interdisciplinaria</w:t>
      </w:r>
    </w:p>
    <w:p w:rsidR="005C41C5" w:rsidRDefault="00836055" w:rsidP="005C41C5">
      <w:pPr>
        <w:spacing w:after="0" w:line="360" w:lineRule="auto"/>
        <w:jc w:val="both"/>
        <w:rPr>
          <w:rFonts w:ascii="Times New Roman" w:hAnsi="Times New Roman"/>
          <w:sz w:val="24"/>
        </w:rPr>
      </w:pPr>
      <w:hyperlink r:id="rId11" w:history="1">
        <w:r w:rsidR="005C41C5" w:rsidRPr="006F2CB6">
          <w:rPr>
            <w:rStyle w:val="Hipervnculo"/>
            <w:rFonts w:ascii="Times New Roman" w:hAnsi="Times New Roman"/>
            <w:sz w:val="24"/>
          </w:rPr>
          <w:t>libardo@ilsa.org.co</w:t>
        </w:r>
      </w:hyperlink>
    </w:p>
    <w:p w:rsidR="005C41C5" w:rsidRDefault="005C41C5" w:rsidP="005C41C5">
      <w:pPr>
        <w:spacing w:after="0" w:line="360" w:lineRule="auto"/>
        <w:jc w:val="both"/>
        <w:rPr>
          <w:rFonts w:ascii="Times New Roman" w:hAnsi="Times New Roman"/>
          <w:sz w:val="24"/>
        </w:rPr>
      </w:pPr>
    </w:p>
    <w:p w:rsidR="005C41C5" w:rsidRDefault="005C41C5" w:rsidP="005C41C5">
      <w:pPr>
        <w:spacing w:after="0" w:line="360" w:lineRule="auto"/>
        <w:jc w:val="both"/>
        <w:rPr>
          <w:rFonts w:ascii="Times New Roman" w:hAnsi="Times New Roman"/>
          <w:sz w:val="24"/>
        </w:rPr>
      </w:pPr>
      <w:r>
        <w:rPr>
          <w:rFonts w:ascii="Times New Roman" w:hAnsi="Times New Roman"/>
          <w:sz w:val="24"/>
        </w:rPr>
        <w:t>Edgar Andrés Avella</w:t>
      </w:r>
    </w:p>
    <w:p w:rsidR="005C41C5" w:rsidRDefault="00B06EAD" w:rsidP="005C41C5">
      <w:pPr>
        <w:spacing w:after="0" w:line="360" w:lineRule="auto"/>
        <w:jc w:val="both"/>
        <w:rPr>
          <w:rFonts w:ascii="Times New Roman" w:hAnsi="Times New Roman"/>
          <w:sz w:val="24"/>
        </w:rPr>
      </w:pPr>
      <w:r>
        <w:rPr>
          <w:rFonts w:ascii="Times New Roman" w:hAnsi="Times New Roman"/>
          <w:sz w:val="24"/>
        </w:rPr>
        <w:t xml:space="preserve">Antropólogo, </w:t>
      </w:r>
      <w:r w:rsidR="005C41C5">
        <w:rPr>
          <w:rFonts w:ascii="Times New Roman" w:hAnsi="Times New Roman"/>
          <w:sz w:val="24"/>
        </w:rPr>
        <w:t>Doctor</w:t>
      </w:r>
      <w:r>
        <w:rPr>
          <w:rFonts w:ascii="Times New Roman" w:hAnsi="Times New Roman"/>
          <w:sz w:val="24"/>
        </w:rPr>
        <w:t xml:space="preserve"> en Ciencias de la Educación </w:t>
      </w:r>
    </w:p>
    <w:p w:rsidR="005C41C5" w:rsidRDefault="00836055" w:rsidP="005C41C5">
      <w:pPr>
        <w:spacing w:after="0" w:line="360" w:lineRule="auto"/>
        <w:jc w:val="both"/>
        <w:rPr>
          <w:rFonts w:ascii="Times New Roman" w:hAnsi="Times New Roman"/>
          <w:sz w:val="24"/>
        </w:rPr>
      </w:pPr>
      <w:hyperlink r:id="rId12" w:history="1">
        <w:r w:rsidR="005C41C5" w:rsidRPr="006F2CB6">
          <w:rPr>
            <w:rStyle w:val="Hipervnculo"/>
            <w:rFonts w:ascii="Times New Roman" w:hAnsi="Times New Roman"/>
            <w:sz w:val="24"/>
          </w:rPr>
          <w:t>Andresavella79@gmail.com</w:t>
        </w:r>
      </w:hyperlink>
    </w:p>
    <w:p w:rsidR="005C41C5" w:rsidRDefault="005C41C5" w:rsidP="005C41C5">
      <w:pPr>
        <w:spacing w:after="0" w:line="360" w:lineRule="auto"/>
        <w:jc w:val="both"/>
        <w:rPr>
          <w:rFonts w:ascii="Times New Roman" w:hAnsi="Times New Roman"/>
          <w:sz w:val="24"/>
        </w:rPr>
      </w:pPr>
    </w:p>
    <w:sectPr w:rsidR="005C41C5" w:rsidSect="00EF7515">
      <w:headerReference w:type="default" r:id="rId13"/>
      <w:footerReference w:type="default" r:id="rId14"/>
      <w:pgSz w:w="12240" w:h="15840"/>
      <w:pgMar w:top="1418" w:right="1701" w:bottom="226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36055" w:rsidRDefault="00836055" w:rsidP="004C44E2">
      <w:pPr>
        <w:spacing w:after="0" w:line="240" w:lineRule="auto"/>
      </w:pPr>
      <w:r>
        <w:separator/>
      </w:r>
    </w:p>
  </w:endnote>
  <w:endnote w:type="continuationSeparator" w:id="0">
    <w:p w:rsidR="00836055" w:rsidRDefault="00836055" w:rsidP="004C44E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27C0" w:rsidRDefault="00C227C0">
    <w:pPr>
      <w:pStyle w:val="Piedepgina"/>
    </w:pPr>
    <w:r>
      <w:rPr>
        <w:noProof/>
      </w:rPr>
      <w:drawing>
        <wp:anchor distT="0" distB="0" distL="114300" distR="114300" simplePos="0" relativeHeight="251659264" behindDoc="1" locked="0" layoutInCell="1" allowOverlap="1" wp14:anchorId="5B1E9CC3" wp14:editId="4070B9E2">
          <wp:simplePos x="0" y="0"/>
          <wp:positionH relativeFrom="page">
            <wp:align>left</wp:align>
          </wp:positionH>
          <wp:positionV relativeFrom="paragraph">
            <wp:posOffset>-894080</wp:posOffset>
          </wp:positionV>
          <wp:extent cx="7780655" cy="1504950"/>
          <wp:effectExtent l="0" t="0" r="0"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780655" cy="1504950"/>
                  </a:xfrm>
                  <a:prstGeom prst="rect">
                    <a:avLst/>
                  </a:prstGeom>
                  <a:noFill/>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36055" w:rsidRDefault="00836055" w:rsidP="004C44E2">
      <w:pPr>
        <w:spacing w:after="0" w:line="240" w:lineRule="auto"/>
      </w:pPr>
      <w:r>
        <w:separator/>
      </w:r>
    </w:p>
  </w:footnote>
  <w:footnote w:type="continuationSeparator" w:id="0">
    <w:p w:rsidR="00836055" w:rsidRDefault="00836055" w:rsidP="004C44E2">
      <w:pPr>
        <w:spacing w:after="0" w:line="240" w:lineRule="auto"/>
      </w:pPr>
      <w:r>
        <w:continuationSeparator/>
      </w:r>
    </w:p>
  </w:footnote>
  <w:footnote w:id="1">
    <w:p w:rsidR="00C227C0" w:rsidRDefault="00C227C0">
      <w:pPr>
        <w:pStyle w:val="Textonotapie"/>
      </w:pPr>
      <w:r>
        <w:rPr>
          <w:rStyle w:val="Refdenotaalpie"/>
        </w:rPr>
        <w:footnoteRef/>
      </w:r>
      <w:r>
        <w:t xml:space="preserve"> Para más información sobre el evento se puede consultar: </w:t>
      </w:r>
      <w:r w:rsidRPr="003429AF">
        <w:t>http://www.iisj.net/en/workshops/procesos-constituyentes-en-nuestra-am%C3%A9rica-di%C3%A1logos-an%C3%A1lisis-y-perspectivas-desde-la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27C0" w:rsidRDefault="00C227C0">
    <w:pPr>
      <w:pStyle w:val="Encabezado"/>
    </w:pPr>
    <w:r>
      <w:rPr>
        <w:noProof/>
      </w:rPr>
      <w:drawing>
        <wp:anchor distT="0" distB="0" distL="114300" distR="114300" simplePos="0" relativeHeight="251658240" behindDoc="0" locked="0" layoutInCell="1" allowOverlap="1" wp14:anchorId="04180F53" wp14:editId="2A10A1DE">
          <wp:simplePos x="0" y="0"/>
          <wp:positionH relativeFrom="margin">
            <wp:align>right</wp:align>
          </wp:positionH>
          <wp:positionV relativeFrom="paragraph">
            <wp:posOffset>-453390</wp:posOffset>
          </wp:positionV>
          <wp:extent cx="5667375" cy="914400"/>
          <wp:effectExtent l="0" t="0" r="9525" b="0"/>
          <wp:wrapNone/>
          <wp:docPr id="1" name="Imagen 1" descr="Descripción: Macintosh HD:Users:ComunicacionesyMarcadeo:Desktop:2015:Febrero:10. membrete acreditacion-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Descripción: Macintosh HD:Users:ComunicacionesyMarcadeo:Desktop:2015:Febrero:10. membrete acreditacion-02.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67375" cy="9144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865112"/>
    <w:multiLevelType w:val="hybridMultilevel"/>
    <w:tmpl w:val="E5E631A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
    <w:nsid w:val="0761408E"/>
    <w:multiLevelType w:val="multilevel"/>
    <w:tmpl w:val="A2FA0218"/>
    <w:lvl w:ilvl="0">
      <w:start w:val="5"/>
      <w:numFmt w:val="decimal"/>
      <w:lvlText w:val="%1"/>
      <w:lvlJc w:val="left"/>
      <w:pPr>
        <w:ind w:left="360" w:hanging="360"/>
      </w:pPr>
      <w:rPr>
        <w:rFonts w:hint="default"/>
        <w:color w:val="auto"/>
      </w:rPr>
    </w:lvl>
    <w:lvl w:ilvl="1">
      <w:start w:val="2"/>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2">
    <w:nsid w:val="0C431636"/>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D0245C4"/>
    <w:multiLevelType w:val="hybridMultilevel"/>
    <w:tmpl w:val="62CA416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nsid w:val="133343EF"/>
    <w:multiLevelType w:val="hybridMultilevel"/>
    <w:tmpl w:val="F3A0C6B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17F55276"/>
    <w:multiLevelType w:val="hybridMultilevel"/>
    <w:tmpl w:val="984E97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6">
    <w:nsid w:val="1C26216E"/>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nsid w:val="1FFA61F4"/>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10743B9"/>
    <w:multiLevelType w:val="hybridMultilevel"/>
    <w:tmpl w:val="89341D8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9">
    <w:nsid w:val="2112584E"/>
    <w:multiLevelType w:val="hybridMultilevel"/>
    <w:tmpl w:val="FBE4206E"/>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0">
    <w:nsid w:val="223754DF"/>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1">
    <w:nsid w:val="24B56FA3"/>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nsid w:val="25346ECC"/>
    <w:multiLevelType w:val="hybridMultilevel"/>
    <w:tmpl w:val="D148618C"/>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3">
    <w:nsid w:val="254C073B"/>
    <w:multiLevelType w:val="hybridMultilevel"/>
    <w:tmpl w:val="E71CD308"/>
    <w:lvl w:ilvl="0" w:tplc="CC4645D8">
      <w:numFmt w:val="bullet"/>
      <w:lvlText w:val=""/>
      <w:lvlJc w:val="left"/>
      <w:pPr>
        <w:ind w:left="720" w:hanging="360"/>
      </w:pPr>
      <w:rPr>
        <w:rFonts w:ascii="Symbol" w:eastAsiaTheme="minorEastAsia"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nsid w:val="27287078"/>
    <w:multiLevelType w:val="hybridMultilevel"/>
    <w:tmpl w:val="10FE2714"/>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5">
    <w:nsid w:val="27970A41"/>
    <w:multiLevelType w:val="hybridMultilevel"/>
    <w:tmpl w:val="3FCE3494"/>
    <w:lvl w:ilvl="0" w:tplc="1E6EBB34">
      <w:start w:val="3"/>
      <w:numFmt w:val="bullet"/>
      <w:lvlText w:val="-"/>
      <w:lvlJc w:val="left"/>
      <w:pPr>
        <w:ind w:left="720" w:hanging="360"/>
      </w:pPr>
      <w:rPr>
        <w:rFonts w:ascii="Arial" w:eastAsia="Times New Roman"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6">
    <w:nsid w:val="28904438"/>
    <w:multiLevelType w:val="hybridMultilevel"/>
    <w:tmpl w:val="75A4924A"/>
    <w:lvl w:ilvl="0" w:tplc="48CC3242">
      <w:start w:val="4"/>
      <w:numFmt w:val="bullet"/>
      <w:lvlText w:val="-"/>
      <w:lvlJc w:val="left"/>
      <w:pPr>
        <w:ind w:left="720" w:hanging="360"/>
      </w:pPr>
      <w:rPr>
        <w:rFonts w:ascii="Times New Roman" w:eastAsiaTheme="minorEastAsia"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DF12759"/>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18">
    <w:nsid w:val="3071263C"/>
    <w:multiLevelType w:val="hybridMultilevel"/>
    <w:tmpl w:val="2B9A325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nsid w:val="3CE150B7"/>
    <w:multiLevelType w:val="hybridMultilevel"/>
    <w:tmpl w:val="8DC4442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0">
    <w:nsid w:val="3D3C5B6E"/>
    <w:multiLevelType w:val="hybridMultilevel"/>
    <w:tmpl w:val="C70EFE0E"/>
    <w:lvl w:ilvl="0" w:tplc="0C0A0001">
      <w:start w:val="1"/>
      <w:numFmt w:val="bullet"/>
      <w:lvlText w:val=""/>
      <w:lvlJc w:val="left"/>
      <w:pPr>
        <w:ind w:left="644" w:hanging="360"/>
      </w:pPr>
      <w:rPr>
        <w:rFonts w:ascii="Symbol" w:hAnsi="Symbol" w:hint="default"/>
      </w:rPr>
    </w:lvl>
    <w:lvl w:ilvl="1" w:tplc="240A0001">
      <w:start w:val="1"/>
      <w:numFmt w:val="bullet"/>
      <w:lvlText w:val=""/>
      <w:lvlJc w:val="left"/>
      <w:pPr>
        <w:tabs>
          <w:tab w:val="num" w:pos="1724"/>
        </w:tabs>
        <w:ind w:left="1724" w:hanging="360"/>
      </w:pPr>
      <w:rPr>
        <w:rFonts w:ascii="Symbol" w:hAnsi="Symbol" w:hint="default"/>
      </w:rPr>
    </w:lvl>
    <w:lvl w:ilvl="2" w:tplc="0C0A0005">
      <w:start w:val="1"/>
      <w:numFmt w:val="decimal"/>
      <w:lvlText w:val="%3."/>
      <w:lvlJc w:val="left"/>
      <w:pPr>
        <w:tabs>
          <w:tab w:val="num" w:pos="2444"/>
        </w:tabs>
        <w:ind w:left="2444" w:hanging="360"/>
      </w:pPr>
    </w:lvl>
    <w:lvl w:ilvl="3" w:tplc="0C0A0001">
      <w:start w:val="1"/>
      <w:numFmt w:val="decimal"/>
      <w:lvlText w:val="%4."/>
      <w:lvlJc w:val="left"/>
      <w:pPr>
        <w:tabs>
          <w:tab w:val="num" w:pos="3164"/>
        </w:tabs>
        <w:ind w:left="3164" w:hanging="360"/>
      </w:pPr>
    </w:lvl>
    <w:lvl w:ilvl="4" w:tplc="0C0A0003">
      <w:start w:val="1"/>
      <w:numFmt w:val="decimal"/>
      <w:lvlText w:val="%5."/>
      <w:lvlJc w:val="left"/>
      <w:pPr>
        <w:tabs>
          <w:tab w:val="num" w:pos="3884"/>
        </w:tabs>
        <w:ind w:left="3884" w:hanging="360"/>
      </w:pPr>
    </w:lvl>
    <w:lvl w:ilvl="5" w:tplc="0C0A0005">
      <w:start w:val="1"/>
      <w:numFmt w:val="decimal"/>
      <w:lvlText w:val="%6."/>
      <w:lvlJc w:val="left"/>
      <w:pPr>
        <w:tabs>
          <w:tab w:val="num" w:pos="4604"/>
        </w:tabs>
        <w:ind w:left="4604" w:hanging="360"/>
      </w:pPr>
    </w:lvl>
    <w:lvl w:ilvl="6" w:tplc="0C0A0001">
      <w:start w:val="1"/>
      <w:numFmt w:val="decimal"/>
      <w:lvlText w:val="%7."/>
      <w:lvlJc w:val="left"/>
      <w:pPr>
        <w:tabs>
          <w:tab w:val="num" w:pos="5324"/>
        </w:tabs>
        <w:ind w:left="5324" w:hanging="360"/>
      </w:pPr>
    </w:lvl>
    <w:lvl w:ilvl="7" w:tplc="0C0A0003">
      <w:start w:val="1"/>
      <w:numFmt w:val="decimal"/>
      <w:lvlText w:val="%8."/>
      <w:lvlJc w:val="left"/>
      <w:pPr>
        <w:tabs>
          <w:tab w:val="num" w:pos="6044"/>
        </w:tabs>
        <w:ind w:left="6044" w:hanging="360"/>
      </w:pPr>
    </w:lvl>
    <w:lvl w:ilvl="8" w:tplc="0C0A0005">
      <w:start w:val="1"/>
      <w:numFmt w:val="decimal"/>
      <w:lvlText w:val="%9."/>
      <w:lvlJc w:val="left"/>
      <w:pPr>
        <w:tabs>
          <w:tab w:val="num" w:pos="6764"/>
        </w:tabs>
        <w:ind w:left="6764" w:hanging="360"/>
      </w:pPr>
    </w:lvl>
  </w:abstractNum>
  <w:abstractNum w:abstractNumId="21">
    <w:nsid w:val="417E3E07"/>
    <w:multiLevelType w:val="hybridMultilevel"/>
    <w:tmpl w:val="CE309746"/>
    <w:lvl w:ilvl="0" w:tplc="240A000F">
      <w:start w:val="1"/>
      <w:numFmt w:val="decimal"/>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2">
    <w:nsid w:val="44AE143F"/>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46381B80"/>
    <w:multiLevelType w:val="hybridMultilevel"/>
    <w:tmpl w:val="8CD407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nsid w:val="4D28330F"/>
    <w:multiLevelType w:val="hybridMultilevel"/>
    <w:tmpl w:val="205CB96C"/>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25">
    <w:nsid w:val="532F022A"/>
    <w:multiLevelType w:val="hybridMultilevel"/>
    <w:tmpl w:val="89D4352C"/>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26">
    <w:nsid w:val="554869E3"/>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5AFD728B"/>
    <w:multiLevelType w:val="hybridMultilevel"/>
    <w:tmpl w:val="27E61C10"/>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28">
    <w:nsid w:val="5DC75486"/>
    <w:multiLevelType w:val="hybridMultilevel"/>
    <w:tmpl w:val="A27AB658"/>
    <w:lvl w:ilvl="0" w:tplc="240A000F">
      <w:start w:val="1"/>
      <w:numFmt w:val="decimal"/>
      <w:lvlText w:val="%1."/>
      <w:lvlJc w:val="left"/>
      <w:pPr>
        <w:tabs>
          <w:tab w:val="num" w:pos="720"/>
        </w:tabs>
        <w:ind w:left="720" w:hanging="360"/>
      </w:pPr>
      <w:rPr>
        <w:rFonts w:hint="default"/>
      </w:rPr>
    </w:lvl>
    <w:lvl w:ilvl="1" w:tplc="1CB22F84" w:tentative="1">
      <w:start w:val="1"/>
      <w:numFmt w:val="decimal"/>
      <w:lvlText w:val="%2."/>
      <w:lvlJc w:val="left"/>
      <w:pPr>
        <w:tabs>
          <w:tab w:val="num" w:pos="1440"/>
        </w:tabs>
        <w:ind w:left="1440" w:hanging="360"/>
      </w:pPr>
    </w:lvl>
    <w:lvl w:ilvl="2" w:tplc="36885D94" w:tentative="1">
      <w:start w:val="1"/>
      <w:numFmt w:val="decimal"/>
      <w:lvlText w:val="%3."/>
      <w:lvlJc w:val="left"/>
      <w:pPr>
        <w:tabs>
          <w:tab w:val="num" w:pos="2160"/>
        </w:tabs>
        <w:ind w:left="2160" w:hanging="360"/>
      </w:pPr>
    </w:lvl>
    <w:lvl w:ilvl="3" w:tplc="9556AE02" w:tentative="1">
      <w:start w:val="1"/>
      <w:numFmt w:val="decimal"/>
      <w:lvlText w:val="%4."/>
      <w:lvlJc w:val="left"/>
      <w:pPr>
        <w:tabs>
          <w:tab w:val="num" w:pos="2880"/>
        </w:tabs>
        <w:ind w:left="2880" w:hanging="360"/>
      </w:pPr>
    </w:lvl>
    <w:lvl w:ilvl="4" w:tplc="05AA8C44" w:tentative="1">
      <w:start w:val="1"/>
      <w:numFmt w:val="decimal"/>
      <w:lvlText w:val="%5."/>
      <w:lvlJc w:val="left"/>
      <w:pPr>
        <w:tabs>
          <w:tab w:val="num" w:pos="3600"/>
        </w:tabs>
        <w:ind w:left="3600" w:hanging="360"/>
      </w:pPr>
    </w:lvl>
    <w:lvl w:ilvl="5" w:tplc="8B166D28" w:tentative="1">
      <w:start w:val="1"/>
      <w:numFmt w:val="decimal"/>
      <w:lvlText w:val="%6."/>
      <w:lvlJc w:val="left"/>
      <w:pPr>
        <w:tabs>
          <w:tab w:val="num" w:pos="4320"/>
        </w:tabs>
        <w:ind w:left="4320" w:hanging="360"/>
      </w:pPr>
    </w:lvl>
    <w:lvl w:ilvl="6" w:tplc="0FD84D16" w:tentative="1">
      <w:start w:val="1"/>
      <w:numFmt w:val="decimal"/>
      <w:lvlText w:val="%7."/>
      <w:lvlJc w:val="left"/>
      <w:pPr>
        <w:tabs>
          <w:tab w:val="num" w:pos="5040"/>
        </w:tabs>
        <w:ind w:left="5040" w:hanging="360"/>
      </w:pPr>
    </w:lvl>
    <w:lvl w:ilvl="7" w:tplc="AA2CE81C" w:tentative="1">
      <w:start w:val="1"/>
      <w:numFmt w:val="decimal"/>
      <w:lvlText w:val="%8."/>
      <w:lvlJc w:val="left"/>
      <w:pPr>
        <w:tabs>
          <w:tab w:val="num" w:pos="5760"/>
        </w:tabs>
        <w:ind w:left="5760" w:hanging="360"/>
      </w:pPr>
    </w:lvl>
    <w:lvl w:ilvl="8" w:tplc="F612B9FA" w:tentative="1">
      <w:start w:val="1"/>
      <w:numFmt w:val="decimal"/>
      <w:lvlText w:val="%9."/>
      <w:lvlJc w:val="left"/>
      <w:pPr>
        <w:tabs>
          <w:tab w:val="num" w:pos="6480"/>
        </w:tabs>
        <w:ind w:left="6480" w:hanging="360"/>
      </w:pPr>
    </w:lvl>
  </w:abstractNum>
  <w:abstractNum w:abstractNumId="29">
    <w:nsid w:val="5E4D7D94"/>
    <w:multiLevelType w:val="hybridMultilevel"/>
    <w:tmpl w:val="B888D8BA"/>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0">
    <w:nsid w:val="5F545734"/>
    <w:multiLevelType w:val="hybridMultilevel"/>
    <w:tmpl w:val="7F94B79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1">
    <w:nsid w:val="615A73CB"/>
    <w:multiLevelType w:val="hybridMultilevel"/>
    <w:tmpl w:val="B1A6E1BE"/>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2">
    <w:nsid w:val="6720077E"/>
    <w:multiLevelType w:val="hybridMultilevel"/>
    <w:tmpl w:val="20A26EE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3">
    <w:nsid w:val="6FB42984"/>
    <w:multiLevelType w:val="hybridMultilevel"/>
    <w:tmpl w:val="F3A0C6B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4">
    <w:nsid w:val="6FDB6E0A"/>
    <w:multiLevelType w:val="hybridMultilevel"/>
    <w:tmpl w:val="7C10EC62"/>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5">
    <w:nsid w:val="70362580"/>
    <w:multiLevelType w:val="hybridMultilevel"/>
    <w:tmpl w:val="AFC23112"/>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36">
    <w:nsid w:val="77A67BA8"/>
    <w:multiLevelType w:val="hybridMultilevel"/>
    <w:tmpl w:val="444EB0DE"/>
    <w:lvl w:ilvl="0" w:tplc="240A0019">
      <w:start w:val="1"/>
      <w:numFmt w:val="lowerLetter"/>
      <w:lvlText w:val="%1."/>
      <w:lvlJc w:val="left"/>
      <w:pPr>
        <w:ind w:left="1068" w:hanging="360"/>
      </w:p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37">
    <w:nsid w:val="78467075"/>
    <w:multiLevelType w:val="hybridMultilevel"/>
    <w:tmpl w:val="365272F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8">
    <w:nsid w:val="799D4227"/>
    <w:multiLevelType w:val="hybridMultilevel"/>
    <w:tmpl w:val="12267C5A"/>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9">
    <w:nsid w:val="7AA56A3D"/>
    <w:multiLevelType w:val="hybridMultilevel"/>
    <w:tmpl w:val="FA80C88C"/>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40">
    <w:nsid w:val="7AF55CA1"/>
    <w:multiLevelType w:val="hybridMultilevel"/>
    <w:tmpl w:val="8A38F6C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1">
    <w:nsid w:val="7B3D1422"/>
    <w:multiLevelType w:val="hybridMultilevel"/>
    <w:tmpl w:val="0E401888"/>
    <w:lvl w:ilvl="0" w:tplc="240A000F">
      <w:start w:val="1"/>
      <w:numFmt w:val="decimal"/>
      <w:lvlText w:val="%1."/>
      <w:lvlJc w:val="left"/>
      <w:pPr>
        <w:ind w:left="360" w:hanging="360"/>
      </w:p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num w:numId="1">
    <w:abstractNumId w:val="12"/>
  </w:num>
  <w:num w:numId="2">
    <w:abstractNumId w:val="36"/>
  </w:num>
  <w:num w:numId="3">
    <w:abstractNumId w:val="18"/>
  </w:num>
  <w:num w:numId="4">
    <w:abstractNumId w:val="20"/>
  </w:num>
  <w:num w:numId="5">
    <w:abstractNumId w:val="4"/>
  </w:num>
  <w:num w:numId="6">
    <w:abstractNumId w:val="30"/>
  </w:num>
  <w:num w:numId="7">
    <w:abstractNumId w:val="40"/>
  </w:num>
  <w:num w:numId="8">
    <w:abstractNumId w:val="7"/>
  </w:num>
  <w:num w:numId="9">
    <w:abstractNumId w:val="2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num>
  <w:num w:numId="11">
    <w:abstractNumId w:val="39"/>
  </w:num>
  <w:num w:numId="12">
    <w:abstractNumId w:val="14"/>
  </w:num>
  <w:num w:numId="13">
    <w:abstractNumId w:val="41"/>
  </w:num>
  <w:num w:numId="14">
    <w:abstractNumId w:val="27"/>
  </w:num>
  <w:num w:numId="15">
    <w:abstractNumId w:val="5"/>
  </w:num>
  <w:num w:numId="16">
    <w:abstractNumId w:val="38"/>
  </w:num>
  <w:num w:numId="17">
    <w:abstractNumId w:val="8"/>
  </w:num>
  <w:num w:numId="18">
    <w:abstractNumId w:val="34"/>
  </w:num>
  <w:num w:numId="19">
    <w:abstractNumId w:val="35"/>
  </w:num>
  <w:num w:numId="20">
    <w:abstractNumId w:val="21"/>
  </w:num>
  <w:num w:numId="21">
    <w:abstractNumId w:val="23"/>
  </w:num>
  <w:num w:numId="22">
    <w:abstractNumId w:val="32"/>
  </w:num>
  <w:num w:numId="23">
    <w:abstractNumId w:val="9"/>
  </w:num>
  <w:num w:numId="24">
    <w:abstractNumId w:val="24"/>
  </w:num>
  <w:num w:numId="25">
    <w:abstractNumId w:val="0"/>
  </w:num>
  <w:num w:numId="26">
    <w:abstractNumId w:val="28"/>
  </w:num>
  <w:num w:numId="27">
    <w:abstractNumId w:val="29"/>
  </w:num>
  <w:num w:numId="28">
    <w:abstractNumId w:val="10"/>
  </w:num>
  <w:num w:numId="29">
    <w:abstractNumId w:val="22"/>
  </w:num>
  <w:num w:numId="30">
    <w:abstractNumId w:val="33"/>
  </w:num>
  <w:num w:numId="31">
    <w:abstractNumId w:val="26"/>
  </w:num>
  <w:num w:numId="32">
    <w:abstractNumId w:val="37"/>
  </w:num>
  <w:num w:numId="33">
    <w:abstractNumId w:val="6"/>
  </w:num>
  <w:num w:numId="34">
    <w:abstractNumId w:val="11"/>
  </w:num>
  <w:num w:numId="35">
    <w:abstractNumId w:val="2"/>
  </w:num>
  <w:num w:numId="36">
    <w:abstractNumId w:val="17"/>
  </w:num>
  <w:num w:numId="37">
    <w:abstractNumId w:val="31"/>
  </w:num>
  <w:num w:numId="38">
    <w:abstractNumId w:val="3"/>
  </w:num>
  <w:num w:numId="39">
    <w:abstractNumId w:val="16"/>
  </w:num>
  <w:num w:numId="40">
    <w:abstractNumId w:val="15"/>
  </w:num>
  <w:num w:numId="41">
    <w:abstractNumId w:val="1"/>
  </w:num>
  <w:num w:numId="4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34D0"/>
    <w:rsid w:val="0000046A"/>
    <w:rsid w:val="000223D9"/>
    <w:rsid w:val="00036C73"/>
    <w:rsid w:val="00083429"/>
    <w:rsid w:val="000C0302"/>
    <w:rsid w:val="000D5F70"/>
    <w:rsid w:val="00117FF0"/>
    <w:rsid w:val="00122FF1"/>
    <w:rsid w:val="00137D98"/>
    <w:rsid w:val="001419B8"/>
    <w:rsid w:val="0014692A"/>
    <w:rsid w:val="001549B8"/>
    <w:rsid w:val="0016389B"/>
    <w:rsid w:val="001660FC"/>
    <w:rsid w:val="00166A02"/>
    <w:rsid w:val="00177EE7"/>
    <w:rsid w:val="001E4C38"/>
    <w:rsid w:val="001E6F3B"/>
    <w:rsid w:val="0023041B"/>
    <w:rsid w:val="002367E9"/>
    <w:rsid w:val="002563AC"/>
    <w:rsid w:val="00272033"/>
    <w:rsid w:val="00276599"/>
    <w:rsid w:val="002839E5"/>
    <w:rsid w:val="0029563A"/>
    <w:rsid w:val="002A4AAC"/>
    <w:rsid w:val="002B2107"/>
    <w:rsid w:val="002C1E6D"/>
    <w:rsid w:val="002D3016"/>
    <w:rsid w:val="002D7CC2"/>
    <w:rsid w:val="003148DA"/>
    <w:rsid w:val="003221CD"/>
    <w:rsid w:val="00332674"/>
    <w:rsid w:val="003403C4"/>
    <w:rsid w:val="003429AF"/>
    <w:rsid w:val="00363628"/>
    <w:rsid w:val="00370A4A"/>
    <w:rsid w:val="00376506"/>
    <w:rsid w:val="0038427E"/>
    <w:rsid w:val="00395EB1"/>
    <w:rsid w:val="003E5F19"/>
    <w:rsid w:val="003F5AEB"/>
    <w:rsid w:val="004213CB"/>
    <w:rsid w:val="004244FE"/>
    <w:rsid w:val="004608DD"/>
    <w:rsid w:val="004660C7"/>
    <w:rsid w:val="00492A9F"/>
    <w:rsid w:val="004B045B"/>
    <w:rsid w:val="004C44E2"/>
    <w:rsid w:val="004C4FD8"/>
    <w:rsid w:val="004D0B54"/>
    <w:rsid w:val="004E1CF1"/>
    <w:rsid w:val="004F2BE6"/>
    <w:rsid w:val="004F662D"/>
    <w:rsid w:val="00512B4D"/>
    <w:rsid w:val="005410B3"/>
    <w:rsid w:val="00552B9C"/>
    <w:rsid w:val="00553AAA"/>
    <w:rsid w:val="00555F04"/>
    <w:rsid w:val="005675D5"/>
    <w:rsid w:val="00571477"/>
    <w:rsid w:val="00581FDB"/>
    <w:rsid w:val="005923EB"/>
    <w:rsid w:val="005C41C5"/>
    <w:rsid w:val="005E765A"/>
    <w:rsid w:val="005F220A"/>
    <w:rsid w:val="005F3C1F"/>
    <w:rsid w:val="00602169"/>
    <w:rsid w:val="006249BD"/>
    <w:rsid w:val="00625876"/>
    <w:rsid w:val="00635009"/>
    <w:rsid w:val="0064613B"/>
    <w:rsid w:val="006551ED"/>
    <w:rsid w:val="00665234"/>
    <w:rsid w:val="00667659"/>
    <w:rsid w:val="006815FC"/>
    <w:rsid w:val="00694088"/>
    <w:rsid w:val="006A16EF"/>
    <w:rsid w:val="006C0C17"/>
    <w:rsid w:val="006D7649"/>
    <w:rsid w:val="00735C74"/>
    <w:rsid w:val="00752277"/>
    <w:rsid w:val="00764630"/>
    <w:rsid w:val="007A1920"/>
    <w:rsid w:val="007C5137"/>
    <w:rsid w:val="007D3DF1"/>
    <w:rsid w:val="0080054F"/>
    <w:rsid w:val="00817069"/>
    <w:rsid w:val="0082329D"/>
    <w:rsid w:val="00836055"/>
    <w:rsid w:val="00843114"/>
    <w:rsid w:val="008A6DA1"/>
    <w:rsid w:val="008F1A8B"/>
    <w:rsid w:val="00910A3B"/>
    <w:rsid w:val="009309A6"/>
    <w:rsid w:val="00942AF4"/>
    <w:rsid w:val="00973CF1"/>
    <w:rsid w:val="00981948"/>
    <w:rsid w:val="0098647F"/>
    <w:rsid w:val="009A177D"/>
    <w:rsid w:val="009F153C"/>
    <w:rsid w:val="00A048A9"/>
    <w:rsid w:val="00A077CC"/>
    <w:rsid w:val="00A425EF"/>
    <w:rsid w:val="00A66D2B"/>
    <w:rsid w:val="00A72207"/>
    <w:rsid w:val="00A816D1"/>
    <w:rsid w:val="00A87A2A"/>
    <w:rsid w:val="00AB36AB"/>
    <w:rsid w:val="00AD5522"/>
    <w:rsid w:val="00AE6DA1"/>
    <w:rsid w:val="00B02CF2"/>
    <w:rsid w:val="00B066D6"/>
    <w:rsid w:val="00B06EAD"/>
    <w:rsid w:val="00B20C6C"/>
    <w:rsid w:val="00B24B10"/>
    <w:rsid w:val="00B27284"/>
    <w:rsid w:val="00B27FAC"/>
    <w:rsid w:val="00B30A22"/>
    <w:rsid w:val="00B3488A"/>
    <w:rsid w:val="00B756B3"/>
    <w:rsid w:val="00B76116"/>
    <w:rsid w:val="00B9232B"/>
    <w:rsid w:val="00BC2811"/>
    <w:rsid w:val="00BD205E"/>
    <w:rsid w:val="00BF4C55"/>
    <w:rsid w:val="00C0221C"/>
    <w:rsid w:val="00C15A2E"/>
    <w:rsid w:val="00C227C0"/>
    <w:rsid w:val="00C65DEE"/>
    <w:rsid w:val="00C6717D"/>
    <w:rsid w:val="00C74A97"/>
    <w:rsid w:val="00CB7A06"/>
    <w:rsid w:val="00CF62E5"/>
    <w:rsid w:val="00D361C1"/>
    <w:rsid w:val="00D4026A"/>
    <w:rsid w:val="00D507BD"/>
    <w:rsid w:val="00D800CA"/>
    <w:rsid w:val="00D80DD2"/>
    <w:rsid w:val="00DA09BB"/>
    <w:rsid w:val="00DA4BF6"/>
    <w:rsid w:val="00DA7283"/>
    <w:rsid w:val="00DA7BB2"/>
    <w:rsid w:val="00DC1F6E"/>
    <w:rsid w:val="00DE797E"/>
    <w:rsid w:val="00E61062"/>
    <w:rsid w:val="00E634D0"/>
    <w:rsid w:val="00E67AA3"/>
    <w:rsid w:val="00EE0EE0"/>
    <w:rsid w:val="00EE1960"/>
    <w:rsid w:val="00EF487D"/>
    <w:rsid w:val="00EF7515"/>
    <w:rsid w:val="00F207B4"/>
    <w:rsid w:val="00F508B9"/>
    <w:rsid w:val="00F575C2"/>
    <w:rsid w:val="00FA54B8"/>
    <w:rsid w:val="00FD004E"/>
    <w:rsid w:val="00FD322E"/>
    <w:rsid w:val="00FF2792"/>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5:docId w15:val="{52C851B0-B379-4980-935D-1158356285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B02CF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ar"/>
    <w:uiPriority w:val="9"/>
    <w:unhideWhenUsed/>
    <w:qFormat/>
    <w:rsid w:val="00C0221C"/>
    <w:pPr>
      <w:keepNext/>
      <w:keepLines/>
      <w:spacing w:before="200" w:after="0" w:line="259" w:lineRule="auto"/>
      <w:outlineLvl w:val="1"/>
    </w:pPr>
    <w:rPr>
      <w:rFonts w:asciiTheme="majorHAnsi" w:eastAsiaTheme="majorEastAsia" w:hAnsiTheme="majorHAnsi" w:cstheme="majorBidi"/>
      <w:b/>
      <w:bCs/>
      <w:color w:val="4F81BD" w:themeColor="accent1"/>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B27FAC"/>
    <w:pPr>
      <w:ind w:left="720"/>
      <w:contextualSpacing/>
    </w:pPr>
  </w:style>
  <w:style w:type="table" w:styleId="Tablaconcuadrcula">
    <w:name w:val="Table Grid"/>
    <w:basedOn w:val="Tablanormal"/>
    <w:uiPriority w:val="59"/>
    <w:rsid w:val="00B27FA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Refdecomentario">
    <w:name w:val="annotation reference"/>
    <w:basedOn w:val="Fuentedeprrafopredeter"/>
    <w:uiPriority w:val="99"/>
    <w:semiHidden/>
    <w:unhideWhenUsed/>
    <w:rsid w:val="00A816D1"/>
    <w:rPr>
      <w:sz w:val="16"/>
      <w:szCs w:val="16"/>
    </w:rPr>
  </w:style>
  <w:style w:type="paragraph" w:styleId="Textocomentario">
    <w:name w:val="annotation text"/>
    <w:basedOn w:val="Normal"/>
    <w:link w:val="TextocomentarioCar"/>
    <w:uiPriority w:val="99"/>
    <w:semiHidden/>
    <w:unhideWhenUsed/>
    <w:rsid w:val="00A816D1"/>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A816D1"/>
    <w:rPr>
      <w:sz w:val="20"/>
      <w:szCs w:val="20"/>
    </w:rPr>
  </w:style>
  <w:style w:type="paragraph" w:styleId="Asuntodelcomentario">
    <w:name w:val="annotation subject"/>
    <w:basedOn w:val="Textocomentario"/>
    <w:next w:val="Textocomentario"/>
    <w:link w:val="AsuntodelcomentarioCar"/>
    <w:uiPriority w:val="99"/>
    <w:semiHidden/>
    <w:unhideWhenUsed/>
    <w:rsid w:val="00A816D1"/>
    <w:rPr>
      <w:b/>
      <w:bCs/>
    </w:rPr>
  </w:style>
  <w:style w:type="character" w:customStyle="1" w:styleId="AsuntodelcomentarioCar">
    <w:name w:val="Asunto del comentario Car"/>
    <w:basedOn w:val="TextocomentarioCar"/>
    <w:link w:val="Asuntodelcomentario"/>
    <w:uiPriority w:val="99"/>
    <w:semiHidden/>
    <w:rsid w:val="00A816D1"/>
    <w:rPr>
      <w:b/>
      <w:bCs/>
      <w:sz w:val="20"/>
      <w:szCs w:val="20"/>
    </w:rPr>
  </w:style>
  <w:style w:type="paragraph" w:styleId="Textodeglobo">
    <w:name w:val="Balloon Text"/>
    <w:basedOn w:val="Normal"/>
    <w:link w:val="TextodegloboCar"/>
    <w:uiPriority w:val="99"/>
    <w:semiHidden/>
    <w:unhideWhenUsed/>
    <w:rsid w:val="00A816D1"/>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816D1"/>
    <w:rPr>
      <w:rFonts w:ascii="Tahoma" w:hAnsi="Tahoma" w:cs="Tahoma"/>
      <w:sz w:val="16"/>
      <w:szCs w:val="16"/>
    </w:rPr>
  </w:style>
  <w:style w:type="character" w:styleId="Hipervnculo">
    <w:name w:val="Hyperlink"/>
    <w:basedOn w:val="Fuentedeprrafopredeter"/>
    <w:uiPriority w:val="99"/>
    <w:unhideWhenUsed/>
    <w:rsid w:val="00555F04"/>
    <w:rPr>
      <w:color w:val="0000FF" w:themeColor="hyperlink"/>
      <w:u w:val="single"/>
    </w:rPr>
  </w:style>
  <w:style w:type="paragraph" w:styleId="Textonotapie">
    <w:name w:val="footnote text"/>
    <w:basedOn w:val="Normal"/>
    <w:link w:val="TextonotapieCar"/>
    <w:uiPriority w:val="99"/>
    <w:unhideWhenUsed/>
    <w:rsid w:val="004C44E2"/>
    <w:pPr>
      <w:spacing w:after="0" w:line="240" w:lineRule="auto"/>
    </w:pPr>
    <w:rPr>
      <w:sz w:val="20"/>
      <w:szCs w:val="20"/>
    </w:rPr>
  </w:style>
  <w:style w:type="character" w:customStyle="1" w:styleId="TextonotapieCar">
    <w:name w:val="Texto nota pie Car"/>
    <w:basedOn w:val="Fuentedeprrafopredeter"/>
    <w:link w:val="Textonotapie"/>
    <w:uiPriority w:val="99"/>
    <w:rsid w:val="004C44E2"/>
    <w:rPr>
      <w:sz w:val="20"/>
      <w:szCs w:val="20"/>
    </w:rPr>
  </w:style>
  <w:style w:type="character" w:styleId="Refdenotaalpie">
    <w:name w:val="footnote reference"/>
    <w:basedOn w:val="Fuentedeprrafopredeter"/>
    <w:uiPriority w:val="99"/>
    <w:semiHidden/>
    <w:unhideWhenUsed/>
    <w:rsid w:val="004C44E2"/>
    <w:rPr>
      <w:vertAlign w:val="superscript"/>
    </w:rPr>
  </w:style>
  <w:style w:type="character" w:customStyle="1" w:styleId="Ttulo2Car">
    <w:name w:val="Título 2 Car"/>
    <w:basedOn w:val="Fuentedeprrafopredeter"/>
    <w:link w:val="Ttulo2"/>
    <w:uiPriority w:val="9"/>
    <w:rsid w:val="00C0221C"/>
    <w:rPr>
      <w:rFonts w:asciiTheme="majorHAnsi" w:eastAsiaTheme="majorEastAsia" w:hAnsiTheme="majorHAnsi" w:cstheme="majorBidi"/>
      <w:b/>
      <w:bCs/>
      <w:color w:val="4F81BD" w:themeColor="accent1"/>
      <w:sz w:val="26"/>
      <w:szCs w:val="26"/>
    </w:rPr>
  </w:style>
  <w:style w:type="paragraph" w:styleId="Encabezado">
    <w:name w:val="header"/>
    <w:basedOn w:val="Normal"/>
    <w:link w:val="EncabezadoCar"/>
    <w:uiPriority w:val="99"/>
    <w:unhideWhenUsed/>
    <w:rsid w:val="00EF751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F7515"/>
  </w:style>
  <w:style w:type="paragraph" w:styleId="Piedepgina">
    <w:name w:val="footer"/>
    <w:basedOn w:val="Normal"/>
    <w:link w:val="PiedepginaCar"/>
    <w:uiPriority w:val="99"/>
    <w:unhideWhenUsed/>
    <w:rsid w:val="00EF751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F7515"/>
  </w:style>
  <w:style w:type="paragraph" w:customStyle="1" w:styleId="Default">
    <w:name w:val="Default"/>
    <w:rsid w:val="00694088"/>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ar">
    <w:name w:val="Título 1 Car"/>
    <w:basedOn w:val="Fuentedeprrafopredeter"/>
    <w:link w:val="Ttulo1"/>
    <w:uiPriority w:val="9"/>
    <w:rsid w:val="00B02CF2"/>
    <w:rPr>
      <w:rFonts w:asciiTheme="majorHAnsi" w:eastAsiaTheme="majorEastAsia" w:hAnsiTheme="majorHAnsi" w:cstheme="majorBidi"/>
      <w:color w:val="365F91" w:themeColor="accent1" w:themeShade="BF"/>
      <w:sz w:val="32"/>
      <w:szCs w:val="32"/>
    </w:rPr>
  </w:style>
  <w:style w:type="character" w:customStyle="1" w:styleId="Mention">
    <w:name w:val="Mention"/>
    <w:basedOn w:val="Fuentedeprrafopredeter"/>
    <w:uiPriority w:val="99"/>
    <w:semiHidden/>
    <w:unhideWhenUsed/>
    <w:rsid w:val="00DE797E"/>
    <w:rPr>
      <w:color w:val="2B579A"/>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46562693">
      <w:bodyDiv w:val="1"/>
      <w:marLeft w:val="0"/>
      <w:marRight w:val="0"/>
      <w:marTop w:val="0"/>
      <w:marBottom w:val="0"/>
      <w:divBdr>
        <w:top w:val="none" w:sz="0" w:space="0" w:color="auto"/>
        <w:left w:val="none" w:sz="0" w:space="0" w:color="auto"/>
        <w:bottom w:val="none" w:sz="0" w:space="0" w:color="auto"/>
        <w:right w:val="none" w:sz="0" w:space="0" w:color="auto"/>
      </w:divBdr>
    </w:div>
    <w:div w:id="404763826">
      <w:bodyDiv w:val="1"/>
      <w:marLeft w:val="0"/>
      <w:marRight w:val="0"/>
      <w:marTop w:val="0"/>
      <w:marBottom w:val="0"/>
      <w:divBdr>
        <w:top w:val="none" w:sz="0" w:space="0" w:color="auto"/>
        <w:left w:val="none" w:sz="0" w:space="0" w:color="auto"/>
        <w:bottom w:val="none" w:sz="0" w:space="0" w:color="auto"/>
        <w:right w:val="none" w:sz="0" w:space="0" w:color="auto"/>
      </w:divBdr>
      <w:divsChild>
        <w:div w:id="668143732">
          <w:marLeft w:val="0"/>
          <w:marRight w:val="0"/>
          <w:marTop w:val="0"/>
          <w:marBottom w:val="0"/>
          <w:divBdr>
            <w:top w:val="none" w:sz="0" w:space="0" w:color="auto"/>
            <w:left w:val="none" w:sz="0" w:space="0" w:color="auto"/>
            <w:bottom w:val="none" w:sz="0" w:space="0" w:color="auto"/>
            <w:right w:val="none" w:sz="0" w:space="0" w:color="auto"/>
          </w:divBdr>
        </w:div>
        <w:div w:id="799149724">
          <w:marLeft w:val="0"/>
          <w:marRight w:val="0"/>
          <w:marTop w:val="0"/>
          <w:marBottom w:val="0"/>
          <w:divBdr>
            <w:top w:val="none" w:sz="0" w:space="0" w:color="auto"/>
            <w:left w:val="none" w:sz="0" w:space="0" w:color="auto"/>
            <w:bottom w:val="none" w:sz="0" w:space="0" w:color="auto"/>
            <w:right w:val="none" w:sz="0" w:space="0" w:color="auto"/>
          </w:divBdr>
        </w:div>
        <w:div w:id="337773822">
          <w:marLeft w:val="0"/>
          <w:marRight w:val="0"/>
          <w:marTop w:val="0"/>
          <w:marBottom w:val="0"/>
          <w:divBdr>
            <w:top w:val="none" w:sz="0" w:space="0" w:color="auto"/>
            <w:left w:val="none" w:sz="0" w:space="0" w:color="auto"/>
            <w:bottom w:val="none" w:sz="0" w:space="0" w:color="auto"/>
            <w:right w:val="none" w:sz="0" w:space="0" w:color="auto"/>
          </w:divBdr>
        </w:div>
      </w:divsChild>
    </w:div>
    <w:div w:id="704870903">
      <w:bodyDiv w:val="1"/>
      <w:marLeft w:val="0"/>
      <w:marRight w:val="0"/>
      <w:marTop w:val="0"/>
      <w:marBottom w:val="0"/>
      <w:divBdr>
        <w:top w:val="none" w:sz="0" w:space="0" w:color="auto"/>
        <w:left w:val="none" w:sz="0" w:space="0" w:color="auto"/>
        <w:bottom w:val="none" w:sz="0" w:space="0" w:color="auto"/>
        <w:right w:val="none" w:sz="0" w:space="0" w:color="auto"/>
      </w:divBdr>
    </w:div>
    <w:div w:id="1132938727">
      <w:bodyDiv w:val="1"/>
      <w:marLeft w:val="0"/>
      <w:marRight w:val="0"/>
      <w:marTop w:val="0"/>
      <w:marBottom w:val="0"/>
      <w:divBdr>
        <w:top w:val="none" w:sz="0" w:space="0" w:color="auto"/>
        <w:left w:val="none" w:sz="0" w:space="0" w:color="auto"/>
        <w:bottom w:val="none" w:sz="0" w:space="0" w:color="auto"/>
        <w:right w:val="none" w:sz="0" w:space="0" w:color="auto"/>
      </w:divBdr>
    </w:div>
    <w:div w:id="1221938051">
      <w:bodyDiv w:val="1"/>
      <w:marLeft w:val="0"/>
      <w:marRight w:val="0"/>
      <w:marTop w:val="0"/>
      <w:marBottom w:val="0"/>
      <w:divBdr>
        <w:top w:val="none" w:sz="0" w:space="0" w:color="auto"/>
        <w:left w:val="none" w:sz="0" w:space="0" w:color="auto"/>
        <w:bottom w:val="none" w:sz="0" w:space="0" w:color="auto"/>
        <w:right w:val="none" w:sz="0" w:space="0" w:color="auto"/>
      </w:divBdr>
    </w:div>
    <w:div w:id="1574316210">
      <w:bodyDiv w:val="1"/>
      <w:marLeft w:val="0"/>
      <w:marRight w:val="0"/>
      <w:marTop w:val="0"/>
      <w:marBottom w:val="0"/>
      <w:divBdr>
        <w:top w:val="none" w:sz="0" w:space="0" w:color="auto"/>
        <w:left w:val="none" w:sz="0" w:space="0" w:color="auto"/>
        <w:bottom w:val="none" w:sz="0" w:space="0" w:color="auto"/>
        <w:right w:val="none" w:sz="0" w:space="0" w:color="auto"/>
      </w:divBdr>
    </w:div>
    <w:div w:id="1785226162">
      <w:bodyDiv w:val="1"/>
      <w:marLeft w:val="0"/>
      <w:marRight w:val="0"/>
      <w:marTop w:val="0"/>
      <w:marBottom w:val="0"/>
      <w:divBdr>
        <w:top w:val="none" w:sz="0" w:space="0" w:color="auto"/>
        <w:left w:val="none" w:sz="0" w:space="0" w:color="auto"/>
        <w:bottom w:val="none" w:sz="0" w:space="0" w:color="auto"/>
        <w:right w:val="none" w:sz="0" w:space="0" w:color="auto"/>
      </w:divBdr>
      <w:divsChild>
        <w:div w:id="1225334182">
          <w:marLeft w:val="0"/>
          <w:marRight w:val="0"/>
          <w:marTop w:val="0"/>
          <w:marBottom w:val="270"/>
          <w:divBdr>
            <w:top w:val="none" w:sz="0" w:space="0" w:color="auto"/>
            <w:left w:val="none" w:sz="0" w:space="0" w:color="auto"/>
            <w:bottom w:val="none" w:sz="0" w:space="0" w:color="auto"/>
            <w:right w:val="none" w:sz="0" w:space="0" w:color="auto"/>
          </w:divBdr>
          <w:divsChild>
            <w:div w:id="851996319">
              <w:marLeft w:val="0"/>
              <w:marRight w:val="0"/>
              <w:marTop w:val="0"/>
              <w:marBottom w:val="0"/>
              <w:divBdr>
                <w:top w:val="none" w:sz="0" w:space="0" w:color="auto"/>
                <w:left w:val="none" w:sz="0" w:space="0" w:color="auto"/>
                <w:bottom w:val="none" w:sz="0" w:space="0" w:color="auto"/>
                <w:right w:val="none" w:sz="0" w:space="0" w:color="auto"/>
              </w:divBdr>
            </w:div>
            <w:div w:id="1901552133">
              <w:marLeft w:val="0"/>
              <w:marRight w:val="0"/>
              <w:marTop w:val="0"/>
              <w:marBottom w:val="0"/>
              <w:divBdr>
                <w:top w:val="none" w:sz="0" w:space="0" w:color="auto"/>
                <w:left w:val="none" w:sz="0" w:space="0" w:color="auto"/>
                <w:bottom w:val="none" w:sz="0" w:space="0" w:color="auto"/>
                <w:right w:val="none" w:sz="0" w:space="0" w:color="auto"/>
              </w:divBdr>
            </w:div>
            <w:div w:id="83721320">
              <w:marLeft w:val="0"/>
              <w:marRight w:val="0"/>
              <w:marTop w:val="0"/>
              <w:marBottom w:val="0"/>
              <w:divBdr>
                <w:top w:val="none" w:sz="0" w:space="0" w:color="auto"/>
                <w:left w:val="none" w:sz="0" w:space="0" w:color="auto"/>
                <w:bottom w:val="none" w:sz="0" w:space="0" w:color="auto"/>
                <w:right w:val="none" w:sz="0" w:space="0" w:color="auto"/>
              </w:divBdr>
            </w:div>
            <w:div w:id="1726756860">
              <w:marLeft w:val="0"/>
              <w:marRight w:val="0"/>
              <w:marTop w:val="0"/>
              <w:marBottom w:val="0"/>
              <w:divBdr>
                <w:top w:val="none" w:sz="0" w:space="0" w:color="auto"/>
                <w:left w:val="none" w:sz="0" w:space="0" w:color="auto"/>
                <w:bottom w:val="none" w:sz="0" w:space="0" w:color="auto"/>
                <w:right w:val="none" w:sz="0" w:space="0" w:color="auto"/>
              </w:divBdr>
              <w:divsChild>
                <w:div w:id="660545067">
                  <w:marLeft w:val="0"/>
                  <w:marRight w:val="0"/>
                  <w:marTop w:val="0"/>
                  <w:marBottom w:val="0"/>
                  <w:divBdr>
                    <w:top w:val="none" w:sz="0" w:space="0" w:color="auto"/>
                    <w:left w:val="none" w:sz="0" w:space="0" w:color="auto"/>
                    <w:bottom w:val="none" w:sz="0" w:space="0" w:color="auto"/>
                    <w:right w:val="none" w:sz="0" w:space="0" w:color="auto"/>
                  </w:divBdr>
                  <w:divsChild>
                    <w:div w:id="269704840">
                      <w:marLeft w:val="0"/>
                      <w:marRight w:val="0"/>
                      <w:marTop w:val="0"/>
                      <w:marBottom w:val="0"/>
                      <w:divBdr>
                        <w:top w:val="single" w:sz="6" w:space="7" w:color="E5E5E5"/>
                        <w:left w:val="single" w:sz="6" w:space="11" w:color="E5E5E5"/>
                        <w:bottom w:val="single" w:sz="6" w:space="7" w:color="E5E5E5"/>
                        <w:right w:val="single" w:sz="6" w:space="11" w:color="E5E5E5"/>
                      </w:divBdr>
                      <w:divsChild>
                        <w:div w:id="1448504708">
                          <w:marLeft w:val="0"/>
                          <w:marRight w:val="0"/>
                          <w:marTop w:val="0"/>
                          <w:marBottom w:val="0"/>
                          <w:divBdr>
                            <w:top w:val="none" w:sz="0" w:space="0" w:color="auto"/>
                            <w:left w:val="none" w:sz="0" w:space="0" w:color="auto"/>
                            <w:bottom w:val="none" w:sz="0" w:space="0" w:color="auto"/>
                            <w:right w:val="none" w:sz="0" w:space="0" w:color="auto"/>
                          </w:divBdr>
                          <w:divsChild>
                            <w:div w:id="1358506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3906891">
      <w:bodyDiv w:val="1"/>
      <w:marLeft w:val="0"/>
      <w:marRight w:val="0"/>
      <w:marTop w:val="0"/>
      <w:marBottom w:val="0"/>
      <w:divBdr>
        <w:top w:val="none" w:sz="0" w:space="0" w:color="auto"/>
        <w:left w:val="none" w:sz="0" w:space="0" w:color="auto"/>
        <w:bottom w:val="none" w:sz="0" w:space="0" w:color="auto"/>
        <w:right w:val="none" w:sz="0" w:space="0" w:color="auto"/>
      </w:divBdr>
    </w:div>
    <w:div w:id="1994136384">
      <w:bodyDiv w:val="1"/>
      <w:marLeft w:val="0"/>
      <w:marRight w:val="0"/>
      <w:marTop w:val="0"/>
      <w:marBottom w:val="0"/>
      <w:divBdr>
        <w:top w:val="none" w:sz="0" w:space="0" w:color="auto"/>
        <w:left w:val="none" w:sz="0" w:space="0" w:color="auto"/>
        <w:bottom w:val="none" w:sz="0" w:space="0" w:color="auto"/>
        <w:right w:val="none" w:sz="0" w:space="0" w:color="auto"/>
      </w:divBdr>
    </w:div>
    <w:div w:id="2114396544">
      <w:bodyDiv w:val="1"/>
      <w:marLeft w:val="0"/>
      <w:marRight w:val="0"/>
      <w:marTop w:val="0"/>
      <w:marBottom w:val="0"/>
      <w:divBdr>
        <w:top w:val="none" w:sz="0" w:space="0" w:color="auto"/>
        <w:left w:val="none" w:sz="0" w:space="0" w:color="auto"/>
        <w:bottom w:val="none" w:sz="0" w:space="0" w:color="auto"/>
        <w:right w:val="none" w:sz="0" w:space="0" w:color="auto"/>
      </w:divBdr>
      <w:divsChild>
        <w:div w:id="1986351251">
          <w:marLeft w:val="0"/>
          <w:marRight w:val="0"/>
          <w:marTop w:val="0"/>
          <w:marBottom w:val="0"/>
          <w:divBdr>
            <w:top w:val="none" w:sz="0" w:space="0" w:color="auto"/>
            <w:left w:val="none" w:sz="0" w:space="0" w:color="auto"/>
            <w:bottom w:val="none" w:sz="0" w:space="0" w:color="auto"/>
            <w:right w:val="none" w:sz="0" w:space="0" w:color="auto"/>
          </w:divBdr>
        </w:div>
        <w:div w:id="380373900">
          <w:marLeft w:val="0"/>
          <w:marRight w:val="0"/>
          <w:marTop w:val="0"/>
          <w:marBottom w:val="0"/>
          <w:divBdr>
            <w:top w:val="none" w:sz="0" w:space="0" w:color="auto"/>
            <w:left w:val="none" w:sz="0" w:space="0" w:color="auto"/>
            <w:bottom w:val="none" w:sz="0" w:space="0" w:color="auto"/>
            <w:right w:val="none" w:sz="0" w:space="0" w:color="auto"/>
          </w:divBdr>
          <w:divsChild>
            <w:div w:id="1984195802">
              <w:marLeft w:val="0"/>
              <w:marRight w:val="0"/>
              <w:marTop w:val="0"/>
              <w:marBottom w:val="0"/>
              <w:divBdr>
                <w:top w:val="none" w:sz="0" w:space="0" w:color="auto"/>
                <w:left w:val="none" w:sz="0" w:space="0" w:color="auto"/>
                <w:bottom w:val="none" w:sz="0" w:space="0" w:color="auto"/>
                <w:right w:val="none" w:sz="0" w:space="0" w:color="auto"/>
              </w:divBdr>
              <w:divsChild>
                <w:div w:id="1301426436">
                  <w:marLeft w:val="0"/>
                  <w:marRight w:val="0"/>
                  <w:marTop w:val="0"/>
                  <w:marBottom w:val="0"/>
                  <w:divBdr>
                    <w:top w:val="single" w:sz="6" w:space="7" w:color="E5E5E5"/>
                    <w:left w:val="single" w:sz="6" w:space="11" w:color="E5E5E5"/>
                    <w:bottom w:val="single" w:sz="6" w:space="7" w:color="E5E5E5"/>
                    <w:right w:val="single" w:sz="6" w:space="11" w:color="E5E5E5"/>
                  </w:divBdr>
                  <w:divsChild>
                    <w:div w:id="755514040">
                      <w:marLeft w:val="0"/>
                      <w:marRight w:val="0"/>
                      <w:marTop w:val="0"/>
                      <w:marBottom w:val="0"/>
                      <w:divBdr>
                        <w:top w:val="none" w:sz="0" w:space="0" w:color="auto"/>
                        <w:left w:val="none" w:sz="0" w:space="0" w:color="auto"/>
                        <w:bottom w:val="none" w:sz="0" w:space="0" w:color="auto"/>
                        <w:right w:val="none" w:sz="0" w:space="0" w:color="auto"/>
                      </w:divBdr>
                      <w:divsChild>
                        <w:div w:id="10722424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nti.colciencias.gov.co:8081/cvlac/visualizador/generarCurriculoCv.do?cod_rh=0001405504"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Andresavella79@gmail.com"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libardo@ilsa.org.co"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unidadinvestigacion.usta.edu.co/index.php/2015-09-17-20-58-48/presentacion" TargetMode="External"/><Relationship Id="rId4" Type="http://schemas.openxmlformats.org/officeDocument/2006/relationships/settings" Target="settings.xml"/><Relationship Id="rId9" Type="http://schemas.openxmlformats.org/officeDocument/2006/relationships/hyperlink" Target="http://scienti.colciencias.gov.co:8081/cvlac/visualizador/generarCurriculoCv.do?cod_rh=0001451924"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XSL" StyleName="MLA"/>
</file>

<file path=customXml/itemProps1.xml><?xml version="1.0" encoding="utf-8"?>
<ds:datastoreItem xmlns:ds="http://schemas.openxmlformats.org/officeDocument/2006/customXml" ds:itemID="{76575290-BF82-490A-BE64-4E4CA970B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43</TotalTime>
  <Pages>1</Pages>
  <Words>5612</Words>
  <Characters>30870</Characters>
  <Application>Microsoft Office Word</Application>
  <DocSecurity>0</DocSecurity>
  <Lines>257</Lines>
  <Paragraphs>72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36410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UsuarioUsta</dc:creator>
  <cp:lastModifiedBy>Docentes Unidad de Investigación</cp:lastModifiedBy>
  <cp:revision>4</cp:revision>
  <cp:lastPrinted>2017-09-08T01:43:00Z</cp:lastPrinted>
  <dcterms:created xsi:type="dcterms:W3CDTF">2018-03-02T12:54:00Z</dcterms:created>
  <dcterms:modified xsi:type="dcterms:W3CDTF">2018-04-24T13:48:00Z</dcterms:modified>
</cp:coreProperties>
</file>