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D1092" w:rsidRDefault="00390C71">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MODELO DE LECTURA DE LA REALIDAD PARA LA INTERVENCIÓN SOCIAL A PARTIR DE EXPERIENCIAS DE RECREACIÓN</w:t>
      </w:r>
    </w:p>
    <w:p w:rsidR="007D1092" w:rsidRDefault="007D1092">
      <w:pPr>
        <w:jc w:val="center"/>
        <w:rPr>
          <w:rFonts w:ascii="Times New Roman" w:eastAsia="Times New Roman" w:hAnsi="Times New Roman" w:cs="Times New Roman"/>
          <w:sz w:val="24"/>
          <w:szCs w:val="24"/>
        </w:rPr>
      </w:pPr>
    </w:p>
    <w:p w:rsidR="007D1092" w:rsidRPr="000B763C" w:rsidRDefault="00390C71">
      <w:pPr>
        <w:jc w:val="center"/>
        <w:rPr>
          <w:rFonts w:ascii="Times New Roman" w:eastAsia="Times New Roman" w:hAnsi="Times New Roman" w:cs="Times New Roman"/>
          <w:sz w:val="24"/>
          <w:szCs w:val="24"/>
          <w:lang w:val="en-US"/>
        </w:rPr>
      </w:pPr>
      <w:r w:rsidRPr="000B763C">
        <w:rPr>
          <w:rFonts w:ascii="Times New Roman" w:eastAsia="Times New Roman" w:hAnsi="Times New Roman" w:cs="Times New Roman"/>
          <w:sz w:val="24"/>
          <w:szCs w:val="24"/>
          <w:lang w:val="en-US"/>
        </w:rPr>
        <w:t>REALITY READING MODEL FOR SOCIAL INTERVENTION BASED ON RECREATION EXPERIENCES</w:t>
      </w:r>
    </w:p>
    <w:p w:rsidR="007D1092" w:rsidRPr="000B763C" w:rsidRDefault="007D1092">
      <w:pPr>
        <w:rPr>
          <w:rFonts w:ascii="Times New Roman" w:eastAsia="Times New Roman" w:hAnsi="Times New Roman" w:cs="Times New Roman"/>
          <w:b/>
          <w:sz w:val="24"/>
          <w:szCs w:val="24"/>
          <w:lang w:val="en-US"/>
        </w:rPr>
      </w:pPr>
    </w:p>
    <w:p w:rsidR="007D1092" w:rsidRDefault="00390C71">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JERSON ESTEBAN MEJÍA PENAGOS</w:t>
      </w:r>
    </w:p>
    <w:p w:rsidR="007D1092" w:rsidRDefault="00390C71">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LAURA SOFÍA GARCIA BENITEZ</w:t>
      </w:r>
    </w:p>
    <w:p w:rsidR="007D1092" w:rsidRDefault="00390C7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Co-autores: </w:t>
      </w:r>
    </w:p>
    <w:p w:rsidR="007D1092" w:rsidRDefault="00390C71">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Lady Johanna Ruiz González</w:t>
      </w:r>
    </w:p>
    <w:p w:rsidR="007D1092" w:rsidRDefault="00390C71">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Viviana Sierra Delgadillo</w:t>
      </w:r>
    </w:p>
    <w:p w:rsidR="007D1092" w:rsidRDefault="00390C71">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Francisco Javier Fonseca</w:t>
      </w:r>
    </w:p>
    <w:p w:rsidR="007D1092" w:rsidRDefault="007D1092">
      <w:pPr>
        <w:jc w:val="center"/>
        <w:rPr>
          <w:rFonts w:ascii="Times New Roman" w:eastAsia="Times New Roman" w:hAnsi="Times New Roman" w:cs="Times New Roman"/>
          <w:sz w:val="24"/>
          <w:szCs w:val="24"/>
        </w:rPr>
      </w:pPr>
    </w:p>
    <w:p w:rsidR="007D1092" w:rsidRDefault="00390C71">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Estudiantes Profundización en Recreación y Manejo de Tiempo Libre. (8 Semestre)</w:t>
      </w:r>
    </w:p>
    <w:p w:rsidR="007D1092" w:rsidRDefault="00390C71">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Facultad Cultura Física Deporte y Recreación, Universida</w:t>
      </w:r>
      <w:r>
        <w:rPr>
          <w:rFonts w:ascii="Times New Roman" w:eastAsia="Times New Roman" w:hAnsi="Times New Roman" w:cs="Times New Roman"/>
          <w:sz w:val="24"/>
          <w:szCs w:val="24"/>
        </w:rPr>
        <w:t>d Santo Tomás, Sede Bogotá</w:t>
      </w:r>
    </w:p>
    <w:p w:rsidR="007D1092" w:rsidRDefault="007D1092">
      <w:pPr>
        <w:rPr>
          <w:rFonts w:ascii="Times New Roman" w:eastAsia="Times New Roman" w:hAnsi="Times New Roman" w:cs="Times New Roman"/>
          <w:b/>
          <w:sz w:val="24"/>
          <w:szCs w:val="24"/>
        </w:rPr>
      </w:pPr>
    </w:p>
    <w:p w:rsidR="007D1092" w:rsidRDefault="00390C7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LÍNEA 1: RECREACIÓN: COMUNIDAD Y BIENESTAR SOCIAL </w:t>
      </w:r>
    </w:p>
    <w:p w:rsidR="007D1092" w:rsidRDefault="007D1092">
      <w:pPr>
        <w:jc w:val="center"/>
        <w:rPr>
          <w:rFonts w:ascii="Times New Roman" w:eastAsia="Times New Roman" w:hAnsi="Times New Roman" w:cs="Times New Roman"/>
          <w:sz w:val="24"/>
          <w:szCs w:val="24"/>
        </w:rPr>
      </w:pPr>
    </w:p>
    <w:p w:rsidR="007D1092" w:rsidRDefault="00390C71">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Dirección:  Campus San Alberto Magno, Autopista Norte calle 205, vía Arrayanes km 1.6. Bogotá, Colombia. </w:t>
      </w:r>
      <w:hyperlink r:id="rId6">
        <w:r>
          <w:rPr>
            <w:rFonts w:ascii="Times New Roman" w:eastAsia="Times New Roman" w:hAnsi="Times New Roman" w:cs="Times New Roman"/>
            <w:color w:val="0000FF"/>
            <w:sz w:val="24"/>
            <w:szCs w:val="24"/>
            <w:u w:val="single"/>
          </w:rPr>
          <w:t>ladyruizg@usanto</w:t>
        </w:r>
        <w:r>
          <w:rPr>
            <w:rFonts w:ascii="Times New Roman" w:eastAsia="Times New Roman" w:hAnsi="Times New Roman" w:cs="Times New Roman"/>
            <w:color w:val="0000FF"/>
            <w:sz w:val="24"/>
            <w:szCs w:val="24"/>
            <w:u w:val="single"/>
          </w:rPr>
          <w:t>tomas.edu.co</w:t>
        </w:r>
      </w:hyperlink>
      <w:r>
        <w:rPr>
          <w:rFonts w:ascii="Times New Roman" w:eastAsia="Times New Roman" w:hAnsi="Times New Roman" w:cs="Times New Roman"/>
          <w:sz w:val="24"/>
          <w:szCs w:val="24"/>
        </w:rPr>
        <w:t xml:space="preserve"> </w:t>
      </w:r>
    </w:p>
    <w:p w:rsidR="007D1092" w:rsidRDefault="00390C71">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PBX: (57-1) 5878797, ext. 3251 / (57-1) 3204678891</w:t>
      </w:r>
    </w:p>
    <w:p w:rsidR="007D1092" w:rsidRDefault="007D1092">
      <w:pPr>
        <w:rPr>
          <w:rFonts w:ascii="Times New Roman" w:eastAsia="Times New Roman" w:hAnsi="Times New Roman" w:cs="Times New Roman"/>
          <w:b/>
          <w:sz w:val="24"/>
          <w:szCs w:val="24"/>
        </w:rPr>
      </w:pPr>
    </w:p>
    <w:p w:rsidR="007D1092" w:rsidRDefault="00390C7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Dirección: Cll 165 55 a 83 int 3 apto 404           </w:t>
      </w:r>
    </w:p>
    <w:p w:rsidR="007D1092" w:rsidRPr="000B763C" w:rsidRDefault="00390C71">
      <w:pPr>
        <w:jc w:val="center"/>
        <w:rPr>
          <w:rFonts w:ascii="Times New Roman" w:eastAsia="Times New Roman" w:hAnsi="Times New Roman" w:cs="Times New Roman"/>
          <w:b/>
          <w:sz w:val="24"/>
          <w:szCs w:val="24"/>
          <w:lang w:val="en-US"/>
        </w:rPr>
      </w:pPr>
      <w:r w:rsidRPr="000B763C">
        <w:rPr>
          <w:rFonts w:ascii="Times New Roman" w:eastAsia="Times New Roman" w:hAnsi="Times New Roman" w:cs="Times New Roman"/>
          <w:b/>
          <w:sz w:val="24"/>
          <w:szCs w:val="24"/>
          <w:lang w:val="en-US"/>
        </w:rPr>
        <w:t xml:space="preserve">Email: </w:t>
      </w:r>
      <w:hyperlink r:id="rId7">
        <w:r w:rsidRPr="000B763C">
          <w:rPr>
            <w:rFonts w:ascii="Times New Roman" w:eastAsia="Times New Roman" w:hAnsi="Times New Roman" w:cs="Times New Roman"/>
            <w:b/>
            <w:color w:val="1155CC"/>
            <w:sz w:val="24"/>
            <w:szCs w:val="24"/>
            <w:u w:val="single"/>
            <w:lang w:val="en-US"/>
          </w:rPr>
          <w:t>jersonmejia@usantotomas.edu.co</w:t>
        </w:r>
      </w:hyperlink>
    </w:p>
    <w:p w:rsidR="007D1092" w:rsidRPr="000B763C" w:rsidRDefault="00390C71">
      <w:pPr>
        <w:jc w:val="center"/>
        <w:rPr>
          <w:rFonts w:ascii="Times New Roman" w:eastAsia="Times New Roman" w:hAnsi="Times New Roman" w:cs="Times New Roman"/>
          <w:b/>
          <w:sz w:val="24"/>
          <w:szCs w:val="24"/>
          <w:lang w:val="en-US"/>
        </w:rPr>
      </w:pPr>
      <w:r w:rsidRPr="000B763C">
        <w:rPr>
          <w:rFonts w:ascii="Times New Roman" w:eastAsia="Times New Roman" w:hAnsi="Times New Roman" w:cs="Times New Roman"/>
          <w:b/>
          <w:sz w:val="24"/>
          <w:szCs w:val="24"/>
          <w:lang w:val="en-US"/>
        </w:rPr>
        <w:t>Tel: 3192092102/3880074</w:t>
      </w:r>
    </w:p>
    <w:p w:rsidR="007D1092" w:rsidRDefault="00390C7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Dirección: Carrera</w:t>
      </w:r>
      <w:r>
        <w:rPr>
          <w:rFonts w:ascii="Times New Roman" w:eastAsia="Times New Roman" w:hAnsi="Times New Roman" w:cs="Times New Roman"/>
          <w:b/>
          <w:sz w:val="24"/>
          <w:szCs w:val="24"/>
        </w:rPr>
        <w:t xml:space="preserve"> 12 A #164 B-10  </w:t>
      </w:r>
    </w:p>
    <w:p w:rsidR="007D1092" w:rsidRDefault="00390C7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Email: </w:t>
      </w:r>
      <w:hyperlink r:id="rId8">
        <w:r>
          <w:rPr>
            <w:rFonts w:ascii="Times New Roman" w:eastAsia="Times New Roman" w:hAnsi="Times New Roman" w:cs="Times New Roman"/>
            <w:b/>
            <w:color w:val="1155CC"/>
            <w:sz w:val="24"/>
            <w:szCs w:val="24"/>
            <w:u w:val="single"/>
          </w:rPr>
          <w:t>laurasgarcia@usantotomas.edu.co</w:t>
        </w:r>
      </w:hyperlink>
      <w:r>
        <w:rPr>
          <w:rFonts w:ascii="Times New Roman" w:eastAsia="Times New Roman" w:hAnsi="Times New Roman" w:cs="Times New Roman"/>
          <w:b/>
          <w:sz w:val="24"/>
          <w:szCs w:val="24"/>
        </w:rPr>
        <w:t xml:space="preserve"> </w:t>
      </w:r>
    </w:p>
    <w:p w:rsidR="007D1092" w:rsidRDefault="00390C7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Tel: 3133729787/6792832</w:t>
      </w:r>
    </w:p>
    <w:p w:rsidR="007D1092" w:rsidRDefault="00390C71">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Palabras claves: Recreación comunitaria, infancia, lectura de realidad, experiencias de ocio. </w:t>
      </w:r>
    </w:p>
    <w:p w:rsidR="007D1092" w:rsidRDefault="00390C71">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Tipo de trabajo: PONENCIA EXPERIENCIA EXITOSA</w:t>
      </w:r>
    </w:p>
    <w:p w:rsidR="007D1092" w:rsidRDefault="00390C71">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Autorizamos al comité organizador de EXPORECREACION 2019 que se llevará a cabo en Pereira, Colombia, a publicar el </w:t>
      </w:r>
      <w:r>
        <w:rPr>
          <w:rFonts w:ascii="Times New Roman" w:eastAsia="Times New Roman" w:hAnsi="Times New Roman" w:cs="Times New Roman"/>
          <w:sz w:val="24"/>
          <w:szCs w:val="24"/>
        </w:rPr>
        <w:t>presente trabajo en las memorias del congreso. Cediendo los derechos de reproducción a la editorial para que difunda las memorias del evento</w:t>
      </w:r>
      <w:r>
        <w:rPr>
          <w:noProof/>
        </w:rPr>
        <w:drawing>
          <wp:anchor distT="0" distB="0" distL="114300" distR="114300" simplePos="0" relativeHeight="251658240" behindDoc="0" locked="0" layoutInCell="1" hidden="0" allowOverlap="1">
            <wp:simplePos x="0" y="0"/>
            <wp:positionH relativeFrom="column">
              <wp:posOffset>3930015</wp:posOffset>
            </wp:positionH>
            <wp:positionV relativeFrom="paragraph">
              <wp:posOffset>640715</wp:posOffset>
            </wp:positionV>
            <wp:extent cx="1400175" cy="758059"/>
            <wp:effectExtent l="0" t="0" r="0" b="0"/>
            <wp:wrapNone/>
            <wp:docPr id="1"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9"/>
                    <a:srcRect/>
                    <a:stretch>
                      <a:fillRect/>
                    </a:stretch>
                  </pic:blipFill>
                  <pic:spPr>
                    <a:xfrm>
                      <a:off x="0" y="0"/>
                      <a:ext cx="1400175" cy="758059"/>
                    </a:xfrm>
                    <a:prstGeom prst="rect">
                      <a:avLst/>
                    </a:prstGeom>
                    <a:ln/>
                  </pic:spPr>
                </pic:pic>
              </a:graphicData>
            </a:graphic>
          </wp:anchor>
        </w:drawing>
      </w:r>
    </w:p>
    <w:p w:rsidR="007D1092" w:rsidRDefault="00390C71">
      <w:pPr>
        <w:rPr>
          <w:rFonts w:ascii="Times New Roman" w:eastAsia="Times New Roman" w:hAnsi="Times New Roman" w:cs="Times New Roman"/>
          <w:sz w:val="24"/>
          <w:szCs w:val="24"/>
        </w:rPr>
      </w:pPr>
      <w:r>
        <w:rPr>
          <w:noProof/>
        </w:rPr>
        <w:drawing>
          <wp:anchor distT="0" distB="0" distL="114300" distR="114300" simplePos="0" relativeHeight="251659264" behindDoc="0" locked="0" layoutInCell="1" hidden="0" allowOverlap="1">
            <wp:simplePos x="0" y="0"/>
            <wp:positionH relativeFrom="column">
              <wp:posOffset>-57149</wp:posOffset>
            </wp:positionH>
            <wp:positionV relativeFrom="paragraph">
              <wp:posOffset>95250</wp:posOffset>
            </wp:positionV>
            <wp:extent cx="2080895" cy="408940"/>
            <wp:effectExtent l="0" t="0" r="0" b="0"/>
            <wp:wrapNone/>
            <wp:docPr id="2"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0"/>
                    <a:srcRect t="26309" b="34685"/>
                    <a:stretch>
                      <a:fillRect/>
                    </a:stretch>
                  </pic:blipFill>
                  <pic:spPr>
                    <a:xfrm>
                      <a:off x="0" y="0"/>
                      <a:ext cx="2080895" cy="408940"/>
                    </a:xfrm>
                    <a:prstGeom prst="rect">
                      <a:avLst/>
                    </a:prstGeom>
                    <a:ln/>
                  </pic:spPr>
                </pic:pic>
              </a:graphicData>
            </a:graphic>
          </wp:anchor>
        </w:drawing>
      </w:r>
    </w:p>
    <w:p w:rsidR="007D1092" w:rsidRDefault="007D1092">
      <w:pPr>
        <w:rPr>
          <w:rFonts w:ascii="Times New Roman" w:eastAsia="Times New Roman" w:hAnsi="Times New Roman" w:cs="Times New Roman"/>
          <w:sz w:val="24"/>
          <w:szCs w:val="24"/>
        </w:rPr>
      </w:pPr>
    </w:p>
    <w:p w:rsidR="007D1092" w:rsidRDefault="007D1092">
      <w:pPr>
        <w:rPr>
          <w:rFonts w:ascii="Times New Roman" w:eastAsia="Times New Roman" w:hAnsi="Times New Roman" w:cs="Times New Roman"/>
          <w:sz w:val="24"/>
          <w:szCs w:val="24"/>
        </w:rPr>
      </w:pPr>
    </w:p>
    <w:p w:rsidR="007D1092" w:rsidRDefault="007D1092">
      <w:pPr>
        <w:rPr>
          <w:rFonts w:ascii="Times New Roman" w:eastAsia="Times New Roman" w:hAnsi="Times New Roman" w:cs="Times New Roman"/>
          <w:sz w:val="24"/>
          <w:szCs w:val="24"/>
        </w:rPr>
      </w:pPr>
    </w:p>
    <w:p w:rsidR="007D1092" w:rsidRDefault="00390C71">
      <w:pPr>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rPr>
        <w:t xml:space="preserve">LAURA SOFIA GARCIA </w:t>
      </w:r>
      <w:r>
        <w:rPr>
          <w:rFonts w:ascii="Times New Roman" w:eastAsia="Times New Roman" w:hAnsi="Times New Roman" w:cs="Times New Roman"/>
          <w:sz w:val="24"/>
          <w:szCs w:val="24"/>
        </w:rPr>
        <w:tab/>
        <w:t xml:space="preserve">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JERSON MEJIA</w:t>
      </w:r>
    </w:p>
    <w:p w:rsidR="007D1092" w:rsidRDefault="00390C71">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MODELO DE LECTURA DE LA REALIDAD PARA LA INTERVENCIÓN SOCIAL A PARTIR DE EXPERIENCIAS DE RECREACIÓN</w:t>
      </w:r>
    </w:p>
    <w:p w:rsidR="007D1092" w:rsidRDefault="007D1092">
      <w:pPr>
        <w:spacing w:line="480" w:lineRule="auto"/>
        <w:jc w:val="center"/>
        <w:rPr>
          <w:rFonts w:ascii="Times New Roman" w:eastAsia="Times New Roman" w:hAnsi="Times New Roman" w:cs="Times New Roman"/>
          <w:sz w:val="24"/>
          <w:szCs w:val="24"/>
        </w:rPr>
      </w:pPr>
    </w:p>
    <w:p w:rsidR="007D1092" w:rsidRPr="000B763C" w:rsidRDefault="00390C71">
      <w:pPr>
        <w:spacing w:line="480" w:lineRule="auto"/>
        <w:jc w:val="center"/>
        <w:rPr>
          <w:rFonts w:ascii="Times New Roman" w:eastAsia="Times New Roman" w:hAnsi="Times New Roman" w:cs="Times New Roman"/>
          <w:sz w:val="24"/>
          <w:szCs w:val="24"/>
          <w:lang w:val="en-US"/>
        </w:rPr>
      </w:pPr>
      <w:r w:rsidRPr="000B763C">
        <w:rPr>
          <w:rFonts w:ascii="Times New Roman" w:eastAsia="Times New Roman" w:hAnsi="Times New Roman" w:cs="Times New Roman"/>
          <w:sz w:val="24"/>
          <w:szCs w:val="24"/>
          <w:lang w:val="en-US"/>
        </w:rPr>
        <w:t>REALITY READING MODEL FOR SOCIAL INTERVENTION BASED ON RECREATION EXPERIENCES</w:t>
      </w:r>
    </w:p>
    <w:p w:rsidR="007D1092" w:rsidRDefault="00390C71">
      <w:pPr>
        <w:spacing w:before="240"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Resumen: </w:t>
      </w:r>
    </w:p>
    <w:p w:rsidR="007D1092" w:rsidRDefault="00390C71">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Este modelo de intervención social se basa en la creación de la exp</w:t>
      </w:r>
      <w:r>
        <w:rPr>
          <w:rFonts w:ascii="Times New Roman" w:eastAsia="Times New Roman" w:hAnsi="Times New Roman" w:cs="Times New Roman"/>
          <w:sz w:val="24"/>
          <w:szCs w:val="24"/>
        </w:rPr>
        <w:t>eriencia obtenida en la primera fase del proyecto de desarrollo comunitario Beneficios de las prácticas de ocio y recreación como estrategia para la formación de promotores de estilos de vida y bienestar en torno al CPS Suba. Esta se llevó a cabo con los i</w:t>
      </w:r>
      <w:r>
        <w:rPr>
          <w:rFonts w:ascii="Times New Roman" w:eastAsia="Times New Roman" w:hAnsi="Times New Roman" w:cs="Times New Roman"/>
          <w:sz w:val="24"/>
          <w:szCs w:val="24"/>
        </w:rPr>
        <w:t>nfantes asistentes a la Biblioteca Comunitaria de la Asociación Il Nido del Gufo, en el barrio Lisboa, localidad de Suba - Bogotá.  En esta etapa se realizaron 7 intervenciones. Las experiencias fueron posibles gracias a los estudiantes de la Profundizació</w:t>
      </w:r>
      <w:r>
        <w:rPr>
          <w:rFonts w:ascii="Times New Roman" w:eastAsia="Times New Roman" w:hAnsi="Times New Roman" w:cs="Times New Roman"/>
          <w:sz w:val="24"/>
          <w:szCs w:val="24"/>
        </w:rPr>
        <w:t xml:space="preserve">n en Recreación del programa Cultura física, deporte y recreación de la Universidad Santo Tomás y se contó con la orientación de los docentes a cargo Francisco Fonseca, Johanna Ruiz y Viviana Sierra.  El objetivo general de este proyecto es determinar los </w:t>
      </w:r>
      <w:r>
        <w:rPr>
          <w:rFonts w:ascii="Times New Roman" w:eastAsia="Times New Roman" w:hAnsi="Times New Roman" w:cs="Times New Roman"/>
          <w:sz w:val="24"/>
          <w:szCs w:val="24"/>
        </w:rPr>
        <w:t>beneficios derivados de las prácticas de ocio y recreación para la comunidad adscrita al CPS Suba, como estrategia para la formación de promotores de estilos de vida y bienestar.</w:t>
      </w:r>
    </w:p>
    <w:p w:rsidR="007D1092" w:rsidRDefault="00390C71">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Para implementar este proyecto, se necesitó una mirada más profunda de las co</w:t>
      </w:r>
      <w:r>
        <w:rPr>
          <w:rFonts w:ascii="Times New Roman" w:eastAsia="Times New Roman" w:hAnsi="Times New Roman" w:cs="Times New Roman"/>
          <w:sz w:val="24"/>
          <w:szCs w:val="24"/>
        </w:rPr>
        <w:t>smovisiones, contextos y estilos de vida que desarrollaban sus participantes. Por ello, se realizó esta primera etapa donde el objetivo fue realizar una lectura de realidad comunitaria relacionadas con los hábitos de ocio y recreación. Se logró crear un en</w:t>
      </w:r>
      <w:r>
        <w:rPr>
          <w:rFonts w:ascii="Times New Roman" w:eastAsia="Times New Roman" w:hAnsi="Times New Roman" w:cs="Times New Roman"/>
          <w:sz w:val="24"/>
          <w:szCs w:val="24"/>
        </w:rPr>
        <w:t>torno donde los protagonistas fueran los niños, con el fin de potenciar las capacidades de liderazgo y toma de decisiones sobre sus prácticas ociosas. Para lograr esta lectura de realidad, se plantearon una serie de espacios de participación mediados por p</w:t>
      </w:r>
      <w:r>
        <w:rPr>
          <w:rFonts w:ascii="Times New Roman" w:eastAsia="Times New Roman" w:hAnsi="Times New Roman" w:cs="Times New Roman"/>
          <w:sz w:val="24"/>
          <w:szCs w:val="24"/>
        </w:rPr>
        <w:t>rácticas recreativas, estructuradas y organizadas.</w:t>
      </w:r>
    </w:p>
    <w:p w:rsidR="007D1092" w:rsidRDefault="00390C71">
      <w:pPr>
        <w:spacing w:before="240" w:after="240"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Se identificó que desde el campo social de la recreación se desarrollan acciones recreativas formadoras que permiten transformar las realidades de los contextos sociales. Al darles un protagonismo a los ni</w:t>
      </w:r>
      <w:r>
        <w:rPr>
          <w:rFonts w:ascii="Times New Roman" w:eastAsia="Times New Roman" w:hAnsi="Times New Roman" w:cs="Times New Roman"/>
          <w:sz w:val="24"/>
          <w:szCs w:val="24"/>
        </w:rPr>
        <w:t>ños, lograron identificar a qué beneficios de la recreación tienen acceso.</w:t>
      </w:r>
    </w:p>
    <w:p w:rsidR="007D1092" w:rsidRDefault="00390C71">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Para comenzar, se gesta un proceso donde el niño toma importancia y se identifica a sí mismo como un actor relevante en la transformación de su entorno. </w:t>
      </w:r>
    </w:p>
    <w:p w:rsidR="007D1092" w:rsidRDefault="007D1092">
      <w:pPr>
        <w:spacing w:line="480" w:lineRule="auto"/>
        <w:jc w:val="both"/>
        <w:rPr>
          <w:rFonts w:ascii="Times New Roman" w:eastAsia="Times New Roman" w:hAnsi="Times New Roman" w:cs="Times New Roman"/>
          <w:sz w:val="24"/>
          <w:szCs w:val="24"/>
        </w:rPr>
      </w:pPr>
    </w:p>
    <w:p w:rsidR="007D1092" w:rsidRDefault="00390C71">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También se identificó que </w:t>
      </w:r>
      <w:r>
        <w:rPr>
          <w:rFonts w:ascii="Times New Roman" w:eastAsia="Times New Roman" w:hAnsi="Times New Roman" w:cs="Times New Roman"/>
          <w:sz w:val="24"/>
          <w:szCs w:val="24"/>
        </w:rPr>
        <w:t>la fundación es promotora de la recreación predominantemente en los sectores cultural y artístico. Mediante la recopilación de experiencias de ocio propias de los participantes, se propuso una intervención donde se vivenciaron dichas experiencias y que gar</w:t>
      </w:r>
      <w:r>
        <w:rPr>
          <w:rFonts w:ascii="Times New Roman" w:eastAsia="Times New Roman" w:hAnsi="Times New Roman" w:cs="Times New Roman"/>
          <w:sz w:val="24"/>
          <w:szCs w:val="24"/>
        </w:rPr>
        <w:t>antizaran su derecho a la recreación.</w:t>
      </w:r>
    </w:p>
    <w:p w:rsidR="007D1092" w:rsidRDefault="00390C71">
      <w:pPr>
        <w:spacing w:before="240" w:after="240"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Posteriormente se presentaron nuevas alternativas de ocio, las cuales fueron planteadas por los estudiantes de la profundización. Esta experiencia generó un gran impacto, ya que muchas de las propuestas eran totalmente</w:t>
      </w:r>
      <w:r>
        <w:rPr>
          <w:rFonts w:ascii="Times New Roman" w:eastAsia="Times New Roman" w:hAnsi="Times New Roman" w:cs="Times New Roman"/>
          <w:sz w:val="24"/>
          <w:szCs w:val="24"/>
        </w:rPr>
        <w:t xml:space="preserve"> desconocidas, generando un ambiente lúdico excepcional.</w:t>
      </w:r>
    </w:p>
    <w:p w:rsidR="007D1092" w:rsidRDefault="00390C71">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nivel interpersonal, se logró potenciar las relaciones entre los niños y los recreadores, ya que siempre se generaba una expectativa de lo que se realizaría. Al generar lazos de confianza y empatía</w:t>
      </w:r>
      <w:r>
        <w:rPr>
          <w:rFonts w:ascii="Times New Roman" w:eastAsia="Times New Roman" w:hAnsi="Times New Roman" w:cs="Times New Roman"/>
          <w:sz w:val="24"/>
          <w:szCs w:val="24"/>
        </w:rPr>
        <w:t xml:space="preserve"> creaba una sinergia entre los actores de las intervenciones y deja la puerta abierta a continuar el proceso para, en un futuro los niños se empoderen de su contexto y logren transformar su realidad a partir de la recreación como campo social de acción que</w:t>
      </w:r>
      <w:r>
        <w:rPr>
          <w:rFonts w:ascii="Times New Roman" w:eastAsia="Times New Roman" w:hAnsi="Times New Roman" w:cs="Times New Roman"/>
          <w:sz w:val="24"/>
          <w:szCs w:val="24"/>
        </w:rPr>
        <w:t xml:space="preserve"> permite reconocer al ser desde la emocionalidad y sentimientos.</w:t>
      </w:r>
    </w:p>
    <w:p w:rsidR="007D1092" w:rsidRDefault="00390C71">
      <w:pPr>
        <w:spacing w:before="240" w:after="240"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Introducción </w:t>
      </w:r>
    </w:p>
    <w:p w:rsidR="007D1092" w:rsidRDefault="00390C71">
      <w:pPr>
        <w:spacing w:before="240"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El presente documento da a conocer el proyecto social que se viene desarrollando desde la Universidad Santo Tomás bajo la guía de los docentes encargados de la línea de estudios</w:t>
      </w:r>
      <w:r>
        <w:rPr>
          <w:rFonts w:ascii="Times New Roman" w:eastAsia="Times New Roman" w:hAnsi="Times New Roman" w:cs="Times New Roman"/>
          <w:sz w:val="24"/>
          <w:szCs w:val="24"/>
        </w:rPr>
        <w:t xml:space="preserve"> de las Manifestaciones Sociales del Ocio y la Recreación (MASOR) a partir del primer semestre de 2019. Por otra parte, se cuenta con el apoyo de los estudiantes de la profundización de Recreación y Tiempo Libre quiénes son los encargados de diseñar y llev</w:t>
      </w:r>
      <w:r>
        <w:rPr>
          <w:rFonts w:ascii="Times New Roman" w:eastAsia="Times New Roman" w:hAnsi="Times New Roman" w:cs="Times New Roman"/>
          <w:sz w:val="24"/>
          <w:szCs w:val="24"/>
        </w:rPr>
        <w:t xml:space="preserve">ar a cabo las experiencias planteadas para el impacto y construcción conjunta con los niños y niñas con el fin de dar cumplimiento a los objetivos diseñados para cada fase.  </w:t>
      </w:r>
    </w:p>
    <w:p w:rsidR="007D1092" w:rsidRDefault="00390C71">
      <w:pPr>
        <w:shd w:val="clear" w:color="auto" w:fill="FFFFFF"/>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 reconoce en primer momento la importancia de trabajar desde la comunidad, en e</w:t>
      </w:r>
      <w:r>
        <w:rPr>
          <w:rFonts w:ascii="Times New Roman" w:eastAsia="Times New Roman" w:hAnsi="Times New Roman" w:cs="Times New Roman"/>
          <w:sz w:val="24"/>
          <w:szCs w:val="24"/>
        </w:rPr>
        <w:t>ste caso específico desde la localidad de Suba, ya que, en esta se desarrollan diferentes problemáticas las cuales requieren de la intervención oportuna desde diferentes entidades. La Universidad Santo Tomás con su compromiso y trabajo constante de respons</w:t>
      </w:r>
      <w:r>
        <w:rPr>
          <w:rFonts w:ascii="Times New Roman" w:eastAsia="Times New Roman" w:hAnsi="Times New Roman" w:cs="Times New Roman"/>
          <w:sz w:val="24"/>
          <w:szCs w:val="24"/>
        </w:rPr>
        <w:t xml:space="preserve">abilidad social acoge a los centros de proyección social de la Universidad Santo Tomás con el fin de proveer proyectos que respondan ante las necesidades de la comunidad desde una perspectiva de la Cultura Física enmarcada en el campo de la Recreación. </w:t>
      </w:r>
    </w:p>
    <w:p w:rsidR="007D1092" w:rsidRDefault="00390C71">
      <w:pPr>
        <w:shd w:val="clear" w:color="auto" w:fill="FFFFFF"/>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 esta manera se crea la oportunidad para que los profesionales en formación desde su </w:t>
      </w:r>
      <w:r w:rsidR="000B763C">
        <w:rPr>
          <w:rFonts w:ascii="Times New Roman" w:eastAsia="Times New Roman" w:hAnsi="Times New Roman" w:cs="Times New Roman"/>
          <w:sz w:val="24"/>
          <w:szCs w:val="24"/>
        </w:rPr>
        <w:t>quehacer</w:t>
      </w:r>
      <w:r>
        <w:rPr>
          <w:rFonts w:ascii="Times New Roman" w:eastAsia="Times New Roman" w:hAnsi="Times New Roman" w:cs="Times New Roman"/>
          <w:sz w:val="24"/>
          <w:szCs w:val="24"/>
        </w:rPr>
        <w:t xml:space="preserve"> profesional aporten a la construcción y transformación de la sociedad permitiendo que se gesten procesos de participación donde sea la misma comunidad la que p</w:t>
      </w:r>
      <w:r>
        <w:rPr>
          <w:rFonts w:ascii="Times New Roman" w:eastAsia="Times New Roman" w:hAnsi="Times New Roman" w:cs="Times New Roman"/>
          <w:sz w:val="24"/>
          <w:szCs w:val="24"/>
        </w:rPr>
        <w:t>ueda dar respuesta a sus problemáticas y así realizar un reconocimiento de los líderes que pueden facilitar y apalancar este proceso. Surge entonces el planteamiento de un proyecto desde la acción participativa que permita reconocer los beneficios de las p</w:t>
      </w:r>
      <w:r>
        <w:rPr>
          <w:rFonts w:ascii="Times New Roman" w:eastAsia="Times New Roman" w:hAnsi="Times New Roman" w:cs="Times New Roman"/>
          <w:sz w:val="24"/>
          <w:szCs w:val="24"/>
        </w:rPr>
        <w:t xml:space="preserve">rácticas de ocio y recreación desarrolladas por la comunidad en su cotidianidad. Con el objetivo final de lograr la formación de promotores en estilos de vida y bienestar basados en el campo de la recreación. </w:t>
      </w:r>
    </w:p>
    <w:p w:rsidR="007D1092" w:rsidRDefault="00390C71">
      <w:pPr>
        <w:shd w:val="clear" w:color="auto" w:fill="FFFFFF"/>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En la primera fase del proyecto y desde la cua</w:t>
      </w:r>
      <w:r>
        <w:rPr>
          <w:rFonts w:ascii="Times New Roman" w:eastAsia="Times New Roman" w:hAnsi="Times New Roman" w:cs="Times New Roman"/>
          <w:sz w:val="24"/>
          <w:szCs w:val="24"/>
        </w:rPr>
        <w:t>l se hace el análisis en el presente documento, como metodología innovadora de lectura de la realidad, se llevó a cabo un reconocimiento de la comunidad desde las prácticas de ocio y recreación, permitiendo reconocer los beneficios de la recreación a los q</w:t>
      </w:r>
      <w:r>
        <w:rPr>
          <w:rFonts w:ascii="Times New Roman" w:eastAsia="Times New Roman" w:hAnsi="Times New Roman" w:cs="Times New Roman"/>
          <w:sz w:val="24"/>
          <w:szCs w:val="24"/>
        </w:rPr>
        <w:t>ue tienen acceso. Esto se logra gracias a que el niño se libera de los paradigmas que le impiden ser un actor activo de su contexto y permite que los participantes identifiquen las problemáticas o necesidades a tratar propias de su contexto. En adición, se</w:t>
      </w:r>
      <w:r>
        <w:rPr>
          <w:rFonts w:ascii="Times New Roman" w:eastAsia="Times New Roman" w:hAnsi="Times New Roman" w:cs="Times New Roman"/>
          <w:sz w:val="24"/>
          <w:szCs w:val="24"/>
        </w:rPr>
        <w:t xml:space="preserve"> identificaron los líderes de esta comunidad que pueden tener un aporte significativo en la construcción de experiencias significativas. </w:t>
      </w:r>
    </w:p>
    <w:p w:rsidR="007D1092" w:rsidRDefault="00390C71">
      <w:pPr>
        <w:shd w:val="clear" w:color="auto" w:fill="FFFFFF"/>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Objetivos</w:t>
      </w:r>
    </w:p>
    <w:p w:rsidR="007D1092" w:rsidRDefault="00390C71">
      <w:pPr>
        <w:shd w:val="clear" w:color="auto" w:fill="FFFFFF"/>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Objetivo del proyecto: </w:t>
      </w:r>
      <w:r>
        <w:rPr>
          <w:rFonts w:ascii="Times New Roman" w:eastAsia="Times New Roman" w:hAnsi="Times New Roman" w:cs="Times New Roman"/>
          <w:sz w:val="24"/>
          <w:szCs w:val="24"/>
        </w:rPr>
        <w:t>Determinar los beneficios derivados de las prácticas de ocio y recreación para la com</w:t>
      </w:r>
      <w:r>
        <w:rPr>
          <w:rFonts w:ascii="Times New Roman" w:eastAsia="Times New Roman" w:hAnsi="Times New Roman" w:cs="Times New Roman"/>
          <w:sz w:val="24"/>
          <w:szCs w:val="24"/>
        </w:rPr>
        <w:t>unidad adscrita al CPS Suba, como estrategia para la formación de promotores de estilos de vida y bienestar.</w:t>
      </w:r>
    </w:p>
    <w:p w:rsidR="007D1092" w:rsidRDefault="00390C71">
      <w:pPr>
        <w:shd w:val="clear" w:color="auto" w:fill="FFFFFF"/>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Objetivo fase 1/ lectura de la realidad: </w:t>
      </w:r>
      <w:r>
        <w:rPr>
          <w:rFonts w:ascii="Times New Roman" w:eastAsia="Times New Roman" w:hAnsi="Times New Roman" w:cs="Times New Roman"/>
          <w:sz w:val="24"/>
          <w:szCs w:val="24"/>
        </w:rPr>
        <w:t>Realizar una lectura de realidad participativa de las prácticas y manifestaciones directas, relacionadas c</w:t>
      </w:r>
      <w:r>
        <w:rPr>
          <w:rFonts w:ascii="Times New Roman" w:eastAsia="Times New Roman" w:hAnsi="Times New Roman" w:cs="Times New Roman"/>
          <w:sz w:val="24"/>
          <w:szCs w:val="24"/>
        </w:rPr>
        <w:t>on los hábitos de ocio y recreación</w:t>
      </w:r>
    </w:p>
    <w:p w:rsidR="007D1092" w:rsidRDefault="00390C71">
      <w:pPr>
        <w:shd w:val="clear" w:color="auto" w:fill="FFFFFF"/>
        <w:spacing w:line="480" w:lineRule="auto"/>
        <w:jc w:val="both"/>
        <w:rPr>
          <w:rFonts w:ascii="Times New Roman" w:eastAsia="Times New Roman" w:hAnsi="Times New Roman" w:cs="Times New Roman"/>
          <w:b/>
          <w:color w:val="333333"/>
          <w:sz w:val="24"/>
          <w:szCs w:val="24"/>
        </w:rPr>
      </w:pPr>
      <w:r>
        <w:rPr>
          <w:rFonts w:ascii="Times New Roman" w:eastAsia="Times New Roman" w:hAnsi="Times New Roman" w:cs="Times New Roman"/>
          <w:b/>
          <w:color w:val="333333"/>
          <w:sz w:val="24"/>
          <w:szCs w:val="24"/>
        </w:rPr>
        <w:t>Metodología:</w:t>
      </w:r>
    </w:p>
    <w:p w:rsidR="007D1092" w:rsidRDefault="00390C71">
      <w:pPr>
        <w:spacing w:after="160" w:line="480" w:lineRule="auto"/>
        <w:jc w:val="both"/>
        <w:rPr>
          <w:rFonts w:ascii="Times New Roman" w:eastAsia="Times New Roman" w:hAnsi="Times New Roman" w:cs="Times New Roman"/>
          <w:color w:val="333333"/>
          <w:sz w:val="24"/>
          <w:szCs w:val="24"/>
        </w:rPr>
      </w:pPr>
      <w:r>
        <w:rPr>
          <w:rFonts w:ascii="Times New Roman" w:eastAsia="Times New Roman" w:hAnsi="Times New Roman" w:cs="Times New Roman"/>
          <w:color w:val="333333"/>
          <w:sz w:val="24"/>
          <w:szCs w:val="24"/>
        </w:rPr>
        <w:t xml:space="preserve">Esta propuesta busca desde el aprendizaje experiencial identificar en la comunidad </w:t>
      </w:r>
      <w:r>
        <w:rPr>
          <w:rFonts w:ascii="Times New Roman" w:eastAsia="Times New Roman" w:hAnsi="Times New Roman" w:cs="Times New Roman"/>
          <w:color w:val="333333"/>
          <w:sz w:val="24"/>
          <w:szCs w:val="24"/>
        </w:rPr>
        <w:t>asistente a la Bibliote</w:t>
      </w:r>
      <w:bookmarkStart w:id="0" w:name="_GoBack"/>
      <w:bookmarkEnd w:id="0"/>
      <w:r>
        <w:rPr>
          <w:rFonts w:ascii="Times New Roman" w:eastAsia="Times New Roman" w:hAnsi="Times New Roman" w:cs="Times New Roman"/>
          <w:color w:val="333333"/>
          <w:sz w:val="24"/>
          <w:szCs w:val="24"/>
        </w:rPr>
        <w:t>ca de la Asociación Il Nido del Gufo en el barrio Lisboa de la localidad de Suba en Bogotá, las representaciones de ocio, para a partir de esta realizar una propuesta que permita crear hábitos de vida saludable. Así mismo se busca pr</w:t>
      </w:r>
      <w:r>
        <w:rPr>
          <w:rFonts w:ascii="Times New Roman" w:eastAsia="Times New Roman" w:hAnsi="Times New Roman" w:cs="Times New Roman"/>
          <w:color w:val="333333"/>
          <w:sz w:val="24"/>
          <w:szCs w:val="24"/>
        </w:rPr>
        <w:t>opiciar en la comunidad, el liderazgo recreativo, para hacer de ellos unos actores activos en la creación de tejido social en su comunidad. Para lograr este objetivo, se programaron un total de 7 sesiones repartidas en tres meses, que se realizaban en la A</w:t>
      </w:r>
      <w:r>
        <w:rPr>
          <w:rFonts w:ascii="Times New Roman" w:eastAsia="Times New Roman" w:hAnsi="Times New Roman" w:cs="Times New Roman"/>
          <w:color w:val="333333"/>
          <w:sz w:val="24"/>
          <w:szCs w:val="24"/>
        </w:rPr>
        <w:t xml:space="preserve">sociación Il Nido del Gufo, cada sesión tenía un enfoque diferente que se enlazaba con el objetivo final. </w:t>
      </w:r>
    </w:p>
    <w:p w:rsidR="007D1092" w:rsidRDefault="00390C71">
      <w:pPr>
        <w:spacing w:after="160" w:line="480" w:lineRule="auto"/>
        <w:ind w:firstLine="720"/>
        <w:jc w:val="both"/>
        <w:rPr>
          <w:rFonts w:ascii="Times New Roman" w:eastAsia="Times New Roman" w:hAnsi="Times New Roman" w:cs="Times New Roman"/>
          <w:color w:val="333333"/>
          <w:sz w:val="24"/>
          <w:szCs w:val="24"/>
        </w:rPr>
      </w:pPr>
      <w:r>
        <w:rPr>
          <w:rFonts w:ascii="Times New Roman" w:eastAsia="Times New Roman" w:hAnsi="Times New Roman" w:cs="Times New Roman"/>
          <w:color w:val="333333"/>
          <w:sz w:val="24"/>
          <w:szCs w:val="24"/>
        </w:rPr>
        <w:lastRenderedPageBreak/>
        <w:t>Cada sesión se realizó de acuerdo a las prácticas recreativas que proponían los estudiantes de la profundización. Para llevar un seguimiento de lo lo</w:t>
      </w:r>
      <w:r>
        <w:rPr>
          <w:rFonts w:ascii="Times New Roman" w:eastAsia="Times New Roman" w:hAnsi="Times New Roman" w:cs="Times New Roman"/>
          <w:color w:val="333333"/>
          <w:sz w:val="24"/>
          <w:szCs w:val="24"/>
        </w:rPr>
        <w:t xml:space="preserve">grado en cada intervención, el grupo realizaba una retroalimentación general identificando los momentos más notables en donde se conseguían los objetivos de cada sesión, adicionalmente se diligenciaba de manera individual un memografo que permitió recoger </w:t>
      </w:r>
      <w:r>
        <w:rPr>
          <w:rFonts w:ascii="Times New Roman" w:eastAsia="Times New Roman" w:hAnsi="Times New Roman" w:cs="Times New Roman"/>
          <w:color w:val="333333"/>
          <w:sz w:val="24"/>
          <w:szCs w:val="24"/>
        </w:rPr>
        <w:t xml:space="preserve">los impactos emocionales, que la experiencia iba arrojando en los niños y niñas participantes y en los estudiantes de la profundización. </w:t>
      </w:r>
    </w:p>
    <w:p w:rsidR="007D1092" w:rsidRDefault="00390C71">
      <w:pPr>
        <w:spacing w:after="160" w:line="480" w:lineRule="auto"/>
        <w:ind w:firstLine="720"/>
        <w:jc w:val="both"/>
        <w:rPr>
          <w:rFonts w:ascii="Times New Roman" w:eastAsia="Times New Roman" w:hAnsi="Times New Roman" w:cs="Times New Roman"/>
          <w:b/>
          <w:sz w:val="24"/>
          <w:szCs w:val="24"/>
        </w:rPr>
      </w:pPr>
      <w:r>
        <w:rPr>
          <w:rFonts w:ascii="Times New Roman" w:eastAsia="Times New Roman" w:hAnsi="Times New Roman" w:cs="Times New Roman"/>
          <w:color w:val="333333"/>
          <w:sz w:val="24"/>
          <w:szCs w:val="24"/>
        </w:rPr>
        <w:t>Al finalizar todo el proceso, se realizó un informe final, en donde se resaltan los cambios comportamentales de los pa</w:t>
      </w:r>
      <w:r>
        <w:rPr>
          <w:rFonts w:ascii="Times New Roman" w:eastAsia="Times New Roman" w:hAnsi="Times New Roman" w:cs="Times New Roman"/>
          <w:color w:val="333333"/>
          <w:sz w:val="24"/>
          <w:szCs w:val="24"/>
        </w:rPr>
        <w:t>rticipantes entre la primera y la última intervención.</w:t>
      </w:r>
    </w:p>
    <w:tbl>
      <w:tblPr>
        <w:tblStyle w:val="a"/>
        <w:tblW w:w="9330" w:type="dxa"/>
        <w:tblInd w:w="1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665"/>
        <w:gridCol w:w="2940"/>
        <w:gridCol w:w="4725"/>
      </w:tblGrid>
      <w:tr w:rsidR="007D1092">
        <w:trPr>
          <w:trHeight w:val="400"/>
        </w:trPr>
        <w:tc>
          <w:tcPr>
            <w:tcW w:w="4605" w:type="dxa"/>
            <w:gridSpan w:val="2"/>
            <w:shd w:val="clear" w:color="auto" w:fill="auto"/>
            <w:tcMar>
              <w:top w:w="100" w:type="dxa"/>
              <w:left w:w="100" w:type="dxa"/>
              <w:bottom w:w="100" w:type="dxa"/>
              <w:right w:w="100" w:type="dxa"/>
            </w:tcMar>
          </w:tcPr>
          <w:p w:rsidR="007D1092" w:rsidRDefault="00390C71">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EJE TRANSVERSAL</w:t>
            </w:r>
          </w:p>
        </w:tc>
        <w:tc>
          <w:tcPr>
            <w:tcW w:w="4725" w:type="dxa"/>
            <w:shd w:val="clear" w:color="auto" w:fill="auto"/>
            <w:tcMar>
              <w:top w:w="100" w:type="dxa"/>
              <w:left w:w="100" w:type="dxa"/>
              <w:bottom w:w="100" w:type="dxa"/>
              <w:right w:w="100" w:type="dxa"/>
            </w:tcMar>
          </w:tcPr>
          <w:p w:rsidR="007D1092" w:rsidRDefault="00390C71">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Recreación con propósito </w:t>
            </w:r>
          </w:p>
          <w:p w:rsidR="007D1092" w:rsidRDefault="00390C71">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Recreación comunitaria para la formación de líderes</w:t>
            </w:r>
          </w:p>
        </w:tc>
      </w:tr>
      <w:tr w:rsidR="007D1092">
        <w:tc>
          <w:tcPr>
            <w:tcW w:w="1665" w:type="dxa"/>
            <w:shd w:val="clear" w:color="auto" w:fill="auto"/>
            <w:tcMar>
              <w:top w:w="100" w:type="dxa"/>
              <w:left w:w="100" w:type="dxa"/>
              <w:bottom w:w="100" w:type="dxa"/>
              <w:right w:w="100" w:type="dxa"/>
            </w:tcMar>
          </w:tcPr>
          <w:p w:rsidR="007D1092" w:rsidRDefault="00390C71">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SESIÓN</w:t>
            </w:r>
          </w:p>
        </w:tc>
        <w:tc>
          <w:tcPr>
            <w:tcW w:w="2940" w:type="dxa"/>
            <w:shd w:val="clear" w:color="auto" w:fill="auto"/>
            <w:tcMar>
              <w:top w:w="100" w:type="dxa"/>
              <w:left w:w="100" w:type="dxa"/>
              <w:bottom w:w="100" w:type="dxa"/>
              <w:right w:w="100" w:type="dxa"/>
            </w:tcMar>
          </w:tcPr>
          <w:p w:rsidR="007D1092" w:rsidRDefault="00390C71">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TEMÁTICA</w:t>
            </w:r>
          </w:p>
        </w:tc>
        <w:tc>
          <w:tcPr>
            <w:tcW w:w="4725" w:type="dxa"/>
            <w:shd w:val="clear" w:color="auto" w:fill="auto"/>
            <w:tcMar>
              <w:top w:w="100" w:type="dxa"/>
              <w:left w:w="100" w:type="dxa"/>
              <w:bottom w:w="100" w:type="dxa"/>
              <w:right w:w="100" w:type="dxa"/>
            </w:tcMar>
          </w:tcPr>
          <w:p w:rsidR="007D1092" w:rsidRDefault="00390C71">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OBJETIVO</w:t>
            </w:r>
          </w:p>
        </w:tc>
      </w:tr>
      <w:tr w:rsidR="007D1092">
        <w:trPr>
          <w:trHeight w:val="1020"/>
        </w:trPr>
        <w:tc>
          <w:tcPr>
            <w:tcW w:w="1665" w:type="dxa"/>
            <w:shd w:val="clear" w:color="auto" w:fill="auto"/>
            <w:tcMar>
              <w:top w:w="100" w:type="dxa"/>
              <w:left w:w="100" w:type="dxa"/>
              <w:bottom w:w="100" w:type="dxa"/>
              <w:right w:w="100" w:type="dxa"/>
            </w:tcMar>
          </w:tcPr>
          <w:p w:rsidR="007D1092" w:rsidRDefault="00390C71">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Semana 1</w:t>
            </w:r>
          </w:p>
          <w:p w:rsidR="007D1092" w:rsidRDefault="00390C71">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jueves 14 marzo</w:t>
            </w:r>
          </w:p>
        </w:tc>
        <w:tc>
          <w:tcPr>
            <w:tcW w:w="2940" w:type="dxa"/>
            <w:shd w:val="clear" w:color="auto" w:fill="auto"/>
            <w:tcMar>
              <w:top w:w="100" w:type="dxa"/>
              <w:left w:w="100" w:type="dxa"/>
              <w:bottom w:w="100" w:type="dxa"/>
              <w:right w:w="100" w:type="dxa"/>
            </w:tcMar>
          </w:tcPr>
          <w:p w:rsidR="007D1092" w:rsidRDefault="00390C71">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Cartografía Prácticas de Ocio y Recreación</w:t>
            </w:r>
          </w:p>
        </w:tc>
        <w:tc>
          <w:tcPr>
            <w:tcW w:w="4725" w:type="dxa"/>
            <w:shd w:val="clear" w:color="auto" w:fill="auto"/>
            <w:tcMar>
              <w:top w:w="100" w:type="dxa"/>
              <w:left w:w="100" w:type="dxa"/>
              <w:bottom w:w="100" w:type="dxa"/>
              <w:right w:w="100" w:type="dxa"/>
            </w:tcMar>
          </w:tcPr>
          <w:p w:rsidR="007D1092" w:rsidRDefault="00390C71">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Graficar las prácticas de ocio y recreación realizadas por los participantes, en relación a su territorio.</w:t>
            </w:r>
          </w:p>
        </w:tc>
      </w:tr>
      <w:tr w:rsidR="007D1092">
        <w:trPr>
          <w:trHeight w:val="1360"/>
        </w:trPr>
        <w:tc>
          <w:tcPr>
            <w:tcW w:w="1665" w:type="dxa"/>
            <w:shd w:val="clear" w:color="auto" w:fill="auto"/>
            <w:tcMar>
              <w:top w:w="100" w:type="dxa"/>
              <w:left w:w="100" w:type="dxa"/>
              <w:bottom w:w="100" w:type="dxa"/>
              <w:right w:w="100" w:type="dxa"/>
            </w:tcMar>
          </w:tcPr>
          <w:p w:rsidR="007D1092" w:rsidRDefault="00390C71">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Semana 2</w:t>
            </w:r>
          </w:p>
          <w:p w:rsidR="007D1092" w:rsidRDefault="00390C71">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martes 19</w:t>
            </w:r>
          </w:p>
          <w:p w:rsidR="007D1092" w:rsidRDefault="007D1092">
            <w:pPr>
              <w:widowControl w:val="0"/>
              <w:spacing w:line="240" w:lineRule="auto"/>
              <w:rPr>
                <w:rFonts w:ascii="Times New Roman" w:eastAsia="Times New Roman" w:hAnsi="Times New Roman" w:cs="Times New Roman"/>
                <w:b/>
                <w:sz w:val="24"/>
                <w:szCs w:val="24"/>
              </w:rPr>
            </w:pPr>
          </w:p>
        </w:tc>
        <w:tc>
          <w:tcPr>
            <w:tcW w:w="2940" w:type="dxa"/>
            <w:shd w:val="clear" w:color="auto" w:fill="auto"/>
            <w:tcMar>
              <w:top w:w="100" w:type="dxa"/>
              <w:left w:w="100" w:type="dxa"/>
              <w:bottom w:w="100" w:type="dxa"/>
              <w:right w:w="100" w:type="dxa"/>
            </w:tcMar>
          </w:tcPr>
          <w:p w:rsidR="007D1092" w:rsidRDefault="00390C71">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Beneficiometro Ocioso</w:t>
            </w:r>
          </w:p>
        </w:tc>
        <w:tc>
          <w:tcPr>
            <w:tcW w:w="4725" w:type="dxa"/>
            <w:shd w:val="clear" w:color="auto" w:fill="auto"/>
            <w:tcMar>
              <w:top w:w="100" w:type="dxa"/>
              <w:left w:w="100" w:type="dxa"/>
              <w:bottom w:w="100" w:type="dxa"/>
              <w:right w:w="100" w:type="dxa"/>
            </w:tcMar>
          </w:tcPr>
          <w:p w:rsidR="007D1092" w:rsidRDefault="00390C71">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Realizar una medición con respecto al reconocimiento y garantía de los beneficios de la recreación, con respecto a las prácticas realizadas.</w:t>
            </w:r>
          </w:p>
        </w:tc>
      </w:tr>
      <w:tr w:rsidR="007D1092">
        <w:tc>
          <w:tcPr>
            <w:tcW w:w="1665" w:type="dxa"/>
            <w:shd w:val="clear" w:color="auto" w:fill="auto"/>
            <w:tcMar>
              <w:top w:w="100" w:type="dxa"/>
              <w:left w:w="100" w:type="dxa"/>
              <w:bottom w:w="100" w:type="dxa"/>
              <w:right w:w="100" w:type="dxa"/>
            </w:tcMar>
          </w:tcPr>
          <w:p w:rsidR="007D1092" w:rsidRDefault="00390C71">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Semana 3</w:t>
            </w:r>
          </w:p>
          <w:p w:rsidR="007D1092" w:rsidRDefault="00390C71">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martes 26</w:t>
            </w:r>
          </w:p>
          <w:p w:rsidR="007D1092" w:rsidRDefault="007D1092">
            <w:pPr>
              <w:widowControl w:val="0"/>
              <w:spacing w:line="240" w:lineRule="auto"/>
              <w:rPr>
                <w:rFonts w:ascii="Times New Roman" w:eastAsia="Times New Roman" w:hAnsi="Times New Roman" w:cs="Times New Roman"/>
                <w:b/>
                <w:sz w:val="24"/>
                <w:szCs w:val="24"/>
              </w:rPr>
            </w:pPr>
          </w:p>
        </w:tc>
        <w:tc>
          <w:tcPr>
            <w:tcW w:w="2940" w:type="dxa"/>
            <w:shd w:val="clear" w:color="auto" w:fill="auto"/>
            <w:tcMar>
              <w:top w:w="100" w:type="dxa"/>
              <w:left w:w="100" w:type="dxa"/>
              <w:bottom w:w="100" w:type="dxa"/>
              <w:right w:w="100" w:type="dxa"/>
            </w:tcMar>
          </w:tcPr>
          <w:p w:rsidR="007D1092" w:rsidRDefault="00390C71">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Liderazgo comunitario</w:t>
            </w:r>
          </w:p>
        </w:tc>
        <w:tc>
          <w:tcPr>
            <w:tcW w:w="4725" w:type="dxa"/>
            <w:shd w:val="clear" w:color="auto" w:fill="auto"/>
            <w:tcMar>
              <w:top w:w="100" w:type="dxa"/>
              <w:left w:w="100" w:type="dxa"/>
              <w:bottom w:w="100" w:type="dxa"/>
              <w:right w:w="100" w:type="dxa"/>
            </w:tcMar>
          </w:tcPr>
          <w:p w:rsidR="007D1092" w:rsidRDefault="00390C71">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Facilitar la identificación de los aspectos de liderazgo en los participantes de la comunidad de Suba mediante la vivencia de una sesión de aprendizaje experiencial</w:t>
            </w:r>
          </w:p>
        </w:tc>
      </w:tr>
      <w:tr w:rsidR="007D1092">
        <w:trPr>
          <w:trHeight w:val="1160"/>
        </w:trPr>
        <w:tc>
          <w:tcPr>
            <w:tcW w:w="1665" w:type="dxa"/>
            <w:shd w:val="clear" w:color="auto" w:fill="auto"/>
            <w:tcMar>
              <w:top w:w="100" w:type="dxa"/>
              <w:left w:w="100" w:type="dxa"/>
              <w:bottom w:w="100" w:type="dxa"/>
              <w:right w:w="100" w:type="dxa"/>
            </w:tcMar>
          </w:tcPr>
          <w:p w:rsidR="007D1092" w:rsidRDefault="00390C71">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Semana 4</w:t>
            </w:r>
          </w:p>
          <w:p w:rsidR="007D1092" w:rsidRDefault="00390C71">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martes 2 abril</w:t>
            </w:r>
          </w:p>
          <w:p w:rsidR="007D1092" w:rsidRDefault="007D1092">
            <w:pPr>
              <w:widowControl w:val="0"/>
              <w:spacing w:line="240" w:lineRule="auto"/>
              <w:rPr>
                <w:rFonts w:ascii="Times New Roman" w:eastAsia="Times New Roman" w:hAnsi="Times New Roman" w:cs="Times New Roman"/>
                <w:b/>
                <w:sz w:val="24"/>
                <w:szCs w:val="24"/>
              </w:rPr>
            </w:pPr>
          </w:p>
        </w:tc>
        <w:tc>
          <w:tcPr>
            <w:tcW w:w="2940" w:type="dxa"/>
            <w:shd w:val="clear" w:color="auto" w:fill="auto"/>
            <w:tcMar>
              <w:top w:w="100" w:type="dxa"/>
              <w:left w:w="100" w:type="dxa"/>
              <w:bottom w:w="100" w:type="dxa"/>
              <w:right w:w="100" w:type="dxa"/>
            </w:tcMar>
          </w:tcPr>
          <w:p w:rsidR="007D1092" w:rsidRDefault="00390C71">
            <w:pPr>
              <w:widowControl w:val="0"/>
              <w:spacing w:before="8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Memoria Recreativa Colectiva (prácticas comunitarias)</w:t>
            </w:r>
          </w:p>
          <w:p w:rsidR="007D1092" w:rsidRDefault="007D1092">
            <w:pPr>
              <w:widowControl w:val="0"/>
              <w:spacing w:line="240" w:lineRule="auto"/>
              <w:rPr>
                <w:rFonts w:ascii="Times New Roman" w:eastAsia="Times New Roman" w:hAnsi="Times New Roman" w:cs="Times New Roman"/>
                <w:b/>
                <w:sz w:val="24"/>
                <w:szCs w:val="24"/>
              </w:rPr>
            </w:pPr>
          </w:p>
        </w:tc>
        <w:tc>
          <w:tcPr>
            <w:tcW w:w="4725" w:type="dxa"/>
            <w:shd w:val="clear" w:color="auto" w:fill="auto"/>
            <w:tcMar>
              <w:top w:w="100" w:type="dxa"/>
              <w:left w:w="100" w:type="dxa"/>
              <w:bottom w:w="100" w:type="dxa"/>
              <w:right w:w="100" w:type="dxa"/>
            </w:tcMar>
          </w:tcPr>
          <w:p w:rsidR="007D1092" w:rsidRDefault="00390C71">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Propiciar un escenario de reconocimiento de prácticas de ocio y recreación con todos los participantes, mediante su vivencia.</w:t>
            </w:r>
          </w:p>
        </w:tc>
      </w:tr>
      <w:tr w:rsidR="007D1092">
        <w:tc>
          <w:tcPr>
            <w:tcW w:w="1665" w:type="dxa"/>
            <w:shd w:val="clear" w:color="auto" w:fill="auto"/>
            <w:tcMar>
              <w:top w:w="100" w:type="dxa"/>
              <w:left w:w="100" w:type="dxa"/>
              <w:bottom w:w="100" w:type="dxa"/>
              <w:right w:w="100" w:type="dxa"/>
            </w:tcMar>
          </w:tcPr>
          <w:p w:rsidR="007D1092" w:rsidRDefault="00390C71">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Semana 5</w:t>
            </w:r>
          </w:p>
          <w:p w:rsidR="007D1092" w:rsidRDefault="00390C71">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martes 23 abril</w:t>
            </w:r>
          </w:p>
          <w:p w:rsidR="007D1092" w:rsidRDefault="007D1092">
            <w:pPr>
              <w:widowControl w:val="0"/>
              <w:spacing w:line="240" w:lineRule="auto"/>
              <w:rPr>
                <w:rFonts w:ascii="Times New Roman" w:eastAsia="Times New Roman" w:hAnsi="Times New Roman" w:cs="Times New Roman"/>
                <w:b/>
                <w:sz w:val="24"/>
                <w:szCs w:val="24"/>
              </w:rPr>
            </w:pPr>
          </w:p>
        </w:tc>
        <w:tc>
          <w:tcPr>
            <w:tcW w:w="2940" w:type="dxa"/>
            <w:shd w:val="clear" w:color="auto" w:fill="auto"/>
            <w:tcMar>
              <w:top w:w="100" w:type="dxa"/>
              <w:left w:w="100" w:type="dxa"/>
              <w:bottom w:w="100" w:type="dxa"/>
              <w:right w:w="100" w:type="dxa"/>
            </w:tcMar>
          </w:tcPr>
          <w:p w:rsidR="007D1092" w:rsidRDefault="00390C71">
            <w:pPr>
              <w:widowControl w:val="0"/>
              <w:spacing w:before="8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 xml:space="preserve">Beneficios de la recreación. (Beneficios </w:t>
            </w:r>
            <w:r>
              <w:rPr>
                <w:rFonts w:ascii="Times New Roman" w:eastAsia="Times New Roman" w:hAnsi="Times New Roman" w:cs="Times New Roman"/>
                <w:b/>
                <w:sz w:val="24"/>
                <w:szCs w:val="24"/>
              </w:rPr>
              <w:lastRenderedPageBreak/>
              <w:t>vulnerados o no tenidos en cuenta - diseño PFU)</w:t>
            </w:r>
          </w:p>
        </w:tc>
        <w:tc>
          <w:tcPr>
            <w:tcW w:w="4725" w:type="dxa"/>
            <w:shd w:val="clear" w:color="auto" w:fill="auto"/>
            <w:tcMar>
              <w:top w:w="100" w:type="dxa"/>
              <w:left w:w="100" w:type="dxa"/>
              <w:bottom w:w="100" w:type="dxa"/>
              <w:right w:w="100" w:type="dxa"/>
            </w:tcMar>
          </w:tcPr>
          <w:p w:rsidR="007D1092" w:rsidRDefault="00390C71">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Propiciar un escenario de reconocimiento de los beneficios de </w:t>
            </w:r>
            <w:r w:rsidR="000B763C">
              <w:rPr>
                <w:rFonts w:ascii="Times New Roman" w:eastAsia="Times New Roman" w:hAnsi="Times New Roman" w:cs="Times New Roman"/>
                <w:sz w:val="24"/>
                <w:szCs w:val="24"/>
              </w:rPr>
              <w:t>las prácticas</w:t>
            </w:r>
            <w:r>
              <w:rPr>
                <w:rFonts w:ascii="Times New Roman" w:eastAsia="Times New Roman" w:hAnsi="Times New Roman" w:cs="Times New Roman"/>
                <w:sz w:val="24"/>
                <w:szCs w:val="24"/>
              </w:rPr>
              <w:t xml:space="preserve"> de ocio y recreación mediante la propuesta desde las </w:t>
            </w:r>
            <w:r>
              <w:rPr>
                <w:rFonts w:ascii="Times New Roman" w:eastAsia="Times New Roman" w:hAnsi="Times New Roman" w:cs="Times New Roman"/>
                <w:sz w:val="24"/>
                <w:szCs w:val="24"/>
              </w:rPr>
              <w:lastRenderedPageBreak/>
              <w:t>prácticas orientadas por los estudian</w:t>
            </w:r>
            <w:r>
              <w:rPr>
                <w:rFonts w:ascii="Times New Roman" w:eastAsia="Times New Roman" w:hAnsi="Times New Roman" w:cs="Times New Roman"/>
                <w:sz w:val="24"/>
                <w:szCs w:val="24"/>
              </w:rPr>
              <w:t>tes de la profundización</w:t>
            </w:r>
          </w:p>
        </w:tc>
      </w:tr>
      <w:tr w:rsidR="007D1092">
        <w:tc>
          <w:tcPr>
            <w:tcW w:w="1665" w:type="dxa"/>
            <w:shd w:val="clear" w:color="auto" w:fill="auto"/>
            <w:tcMar>
              <w:top w:w="100" w:type="dxa"/>
              <w:left w:w="100" w:type="dxa"/>
              <w:bottom w:w="100" w:type="dxa"/>
              <w:right w:w="100" w:type="dxa"/>
            </w:tcMar>
          </w:tcPr>
          <w:p w:rsidR="007D1092" w:rsidRDefault="00390C71">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Semana 6</w:t>
            </w:r>
          </w:p>
          <w:p w:rsidR="007D1092" w:rsidRDefault="00390C71">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Mayo 2 jueves</w:t>
            </w:r>
          </w:p>
        </w:tc>
        <w:tc>
          <w:tcPr>
            <w:tcW w:w="2940" w:type="dxa"/>
            <w:shd w:val="clear" w:color="auto" w:fill="auto"/>
            <w:tcMar>
              <w:top w:w="100" w:type="dxa"/>
              <w:left w:w="100" w:type="dxa"/>
              <w:bottom w:w="100" w:type="dxa"/>
              <w:right w:w="100" w:type="dxa"/>
            </w:tcMar>
          </w:tcPr>
          <w:p w:rsidR="007D1092" w:rsidRDefault="00390C71">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Precampamento </w:t>
            </w:r>
          </w:p>
        </w:tc>
        <w:tc>
          <w:tcPr>
            <w:tcW w:w="4725" w:type="dxa"/>
            <w:shd w:val="clear" w:color="auto" w:fill="auto"/>
            <w:tcMar>
              <w:top w:w="100" w:type="dxa"/>
              <w:left w:w="100" w:type="dxa"/>
              <w:bottom w:w="100" w:type="dxa"/>
              <w:right w:w="100" w:type="dxa"/>
            </w:tcMar>
          </w:tcPr>
          <w:p w:rsidR="007D1092" w:rsidRDefault="00390C71">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Facilitar la vivencia de prácticas de ocio en relación con el campamento como parte de la formación del liderazgo en relación a las prácticas de la comunidad</w:t>
            </w:r>
          </w:p>
        </w:tc>
      </w:tr>
      <w:tr w:rsidR="007D1092">
        <w:tc>
          <w:tcPr>
            <w:tcW w:w="1665" w:type="dxa"/>
            <w:shd w:val="clear" w:color="auto" w:fill="auto"/>
            <w:tcMar>
              <w:top w:w="100" w:type="dxa"/>
              <w:left w:w="100" w:type="dxa"/>
              <w:bottom w:w="100" w:type="dxa"/>
              <w:right w:w="100" w:type="dxa"/>
            </w:tcMar>
          </w:tcPr>
          <w:p w:rsidR="007D1092" w:rsidRDefault="00390C71">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Semana 7</w:t>
            </w:r>
          </w:p>
          <w:p w:rsidR="007D1092" w:rsidRDefault="00390C71">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martes 21 mayo</w:t>
            </w:r>
          </w:p>
          <w:p w:rsidR="007D1092" w:rsidRDefault="007D1092">
            <w:pPr>
              <w:widowControl w:val="0"/>
              <w:spacing w:line="240" w:lineRule="auto"/>
              <w:rPr>
                <w:rFonts w:ascii="Times New Roman" w:eastAsia="Times New Roman" w:hAnsi="Times New Roman" w:cs="Times New Roman"/>
                <w:b/>
                <w:sz w:val="24"/>
                <w:szCs w:val="24"/>
              </w:rPr>
            </w:pPr>
          </w:p>
        </w:tc>
        <w:tc>
          <w:tcPr>
            <w:tcW w:w="2940" w:type="dxa"/>
            <w:shd w:val="clear" w:color="auto" w:fill="auto"/>
            <w:tcMar>
              <w:top w:w="100" w:type="dxa"/>
              <w:left w:w="100" w:type="dxa"/>
              <w:bottom w:w="100" w:type="dxa"/>
              <w:right w:w="100" w:type="dxa"/>
            </w:tcMar>
          </w:tcPr>
          <w:p w:rsidR="007D1092" w:rsidRDefault="00390C71">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Cierre; muestra de resultados</w:t>
            </w:r>
          </w:p>
        </w:tc>
        <w:tc>
          <w:tcPr>
            <w:tcW w:w="4725" w:type="dxa"/>
            <w:shd w:val="clear" w:color="auto" w:fill="auto"/>
            <w:tcMar>
              <w:top w:w="100" w:type="dxa"/>
              <w:left w:w="100" w:type="dxa"/>
              <w:bottom w:w="100" w:type="dxa"/>
              <w:right w:w="100" w:type="dxa"/>
            </w:tcMar>
          </w:tcPr>
          <w:p w:rsidR="007D1092" w:rsidRDefault="00390C71">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Devolver a la comunidad participante una m</w:t>
            </w:r>
            <w:r>
              <w:rPr>
                <w:rFonts w:ascii="Times New Roman" w:eastAsia="Times New Roman" w:hAnsi="Times New Roman" w:cs="Times New Roman"/>
                <w:sz w:val="24"/>
                <w:szCs w:val="24"/>
              </w:rPr>
              <w:t>emoria de su proceso, teniendo en cuenta los impactos en el equipo de Prof y las temáticas trabajadas en el marco de la Lectura de Realidad.</w:t>
            </w:r>
          </w:p>
        </w:tc>
      </w:tr>
    </w:tbl>
    <w:p w:rsidR="007D1092" w:rsidRDefault="007D1092">
      <w:pPr>
        <w:shd w:val="clear" w:color="auto" w:fill="FFFFFF"/>
        <w:spacing w:line="480" w:lineRule="auto"/>
        <w:jc w:val="both"/>
        <w:rPr>
          <w:rFonts w:ascii="Times New Roman" w:eastAsia="Times New Roman" w:hAnsi="Times New Roman" w:cs="Times New Roman"/>
          <w:b/>
          <w:sz w:val="24"/>
          <w:szCs w:val="24"/>
        </w:rPr>
      </w:pPr>
    </w:p>
    <w:p w:rsidR="007D1092" w:rsidRDefault="007D1092">
      <w:pPr>
        <w:shd w:val="clear" w:color="auto" w:fill="FFFFFF"/>
        <w:spacing w:line="480" w:lineRule="auto"/>
        <w:jc w:val="both"/>
        <w:rPr>
          <w:rFonts w:ascii="Times New Roman" w:eastAsia="Times New Roman" w:hAnsi="Times New Roman" w:cs="Times New Roman"/>
          <w:b/>
          <w:sz w:val="24"/>
          <w:szCs w:val="24"/>
        </w:rPr>
      </w:pPr>
    </w:p>
    <w:p w:rsidR="007D1092" w:rsidRDefault="00390C71">
      <w:pPr>
        <w:spacing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Resultados/Logros obtenidos:</w:t>
      </w:r>
    </w:p>
    <w:p w:rsidR="007D1092" w:rsidRDefault="00390C71">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 realizar las intervenciones </w:t>
      </w:r>
      <w:r w:rsidR="000B763C">
        <w:rPr>
          <w:rFonts w:ascii="Times New Roman" w:eastAsia="Times New Roman" w:hAnsi="Times New Roman" w:cs="Times New Roman"/>
          <w:sz w:val="24"/>
          <w:szCs w:val="24"/>
        </w:rPr>
        <w:t>propuestas, se</w:t>
      </w:r>
      <w:r>
        <w:rPr>
          <w:rFonts w:ascii="Times New Roman" w:eastAsia="Times New Roman" w:hAnsi="Times New Roman" w:cs="Times New Roman"/>
          <w:sz w:val="24"/>
          <w:szCs w:val="24"/>
        </w:rPr>
        <w:t xml:space="preserve"> pudo identificar que desde el campo social de la recreación se desarrollaron acciones recreativas formadoras que permitieron transformar las realidades de los contextos sociales que más lo necesitan debido a s</w:t>
      </w:r>
      <w:r>
        <w:rPr>
          <w:rFonts w:ascii="Times New Roman" w:eastAsia="Times New Roman" w:hAnsi="Times New Roman" w:cs="Times New Roman"/>
          <w:sz w:val="24"/>
          <w:szCs w:val="24"/>
        </w:rPr>
        <w:t>us condiciones socio económicas. Al darle un protagonismo al niño se identificaron aquellos beneficios de la recreación a los cuales se tiene acceso.</w:t>
      </w:r>
    </w:p>
    <w:p w:rsidR="007D1092" w:rsidRDefault="00390C71">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 reconoció en un primer momento, una apropiación individual del ocio y del tiempo libre en el entorno, e</w:t>
      </w:r>
      <w:r>
        <w:rPr>
          <w:rFonts w:ascii="Times New Roman" w:eastAsia="Times New Roman" w:hAnsi="Times New Roman" w:cs="Times New Roman"/>
          <w:sz w:val="24"/>
          <w:szCs w:val="24"/>
        </w:rPr>
        <w:t xml:space="preserve">s decir, que se gesta un proceso en el cual el niño toma importancia y se identifica a sí mismo como un actor relevante en la transformación de su entorno. A nivel individual se logró un despliegue de la personalidad de los niños, donde progresivamente se </w:t>
      </w:r>
      <w:r>
        <w:rPr>
          <w:rFonts w:ascii="Times New Roman" w:eastAsia="Times New Roman" w:hAnsi="Times New Roman" w:cs="Times New Roman"/>
          <w:sz w:val="24"/>
          <w:szCs w:val="24"/>
        </w:rPr>
        <w:t xml:space="preserve">establecieron lazos de confianza entre la comunidad y los facilitadores permitiendo mayor naturalidad en las intervenciones y una participación más activa. Se resalta en este punto que al comenzar el proceso se contaba con una asistencia de 10 a 15 </w:t>
      </w:r>
      <w:r w:rsidR="000B763C">
        <w:rPr>
          <w:rFonts w:ascii="Times New Roman" w:eastAsia="Times New Roman" w:hAnsi="Times New Roman" w:cs="Times New Roman"/>
          <w:sz w:val="24"/>
          <w:szCs w:val="24"/>
        </w:rPr>
        <w:t>niños,</w:t>
      </w:r>
      <w:r>
        <w:rPr>
          <w:rFonts w:ascii="Times New Roman" w:eastAsia="Times New Roman" w:hAnsi="Times New Roman" w:cs="Times New Roman"/>
          <w:sz w:val="24"/>
          <w:szCs w:val="24"/>
        </w:rPr>
        <w:t xml:space="preserve"> p</w:t>
      </w:r>
      <w:r>
        <w:rPr>
          <w:rFonts w:ascii="Times New Roman" w:eastAsia="Times New Roman" w:hAnsi="Times New Roman" w:cs="Times New Roman"/>
          <w:sz w:val="24"/>
          <w:szCs w:val="24"/>
        </w:rPr>
        <w:t xml:space="preserve">ero a medida que las sesiones avanzaban se llegó a un total de participación de 50 niños. Esto da cuenta del poder que tiene la recreación desde una </w:t>
      </w:r>
      <w:r>
        <w:rPr>
          <w:rFonts w:ascii="Times New Roman" w:eastAsia="Times New Roman" w:hAnsi="Times New Roman" w:cs="Times New Roman"/>
          <w:sz w:val="24"/>
          <w:szCs w:val="24"/>
        </w:rPr>
        <w:lastRenderedPageBreak/>
        <w:t>estructura concisa con objetivos claros y metodologías de trabajo pertinentes que respondan ante las caract</w:t>
      </w:r>
      <w:r>
        <w:rPr>
          <w:rFonts w:ascii="Times New Roman" w:eastAsia="Times New Roman" w:hAnsi="Times New Roman" w:cs="Times New Roman"/>
          <w:sz w:val="24"/>
          <w:szCs w:val="24"/>
        </w:rPr>
        <w:t>erísticas de la población.</w:t>
      </w:r>
    </w:p>
    <w:p w:rsidR="007D1092" w:rsidRDefault="00390C71">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También se establece a la asociación Il Nido del Gufo como un lugar promotor de la recreación desde el sector comunitario, cultural y artístico, que permite a los niños un desarrollo integral. Sin embargo, se encontró una carenci</w:t>
      </w:r>
      <w:r>
        <w:rPr>
          <w:rFonts w:ascii="Times New Roman" w:eastAsia="Times New Roman" w:hAnsi="Times New Roman" w:cs="Times New Roman"/>
          <w:sz w:val="24"/>
          <w:szCs w:val="24"/>
        </w:rPr>
        <w:t>a de propuestas recreativas en el sector, donde la acción motriz sea elemento fundamental para el diseño de experiencias recreativas encaminadas al ocio. En este sentido por medio de las experiencias vivenciadas se pudo dar muestra a la asociación de las d</w:t>
      </w:r>
      <w:r>
        <w:rPr>
          <w:rFonts w:ascii="Times New Roman" w:eastAsia="Times New Roman" w:hAnsi="Times New Roman" w:cs="Times New Roman"/>
          <w:sz w:val="24"/>
          <w:szCs w:val="24"/>
        </w:rPr>
        <w:t>iversas manifestaciones que se pueden desarrollar utilizando los recursos con los que se cuentan.</w:t>
      </w:r>
    </w:p>
    <w:p w:rsidR="007D1092" w:rsidRDefault="00390C71">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Después de reconocer las prácticas recreativas de los niños y niñas participantes y los espacios recreativos a los que tienen acceso para dichas prácticas, se</w:t>
      </w:r>
      <w:r>
        <w:rPr>
          <w:rFonts w:ascii="Times New Roman" w:eastAsia="Times New Roman" w:hAnsi="Times New Roman" w:cs="Times New Roman"/>
          <w:sz w:val="24"/>
          <w:szCs w:val="24"/>
        </w:rPr>
        <w:t xml:space="preserve"> estableció una intervención en la se utilizaron los recursos disponibles para plasmar un momento de ocio a partir de sus propias prácticas y donde los facilitadores sirvieron de guías en la intervención, siendo el fútbol la principal propuesta. En esta in</w:t>
      </w:r>
      <w:r>
        <w:rPr>
          <w:rFonts w:ascii="Times New Roman" w:eastAsia="Times New Roman" w:hAnsi="Times New Roman" w:cs="Times New Roman"/>
          <w:sz w:val="24"/>
          <w:szCs w:val="24"/>
        </w:rPr>
        <w:t xml:space="preserve">tervención se logró identificar que uno de los factores que puede afectar en el ocio de los niños es el ambiente, esta afirmación se sustenta en el hecho de que se plantearon ejercicios propios del fútbol, pero por desgracia no se disponía del espacio </w:t>
      </w:r>
      <w:r w:rsidR="000B763C">
        <w:rPr>
          <w:rFonts w:ascii="Times New Roman" w:eastAsia="Times New Roman" w:hAnsi="Times New Roman" w:cs="Times New Roman"/>
          <w:sz w:val="24"/>
          <w:szCs w:val="24"/>
        </w:rPr>
        <w:t>de la</w:t>
      </w:r>
      <w:r>
        <w:rPr>
          <w:rFonts w:ascii="Times New Roman" w:eastAsia="Times New Roman" w:hAnsi="Times New Roman" w:cs="Times New Roman"/>
          <w:sz w:val="24"/>
          <w:szCs w:val="24"/>
        </w:rPr>
        <w:t xml:space="preserve"> cancha, por lo que la actividad se vio un poco monótona. Solo hasta que se cambió la estructura del juego se logró llegar al momento de ocio.</w:t>
      </w:r>
    </w:p>
    <w:p w:rsidR="007D1092" w:rsidRDefault="00390C71">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Posteriormente se dieron a conocer nuevas alternativas de ocio que desde la experiencia y conocimiento de los e</w:t>
      </w:r>
      <w:r>
        <w:rPr>
          <w:rFonts w:ascii="Times New Roman" w:eastAsia="Times New Roman" w:hAnsi="Times New Roman" w:cs="Times New Roman"/>
          <w:sz w:val="24"/>
          <w:szCs w:val="24"/>
        </w:rPr>
        <w:t>studiantes de la profundización; lo que generó un gran impacto en los niños, puesto que muchas de las experiencias eran totalmente desconocidas para ellos, por lo cual el ambiente lúdico fue excepcional. En esta intervención se logró que los niños identifi</w:t>
      </w:r>
      <w:r>
        <w:rPr>
          <w:rFonts w:ascii="Times New Roman" w:eastAsia="Times New Roman" w:hAnsi="Times New Roman" w:cs="Times New Roman"/>
          <w:sz w:val="24"/>
          <w:szCs w:val="24"/>
        </w:rPr>
        <w:t xml:space="preserve">caran los beneficios personales en la recreación, ya que la actividad de malabares presentaba una dificultad </w:t>
      </w:r>
      <w:r>
        <w:rPr>
          <w:rFonts w:ascii="Times New Roman" w:eastAsia="Times New Roman" w:hAnsi="Times New Roman" w:cs="Times New Roman"/>
          <w:sz w:val="24"/>
          <w:szCs w:val="24"/>
        </w:rPr>
        <w:lastRenderedPageBreak/>
        <w:t>alta y se evidenció un desarrollo en el componente psicológico al tener un sentimiento de logro. Más adelante en la</w:t>
      </w:r>
      <w:r>
        <w:rPr>
          <w:rFonts w:ascii="Times New Roman" w:eastAsia="Times New Roman" w:hAnsi="Times New Roman" w:cs="Times New Roman"/>
          <w:sz w:val="24"/>
          <w:szCs w:val="24"/>
        </w:rPr>
        <w:t xml:space="preserve"> actividad se tomó un poco lo</w:t>
      </w:r>
      <w:r>
        <w:rPr>
          <w:rFonts w:ascii="Times New Roman" w:eastAsia="Times New Roman" w:hAnsi="Times New Roman" w:cs="Times New Roman"/>
          <w:sz w:val="24"/>
          <w:szCs w:val="24"/>
        </w:rPr>
        <w:t>s beneficios sociales, haciendo que los malabares se hicieran en parejas logrando una integración comunitaria.</w:t>
      </w:r>
    </w:p>
    <w:p w:rsidR="007D1092" w:rsidRDefault="00390C71">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 importante resaltar que a lo largo de cada jornada se potenciaron las relaciones interpersonales entre los niños y los actores de la recreació</w:t>
      </w:r>
      <w:r>
        <w:rPr>
          <w:rFonts w:ascii="Times New Roman" w:eastAsia="Times New Roman" w:hAnsi="Times New Roman" w:cs="Times New Roman"/>
          <w:sz w:val="24"/>
          <w:szCs w:val="24"/>
        </w:rPr>
        <w:t>n ya que siempre se generaba una expectativa de lo que se realizaría, los cual crearía el aprendizaje del día. Es importante este punto, puesto que al generar lazos de confianza y empatía generaban una sinergia entre los actores de las intervenciones y dej</w:t>
      </w:r>
      <w:r>
        <w:rPr>
          <w:rFonts w:ascii="Times New Roman" w:eastAsia="Times New Roman" w:hAnsi="Times New Roman" w:cs="Times New Roman"/>
          <w:sz w:val="24"/>
          <w:szCs w:val="24"/>
        </w:rPr>
        <w:t xml:space="preserve">a la puerta abierta a continuar el proceso para que en un futuro los </w:t>
      </w:r>
      <w:r w:rsidR="000B763C">
        <w:rPr>
          <w:rFonts w:ascii="Times New Roman" w:eastAsia="Times New Roman" w:hAnsi="Times New Roman" w:cs="Times New Roman"/>
          <w:sz w:val="24"/>
          <w:szCs w:val="24"/>
        </w:rPr>
        <w:t>mismos niños</w:t>
      </w:r>
      <w:r>
        <w:rPr>
          <w:rFonts w:ascii="Times New Roman" w:eastAsia="Times New Roman" w:hAnsi="Times New Roman" w:cs="Times New Roman"/>
          <w:sz w:val="24"/>
          <w:szCs w:val="24"/>
        </w:rPr>
        <w:t xml:space="preserve"> quienes se empoderan de su contexto y logren transformar su realidad a partir de la recreación como campo social de acción que permite reconocer al ser desde la emocionalidad </w:t>
      </w:r>
      <w:r>
        <w:rPr>
          <w:rFonts w:ascii="Times New Roman" w:eastAsia="Times New Roman" w:hAnsi="Times New Roman" w:cs="Times New Roman"/>
          <w:sz w:val="24"/>
          <w:szCs w:val="24"/>
        </w:rPr>
        <w:t>y sentimientos.</w:t>
      </w:r>
    </w:p>
    <w:p w:rsidR="007D1092" w:rsidRDefault="00390C71">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Este modelo de lectura se diferencia a otros modelos, debido a que a la población se le dotó de herramientas metodológicas para cambiar su realidad sobre sus experiencias recreativas, haciendo que los beneficios de la recreación se hicieran</w:t>
      </w:r>
      <w:r>
        <w:rPr>
          <w:rFonts w:ascii="Times New Roman" w:eastAsia="Times New Roman" w:hAnsi="Times New Roman" w:cs="Times New Roman"/>
          <w:sz w:val="24"/>
          <w:szCs w:val="24"/>
        </w:rPr>
        <w:t xml:space="preserve"> presentes de manera evidente, lo que empoderaba a los niños en sus prácticas de ocio. Este modelo se creó desde una perspectiva participativa y no desde la imposición de metodologías, permitiendo que la voz del niño fuera escuchada. Este trabajo recíproco</w:t>
      </w:r>
      <w:r>
        <w:rPr>
          <w:rFonts w:ascii="Times New Roman" w:eastAsia="Times New Roman" w:hAnsi="Times New Roman" w:cs="Times New Roman"/>
          <w:sz w:val="24"/>
          <w:szCs w:val="24"/>
        </w:rPr>
        <w:t xml:space="preserve"> </w:t>
      </w:r>
      <w:r w:rsidR="000B763C">
        <w:rPr>
          <w:rFonts w:ascii="Times New Roman" w:eastAsia="Times New Roman" w:hAnsi="Times New Roman" w:cs="Times New Roman"/>
          <w:sz w:val="24"/>
          <w:szCs w:val="24"/>
        </w:rPr>
        <w:t>hacía</w:t>
      </w:r>
      <w:r>
        <w:rPr>
          <w:rFonts w:ascii="Times New Roman" w:eastAsia="Times New Roman" w:hAnsi="Times New Roman" w:cs="Times New Roman"/>
          <w:sz w:val="24"/>
          <w:szCs w:val="24"/>
        </w:rPr>
        <w:t xml:space="preserve"> que los lazos de confianza entre los recreadores y los recreacionistas se fortalecieron; de esta manera las interpretaciones fueran más honestas y las transformaciones en la población más significativas.  </w:t>
      </w:r>
    </w:p>
    <w:p w:rsidR="007D1092" w:rsidRDefault="00390C71">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Gracias a esta primera etapa, consideramos </w:t>
      </w:r>
      <w:r>
        <w:rPr>
          <w:rFonts w:ascii="Times New Roman" w:eastAsia="Times New Roman" w:hAnsi="Times New Roman" w:cs="Times New Roman"/>
          <w:sz w:val="24"/>
          <w:szCs w:val="24"/>
        </w:rPr>
        <w:t xml:space="preserve">que este modelo puede ser aplicado en todo tipo de población </w:t>
      </w:r>
      <w:r w:rsidR="000B763C">
        <w:rPr>
          <w:rFonts w:ascii="Times New Roman" w:eastAsia="Times New Roman" w:hAnsi="Times New Roman" w:cs="Times New Roman"/>
          <w:sz w:val="24"/>
          <w:szCs w:val="24"/>
        </w:rPr>
        <w:t>puesto que,</w:t>
      </w:r>
      <w:r>
        <w:rPr>
          <w:rFonts w:ascii="Times New Roman" w:eastAsia="Times New Roman" w:hAnsi="Times New Roman" w:cs="Times New Roman"/>
          <w:sz w:val="24"/>
          <w:szCs w:val="24"/>
        </w:rPr>
        <w:t xml:space="preserve"> al generar una participación activa por parte del </w:t>
      </w:r>
      <w:r w:rsidR="000B763C">
        <w:rPr>
          <w:rFonts w:ascii="Times New Roman" w:eastAsia="Times New Roman" w:hAnsi="Times New Roman" w:cs="Times New Roman"/>
          <w:sz w:val="24"/>
          <w:szCs w:val="24"/>
        </w:rPr>
        <w:t>recreacionista, logra</w:t>
      </w:r>
      <w:r>
        <w:rPr>
          <w:rFonts w:ascii="Times New Roman" w:eastAsia="Times New Roman" w:hAnsi="Times New Roman" w:cs="Times New Roman"/>
          <w:sz w:val="24"/>
          <w:szCs w:val="24"/>
        </w:rPr>
        <w:t xml:space="preserve"> que los procesos de construcción social en la comunidad se creen a partir de la expresión de </w:t>
      </w:r>
      <w:r>
        <w:rPr>
          <w:rFonts w:ascii="Times New Roman" w:eastAsia="Times New Roman" w:hAnsi="Times New Roman" w:cs="Times New Roman"/>
          <w:sz w:val="24"/>
          <w:szCs w:val="24"/>
        </w:rPr>
        <w:lastRenderedPageBreak/>
        <w:t>emociones y sentim</w:t>
      </w:r>
      <w:r>
        <w:rPr>
          <w:rFonts w:ascii="Times New Roman" w:eastAsia="Times New Roman" w:hAnsi="Times New Roman" w:cs="Times New Roman"/>
          <w:sz w:val="24"/>
          <w:szCs w:val="24"/>
        </w:rPr>
        <w:t xml:space="preserve">ientos que afloran desde el ser cuando se cuenta con un ambiente lúdico que propicie las condiciones idóneas para el desarrollo de la personalidad y la formación conjunta.   </w:t>
      </w:r>
    </w:p>
    <w:p w:rsidR="007D1092" w:rsidRDefault="00390C71">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Este es un aporte directo de la profundización en Recreación y Manejo del Tiempo </w:t>
      </w:r>
      <w:r>
        <w:rPr>
          <w:rFonts w:ascii="Times New Roman" w:eastAsia="Times New Roman" w:hAnsi="Times New Roman" w:cs="Times New Roman"/>
          <w:sz w:val="24"/>
          <w:szCs w:val="24"/>
        </w:rPr>
        <w:t>Libre al campo social de la recreación como campo de conocimiento, ya que hay que llevar de la mano el hacer y el saber. Como parte del proceso de formación profesional nos permite identificar la importancia de interactuar con la comunidad y crear lazos de</w:t>
      </w:r>
      <w:r>
        <w:rPr>
          <w:rFonts w:ascii="Times New Roman" w:eastAsia="Times New Roman" w:hAnsi="Times New Roman" w:cs="Times New Roman"/>
          <w:sz w:val="24"/>
          <w:szCs w:val="24"/>
        </w:rPr>
        <w:t xml:space="preserve"> confianza que armonicen la experiencia. Finalmente se invita a todos los actores de nuestro campo de la recreación a crear e innovar con propuestas que permitan a la comunidad hacer un reconocimiento de su contexto desde una mirada de las prácticas de oci</w:t>
      </w:r>
      <w:r>
        <w:rPr>
          <w:rFonts w:ascii="Times New Roman" w:eastAsia="Times New Roman" w:hAnsi="Times New Roman" w:cs="Times New Roman"/>
          <w:sz w:val="24"/>
          <w:szCs w:val="24"/>
        </w:rPr>
        <w:t>o y recreación.</w:t>
      </w:r>
    </w:p>
    <w:p w:rsidR="007D1092" w:rsidRDefault="007D1092">
      <w:pPr>
        <w:spacing w:line="480" w:lineRule="auto"/>
        <w:jc w:val="both"/>
        <w:rPr>
          <w:rFonts w:ascii="Times New Roman" w:eastAsia="Times New Roman" w:hAnsi="Times New Roman" w:cs="Times New Roman"/>
          <w:sz w:val="24"/>
          <w:szCs w:val="24"/>
        </w:rPr>
      </w:pPr>
    </w:p>
    <w:p w:rsidR="007D1092" w:rsidRDefault="00390C71">
      <w:pPr>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Bibliografía </w:t>
      </w:r>
    </w:p>
    <w:p w:rsidR="007D1092" w:rsidRDefault="00390C71">
      <w:pPr>
        <w:spacing w:after="200" w:line="480" w:lineRule="auto"/>
        <w:ind w:left="360" w:hanging="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Abella, M. A., Fonseca, F.J., Piratova, D.A., Ruiz, L.J. (2018). Módulo de profundización en recreación y manejo de tiempo libre. Bogotá, (Colombia): Ediciones USTA. Recuperado de: </w:t>
      </w:r>
      <w:hyperlink r:id="rId11">
        <w:r>
          <w:rPr>
            <w:rFonts w:ascii="Times New Roman" w:eastAsia="Times New Roman" w:hAnsi="Times New Roman" w:cs="Times New Roman"/>
            <w:color w:val="1155CC"/>
            <w:sz w:val="24"/>
            <w:szCs w:val="24"/>
            <w:highlight w:val="white"/>
            <w:u w:val="single"/>
          </w:rPr>
          <w:t>https://repository.usta.edu.co/handle/11634/10592?show=full</w:t>
        </w:r>
      </w:hyperlink>
      <w:r>
        <w:rPr>
          <w:rFonts w:ascii="Times New Roman" w:eastAsia="Times New Roman" w:hAnsi="Times New Roman" w:cs="Times New Roman"/>
          <w:color w:val="333333"/>
          <w:sz w:val="24"/>
          <w:szCs w:val="24"/>
          <w:shd w:val="clear" w:color="auto" w:fill="F5F5F5"/>
        </w:rPr>
        <w:t xml:space="preserve"> </w:t>
      </w:r>
    </w:p>
    <w:p w:rsidR="007D1092" w:rsidRDefault="00390C71">
      <w:pPr>
        <w:spacing w:after="300" w:line="480" w:lineRule="auto"/>
        <w:ind w:left="360" w:hanging="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Andrade, R. R. (2013). El liderazgo comunitario y su importancia en la intervención comunitaria. Psicología para América Latina, (25), 57-76</w:t>
      </w:r>
      <w:r>
        <w:rPr>
          <w:rFonts w:ascii="Times New Roman" w:eastAsia="Times New Roman" w:hAnsi="Times New Roman" w:cs="Times New Roman"/>
          <w:color w:val="222222"/>
          <w:sz w:val="24"/>
          <w:szCs w:val="24"/>
          <w:highlight w:val="white"/>
        </w:rPr>
        <w:t xml:space="preserve">. </w:t>
      </w:r>
      <w:r>
        <w:rPr>
          <w:rFonts w:ascii="Times New Roman" w:eastAsia="Times New Roman" w:hAnsi="Times New Roman" w:cs="Times New Roman"/>
          <w:sz w:val="24"/>
          <w:szCs w:val="24"/>
        </w:rPr>
        <w:t xml:space="preserve">Recuperado de: </w:t>
      </w:r>
      <w:r>
        <w:rPr>
          <w:rFonts w:ascii="Times New Roman" w:eastAsia="Times New Roman" w:hAnsi="Times New Roman" w:cs="Times New Roman"/>
          <w:color w:val="222222"/>
          <w:sz w:val="24"/>
          <w:szCs w:val="24"/>
          <w:highlight w:val="white"/>
        </w:rPr>
        <w:t xml:space="preserve"> </w:t>
      </w:r>
      <w:hyperlink r:id="rId12">
        <w:r>
          <w:rPr>
            <w:rFonts w:ascii="Times New Roman" w:eastAsia="Times New Roman" w:hAnsi="Times New Roman" w:cs="Times New Roman"/>
            <w:color w:val="1155CC"/>
            <w:sz w:val="24"/>
            <w:szCs w:val="24"/>
            <w:highlight w:val="white"/>
            <w:u w:val="single"/>
          </w:rPr>
          <w:t>http://pepsic.bvsalud.org/pdf/</w:t>
        </w:r>
        <w:r>
          <w:rPr>
            <w:rFonts w:ascii="Times New Roman" w:eastAsia="Times New Roman" w:hAnsi="Times New Roman" w:cs="Times New Roman"/>
            <w:color w:val="1155CC"/>
            <w:sz w:val="24"/>
            <w:szCs w:val="24"/>
            <w:highlight w:val="white"/>
            <w:u w:val="single"/>
          </w:rPr>
          <w:t>psilat/n25/a05.pdf</w:t>
        </w:r>
      </w:hyperlink>
      <w:r>
        <w:rPr>
          <w:rFonts w:ascii="Times New Roman" w:eastAsia="Times New Roman" w:hAnsi="Times New Roman" w:cs="Times New Roman"/>
          <w:color w:val="1155CC"/>
          <w:sz w:val="24"/>
          <w:szCs w:val="24"/>
          <w:highlight w:val="white"/>
          <w:u w:val="single"/>
        </w:rPr>
        <w:t xml:space="preserve"> </w:t>
      </w:r>
    </w:p>
    <w:p w:rsidR="007D1092" w:rsidRDefault="00390C71">
      <w:pPr>
        <w:spacing w:after="300" w:line="480" w:lineRule="auto"/>
        <w:ind w:left="360" w:hanging="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Caride, J. A. (2014). Del ocio como educación social a la pedagogía del ocio en el desarrollo humano. Edetania: estudios y propuestas socio-educativas, (45), 33-54. Recuperado de</w:t>
      </w:r>
      <w:r>
        <w:rPr>
          <w:rFonts w:ascii="Times New Roman" w:eastAsia="Times New Roman" w:hAnsi="Times New Roman" w:cs="Times New Roman"/>
          <w:color w:val="222222"/>
          <w:sz w:val="24"/>
          <w:szCs w:val="24"/>
          <w:highlight w:val="white"/>
        </w:rPr>
        <w:t xml:space="preserve"> </w:t>
      </w:r>
      <w:hyperlink r:id="rId13">
        <w:r>
          <w:rPr>
            <w:rFonts w:ascii="Times New Roman" w:eastAsia="Times New Roman" w:hAnsi="Times New Roman" w:cs="Times New Roman"/>
            <w:color w:val="1155CC"/>
            <w:sz w:val="24"/>
            <w:szCs w:val="24"/>
            <w:highlight w:val="white"/>
            <w:u w:val="single"/>
          </w:rPr>
          <w:t>https://dialnet.unirioja.es/servlet/articulo?codigo=5010250</w:t>
        </w:r>
      </w:hyperlink>
    </w:p>
    <w:p w:rsidR="007D1092" w:rsidRDefault="00390C71">
      <w:pPr>
        <w:spacing w:after="300" w:line="480" w:lineRule="auto"/>
        <w:ind w:left="360" w:hanging="360"/>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Castro, H (2015). La pedagogía del juego para el fortalecimiento de valores. Recuperado de: </w:t>
      </w:r>
      <w:hyperlink r:id="rId14">
        <w:r>
          <w:rPr>
            <w:rFonts w:ascii="Times New Roman" w:eastAsia="Times New Roman" w:hAnsi="Times New Roman" w:cs="Times New Roman"/>
            <w:color w:val="1155CC"/>
            <w:sz w:val="24"/>
            <w:szCs w:val="24"/>
            <w:highlight w:val="white"/>
            <w:u w:val="single"/>
          </w:rPr>
          <w:t>https://reposit</w:t>
        </w:r>
        <w:r>
          <w:rPr>
            <w:rFonts w:ascii="Times New Roman" w:eastAsia="Times New Roman" w:hAnsi="Times New Roman" w:cs="Times New Roman"/>
            <w:color w:val="1155CC"/>
            <w:sz w:val="24"/>
            <w:szCs w:val="24"/>
            <w:highlight w:val="white"/>
            <w:u w:val="single"/>
          </w:rPr>
          <w:t>ory.usta.edu.co/handle/11634/526</w:t>
        </w:r>
      </w:hyperlink>
      <w:r>
        <w:rPr>
          <w:rFonts w:ascii="Times New Roman" w:eastAsia="Times New Roman" w:hAnsi="Times New Roman" w:cs="Times New Roman"/>
          <w:color w:val="1155CC"/>
          <w:sz w:val="24"/>
          <w:szCs w:val="24"/>
          <w:highlight w:val="white"/>
          <w:u w:val="single"/>
        </w:rPr>
        <w:t xml:space="preserve"> </w:t>
      </w:r>
      <w:r>
        <w:rPr>
          <w:rFonts w:ascii="Times New Roman" w:eastAsia="Times New Roman" w:hAnsi="Times New Roman" w:cs="Times New Roman"/>
          <w:b/>
          <w:sz w:val="24"/>
          <w:szCs w:val="24"/>
        </w:rPr>
        <w:t xml:space="preserve"> </w:t>
      </w:r>
    </w:p>
    <w:p w:rsidR="007D1092" w:rsidRDefault="00390C71">
      <w:pPr>
        <w:spacing w:after="200" w:line="480" w:lineRule="auto"/>
        <w:ind w:left="360" w:hanging="360"/>
        <w:jc w:val="both"/>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sz w:val="24"/>
          <w:szCs w:val="24"/>
        </w:rPr>
        <w:lastRenderedPageBreak/>
        <w:t xml:space="preserve">Cuenca, M. (2011). El ocio como ámbito de Educación Social. Educación Social. Revista de Intervención Socioeducativa, 47, 25-40. Recuperado de: </w:t>
      </w:r>
      <w:r>
        <w:rPr>
          <w:rFonts w:ascii="Times New Roman" w:eastAsia="Times New Roman" w:hAnsi="Times New Roman" w:cs="Times New Roman"/>
          <w:color w:val="1155CC"/>
          <w:sz w:val="24"/>
          <w:szCs w:val="24"/>
          <w:highlight w:val="white"/>
          <w:u w:val="single"/>
        </w:rPr>
        <w:t xml:space="preserve"> </w:t>
      </w:r>
      <w:hyperlink r:id="rId15">
        <w:r>
          <w:rPr>
            <w:rFonts w:ascii="Times New Roman" w:eastAsia="Times New Roman" w:hAnsi="Times New Roman" w:cs="Times New Roman"/>
            <w:color w:val="1155CC"/>
            <w:sz w:val="24"/>
            <w:szCs w:val="24"/>
            <w:highlight w:val="white"/>
            <w:u w:val="single"/>
          </w:rPr>
          <w:t>https://core</w:t>
        </w:r>
        <w:r>
          <w:rPr>
            <w:rFonts w:ascii="Times New Roman" w:eastAsia="Times New Roman" w:hAnsi="Times New Roman" w:cs="Times New Roman"/>
            <w:color w:val="1155CC"/>
            <w:sz w:val="24"/>
            <w:szCs w:val="24"/>
            <w:highlight w:val="white"/>
            <w:u w:val="single"/>
          </w:rPr>
          <w:t>.ac.uk/download/pdf/39107620.pdf</w:t>
        </w:r>
      </w:hyperlink>
    </w:p>
    <w:p w:rsidR="007D1092" w:rsidRDefault="00390C71">
      <w:pPr>
        <w:spacing w:after="200" w:line="480" w:lineRule="auto"/>
        <w:ind w:left="360" w:hanging="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Guerrero, G. (2006). La recreación alternativa del desarrollo comunitario. Lecturas: educación física y deportes, (100), 17. Recuperado de: </w:t>
      </w:r>
      <w:r>
        <w:rPr>
          <w:rFonts w:ascii="Times New Roman" w:eastAsia="Times New Roman" w:hAnsi="Times New Roman" w:cs="Times New Roman"/>
          <w:color w:val="222222"/>
          <w:sz w:val="24"/>
          <w:szCs w:val="24"/>
          <w:highlight w:val="white"/>
        </w:rPr>
        <w:t xml:space="preserve"> </w:t>
      </w:r>
      <w:hyperlink r:id="rId16">
        <w:r>
          <w:rPr>
            <w:rFonts w:ascii="Times New Roman" w:eastAsia="Times New Roman" w:hAnsi="Times New Roman" w:cs="Times New Roman"/>
            <w:color w:val="1155CC"/>
            <w:sz w:val="24"/>
            <w:szCs w:val="24"/>
            <w:highlight w:val="white"/>
            <w:u w:val="single"/>
          </w:rPr>
          <w:t>https://www.efdeportes.com/efd100/recrea.htm</w:t>
        </w:r>
      </w:hyperlink>
    </w:p>
    <w:p w:rsidR="007D1092" w:rsidRDefault="00390C71">
      <w:pPr>
        <w:spacing w:after="200" w:line="480" w:lineRule="auto"/>
        <w:ind w:left="360" w:hanging="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Manrique, J. (2018). Efecto de un programa de juegos gamificados mediante la clase de educación física, en las etapas de cambio conductual y el estado nutricional frente al consumo de frutas y verduras, en adole</w:t>
      </w:r>
      <w:r>
        <w:rPr>
          <w:rFonts w:ascii="Times New Roman" w:eastAsia="Times New Roman" w:hAnsi="Times New Roman" w:cs="Times New Roman"/>
          <w:sz w:val="24"/>
          <w:szCs w:val="24"/>
        </w:rPr>
        <w:t xml:space="preserve">scentes del colegio Jorge Eliécer Gaitán. Bogotá. Estudio piloto. Recuperado </w:t>
      </w:r>
      <w:r w:rsidR="000B763C">
        <w:rPr>
          <w:rFonts w:ascii="Times New Roman" w:eastAsia="Times New Roman" w:hAnsi="Times New Roman" w:cs="Times New Roman"/>
          <w:sz w:val="24"/>
          <w:szCs w:val="24"/>
        </w:rPr>
        <w:t>de:</w:t>
      </w:r>
      <w:r>
        <w:rPr>
          <w:rFonts w:ascii="Times New Roman" w:eastAsia="Times New Roman" w:hAnsi="Times New Roman" w:cs="Times New Roman"/>
          <w:sz w:val="24"/>
          <w:szCs w:val="24"/>
        </w:rPr>
        <w:t xml:space="preserve"> </w:t>
      </w:r>
      <w:hyperlink r:id="rId17">
        <w:r>
          <w:rPr>
            <w:rFonts w:ascii="Times New Roman" w:eastAsia="Times New Roman" w:hAnsi="Times New Roman" w:cs="Times New Roman"/>
            <w:color w:val="1155CC"/>
            <w:sz w:val="24"/>
            <w:szCs w:val="24"/>
            <w:highlight w:val="white"/>
            <w:u w:val="single"/>
          </w:rPr>
          <w:t>http://repository.usta.edu.co/handle/11634/12354</w:t>
        </w:r>
      </w:hyperlink>
      <w:r>
        <w:rPr>
          <w:rFonts w:ascii="Times New Roman" w:eastAsia="Times New Roman" w:hAnsi="Times New Roman" w:cs="Times New Roman"/>
          <w:color w:val="1155CC"/>
          <w:sz w:val="24"/>
          <w:szCs w:val="24"/>
          <w:highlight w:val="white"/>
          <w:u w:val="single"/>
        </w:rPr>
        <w:t xml:space="preserve"> </w:t>
      </w:r>
      <w:r>
        <w:rPr>
          <w:rFonts w:ascii="Times New Roman" w:eastAsia="Times New Roman" w:hAnsi="Times New Roman" w:cs="Times New Roman"/>
          <w:sz w:val="24"/>
          <w:szCs w:val="24"/>
        </w:rPr>
        <w:t xml:space="preserve"> </w:t>
      </w:r>
    </w:p>
    <w:p w:rsidR="007D1092" w:rsidRDefault="000B763C">
      <w:pPr>
        <w:spacing w:after="300" w:line="480" w:lineRule="auto"/>
        <w:ind w:left="360" w:hanging="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Rodríguez</w:t>
      </w:r>
      <w:r w:rsidR="00390C71">
        <w:rPr>
          <w:rFonts w:ascii="Times New Roman" w:eastAsia="Times New Roman" w:hAnsi="Times New Roman" w:cs="Times New Roman"/>
          <w:sz w:val="24"/>
          <w:szCs w:val="24"/>
        </w:rPr>
        <w:t xml:space="preserve"> KD, Correa JE, Ibáñez M, González DV, Osuna </w:t>
      </w:r>
      <w:r w:rsidR="00390C71">
        <w:rPr>
          <w:rFonts w:ascii="Times New Roman" w:eastAsia="Times New Roman" w:hAnsi="Times New Roman" w:cs="Times New Roman"/>
          <w:sz w:val="24"/>
          <w:szCs w:val="24"/>
        </w:rPr>
        <w:t xml:space="preserve">GA, Peña DR, Vivas K. Cambios de comportamiento, uso y beneficios de un programa comunitario para la promoción de la actividad </w:t>
      </w:r>
      <w:r>
        <w:rPr>
          <w:rFonts w:ascii="Times New Roman" w:eastAsia="Times New Roman" w:hAnsi="Times New Roman" w:cs="Times New Roman"/>
          <w:sz w:val="24"/>
          <w:szCs w:val="24"/>
        </w:rPr>
        <w:t>física.</w:t>
      </w:r>
      <w:r w:rsidR="00390C71">
        <w:rPr>
          <w:rFonts w:ascii="Times New Roman" w:eastAsia="Times New Roman" w:hAnsi="Times New Roman" w:cs="Times New Roman"/>
          <w:sz w:val="24"/>
          <w:szCs w:val="24"/>
        </w:rPr>
        <w:t xml:space="preserve"> Rev. Cienc. Salud 2011; 9 (1): 43-56</w:t>
      </w:r>
    </w:p>
    <w:p w:rsidR="007D1092" w:rsidRDefault="007D1092">
      <w:pPr>
        <w:spacing w:line="480" w:lineRule="auto"/>
        <w:rPr>
          <w:rFonts w:ascii="Times New Roman" w:eastAsia="Times New Roman" w:hAnsi="Times New Roman" w:cs="Times New Roman"/>
          <w:sz w:val="24"/>
          <w:szCs w:val="24"/>
        </w:rPr>
      </w:pPr>
    </w:p>
    <w:sectPr w:rsidR="007D1092">
      <w:headerReference w:type="default" r:id="rId18"/>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90C71" w:rsidRDefault="00390C71">
      <w:pPr>
        <w:spacing w:line="240" w:lineRule="auto"/>
      </w:pPr>
      <w:r>
        <w:separator/>
      </w:r>
    </w:p>
  </w:endnote>
  <w:endnote w:type="continuationSeparator" w:id="0">
    <w:p w:rsidR="00390C71" w:rsidRDefault="00390C7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90C71" w:rsidRDefault="00390C71">
      <w:pPr>
        <w:spacing w:line="240" w:lineRule="auto"/>
      </w:pPr>
      <w:r>
        <w:separator/>
      </w:r>
    </w:p>
  </w:footnote>
  <w:footnote w:type="continuationSeparator" w:id="0">
    <w:p w:rsidR="00390C71" w:rsidRDefault="00390C71">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D1092" w:rsidRDefault="007D1092"/>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1092"/>
    <w:rsid w:val="000B763C"/>
    <w:rsid w:val="00390C71"/>
    <w:rsid w:val="007D109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38235FB-0BAA-476A-918D-C666BA3F7A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s" w:eastAsia="es-CO" w:bidi="ar-SA"/>
      </w:rPr>
    </w:rPrDefault>
    <w:pPrDefault>
      <w:pPr>
        <w:spacing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00" w:after="120"/>
      <w:outlineLvl w:val="0"/>
    </w:pPr>
    <w:rPr>
      <w:sz w:val="40"/>
      <w:szCs w:val="40"/>
    </w:rPr>
  </w:style>
  <w:style w:type="paragraph" w:styleId="Ttulo2">
    <w:name w:val="heading 2"/>
    <w:basedOn w:val="Normal"/>
    <w:next w:val="Normal"/>
    <w:uiPriority w:val="9"/>
    <w:semiHidden/>
    <w:unhideWhenUsed/>
    <w:qFormat/>
    <w:pPr>
      <w:keepNext/>
      <w:keepLines/>
      <w:spacing w:before="360" w:after="120"/>
      <w:outlineLvl w:val="1"/>
    </w:pPr>
    <w:rPr>
      <w:sz w:val="32"/>
      <w:szCs w:val="32"/>
    </w:rPr>
  </w:style>
  <w:style w:type="paragraph" w:styleId="Ttulo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Ttulo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Ttulo5">
    <w:name w:val="heading 5"/>
    <w:basedOn w:val="Normal"/>
    <w:next w:val="Normal"/>
    <w:uiPriority w:val="9"/>
    <w:semiHidden/>
    <w:unhideWhenUsed/>
    <w:qFormat/>
    <w:pPr>
      <w:keepNext/>
      <w:keepLines/>
      <w:spacing w:before="240" w:after="80"/>
      <w:outlineLvl w:val="4"/>
    </w:pPr>
    <w:rPr>
      <w:color w:val="666666"/>
    </w:rPr>
  </w:style>
  <w:style w:type="paragraph" w:styleId="Ttulo6">
    <w:name w:val="heading 6"/>
    <w:basedOn w:val="Normal"/>
    <w:next w:val="Normal"/>
    <w:uiPriority w:val="9"/>
    <w:semiHidden/>
    <w:unhideWhenUsed/>
    <w:qFormat/>
    <w:pPr>
      <w:keepNext/>
      <w:keepLines/>
      <w:spacing w:before="240" w:after="80"/>
      <w:outlineLvl w:val="5"/>
    </w:pPr>
    <w:rPr>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after="60"/>
    </w:pPr>
    <w:rPr>
      <w:sz w:val="52"/>
      <w:szCs w:val="52"/>
    </w:rPr>
  </w:style>
  <w:style w:type="paragraph" w:styleId="Subttulo">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hyperlink" Target="mailto:laurasgarcia@usantotomas.edu.co" TargetMode="External"/><Relationship Id="rId13" Type="http://schemas.openxmlformats.org/officeDocument/2006/relationships/hyperlink" Target="https://dialnet.unirioja.es/servlet/articulo?codigo=5010250" TargetMode="External"/><Relationship Id="rId18" Type="http://schemas.openxmlformats.org/officeDocument/2006/relationships/header" Target="header1.xml"/><Relationship Id="rId3" Type="http://schemas.openxmlformats.org/officeDocument/2006/relationships/webSettings" Target="webSettings.xml"/><Relationship Id="rId7" Type="http://schemas.openxmlformats.org/officeDocument/2006/relationships/hyperlink" Target="mailto:jersonmejia@usantotomas.edu.co" TargetMode="External"/><Relationship Id="rId12" Type="http://schemas.openxmlformats.org/officeDocument/2006/relationships/hyperlink" Target="http://pepsic.bvsalud.org/pdf/psilat/n25/a05.pdf" TargetMode="External"/><Relationship Id="rId17" Type="http://schemas.openxmlformats.org/officeDocument/2006/relationships/hyperlink" Target="http://repository.usta.edu.co/handle/11634/12354" TargetMode="External"/><Relationship Id="rId2" Type="http://schemas.openxmlformats.org/officeDocument/2006/relationships/settings" Target="settings.xml"/><Relationship Id="rId16" Type="http://schemas.openxmlformats.org/officeDocument/2006/relationships/hyperlink" Target="https://www.efdeportes.com/efd100/recrea.htm" TargetMode="External"/><Relationship Id="rId20"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mailto:ladyruizg@usantotomas.edu.co" TargetMode="External"/><Relationship Id="rId11" Type="http://schemas.openxmlformats.org/officeDocument/2006/relationships/hyperlink" Target="https://repository.usta.edu.co/handle/11634/10592?show=full" TargetMode="External"/><Relationship Id="rId5" Type="http://schemas.openxmlformats.org/officeDocument/2006/relationships/endnotes" Target="endnotes.xml"/><Relationship Id="rId15" Type="http://schemas.openxmlformats.org/officeDocument/2006/relationships/hyperlink" Target="https://core.ac.uk/download/pdf/39107620.pdf" TargetMode="External"/><Relationship Id="rId10" Type="http://schemas.openxmlformats.org/officeDocument/2006/relationships/image" Target="media/image2.jpg"/><Relationship Id="rId19"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image" Target="media/image1.jpg"/><Relationship Id="rId14" Type="http://schemas.openxmlformats.org/officeDocument/2006/relationships/hyperlink" Target="https://repository.usta.edu.co/handle/11634/52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11</Pages>
  <Words>2965</Words>
  <Characters>16310</Characters>
  <Application>Microsoft Office Word</Application>
  <DocSecurity>0</DocSecurity>
  <Lines>135</Lines>
  <Paragraphs>38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19237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yoga</dc:creator>
  <cp:lastModifiedBy>yoga</cp:lastModifiedBy>
  <cp:revision>2</cp:revision>
  <dcterms:created xsi:type="dcterms:W3CDTF">2019-09-27T02:33:00Z</dcterms:created>
  <dcterms:modified xsi:type="dcterms:W3CDTF">2019-09-27T02:33:00Z</dcterms:modified>
</cp:coreProperties>
</file>