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975DDA" w:rsidRDefault="00FA4584">
      <w:pPr>
        <w:spacing w:line="480" w:lineRule="auto"/>
        <w:jc w:val="center"/>
        <w:rPr>
          <w:rFonts w:ascii="Times New Roman" w:eastAsia="Times New Roman" w:hAnsi="Times New Roman" w:cs="Times New Roman"/>
          <w:sz w:val="24"/>
          <w:szCs w:val="24"/>
        </w:rPr>
      </w:pPr>
      <w:r>
        <w:rPr>
          <w:sz w:val="24"/>
          <w:szCs w:val="24"/>
        </w:rPr>
        <w:t xml:space="preserve"> </w:t>
      </w:r>
      <w:r>
        <w:rPr>
          <w:rFonts w:ascii="Times New Roman" w:eastAsia="Times New Roman" w:hAnsi="Times New Roman" w:cs="Times New Roman"/>
          <w:b/>
          <w:sz w:val="24"/>
          <w:szCs w:val="24"/>
        </w:rPr>
        <w:t>La pertinencia de la metodología de líneas de tiempo para la comprensión de los valores culturales asociados a la marca territorio.</w:t>
      </w:r>
      <w:r>
        <w:rPr>
          <w:rFonts w:ascii="Times New Roman" w:eastAsia="Times New Roman" w:hAnsi="Times New Roman" w:cs="Times New Roman"/>
          <w:b/>
          <w:sz w:val="24"/>
          <w:szCs w:val="24"/>
        </w:rPr>
        <w:br/>
        <w:t xml:space="preserve"> </w:t>
      </w:r>
      <w:r>
        <w:rPr>
          <w:rFonts w:ascii="Times New Roman" w:eastAsia="Times New Roman" w:hAnsi="Times New Roman" w:cs="Times New Roman"/>
          <w:sz w:val="24"/>
          <w:szCs w:val="24"/>
        </w:rPr>
        <w:br/>
        <w:t>Juan Camilo Ló</w:t>
      </w:r>
      <w:r>
        <w:rPr>
          <w:rFonts w:ascii="Times New Roman" w:eastAsia="Times New Roman" w:hAnsi="Times New Roman" w:cs="Times New Roman"/>
          <w:color w:val="000000"/>
          <w:sz w:val="24"/>
          <w:szCs w:val="24"/>
        </w:rPr>
        <w:t>pez Nariño</w:t>
      </w:r>
    </w:p>
    <w:p w14:paraId="00000002" w14:textId="77777777" w:rsidR="00975DDA" w:rsidRDefault="00975DDA">
      <w:pPr>
        <w:spacing w:line="480" w:lineRule="auto"/>
        <w:rPr>
          <w:rFonts w:ascii="Times New Roman" w:eastAsia="Times New Roman" w:hAnsi="Times New Roman" w:cs="Times New Roman"/>
          <w:sz w:val="24"/>
          <w:szCs w:val="24"/>
        </w:rPr>
      </w:pPr>
    </w:p>
    <w:p w14:paraId="75104A23" w14:textId="77777777" w:rsidR="00C704E4" w:rsidRDefault="00FA4584" w:rsidP="00C704E4">
      <w:pPr>
        <w:spacing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Resumen </w:t>
      </w:r>
    </w:p>
    <w:p w14:paraId="00000004" w14:textId="39CFD44C" w:rsidR="00975DDA" w:rsidRPr="00C704E4" w:rsidRDefault="00FA4584" w:rsidP="00C704E4">
      <w:pPr>
        <w:spacing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El objetivo del estudio busca comprender la pertinencia de la metodología de líneas de </w:t>
      </w:r>
      <w:r>
        <w:rPr>
          <w:rFonts w:ascii="Times New Roman" w:eastAsia="Times New Roman" w:hAnsi="Times New Roman" w:cs="Times New Roman"/>
          <w:color w:val="000000"/>
          <w:sz w:val="24"/>
          <w:szCs w:val="24"/>
        </w:rPr>
        <w:t>tiempo para la comprensión de los valores culturales asociados a la marca territorio. Al respecto es importante destacar el aporte de la herramienta metodológica para las ciencias sociales y disciplinas afines con el fin de orientar el abordaje y la compre</w:t>
      </w:r>
      <w:r>
        <w:rPr>
          <w:rFonts w:ascii="Times New Roman" w:eastAsia="Times New Roman" w:hAnsi="Times New Roman" w:cs="Times New Roman"/>
          <w:color w:val="000000"/>
          <w:sz w:val="24"/>
          <w:szCs w:val="24"/>
        </w:rPr>
        <w:t xml:space="preserve">nsión de los valores culturales, el reconocimiento de la historia y el patrimonio, así como las dimensiones de la marca territorio, desde donde se sustenta procesos anecdóticos en series cronológicas, que aportan en la construcción de la marca territorio. </w:t>
      </w:r>
      <w:r>
        <w:rPr>
          <w:rFonts w:ascii="Times New Roman" w:eastAsia="Times New Roman" w:hAnsi="Times New Roman" w:cs="Times New Roman"/>
          <w:color w:val="000000"/>
          <w:sz w:val="24"/>
          <w:szCs w:val="24"/>
        </w:rPr>
        <w:t>La disertación respectiva concluye la importancia de aprovechar esta herramienta para profundizar en la comprensión de la marca, de las investigaciones sobre territorio y todo lo asocia</w:t>
      </w:r>
      <w:r>
        <w:rPr>
          <w:rFonts w:ascii="Times New Roman" w:eastAsia="Times New Roman" w:hAnsi="Times New Roman" w:cs="Times New Roman"/>
          <w:sz w:val="24"/>
          <w:szCs w:val="24"/>
        </w:rPr>
        <w:t>do</w:t>
      </w:r>
      <w:r>
        <w:rPr>
          <w:rFonts w:ascii="Times New Roman" w:eastAsia="Times New Roman" w:hAnsi="Times New Roman" w:cs="Times New Roman"/>
          <w:color w:val="000000"/>
          <w:sz w:val="24"/>
          <w:szCs w:val="24"/>
        </w:rPr>
        <w:t xml:space="preserve"> en la construcción de tejido social comunitario.  </w:t>
      </w:r>
    </w:p>
    <w:p w14:paraId="00000005" w14:textId="77777777" w:rsidR="00975DDA" w:rsidRDefault="00FA4584">
      <w:pPr>
        <w:spacing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Palabras claves: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líneas de tiempo, cultura, valores, metodología</w:t>
      </w:r>
    </w:p>
    <w:p w14:paraId="2703721C" w14:textId="77777777" w:rsidR="00C704E4" w:rsidRDefault="00FA4584">
      <w:pPr>
        <w:spacing w:line="276"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Abstract</w:t>
      </w:r>
    </w:p>
    <w:p w14:paraId="00000006" w14:textId="4B9ED2A2" w:rsidR="00975DDA" w:rsidRPr="00C704E4" w:rsidRDefault="00FA4584">
      <w:pPr>
        <w:spacing w:line="276"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The objective of the study seeks to understand the relevance of the timeline methodology for understanding the cultural values ​​associated with the territory brand. In this regard, it is important t</w:t>
      </w:r>
      <w:r>
        <w:rPr>
          <w:rFonts w:ascii="Times New Roman" w:eastAsia="Times New Roman" w:hAnsi="Times New Roman" w:cs="Times New Roman"/>
          <w:color w:val="000000"/>
          <w:sz w:val="24"/>
          <w:szCs w:val="24"/>
        </w:rPr>
        <w:t>o highlight the contribution of the methodological tool for the social sciences and related disciplines in order to guide the approach and understanding of cultural values, the recognition of history and heritage, as well as the dimensions of the territory</w:t>
      </w:r>
      <w:r>
        <w:rPr>
          <w:rFonts w:ascii="Times New Roman" w:eastAsia="Times New Roman" w:hAnsi="Times New Roman" w:cs="Times New Roman"/>
          <w:color w:val="000000"/>
          <w:sz w:val="24"/>
          <w:szCs w:val="24"/>
        </w:rPr>
        <w:t xml:space="preserve"> brand. , from where anecdotal processes are sustained in chronological series, which contribute to the construction of the territory brand. The respective dissertation concludes the importance of taking advantage of this tool to </w:t>
      </w:r>
      <w:r>
        <w:rPr>
          <w:rFonts w:ascii="Times New Roman" w:eastAsia="Times New Roman" w:hAnsi="Times New Roman" w:cs="Times New Roman"/>
          <w:color w:val="000000"/>
          <w:sz w:val="24"/>
          <w:szCs w:val="24"/>
        </w:rPr>
        <w:lastRenderedPageBreak/>
        <w:t>deepen the understanding o</w:t>
      </w:r>
      <w:r>
        <w:rPr>
          <w:rFonts w:ascii="Times New Roman" w:eastAsia="Times New Roman" w:hAnsi="Times New Roman" w:cs="Times New Roman"/>
          <w:color w:val="000000"/>
          <w:sz w:val="24"/>
          <w:szCs w:val="24"/>
        </w:rPr>
        <w:t>f the brand, of the investigations on territory and all the association in the construction of community social fabric.</w:t>
      </w:r>
    </w:p>
    <w:p w14:paraId="00000008" w14:textId="62FC1143" w:rsidR="00975DDA" w:rsidRDefault="00FA4584" w:rsidP="00C704E4">
      <w:pPr>
        <w:spacing w:line="276" w:lineRule="auto"/>
        <w:rPr>
          <w:rFonts w:ascii="Times New Roman" w:eastAsia="Times New Roman" w:hAnsi="Times New Roman" w:cs="Times New Roman"/>
          <w:b/>
          <w:sz w:val="24"/>
          <w:szCs w:val="24"/>
        </w:rPr>
      </w:pPr>
      <w:r>
        <w:rPr>
          <w:rFonts w:ascii="Times New Roman" w:eastAsia="Times New Roman" w:hAnsi="Times New Roman" w:cs="Times New Roman"/>
          <w:b/>
          <w:color w:val="000000"/>
          <w:sz w:val="24"/>
          <w:szCs w:val="24"/>
        </w:rPr>
        <w:t>Keywords:</w:t>
      </w:r>
      <w:r>
        <w:rPr>
          <w:rFonts w:ascii="Times New Roman" w:eastAsia="Times New Roman" w:hAnsi="Times New Roman" w:cs="Times New Roman"/>
          <w:color w:val="000000"/>
          <w:sz w:val="24"/>
          <w:szCs w:val="24"/>
        </w:rPr>
        <w:t xml:space="preserve"> time lines, culture, values, methodology</w:t>
      </w:r>
    </w:p>
    <w:p w14:paraId="123959A0" w14:textId="77777777" w:rsidR="00C704E4" w:rsidRDefault="00C704E4">
      <w:pPr>
        <w:spacing w:after="0" w:line="480" w:lineRule="auto"/>
        <w:rPr>
          <w:rFonts w:ascii="Times New Roman" w:eastAsia="Times New Roman" w:hAnsi="Times New Roman" w:cs="Times New Roman"/>
          <w:b/>
          <w:color w:val="000000"/>
          <w:sz w:val="24"/>
          <w:szCs w:val="24"/>
        </w:rPr>
      </w:pPr>
    </w:p>
    <w:p w14:paraId="00000009" w14:textId="59CC6B33" w:rsidR="00975DDA" w:rsidRDefault="00FA4584">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Introducción</w:t>
      </w:r>
    </w:p>
    <w:p w14:paraId="0000000A" w14:textId="77777777" w:rsidR="00975DDA" w:rsidRDefault="00FA4584">
      <w:pPr>
        <w:widowControl w:val="0"/>
        <w:tabs>
          <w:tab w:val="left" w:pos="709"/>
        </w:tabs>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lo largo del tiempo, la historia ha demostrado la importancia del t</w:t>
      </w:r>
      <w:r>
        <w:rPr>
          <w:rFonts w:ascii="Times New Roman" w:eastAsia="Times New Roman" w:hAnsi="Times New Roman" w:cs="Times New Roman"/>
          <w:color w:val="000000"/>
          <w:sz w:val="24"/>
          <w:szCs w:val="24"/>
        </w:rPr>
        <w:t>erritorio tanto para la construcción del sentido de la comunidad, como para la identidad, lo que  desde luego permite la subsistencia para las culturas, ya que como bien se sabe, es sobre esta base que se sustentan las culturas, tomando como sustento las c</w:t>
      </w:r>
      <w:r>
        <w:rPr>
          <w:rFonts w:ascii="Times New Roman" w:eastAsia="Times New Roman" w:hAnsi="Times New Roman" w:cs="Times New Roman"/>
          <w:color w:val="000000"/>
          <w:sz w:val="24"/>
          <w:szCs w:val="24"/>
        </w:rPr>
        <w:t>reencias, los rituales y demás manifestaciones, además de la creación de un sistema social y político establecido por sus mismos miembros (Cardenas, 2021). Sin embargo, es importante, analizar el papel que el Estado cumple dentro de la construcción y prese</w:t>
      </w:r>
      <w:r>
        <w:rPr>
          <w:rFonts w:ascii="Times New Roman" w:eastAsia="Times New Roman" w:hAnsi="Times New Roman" w:cs="Times New Roman"/>
          <w:color w:val="000000"/>
          <w:sz w:val="24"/>
          <w:szCs w:val="24"/>
        </w:rPr>
        <w:t>rvación de este territorio, ya que es a través de la política, que se permite el derecho y la razón de subsistir, transmitir conocimientos y de este modo facilitar la conservación de la historia, el patrimonio y los valores de las generaciones venideras, l</w:t>
      </w:r>
      <w:r>
        <w:rPr>
          <w:rFonts w:ascii="Times New Roman" w:eastAsia="Times New Roman" w:hAnsi="Times New Roman" w:cs="Times New Roman"/>
          <w:color w:val="000000"/>
          <w:sz w:val="24"/>
          <w:szCs w:val="24"/>
        </w:rPr>
        <w:t>o cual facilita mantener intacta la historia de la comunidad (Jolly, 2020; Zúñiga, 2019).</w:t>
      </w:r>
    </w:p>
    <w:p w14:paraId="0000000B" w14:textId="77777777" w:rsidR="00975DDA" w:rsidRDefault="00FA4584">
      <w:pPr>
        <w:widowControl w:val="0"/>
        <w:tabs>
          <w:tab w:val="left" w:pos="709"/>
        </w:tabs>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línea con ello, para comprender una cultura es indispensable el conocimiento de su territorio ya que </w:t>
      </w:r>
      <w:r>
        <w:rPr>
          <w:rFonts w:ascii="Times New Roman" w:eastAsia="Times New Roman" w:hAnsi="Times New Roman" w:cs="Times New Roman"/>
          <w:sz w:val="24"/>
          <w:szCs w:val="24"/>
        </w:rPr>
        <w:t>sobre la base de este</w:t>
      </w:r>
      <w:r>
        <w:rPr>
          <w:rFonts w:ascii="Times New Roman" w:eastAsia="Times New Roman" w:hAnsi="Times New Roman" w:cs="Times New Roman"/>
          <w:color w:val="000000"/>
          <w:sz w:val="24"/>
          <w:szCs w:val="24"/>
        </w:rPr>
        <w:t xml:space="preserve"> es</w:t>
      </w:r>
      <w:r>
        <w:rPr>
          <w:rFonts w:ascii="Times New Roman" w:eastAsia="Times New Roman" w:hAnsi="Times New Roman" w:cs="Times New Roman"/>
          <w:sz w:val="24"/>
          <w:szCs w:val="24"/>
        </w:rPr>
        <w:t>cenario, las culturas establecen las c</w:t>
      </w:r>
      <w:r>
        <w:rPr>
          <w:rFonts w:ascii="Times New Roman" w:eastAsia="Times New Roman" w:hAnsi="Times New Roman" w:cs="Times New Roman"/>
          <w:sz w:val="24"/>
          <w:szCs w:val="24"/>
        </w:rPr>
        <w:t>ondiciones de vida centrándose en métodos de  adaptación, supervivencia, entre otras. Dichos factores contribuyen a la construcción de una cultura y a estos se les denomina como b</w:t>
      </w:r>
      <w:r>
        <w:rPr>
          <w:rFonts w:ascii="Times New Roman" w:eastAsia="Times New Roman" w:hAnsi="Times New Roman" w:cs="Times New Roman"/>
          <w:color w:val="000000"/>
          <w:sz w:val="24"/>
          <w:szCs w:val="24"/>
        </w:rPr>
        <w:t>ienes divisibles, ya que es necesario la fragmentación tanto del territorio c</w:t>
      </w:r>
      <w:r>
        <w:rPr>
          <w:rFonts w:ascii="Times New Roman" w:eastAsia="Times New Roman" w:hAnsi="Times New Roman" w:cs="Times New Roman"/>
          <w:color w:val="000000"/>
          <w:sz w:val="24"/>
          <w:szCs w:val="24"/>
        </w:rPr>
        <w:t>omo de sus recursos para preservar y compartirlo a generaciones futuras (Zúñiga, 2019).</w:t>
      </w:r>
    </w:p>
    <w:p w14:paraId="0000000C" w14:textId="77777777" w:rsidR="00975DDA" w:rsidRDefault="00FA4584">
      <w:pPr>
        <w:widowControl w:val="0"/>
        <w:tabs>
          <w:tab w:val="left" w:pos="709"/>
        </w:tabs>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 xml:space="preserve">Ahora bien, el </w:t>
      </w:r>
      <w:r>
        <w:rPr>
          <w:rFonts w:ascii="Times New Roman" w:eastAsia="Times New Roman" w:hAnsi="Times New Roman" w:cs="Times New Roman"/>
          <w:color w:val="000000"/>
          <w:sz w:val="24"/>
          <w:szCs w:val="24"/>
        </w:rPr>
        <w:t>territorio se debe ver</w:t>
      </w:r>
      <w:r>
        <w:rPr>
          <w:rFonts w:ascii="Times New Roman" w:eastAsia="Times New Roman" w:hAnsi="Times New Roman" w:cs="Times New Roman"/>
          <w:sz w:val="24"/>
          <w:szCs w:val="24"/>
        </w:rPr>
        <w:t xml:space="preserve"> como uno más no el único factor que contribuye a la c</w:t>
      </w:r>
      <w:r>
        <w:rPr>
          <w:rFonts w:ascii="Times New Roman" w:eastAsia="Times New Roman" w:hAnsi="Times New Roman" w:cs="Times New Roman"/>
          <w:color w:val="000000"/>
          <w:sz w:val="24"/>
          <w:szCs w:val="24"/>
        </w:rPr>
        <w:t xml:space="preserve">onstrucción de una identidad </w:t>
      </w:r>
      <w:r>
        <w:rPr>
          <w:rFonts w:ascii="Times New Roman" w:eastAsia="Times New Roman" w:hAnsi="Times New Roman" w:cs="Times New Roman"/>
          <w:sz w:val="24"/>
          <w:szCs w:val="24"/>
        </w:rPr>
        <w:t>cultural, ya que se deben resaltar también los valores culturales que hacen parte de un proceso más reflexivo por parte de los habitantes. Este</w:t>
      </w:r>
      <w:r>
        <w:rPr>
          <w:rFonts w:ascii="Times New Roman" w:eastAsia="Times New Roman" w:hAnsi="Times New Roman" w:cs="Times New Roman"/>
          <w:color w:val="000000"/>
          <w:sz w:val="24"/>
          <w:szCs w:val="24"/>
        </w:rPr>
        <w:t xml:space="preserve"> se comprende </w:t>
      </w:r>
      <w:r>
        <w:rPr>
          <w:rFonts w:ascii="Times New Roman" w:eastAsia="Times New Roman" w:hAnsi="Times New Roman" w:cs="Times New Roman"/>
          <w:sz w:val="24"/>
          <w:szCs w:val="24"/>
        </w:rPr>
        <w:lastRenderedPageBreak/>
        <w:t xml:space="preserve">gracias a un sistema de creencias y valores de los habitantes como un colectivo, </w:t>
      </w:r>
      <w:r>
        <w:rPr>
          <w:rFonts w:ascii="Times New Roman" w:eastAsia="Times New Roman" w:hAnsi="Times New Roman" w:cs="Times New Roman"/>
          <w:color w:val="000000"/>
          <w:sz w:val="24"/>
          <w:szCs w:val="24"/>
        </w:rPr>
        <w:t xml:space="preserve">ya que si bien la </w:t>
      </w:r>
      <w:r>
        <w:rPr>
          <w:rFonts w:ascii="Times New Roman" w:eastAsia="Times New Roman" w:hAnsi="Times New Roman" w:cs="Times New Roman"/>
          <w:color w:val="000000"/>
          <w:sz w:val="24"/>
          <w:szCs w:val="24"/>
        </w:rPr>
        <w:t xml:space="preserve">construcción de la moral es personal, existen </w:t>
      </w:r>
      <w:r>
        <w:rPr>
          <w:rFonts w:ascii="Times New Roman" w:eastAsia="Times New Roman" w:hAnsi="Times New Roman" w:cs="Times New Roman"/>
          <w:sz w:val="24"/>
          <w:szCs w:val="24"/>
        </w:rPr>
        <w:t>ideales</w:t>
      </w:r>
      <w:r>
        <w:rPr>
          <w:rFonts w:ascii="Times New Roman" w:eastAsia="Times New Roman" w:hAnsi="Times New Roman" w:cs="Times New Roman"/>
          <w:color w:val="000000"/>
          <w:sz w:val="24"/>
          <w:szCs w:val="24"/>
        </w:rPr>
        <w:t xml:space="preserve"> y parámetros que los individuos </w:t>
      </w:r>
      <w:r>
        <w:rPr>
          <w:rFonts w:ascii="Times New Roman" w:eastAsia="Times New Roman" w:hAnsi="Times New Roman" w:cs="Times New Roman"/>
          <w:sz w:val="24"/>
          <w:szCs w:val="24"/>
        </w:rPr>
        <w:t>comparten</w:t>
      </w:r>
      <w:r>
        <w:rPr>
          <w:rFonts w:ascii="Times New Roman" w:eastAsia="Times New Roman" w:hAnsi="Times New Roman" w:cs="Times New Roman"/>
          <w:color w:val="000000"/>
          <w:sz w:val="24"/>
          <w:szCs w:val="24"/>
        </w:rPr>
        <w:t xml:space="preserve"> y </w:t>
      </w:r>
      <w:r>
        <w:rPr>
          <w:rFonts w:ascii="Times New Roman" w:eastAsia="Times New Roman" w:hAnsi="Times New Roman" w:cs="Times New Roman"/>
          <w:sz w:val="24"/>
          <w:szCs w:val="24"/>
        </w:rPr>
        <w:t>les permite</w:t>
      </w:r>
      <w:r>
        <w:rPr>
          <w:rFonts w:ascii="Times New Roman" w:eastAsia="Times New Roman" w:hAnsi="Times New Roman" w:cs="Times New Roman"/>
          <w:color w:val="000000"/>
          <w:sz w:val="24"/>
          <w:szCs w:val="24"/>
        </w:rPr>
        <w:t xml:space="preserve"> identificarse  unos con otros</w:t>
      </w:r>
      <w:r>
        <w:rPr>
          <w:rFonts w:ascii="Times New Roman" w:eastAsia="Times New Roman" w:hAnsi="Times New Roman" w:cs="Times New Roman"/>
          <w:sz w:val="24"/>
          <w:szCs w:val="24"/>
        </w:rPr>
        <w:t>, bajo esta perspectiva se logra determinar</w:t>
      </w:r>
      <w:r>
        <w:rPr>
          <w:rFonts w:ascii="Times New Roman" w:eastAsia="Times New Roman" w:hAnsi="Times New Roman" w:cs="Times New Roman"/>
          <w:color w:val="000000"/>
          <w:sz w:val="24"/>
          <w:szCs w:val="24"/>
        </w:rPr>
        <w:t xml:space="preserve"> que el territorio al igual que l</w:t>
      </w:r>
      <w:r>
        <w:rPr>
          <w:rFonts w:ascii="Times New Roman" w:eastAsia="Times New Roman" w:hAnsi="Times New Roman" w:cs="Times New Roman"/>
          <w:sz w:val="24"/>
          <w:szCs w:val="24"/>
        </w:rPr>
        <w:t>os valores culturales están</w:t>
      </w:r>
      <w:r>
        <w:rPr>
          <w:rFonts w:ascii="Times New Roman" w:eastAsia="Times New Roman" w:hAnsi="Times New Roman" w:cs="Times New Roman"/>
          <w:color w:val="000000"/>
          <w:sz w:val="24"/>
          <w:szCs w:val="24"/>
        </w:rPr>
        <w:t xml:space="preserve"> totalmente li</w:t>
      </w:r>
      <w:r>
        <w:rPr>
          <w:rFonts w:ascii="Times New Roman" w:eastAsia="Times New Roman" w:hAnsi="Times New Roman" w:cs="Times New Roman"/>
          <w:color w:val="000000"/>
          <w:sz w:val="24"/>
          <w:szCs w:val="24"/>
        </w:rPr>
        <w:t>gad</w:t>
      </w:r>
      <w:r>
        <w:rPr>
          <w:rFonts w:ascii="Times New Roman" w:eastAsia="Times New Roman" w:hAnsi="Times New Roman" w:cs="Times New Roman"/>
          <w:sz w:val="24"/>
          <w:szCs w:val="24"/>
        </w:rPr>
        <w:t>os</w:t>
      </w:r>
      <w:r>
        <w:rPr>
          <w:rFonts w:ascii="Times New Roman" w:eastAsia="Times New Roman" w:hAnsi="Times New Roman" w:cs="Times New Roman"/>
          <w:color w:val="000000"/>
          <w:sz w:val="24"/>
          <w:szCs w:val="24"/>
        </w:rPr>
        <w:t xml:space="preserve"> a la </w:t>
      </w:r>
      <w:r>
        <w:rPr>
          <w:rFonts w:ascii="Times New Roman" w:eastAsia="Times New Roman" w:hAnsi="Times New Roman" w:cs="Times New Roman"/>
          <w:sz w:val="24"/>
          <w:szCs w:val="24"/>
        </w:rPr>
        <w:t>construcción de una cultura, a estos segundos se les conoce como</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 xml:space="preserve">bienes </w:t>
      </w:r>
      <w:r>
        <w:rPr>
          <w:rFonts w:ascii="Times New Roman" w:eastAsia="Times New Roman" w:hAnsi="Times New Roman" w:cs="Times New Roman"/>
          <w:color w:val="000000"/>
          <w:sz w:val="24"/>
          <w:szCs w:val="24"/>
        </w:rPr>
        <w:t xml:space="preserve">indivisibles ya que es innecesaria su fragmentación para compartirlos y preservarlos (Giménez, 2016; Zúñiga, 2019). </w:t>
      </w:r>
    </w:p>
    <w:p w14:paraId="0000000D" w14:textId="77777777" w:rsidR="00975DDA" w:rsidRDefault="00FA4584">
      <w:pPr>
        <w:widowControl w:val="0"/>
        <w:tabs>
          <w:tab w:val="left" w:pos="709"/>
        </w:tabs>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así que, las personas indirectamente son capaces de i</w:t>
      </w:r>
      <w:r>
        <w:rPr>
          <w:rFonts w:ascii="Times New Roman" w:eastAsia="Times New Roman" w:hAnsi="Times New Roman" w:cs="Times New Roman"/>
          <w:color w:val="000000"/>
          <w:sz w:val="24"/>
          <w:szCs w:val="24"/>
        </w:rPr>
        <w:t xml:space="preserve">dentificar valores culturales sólidos con el territorio, </w:t>
      </w:r>
      <w:r>
        <w:rPr>
          <w:rFonts w:ascii="Times New Roman" w:eastAsia="Times New Roman" w:hAnsi="Times New Roman" w:cs="Times New Roman"/>
          <w:sz w:val="24"/>
          <w:szCs w:val="24"/>
        </w:rPr>
        <w:t>en este punto el</w:t>
      </w:r>
      <w:r>
        <w:rPr>
          <w:rFonts w:ascii="Times New Roman" w:eastAsia="Times New Roman" w:hAnsi="Times New Roman" w:cs="Times New Roman"/>
          <w:color w:val="000000"/>
          <w:sz w:val="24"/>
          <w:szCs w:val="24"/>
        </w:rPr>
        <w:t xml:space="preserve"> Estado</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debe promover la participación activa y alineada con la construcción de la identidad cultural, que a su vez no ignore el potencial del territorio para generar recursos y no so</w:t>
      </w:r>
      <w:r>
        <w:rPr>
          <w:rFonts w:ascii="Times New Roman" w:eastAsia="Times New Roman" w:hAnsi="Times New Roman" w:cs="Times New Roman"/>
          <w:color w:val="000000"/>
          <w:sz w:val="24"/>
          <w:szCs w:val="24"/>
        </w:rPr>
        <w:t xml:space="preserve">lo para localizar inversión, pues esto permitirá desarrollo de riquezas que permitan el crecimiento de la comunidad (Castelletti, 2005). </w:t>
      </w:r>
    </w:p>
    <w:p w14:paraId="0000000E" w14:textId="77777777" w:rsidR="00975DDA" w:rsidRDefault="00FA4584">
      <w:pPr>
        <w:widowControl w:val="0"/>
        <w:tabs>
          <w:tab w:val="left" w:pos="709"/>
        </w:tabs>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correspondencia con lo anterior, tener en cuenta esto, propicia una atmósfera a favor de construir una identidad so</w:t>
      </w:r>
      <w:r>
        <w:rPr>
          <w:rFonts w:ascii="Times New Roman" w:eastAsia="Times New Roman" w:hAnsi="Times New Roman" w:cs="Times New Roman"/>
          <w:color w:val="000000"/>
          <w:sz w:val="24"/>
          <w:szCs w:val="24"/>
        </w:rPr>
        <w:t xml:space="preserve">cial clara y con cimientos sólidos que </w:t>
      </w:r>
      <w:r>
        <w:rPr>
          <w:rFonts w:ascii="Times New Roman" w:eastAsia="Times New Roman" w:hAnsi="Times New Roman" w:cs="Times New Roman"/>
          <w:sz w:val="24"/>
          <w:szCs w:val="24"/>
        </w:rPr>
        <w:t>se traduzca finalmente en</w:t>
      </w:r>
      <w:r>
        <w:rPr>
          <w:rFonts w:ascii="Times New Roman" w:eastAsia="Times New Roman" w:hAnsi="Times New Roman" w:cs="Times New Roman"/>
          <w:color w:val="000000"/>
          <w:sz w:val="24"/>
          <w:szCs w:val="24"/>
        </w:rPr>
        <w:t xml:space="preserve"> la construcción de una marca territorio, bajo la cual un grupo de personas se puedan sentir </w:t>
      </w:r>
      <w:r>
        <w:rPr>
          <w:rFonts w:ascii="Times New Roman" w:eastAsia="Times New Roman" w:hAnsi="Times New Roman" w:cs="Times New Roman"/>
          <w:sz w:val="24"/>
          <w:szCs w:val="24"/>
        </w:rPr>
        <w:t xml:space="preserve">identificadas </w:t>
      </w:r>
      <w:r>
        <w:rPr>
          <w:rFonts w:ascii="Times New Roman" w:eastAsia="Times New Roman" w:hAnsi="Times New Roman" w:cs="Times New Roman"/>
          <w:color w:val="000000"/>
          <w:sz w:val="24"/>
          <w:szCs w:val="24"/>
        </w:rPr>
        <w:t xml:space="preserve">como similares gracias a </w:t>
      </w:r>
      <w:r>
        <w:rPr>
          <w:rFonts w:ascii="Times New Roman" w:eastAsia="Times New Roman" w:hAnsi="Times New Roman" w:cs="Times New Roman"/>
          <w:sz w:val="24"/>
          <w:szCs w:val="24"/>
        </w:rPr>
        <w:t xml:space="preserve">su afinidad compartiendo, apropiando y promoviendo </w:t>
      </w:r>
      <w:r>
        <w:rPr>
          <w:rFonts w:ascii="Times New Roman" w:eastAsia="Times New Roman" w:hAnsi="Times New Roman" w:cs="Times New Roman"/>
          <w:color w:val="000000"/>
          <w:sz w:val="24"/>
          <w:szCs w:val="24"/>
        </w:rPr>
        <w:t>atributos</w:t>
      </w:r>
      <w:r>
        <w:rPr>
          <w:rFonts w:ascii="Times New Roman" w:eastAsia="Times New Roman" w:hAnsi="Times New Roman" w:cs="Times New Roman"/>
          <w:color w:val="000000"/>
          <w:sz w:val="24"/>
          <w:szCs w:val="24"/>
        </w:rPr>
        <w:t xml:space="preserve"> culturales y ambientales, de este modo se sienten en capacidad de formar parte de una determinada comunidad</w:t>
      </w:r>
      <w:r>
        <w:rPr>
          <w:rFonts w:ascii="Times New Roman" w:eastAsia="Times New Roman" w:hAnsi="Times New Roman" w:cs="Times New Roman"/>
          <w:sz w:val="24"/>
          <w:szCs w:val="24"/>
        </w:rPr>
        <w:t xml:space="preserve"> y</w:t>
      </w:r>
      <w:r>
        <w:rPr>
          <w:rFonts w:ascii="Times New Roman" w:eastAsia="Times New Roman" w:hAnsi="Times New Roman" w:cs="Times New Roman"/>
          <w:color w:val="000000"/>
          <w:sz w:val="24"/>
          <w:szCs w:val="24"/>
        </w:rPr>
        <w:t xml:space="preserve"> bajo esta premisa se </w:t>
      </w:r>
      <w:r>
        <w:rPr>
          <w:rFonts w:ascii="Times New Roman" w:eastAsia="Times New Roman" w:hAnsi="Times New Roman" w:cs="Times New Roman"/>
          <w:sz w:val="24"/>
          <w:szCs w:val="24"/>
        </w:rPr>
        <w:t>sostiene</w:t>
      </w:r>
      <w:r>
        <w:rPr>
          <w:rFonts w:ascii="Times New Roman" w:eastAsia="Times New Roman" w:hAnsi="Times New Roman" w:cs="Times New Roman"/>
          <w:color w:val="000000"/>
          <w:sz w:val="24"/>
          <w:szCs w:val="24"/>
        </w:rPr>
        <w:t xml:space="preserve"> la unidad de lo que se le conoce a gran escala como una sociedad (Montoya, 2016; Zúñiga, 2019). </w:t>
      </w:r>
    </w:p>
    <w:p w14:paraId="0000000F" w14:textId="77777777" w:rsidR="00975DDA" w:rsidRDefault="00975DDA">
      <w:pPr>
        <w:widowControl w:val="0"/>
        <w:tabs>
          <w:tab w:val="left" w:pos="709"/>
        </w:tabs>
        <w:spacing w:line="480" w:lineRule="auto"/>
        <w:rPr>
          <w:rFonts w:ascii="Times New Roman" w:eastAsia="Times New Roman" w:hAnsi="Times New Roman" w:cs="Times New Roman"/>
          <w:color w:val="000000"/>
          <w:sz w:val="24"/>
          <w:szCs w:val="24"/>
        </w:rPr>
      </w:pPr>
    </w:p>
    <w:p w14:paraId="00000010" w14:textId="77777777" w:rsidR="00975DDA" w:rsidRDefault="00FA4584">
      <w:pPr>
        <w:widowControl w:val="0"/>
        <w:tabs>
          <w:tab w:val="left" w:pos="709"/>
        </w:tabs>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Retomando la impo</w:t>
      </w:r>
      <w:r>
        <w:rPr>
          <w:rFonts w:ascii="Times New Roman" w:eastAsia="Times New Roman" w:hAnsi="Times New Roman" w:cs="Times New Roman"/>
          <w:color w:val="000000"/>
          <w:sz w:val="24"/>
          <w:szCs w:val="24"/>
        </w:rPr>
        <w:t xml:space="preserve">rtancia de la transmisión </w:t>
      </w:r>
      <w:r>
        <w:rPr>
          <w:rFonts w:ascii="Times New Roman" w:eastAsia="Times New Roman" w:hAnsi="Times New Roman" w:cs="Times New Roman"/>
          <w:sz w:val="24"/>
          <w:szCs w:val="24"/>
        </w:rPr>
        <w:t>de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valores culturales con el propósito de promover la cultura y en consecuencia disponer del conocimiento y herramientas necesarias para estructurar una marca territorio coherente</w:t>
      </w:r>
      <w:r>
        <w:rPr>
          <w:rFonts w:ascii="Times New Roman" w:eastAsia="Times New Roman" w:hAnsi="Times New Roman" w:cs="Times New Roman"/>
          <w:color w:val="000000"/>
          <w:sz w:val="24"/>
          <w:szCs w:val="24"/>
        </w:rPr>
        <w:t>, en definitiva surge la necesidad de buscar y empl</w:t>
      </w:r>
      <w:r>
        <w:rPr>
          <w:rFonts w:ascii="Times New Roman" w:eastAsia="Times New Roman" w:hAnsi="Times New Roman" w:cs="Times New Roman"/>
          <w:color w:val="000000"/>
          <w:sz w:val="24"/>
          <w:szCs w:val="24"/>
        </w:rPr>
        <w:t xml:space="preserve">ear </w:t>
      </w:r>
      <w:r>
        <w:rPr>
          <w:rFonts w:ascii="Times New Roman" w:eastAsia="Times New Roman" w:hAnsi="Times New Roman" w:cs="Times New Roman"/>
          <w:color w:val="000000"/>
          <w:sz w:val="24"/>
          <w:szCs w:val="24"/>
        </w:rPr>
        <w:lastRenderedPageBreak/>
        <w:t xml:space="preserve">metodologías que posibiliten está misión. </w:t>
      </w:r>
      <w:r>
        <w:rPr>
          <w:rFonts w:ascii="Times New Roman" w:eastAsia="Times New Roman" w:hAnsi="Times New Roman" w:cs="Times New Roman"/>
          <w:sz w:val="24"/>
          <w:szCs w:val="24"/>
        </w:rPr>
        <w:t xml:space="preserve">La aplicación </w:t>
      </w:r>
      <w:r>
        <w:rPr>
          <w:rFonts w:ascii="Times New Roman" w:eastAsia="Times New Roman" w:hAnsi="Times New Roman" w:cs="Times New Roman"/>
          <w:color w:val="000000"/>
          <w:sz w:val="24"/>
          <w:szCs w:val="24"/>
        </w:rPr>
        <w:t xml:space="preserve">de herramientas emergentes de la investigación cualitativa frente al territorio, como es el caso de las líneas de tiempo cobra total relevancia en función de la comprensión de valores culturales, </w:t>
      </w:r>
      <w:r>
        <w:rPr>
          <w:rFonts w:ascii="Times New Roman" w:eastAsia="Times New Roman" w:hAnsi="Times New Roman" w:cs="Times New Roman"/>
          <w:color w:val="000000"/>
          <w:sz w:val="24"/>
          <w:szCs w:val="24"/>
        </w:rPr>
        <w:t>ya que a través de esta metodología se comprende cómo patrones de diferentes vidas se entretejen en un contexto social, histórico y político (Adriansen, 2012; Avidan, 2017). Propiamente, las líneas de tiempo como herramienta precisan la recolección de info</w:t>
      </w:r>
      <w:r>
        <w:rPr>
          <w:rFonts w:ascii="Times New Roman" w:eastAsia="Times New Roman" w:hAnsi="Times New Roman" w:cs="Times New Roman"/>
          <w:color w:val="000000"/>
          <w:sz w:val="24"/>
          <w:szCs w:val="24"/>
        </w:rPr>
        <w:t xml:space="preserve">rmación a modo de entrevista con el componente gráfico de una </w:t>
      </w:r>
      <w:r>
        <w:rPr>
          <w:rFonts w:ascii="Times New Roman" w:eastAsia="Times New Roman" w:hAnsi="Times New Roman" w:cs="Times New Roman"/>
          <w:sz w:val="24"/>
          <w:szCs w:val="24"/>
        </w:rPr>
        <w:t>línea que</w:t>
      </w:r>
      <w:r>
        <w:rPr>
          <w:rFonts w:ascii="Times New Roman" w:eastAsia="Times New Roman" w:hAnsi="Times New Roman" w:cs="Times New Roman"/>
          <w:color w:val="000000"/>
          <w:sz w:val="24"/>
          <w:szCs w:val="24"/>
        </w:rPr>
        <w:t xml:space="preserve"> permite, no solo recolectar información sino diagramarla cronológicamente lo que facilita la comprensión de esta en el contexto que se toman, ya que es la cercanía y la libertad que ex</w:t>
      </w:r>
      <w:r>
        <w:rPr>
          <w:rFonts w:ascii="Times New Roman" w:eastAsia="Times New Roman" w:hAnsi="Times New Roman" w:cs="Times New Roman"/>
          <w:color w:val="000000"/>
          <w:sz w:val="24"/>
          <w:szCs w:val="24"/>
        </w:rPr>
        <w:t xml:space="preserve">iste en la relación entrevistador-entrevistado, la gran fortaleza para que esta  metodología  facilite la comprensión de las dimensiones tiempo e historia de la cultura o comunidad (Avidan, 2017; Monico, Ludwig, Lertch &amp; Mitchell, 2020). </w:t>
      </w:r>
    </w:p>
    <w:p w14:paraId="00000011" w14:textId="77777777" w:rsidR="00975DDA" w:rsidRDefault="00975DDA">
      <w:pPr>
        <w:widowControl w:val="0"/>
        <w:tabs>
          <w:tab w:val="left" w:pos="709"/>
        </w:tabs>
        <w:spacing w:line="480" w:lineRule="auto"/>
        <w:rPr>
          <w:rFonts w:ascii="Times New Roman" w:eastAsia="Times New Roman" w:hAnsi="Times New Roman" w:cs="Times New Roman"/>
          <w:color w:val="000000"/>
          <w:sz w:val="24"/>
          <w:szCs w:val="24"/>
        </w:rPr>
      </w:pPr>
    </w:p>
    <w:p w14:paraId="00000012" w14:textId="77777777" w:rsidR="00975DDA" w:rsidRDefault="00FA4584">
      <w:pPr>
        <w:widowControl w:val="0"/>
        <w:tabs>
          <w:tab w:val="left" w:pos="709"/>
        </w:tabs>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Poniendo en pers</w:t>
      </w:r>
      <w:r>
        <w:rPr>
          <w:rFonts w:ascii="Times New Roman" w:eastAsia="Times New Roman" w:hAnsi="Times New Roman" w:cs="Times New Roman"/>
          <w:color w:val="000000"/>
          <w:sz w:val="24"/>
          <w:szCs w:val="24"/>
        </w:rPr>
        <w:t xml:space="preserve">pectiva la línea de tiempo como una herramienta metodológica útil en la investigación, en la rama de las ciencias sociales es totalmente válida ya que durante su uso permite no solo recolectar información sino, comprender la relación ineludible que existe </w:t>
      </w:r>
      <w:r>
        <w:rPr>
          <w:rFonts w:ascii="Times New Roman" w:eastAsia="Times New Roman" w:hAnsi="Times New Roman" w:cs="Times New Roman"/>
          <w:color w:val="000000"/>
          <w:sz w:val="24"/>
          <w:szCs w:val="24"/>
        </w:rPr>
        <w:t xml:space="preserve">entre estos y el contexto, además,  propician a través de su uso,  el abordaje de temas delicados o de difícil acceso con otras herramientas y a partir de esta construir nuevos significados para los participantes, que gracias a la cronología de los hechos </w:t>
      </w:r>
      <w:r>
        <w:rPr>
          <w:rFonts w:ascii="Times New Roman" w:eastAsia="Times New Roman" w:hAnsi="Times New Roman" w:cs="Times New Roman"/>
          <w:color w:val="000000"/>
          <w:sz w:val="24"/>
          <w:szCs w:val="24"/>
        </w:rPr>
        <w:t>y más aún de la ilustración con dibujos logran manifestar nuevas ideas y sentidos (Gunette &amp; Marshall, 2019; Marshall, 2017).</w:t>
      </w:r>
    </w:p>
    <w:p w14:paraId="00000013" w14:textId="77777777" w:rsidR="00975DDA" w:rsidRDefault="00FA4584">
      <w:pPr>
        <w:widowControl w:val="0"/>
        <w:tabs>
          <w:tab w:val="left" w:pos="709"/>
        </w:tabs>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Considerando lo anterior se puede </w:t>
      </w:r>
      <w:r>
        <w:rPr>
          <w:rFonts w:ascii="Times New Roman" w:eastAsia="Times New Roman" w:hAnsi="Times New Roman" w:cs="Times New Roman"/>
          <w:sz w:val="24"/>
          <w:szCs w:val="24"/>
        </w:rPr>
        <w:t>considerar</w:t>
      </w:r>
      <w:r>
        <w:rPr>
          <w:rFonts w:ascii="Times New Roman" w:eastAsia="Times New Roman" w:hAnsi="Times New Roman" w:cs="Times New Roman"/>
          <w:color w:val="000000"/>
          <w:sz w:val="24"/>
          <w:szCs w:val="24"/>
        </w:rPr>
        <w:t xml:space="preserve"> la identificación de valores culturales como el </w:t>
      </w:r>
      <w:r>
        <w:rPr>
          <w:rFonts w:ascii="Times New Roman" w:eastAsia="Times New Roman" w:hAnsi="Times New Roman" w:cs="Times New Roman"/>
          <w:sz w:val="24"/>
          <w:szCs w:val="24"/>
        </w:rPr>
        <w:t xml:space="preserve">progenitor de </w:t>
      </w:r>
      <w:r>
        <w:rPr>
          <w:rFonts w:ascii="Times New Roman" w:eastAsia="Times New Roman" w:hAnsi="Times New Roman" w:cs="Times New Roman"/>
          <w:color w:val="000000"/>
          <w:sz w:val="24"/>
          <w:szCs w:val="24"/>
        </w:rPr>
        <w:t>la construcción de marc</w:t>
      </w:r>
      <w:r>
        <w:rPr>
          <w:rFonts w:ascii="Times New Roman" w:eastAsia="Times New Roman" w:hAnsi="Times New Roman" w:cs="Times New Roman"/>
          <w:color w:val="000000"/>
          <w:sz w:val="24"/>
          <w:szCs w:val="24"/>
        </w:rPr>
        <w:t xml:space="preserve">a territorio </w:t>
      </w:r>
      <w:r>
        <w:rPr>
          <w:rFonts w:ascii="Times New Roman" w:eastAsia="Times New Roman" w:hAnsi="Times New Roman" w:cs="Times New Roman"/>
          <w:sz w:val="24"/>
          <w:szCs w:val="24"/>
        </w:rPr>
        <w:t xml:space="preserve">ya que ambos conceptos son consecuentes, sin embargo aún </w:t>
      </w:r>
      <w:r>
        <w:rPr>
          <w:rFonts w:ascii="Times New Roman" w:eastAsia="Times New Roman" w:hAnsi="Times New Roman" w:cs="Times New Roman"/>
          <w:color w:val="000000"/>
          <w:sz w:val="24"/>
          <w:szCs w:val="24"/>
        </w:rPr>
        <w:t xml:space="preserve">existe un vacío </w:t>
      </w:r>
      <w:r>
        <w:rPr>
          <w:rFonts w:ascii="Times New Roman" w:eastAsia="Times New Roman" w:hAnsi="Times New Roman" w:cs="Times New Roman"/>
          <w:sz w:val="24"/>
          <w:szCs w:val="24"/>
        </w:rPr>
        <w:t>entre ambos, lo cual</w:t>
      </w:r>
      <w:r>
        <w:rPr>
          <w:rFonts w:ascii="Times New Roman" w:eastAsia="Times New Roman" w:hAnsi="Times New Roman" w:cs="Times New Roman"/>
          <w:color w:val="000000"/>
          <w:sz w:val="24"/>
          <w:szCs w:val="24"/>
        </w:rPr>
        <w:t xml:space="preserve"> dificulta el proceso de construir marca</w:t>
      </w:r>
      <w:r>
        <w:rPr>
          <w:rFonts w:ascii="Times New Roman" w:eastAsia="Times New Roman" w:hAnsi="Times New Roman" w:cs="Times New Roman"/>
          <w:sz w:val="24"/>
          <w:szCs w:val="24"/>
        </w:rPr>
        <w:t xml:space="preserve">s </w:t>
      </w:r>
      <w:r>
        <w:rPr>
          <w:rFonts w:ascii="Times New Roman" w:eastAsia="Times New Roman" w:hAnsi="Times New Roman" w:cs="Times New Roman"/>
          <w:color w:val="000000"/>
          <w:sz w:val="24"/>
          <w:szCs w:val="24"/>
        </w:rPr>
        <w:t xml:space="preserve">territorio y en especial, lograr una concordancia entre esta y los valores culturales asociados al </w:t>
      </w:r>
      <w:r>
        <w:rPr>
          <w:rFonts w:ascii="Times New Roman" w:eastAsia="Times New Roman" w:hAnsi="Times New Roman" w:cs="Times New Roman"/>
          <w:color w:val="000000"/>
          <w:sz w:val="24"/>
          <w:szCs w:val="24"/>
        </w:rPr>
        <w:lastRenderedPageBreak/>
        <w:t>tejido so</w:t>
      </w:r>
      <w:r>
        <w:rPr>
          <w:rFonts w:ascii="Times New Roman" w:eastAsia="Times New Roman" w:hAnsi="Times New Roman" w:cs="Times New Roman"/>
          <w:color w:val="000000"/>
          <w:sz w:val="24"/>
          <w:szCs w:val="24"/>
        </w:rPr>
        <w:t>cial de una comunidad, por lo que de este modo el uso de líneas del tiempo como metodología para la recolección y transmisión del conocimiento de una comunidad puede ser una pieza importante, que permita a poblaciones de edad avanzada transmitir a las nuev</w:t>
      </w:r>
      <w:r>
        <w:rPr>
          <w:rFonts w:ascii="Times New Roman" w:eastAsia="Times New Roman" w:hAnsi="Times New Roman" w:cs="Times New Roman"/>
          <w:color w:val="000000"/>
          <w:sz w:val="24"/>
          <w:szCs w:val="24"/>
        </w:rPr>
        <w:t>as generaciones sus valores culturales y de este modo llegar a construir una marca</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territorio fuerte y sólida, alineada a la escala de valores de la comunidad</w:t>
      </w:r>
      <w:r>
        <w:rPr>
          <w:rFonts w:ascii="Times New Roman" w:eastAsia="Times New Roman" w:hAnsi="Times New Roman" w:cs="Times New Roman"/>
          <w:sz w:val="24"/>
          <w:szCs w:val="24"/>
        </w:rPr>
        <w:t xml:space="preserve"> y a</w:t>
      </w:r>
      <w:r>
        <w:rPr>
          <w:rFonts w:ascii="Times New Roman" w:eastAsia="Times New Roman" w:hAnsi="Times New Roman" w:cs="Times New Roman"/>
          <w:color w:val="000000"/>
          <w:sz w:val="24"/>
          <w:szCs w:val="24"/>
        </w:rPr>
        <w:t xml:space="preserve"> su historia</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Así también, el presente artículo tuvo como objetivo comprender la pertinencia d</w:t>
      </w:r>
      <w:r>
        <w:rPr>
          <w:rFonts w:ascii="Times New Roman" w:eastAsia="Times New Roman" w:hAnsi="Times New Roman" w:cs="Times New Roman"/>
          <w:color w:val="000000"/>
          <w:sz w:val="24"/>
          <w:szCs w:val="24"/>
        </w:rPr>
        <w:t>e la metodología de líneas de tiempo para la comprensión de los valores culturales asociados a la marca territorio.</w:t>
      </w:r>
      <w:r>
        <w:rPr>
          <w:rFonts w:ascii="Times New Roman" w:eastAsia="Times New Roman" w:hAnsi="Times New Roman" w:cs="Times New Roman"/>
          <w:color w:val="000000"/>
          <w:sz w:val="24"/>
          <w:szCs w:val="24"/>
        </w:rPr>
        <w:br/>
        <w:t xml:space="preserve"> </w:t>
      </w:r>
    </w:p>
    <w:p w14:paraId="00000014" w14:textId="77777777" w:rsidR="00975DDA" w:rsidRDefault="00FA4584">
      <w:pPr>
        <w:widowControl w:val="0"/>
        <w:tabs>
          <w:tab w:val="left" w:pos="709"/>
        </w:tabs>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Revisión Teórica y Conceptual</w:t>
      </w:r>
      <w:r>
        <w:rPr>
          <w:rFonts w:ascii="Times New Roman" w:eastAsia="Times New Roman" w:hAnsi="Times New Roman" w:cs="Times New Roman"/>
          <w:b/>
          <w:sz w:val="24"/>
          <w:szCs w:val="24"/>
        </w:rPr>
        <w:br/>
        <w:t>Metodología de las líneas de tiempo en Ciencias Sociales</w:t>
      </w:r>
      <w:r>
        <w:rPr>
          <w:rFonts w:ascii="Times New Roman" w:eastAsia="Times New Roman" w:hAnsi="Times New Roman" w:cs="Times New Roman"/>
          <w:b/>
          <w:sz w:val="24"/>
          <w:szCs w:val="24"/>
        </w:rPr>
        <w:br/>
      </w:r>
      <w:r>
        <w:rPr>
          <w:rFonts w:ascii="Times New Roman" w:eastAsia="Times New Roman" w:hAnsi="Times New Roman" w:cs="Times New Roman"/>
          <w:sz w:val="24"/>
          <w:szCs w:val="24"/>
        </w:rPr>
        <w:t>Las líneas del tiempo pueden ser una metodología de mucho provecho para la construcción de marca territorio, su naturaleza permite anclar a los entrevistados en sus historias, organizarlas gráfica y temporalmente además de destacar acontecimientos importan</w:t>
      </w:r>
      <w:r>
        <w:rPr>
          <w:rFonts w:ascii="Times New Roman" w:eastAsia="Times New Roman" w:hAnsi="Times New Roman" w:cs="Times New Roman"/>
          <w:sz w:val="24"/>
          <w:szCs w:val="24"/>
        </w:rPr>
        <w:t>tes lo cual facilita su difusión y comprensión (Marshall, 2019). Ahora bien, las líneas de tiempo se pueden identificar como la línea de vida de una persona o en este caso de un territorio siendo relatadas por uno de sus miembros a modo de entrevista crono</w:t>
      </w:r>
      <w:r>
        <w:rPr>
          <w:rFonts w:ascii="Times New Roman" w:eastAsia="Times New Roman" w:hAnsi="Times New Roman" w:cs="Times New Roman"/>
          <w:sz w:val="24"/>
          <w:szCs w:val="24"/>
        </w:rPr>
        <w:t>lógica (Berends, 2011; Rojas, García &amp; Alcántara, 2022).</w:t>
      </w:r>
    </w:p>
    <w:p w14:paraId="00000015" w14:textId="77777777" w:rsidR="00975DDA" w:rsidRDefault="00FA4584">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 bien el componente narrativo es de gran importancia especialmente para recolectar información, no se puede desconocer el papel que juegan los dibujos en esta herramienta ya que se puede caer en el</w:t>
      </w:r>
      <w:r>
        <w:rPr>
          <w:rFonts w:ascii="Times New Roman" w:eastAsia="Times New Roman" w:hAnsi="Times New Roman" w:cs="Times New Roman"/>
          <w:sz w:val="24"/>
          <w:szCs w:val="24"/>
        </w:rPr>
        <w:t xml:space="preserve"> error de infravalorar este componente sin embargo, juega un rol determinante en la atmósfera que se pretende crear durante la entrevista cronológica, los dibujos funcionan como un catalizador que permite al participante no solo entrar en confianza sino ma</w:t>
      </w:r>
      <w:r>
        <w:rPr>
          <w:rFonts w:ascii="Times New Roman" w:eastAsia="Times New Roman" w:hAnsi="Times New Roman" w:cs="Times New Roman"/>
          <w:sz w:val="24"/>
          <w:szCs w:val="24"/>
        </w:rPr>
        <w:t xml:space="preserve">nifestar ideas, sentimientos y situaciones reprimidas que, de otro modo hubiesen sido muy difíciles de </w:t>
      </w:r>
      <w:r>
        <w:rPr>
          <w:rFonts w:ascii="Times New Roman" w:eastAsia="Times New Roman" w:hAnsi="Times New Roman" w:cs="Times New Roman"/>
          <w:sz w:val="24"/>
          <w:szCs w:val="24"/>
        </w:rPr>
        <w:lastRenderedPageBreak/>
        <w:t xml:space="preserve">manifestar sin esta actividad que, además funciona como un momento de reflexión durante la entrevista (Gunette &amp; Marshall, 2009). </w:t>
      </w:r>
    </w:p>
    <w:p w14:paraId="00000016" w14:textId="77777777" w:rsidR="00975DDA" w:rsidRDefault="00FA4584">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Ahora bien para su cor</w:t>
      </w:r>
      <w:r>
        <w:rPr>
          <w:rFonts w:ascii="Times New Roman" w:eastAsia="Times New Roman" w:hAnsi="Times New Roman" w:cs="Times New Roman"/>
          <w:sz w:val="24"/>
          <w:szCs w:val="24"/>
        </w:rPr>
        <w:t>recto uso, es necesario hacer una correcta delimitación del objetivo y los temas de la investigación (Gonzalez, 2016), esto con el fin de sacar el mayor provecho de la herramienta y lograr recolectar la mayor cantidad de información personal y valiosa para</w:t>
      </w:r>
      <w:r>
        <w:rPr>
          <w:rFonts w:ascii="Times New Roman" w:eastAsia="Times New Roman" w:hAnsi="Times New Roman" w:cs="Times New Roman"/>
          <w:sz w:val="24"/>
          <w:szCs w:val="24"/>
        </w:rPr>
        <w:t xml:space="preserve"> el entrevistado, de este modo se construye una conversación más clara y cercana que facilita la comprensión y posibilita captar la esencia de un territorio a través de los relatos de sus protagonistas. </w:t>
      </w:r>
    </w:p>
    <w:p w14:paraId="00000017" w14:textId="77777777" w:rsidR="00975DDA" w:rsidRDefault="00FA4584">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Contar con la metodología de las líneas de tiempo pa</w:t>
      </w:r>
      <w:r>
        <w:rPr>
          <w:rFonts w:ascii="Times New Roman" w:eastAsia="Times New Roman" w:hAnsi="Times New Roman" w:cs="Times New Roman"/>
          <w:sz w:val="24"/>
          <w:szCs w:val="24"/>
        </w:rPr>
        <w:t>ra la creación de marca territorio es contar con dos componentes que juntos sugieren una ventaja en el área de las ciencias sociales sobre otras herramientas ya que, por un lado la entrevista cronológica usada como un paso para construir una línea de tiemp</w:t>
      </w:r>
      <w:r>
        <w:rPr>
          <w:rFonts w:ascii="Times New Roman" w:eastAsia="Times New Roman" w:hAnsi="Times New Roman" w:cs="Times New Roman"/>
          <w:sz w:val="24"/>
          <w:szCs w:val="24"/>
        </w:rPr>
        <w:t xml:space="preserve">o, facilita la transmisión de información, la organización de los datos y el conocimiento de la situación humana (Kvale, 2014). </w:t>
      </w:r>
    </w:p>
    <w:p w14:paraId="72B9969A" w14:textId="77777777" w:rsidR="00C704E4" w:rsidRDefault="00FA4584">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los dibujos ayudan al entrevistado a reflexionar y manifestar ideas más personales, muchas veces reprimidas, como se citó en Adriansen(2012, citado en Marshall, 2017) ya que “describe las líneas de tiempo como representaciones visuales const</w:t>
      </w:r>
      <w:r>
        <w:rPr>
          <w:rFonts w:ascii="Times New Roman" w:eastAsia="Times New Roman" w:hAnsi="Times New Roman" w:cs="Times New Roman"/>
          <w:sz w:val="24"/>
          <w:szCs w:val="24"/>
        </w:rPr>
        <w:t xml:space="preserve">ruidas en colaboración de los principales eventos de la vida de una persona.” (p. 2). Para la transmisión de la cultura e  historia de una comunidad de generación en generación, es necesaria una herramienta capaz no solo de captar los acontecimientos sino </w:t>
      </w:r>
      <w:r>
        <w:rPr>
          <w:rFonts w:ascii="Times New Roman" w:eastAsia="Times New Roman" w:hAnsi="Times New Roman" w:cs="Times New Roman"/>
          <w:sz w:val="24"/>
          <w:szCs w:val="24"/>
        </w:rPr>
        <w:t>también la carga emocional que estos tienen para su gente, además contar con componentes que faciliten su comprensión, de este modo esta metodología contiene una naturaleza valiosa para la transmisión de valores culturales y que a su vez se pueden traducir</w:t>
      </w:r>
      <w:r>
        <w:rPr>
          <w:rFonts w:ascii="Times New Roman" w:eastAsia="Times New Roman" w:hAnsi="Times New Roman" w:cs="Times New Roman"/>
          <w:sz w:val="24"/>
          <w:szCs w:val="24"/>
        </w:rPr>
        <w:t xml:space="preserve"> a futuro en un marca territorio fuerte. (Berends, 2011)</w:t>
      </w:r>
    </w:p>
    <w:p w14:paraId="0000001C" w14:textId="54D392D2" w:rsidR="00975DDA" w:rsidRPr="00C704E4" w:rsidRDefault="00FA4584">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lastRenderedPageBreak/>
        <w:t>Valores culturales en el territorio</w:t>
      </w:r>
      <w:r>
        <w:rPr>
          <w:rFonts w:ascii="Times New Roman" w:eastAsia="Times New Roman" w:hAnsi="Times New Roman" w:cs="Times New Roman"/>
          <w:color w:val="000000"/>
          <w:sz w:val="24"/>
          <w:szCs w:val="24"/>
        </w:rPr>
        <w:br/>
        <w:t>Con el objetivo de hacer un uso correcto de la metodología de las líneas del tiempo en la construcción de marca territorio, se vuelve imprescindible capturar l</w:t>
      </w:r>
      <w:r>
        <w:rPr>
          <w:rFonts w:ascii="Times New Roman" w:eastAsia="Times New Roman" w:hAnsi="Times New Roman" w:cs="Times New Roman"/>
          <w:color w:val="000000"/>
          <w:sz w:val="24"/>
          <w:szCs w:val="24"/>
        </w:rPr>
        <w:t>os valores culturales de la comunidad originaria de dicho territorio, durante este proceso es necesario identificar y unir los puntos que lo conforman, como lo es el sentido social que a nivel micro se define como las conexiones y pequeños vínculos humanos</w:t>
      </w:r>
      <w:r>
        <w:rPr>
          <w:rFonts w:ascii="Times New Roman" w:eastAsia="Times New Roman" w:hAnsi="Times New Roman" w:cs="Times New Roman"/>
          <w:color w:val="000000"/>
          <w:sz w:val="24"/>
          <w:szCs w:val="24"/>
        </w:rPr>
        <w:t>, estos vínculos son creados a través de un sentido colectivo, intercambio de ideas, reconocimiento por el otro e intereses en común (Chávez, 2004; Forero, Hernández &amp; Ordóñez, 2015; Mata, 2009) partiendo de esto se pasa de un plano individual a un plano s</w:t>
      </w:r>
      <w:r>
        <w:rPr>
          <w:rFonts w:ascii="Times New Roman" w:eastAsia="Times New Roman" w:hAnsi="Times New Roman" w:cs="Times New Roman"/>
          <w:color w:val="000000"/>
          <w:sz w:val="24"/>
          <w:szCs w:val="24"/>
        </w:rPr>
        <w:t xml:space="preserve">ocial en el cual la base son los valores. </w:t>
      </w:r>
    </w:p>
    <w:p w14:paraId="0000001D" w14:textId="77777777" w:rsidR="00975DDA" w:rsidRDefault="00FA4584">
      <w:pPr>
        <w:widowControl w:val="0"/>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otra parte la comunicación entre semejantes es la manera única en la cual se manifiestan ideas, opiniones y más importante aún, se transfieren conocimiento y valores, especialmente de la cultura a los demás in</w:t>
      </w:r>
      <w:r>
        <w:rPr>
          <w:rFonts w:ascii="Times New Roman" w:eastAsia="Times New Roman" w:hAnsi="Times New Roman" w:cs="Times New Roman"/>
          <w:color w:val="000000"/>
          <w:sz w:val="24"/>
          <w:szCs w:val="24"/>
        </w:rPr>
        <w:t>tegrantes (Forero, Hernández &amp; Ordóñez, 2015) para ello es necesario que la comunidad cuente con un sistema integral, que se asegure de brindar una educación que permita comunicarse asertivamente y comprender el territorio, ya que de esta manera se puede t</w:t>
      </w:r>
      <w:r>
        <w:rPr>
          <w:rFonts w:ascii="Times New Roman" w:eastAsia="Times New Roman" w:hAnsi="Times New Roman" w:cs="Times New Roman"/>
          <w:color w:val="000000"/>
          <w:sz w:val="24"/>
          <w:szCs w:val="24"/>
        </w:rPr>
        <w:t>rabajar con aquello que es producto del mismo, a través de esta se comprende al territorio no solo como un soporte capaz de localizar inversión sino también como una fuente para generar riqueza a través del desarrollo local que a su vez abra puertas al emp</w:t>
      </w:r>
      <w:r>
        <w:rPr>
          <w:rFonts w:ascii="Times New Roman" w:eastAsia="Times New Roman" w:hAnsi="Times New Roman" w:cs="Times New Roman"/>
          <w:color w:val="000000"/>
          <w:sz w:val="24"/>
          <w:szCs w:val="24"/>
        </w:rPr>
        <w:t>rendimiento y desarrollo empresarial (Carenzo, 2007; Castaño, 2018; Gallichio, 200</w:t>
      </w:r>
      <w:r>
        <w:rPr>
          <w:rFonts w:ascii="Times New Roman" w:eastAsia="Times New Roman" w:hAnsi="Times New Roman" w:cs="Times New Roman"/>
          <w:sz w:val="24"/>
          <w:szCs w:val="24"/>
        </w:rPr>
        <w:t>2, Sigalat, 2019</w:t>
      </w:r>
      <w:r>
        <w:rPr>
          <w:rFonts w:ascii="Times New Roman" w:eastAsia="Times New Roman" w:hAnsi="Times New Roman" w:cs="Times New Roman"/>
          <w:color w:val="000000"/>
          <w:sz w:val="24"/>
          <w:szCs w:val="24"/>
        </w:rPr>
        <w:t>).</w:t>
      </w:r>
    </w:p>
    <w:p w14:paraId="0000001E" w14:textId="77777777" w:rsidR="00975DDA" w:rsidRDefault="00FA4584">
      <w:pPr>
        <w:widowControl w:val="0"/>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Ahora bien otro aspecto sumamente importante para la construcción de una comunidad y así mismo de una identidad como cultura, es que tanto comunidad como E</w:t>
      </w:r>
      <w:r>
        <w:rPr>
          <w:rFonts w:ascii="Times New Roman" w:eastAsia="Times New Roman" w:hAnsi="Times New Roman" w:cs="Times New Roman"/>
          <w:color w:val="000000"/>
          <w:sz w:val="24"/>
          <w:szCs w:val="24"/>
        </w:rPr>
        <w:t xml:space="preserve">stado presten atención a los jóvenes y busquen la manera de alinear tanto aspiraciones personales como aspiraciones colectivas, en busca de que los jóvenes puedan crecer y hacer crecer a la comunidad, expandir la tierra y fortalecer la producción, esto se </w:t>
      </w:r>
      <w:r>
        <w:rPr>
          <w:rFonts w:ascii="Times New Roman" w:eastAsia="Times New Roman" w:hAnsi="Times New Roman" w:cs="Times New Roman"/>
          <w:color w:val="000000"/>
          <w:sz w:val="24"/>
          <w:szCs w:val="24"/>
        </w:rPr>
        <w:t xml:space="preserve">logra brindando los recursos y herramientas necesarias, </w:t>
      </w:r>
      <w:r>
        <w:rPr>
          <w:rFonts w:ascii="Times New Roman" w:eastAsia="Times New Roman" w:hAnsi="Times New Roman" w:cs="Times New Roman"/>
          <w:color w:val="000000"/>
          <w:sz w:val="24"/>
          <w:szCs w:val="24"/>
        </w:rPr>
        <w:lastRenderedPageBreak/>
        <w:t>de otro modo la identidad cultural corre el riesgo de perderse con el paso del tiempo (Guiskin, 2019; Urrutia &amp; Trivelli, 2018).</w:t>
      </w:r>
    </w:p>
    <w:p w14:paraId="0000001F" w14:textId="77777777" w:rsidR="00975DDA" w:rsidRDefault="00FA4584">
      <w:pPr>
        <w:widowControl w:val="0"/>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compromiso que tiene la comunidad con los jóvenes por la preservació</w:t>
      </w:r>
      <w:r>
        <w:rPr>
          <w:rFonts w:ascii="Times New Roman" w:eastAsia="Times New Roman" w:hAnsi="Times New Roman" w:cs="Times New Roman"/>
          <w:color w:val="000000"/>
          <w:sz w:val="24"/>
          <w:szCs w:val="24"/>
        </w:rPr>
        <w:t>n y la divulgación de esta identidad cultural</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resulta un reto grande pero también necesario, especialmente en las comunidades rurales, ya que en muchas ocasiones el acceso a oportunidades es menor, por lo cual los jóvenes tienden a migrar y esto desemboca </w:t>
      </w:r>
      <w:r>
        <w:rPr>
          <w:rFonts w:ascii="Times New Roman" w:eastAsia="Times New Roman" w:hAnsi="Times New Roman" w:cs="Times New Roman"/>
          <w:color w:val="000000"/>
          <w:sz w:val="24"/>
          <w:szCs w:val="24"/>
        </w:rPr>
        <w:t>en un verdadero problema, asumiendo que muchas de estas comunidades dependen de una vasta mano de obra para continuar con sus actividades agrarias y económicas (Fernandez, 2019). No solo los jóvenes son importantes para la prolongación de una cultura, en e</w:t>
      </w:r>
      <w:r>
        <w:rPr>
          <w:rFonts w:ascii="Times New Roman" w:eastAsia="Times New Roman" w:hAnsi="Times New Roman" w:cs="Times New Roman"/>
          <w:color w:val="000000"/>
          <w:sz w:val="24"/>
          <w:szCs w:val="24"/>
        </w:rPr>
        <w:t>sta tarea es necesario involucrar a los miembros de la primera infancia asegurando una correcta transmisión de los valores culturales ya que es en edades más tempranas, especialmente de 0 a 5 años que estos desarrollan la base de sus capacidades y conocimi</w:t>
      </w:r>
      <w:r>
        <w:rPr>
          <w:rFonts w:ascii="Times New Roman" w:eastAsia="Times New Roman" w:hAnsi="Times New Roman" w:cs="Times New Roman"/>
          <w:color w:val="000000"/>
          <w:sz w:val="24"/>
          <w:szCs w:val="24"/>
        </w:rPr>
        <w:t xml:space="preserve">entos, </w:t>
      </w:r>
      <w:r>
        <w:rPr>
          <w:rFonts w:ascii="Times New Roman" w:eastAsia="Times New Roman" w:hAnsi="Times New Roman" w:cs="Times New Roman"/>
          <w:sz w:val="24"/>
          <w:szCs w:val="24"/>
        </w:rPr>
        <w:t>las cuales</w:t>
      </w:r>
      <w:r>
        <w:rPr>
          <w:rFonts w:ascii="Times New Roman" w:eastAsia="Times New Roman" w:hAnsi="Times New Roman" w:cs="Times New Roman"/>
          <w:color w:val="000000"/>
          <w:sz w:val="24"/>
          <w:szCs w:val="24"/>
        </w:rPr>
        <w:t xml:space="preserve"> deben direccionarse en pro de edificarlos como futuros miembros activos de la comunidad (Téllez, 2013).</w:t>
      </w:r>
    </w:p>
    <w:p w14:paraId="00000020" w14:textId="77777777" w:rsidR="00975DDA" w:rsidRDefault="00FA4584">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Por consiguiente brindar una atmósfera estimulante y productiva abren la oportunidad de reforzar el sentido de pertenencia de la comun</w:t>
      </w:r>
      <w:r>
        <w:rPr>
          <w:rFonts w:ascii="Times New Roman" w:eastAsia="Times New Roman" w:hAnsi="Times New Roman" w:cs="Times New Roman"/>
          <w:sz w:val="24"/>
          <w:szCs w:val="24"/>
        </w:rPr>
        <w:t>idad (Beltrán, 2021) y de este modo se edifican también los valores culturales asociados a la marca territorio, en este orden de ideas comprender y transmitir dichos valores es tarea de todos, lo cual se puede facilitar y hasta cierto punto estandarizar gr</w:t>
      </w:r>
      <w:r>
        <w:rPr>
          <w:rFonts w:ascii="Times New Roman" w:eastAsia="Times New Roman" w:hAnsi="Times New Roman" w:cs="Times New Roman"/>
          <w:sz w:val="24"/>
          <w:szCs w:val="24"/>
        </w:rPr>
        <w:t>acias a la herramienta metodológica de la línea del tiempo, ya que permite simplificar eventos relevantes y facilitar su comprensión, permite mantener lo más intacta posible la identidad de una cultura y proyectándose a futuro propicia continuar sumando co</w:t>
      </w:r>
      <w:r>
        <w:rPr>
          <w:rFonts w:ascii="Times New Roman" w:eastAsia="Times New Roman" w:hAnsi="Times New Roman" w:cs="Times New Roman"/>
          <w:sz w:val="24"/>
          <w:szCs w:val="24"/>
        </w:rPr>
        <w:t>nocimiento, valores y acontecimientos que contribuyan a fortalecer la marca territorio.</w:t>
      </w:r>
    </w:p>
    <w:p w14:paraId="4BAC13BA" w14:textId="77777777" w:rsidR="00C704E4" w:rsidRDefault="00C704E4">
      <w:pPr>
        <w:widowControl w:val="0"/>
        <w:spacing w:line="480" w:lineRule="auto"/>
        <w:rPr>
          <w:rFonts w:ascii="Times New Roman" w:eastAsia="Times New Roman" w:hAnsi="Times New Roman" w:cs="Times New Roman"/>
          <w:color w:val="000000"/>
          <w:sz w:val="24"/>
          <w:szCs w:val="24"/>
        </w:rPr>
      </w:pPr>
    </w:p>
    <w:p w14:paraId="00000021" w14:textId="237D982B" w:rsidR="00975DDA" w:rsidRDefault="00FA4584">
      <w:pPr>
        <w:widowControl w:val="0"/>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br/>
      </w:r>
      <w:r>
        <w:rPr>
          <w:rFonts w:ascii="Times New Roman" w:eastAsia="Times New Roman" w:hAnsi="Times New Roman" w:cs="Times New Roman"/>
          <w:b/>
          <w:color w:val="000000"/>
          <w:sz w:val="24"/>
          <w:szCs w:val="24"/>
        </w:rPr>
        <w:t>Comprensión de la marca territorial</w:t>
      </w:r>
      <w:r>
        <w:rPr>
          <w:rFonts w:ascii="Times New Roman" w:eastAsia="Times New Roman" w:hAnsi="Times New Roman" w:cs="Times New Roman"/>
          <w:color w:val="000000"/>
          <w:sz w:val="24"/>
          <w:szCs w:val="24"/>
        </w:rPr>
        <w:br/>
        <w:t xml:space="preserve"> Cuando se abordan temáticas como el tejido social y los valores culturales se tiende a pensar que su único propósito es social, s</w:t>
      </w:r>
      <w:r>
        <w:rPr>
          <w:rFonts w:ascii="Times New Roman" w:eastAsia="Times New Roman" w:hAnsi="Times New Roman" w:cs="Times New Roman"/>
          <w:color w:val="000000"/>
          <w:sz w:val="24"/>
          <w:szCs w:val="24"/>
        </w:rPr>
        <w:t>in embargo para la rama de Marketing que corresponde a un área más administrativa</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e incluso económica (Coca, 2008) es pertinente sustentar que esta se nutre del conocimiento de contextos sociales y se puede materializar en conceptos de marca territorio que</w:t>
      </w:r>
      <w:r>
        <w:rPr>
          <w:rFonts w:ascii="Times New Roman" w:eastAsia="Times New Roman" w:hAnsi="Times New Roman" w:cs="Times New Roman"/>
          <w:color w:val="000000"/>
          <w:sz w:val="24"/>
          <w:szCs w:val="24"/>
        </w:rPr>
        <w:t xml:space="preserve"> busca explotar y fortalecer atributos culturales, productivos, ambientales y sociales de un territorio con el fin de hacerlos factores de diferenciación y reconocimiento frente otros territorios, en busca de generar más turismo y atraer inversión, teniend</w:t>
      </w:r>
      <w:r>
        <w:rPr>
          <w:rFonts w:ascii="Times New Roman" w:eastAsia="Times New Roman" w:hAnsi="Times New Roman" w:cs="Times New Roman"/>
          <w:color w:val="000000"/>
          <w:sz w:val="24"/>
          <w:szCs w:val="24"/>
        </w:rPr>
        <w:t>o en cuenta que los valores culturales son los factores y significados de mayor perdurabilidad (Daza &amp; Martinez, 2020;  Ma, Schraven, de Bruijne, De Jong &amp; Lu, 2019; Ruíz, 2017), no solo eso sino que por su parte una marca territorio sólida también es capa</w:t>
      </w:r>
      <w:r>
        <w:rPr>
          <w:rFonts w:ascii="Times New Roman" w:eastAsia="Times New Roman" w:hAnsi="Times New Roman" w:cs="Times New Roman"/>
          <w:color w:val="000000"/>
          <w:sz w:val="24"/>
          <w:szCs w:val="24"/>
        </w:rPr>
        <w:t>z de cobijar aquellos productos originarios del territorio y a través de signos distintivos que permiten elaborar un imaginario del territorio, ser identificados y recordados por los consumidores (Aranda &amp; Combariza, 2017; Gertz, 2001)</w:t>
      </w:r>
    </w:p>
    <w:p w14:paraId="00000022" w14:textId="77777777" w:rsidR="00975DDA" w:rsidRDefault="00FA4584">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Una marca territorio</w:t>
      </w:r>
      <w:r>
        <w:rPr>
          <w:rFonts w:ascii="Times New Roman" w:eastAsia="Times New Roman" w:hAnsi="Times New Roman" w:cs="Times New Roman"/>
          <w:color w:val="000000"/>
          <w:sz w:val="24"/>
          <w:szCs w:val="24"/>
        </w:rPr>
        <w:t xml:space="preserve"> fuerte representa una gran ventaja competitiva para la comunidad del mismo ya que su principal objetivo es fortalecer el desarrollo local (Aranda &amp; Combariza, 2017; Arcila &amp; López, 2017) sin embargo, esto se debe hacer a través de una rigurosa investigaci</w:t>
      </w:r>
      <w:r>
        <w:rPr>
          <w:rFonts w:ascii="Times New Roman" w:eastAsia="Times New Roman" w:hAnsi="Times New Roman" w:cs="Times New Roman"/>
          <w:color w:val="000000"/>
          <w:sz w:val="24"/>
          <w:szCs w:val="24"/>
        </w:rPr>
        <w:t>ón de los valores culturales, el patrimonio y demás ventajas competitivas del territorio, ya que el mercadeo como actividad social se centra en el consumidor, de este modo la marca territorio debe orientarse a satisfacer las necesidades y deseos de los con</w:t>
      </w:r>
      <w:r>
        <w:rPr>
          <w:rFonts w:ascii="Times New Roman" w:eastAsia="Times New Roman" w:hAnsi="Times New Roman" w:cs="Times New Roman"/>
          <w:color w:val="000000"/>
          <w:sz w:val="24"/>
          <w:szCs w:val="24"/>
        </w:rPr>
        <w:t xml:space="preserve">sumidores (Aranda &amp; Combariza, 2017). Además de construir una marca es preparar y adoptar medidas que busquen mantener y preservar el territorio, en busca de evitar que se modifiquen los valores culturales y territoriales ya que dependiendo de la cantidad </w:t>
      </w:r>
      <w:r>
        <w:rPr>
          <w:rFonts w:ascii="Times New Roman" w:eastAsia="Times New Roman" w:hAnsi="Times New Roman" w:cs="Times New Roman"/>
          <w:color w:val="000000"/>
          <w:sz w:val="24"/>
          <w:szCs w:val="24"/>
        </w:rPr>
        <w:t xml:space="preserve">de turistas la misma cultura tiene a modificarse (Almeida, </w:t>
      </w:r>
      <w:r>
        <w:rPr>
          <w:rFonts w:ascii="Times New Roman" w:eastAsia="Times New Roman" w:hAnsi="Times New Roman" w:cs="Times New Roman"/>
          <w:color w:val="000000"/>
          <w:sz w:val="24"/>
          <w:szCs w:val="24"/>
        </w:rPr>
        <w:lastRenderedPageBreak/>
        <w:t xml:space="preserve">2006; Arcila &amp; López, 2017). </w:t>
      </w:r>
    </w:p>
    <w:p w14:paraId="00000023" w14:textId="77777777" w:rsidR="00975DDA" w:rsidRDefault="00FA4584">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 consecución se evidencia que la relación entre valores culturales y marca territorio es directa ya que no debería existir una marca sin antes comprender los valores</w:t>
      </w:r>
      <w:r>
        <w:rPr>
          <w:rFonts w:ascii="Times New Roman" w:eastAsia="Times New Roman" w:hAnsi="Times New Roman" w:cs="Times New Roman"/>
          <w:sz w:val="24"/>
          <w:szCs w:val="24"/>
        </w:rPr>
        <w:t xml:space="preserve"> culturales que respaldan a la comunidad del territorio, en términos simples se puede definir a los valores culturales como la materia prima y la marca territorio como el producto al que se quiere llegar. Es en este punto que, contar con herramientas que f</w:t>
      </w:r>
      <w:r>
        <w:rPr>
          <w:rFonts w:ascii="Times New Roman" w:eastAsia="Times New Roman" w:hAnsi="Times New Roman" w:cs="Times New Roman"/>
          <w:sz w:val="24"/>
          <w:szCs w:val="24"/>
        </w:rPr>
        <w:t>aciliten comprender cómo utilizar y potenciar dichos valores para llegar a un producto final fuerte y coherente con sus embajadores es clave, el uso de la línea de tiempo tiene el potencial de brindar eso, es una metodología que facilita no solo comprender</w:t>
      </w:r>
      <w:r>
        <w:rPr>
          <w:rFonts w:ascii="Times New Roman" w:eastAsia="Times New Roman" w:hAnsi="Times New Roman" w:cs="Times New Roman"/>
          <w:sz w:val="24"/>
          <w:szCs w:val="24"/>
        </w:rPr>
        <w:t xml:space="preserve"> la historia detrás de un territorio sino que permite ver con claridad sus virtudes y sellos diferenciadores (Barreto, Díaz, 2019), además contribuye a que en su mayoría la comunidad adopte este discurso mejorando así la comunicación y difusión de la misma</w:t>
      </w:r>
      <w:r>
        <w:rPr>
          <w:rFonts w:ascii="Times New Roman" w:eastAsia="Times New Roman" w:hAnsi="Times New Roman" w:cs="Times New Roman"/>
          <w:sz w:val="24"/>
          <w:szCs w:val="24"/>
        </w:rPr>
        <w:t>.</w:t>
      </w:r>
    </w:p>
    <w:p w14:paraId="00000024" w14:textId="77777777" w:rsidR="00975DDA" w:rsidRDefault="00975DDA">
      <w:pPr>
        <w:widowControl w:val="0"/>
        <w:spacing w:line="480" w:lineRule="auto"/>
        <w:rPr>
          <w:rFonts w:ascii="Times New Roman" w:eastAsia="Times New Roman" w:hAnsi="Times New Roman" w:cs="Times New Roman"/>
          <w:sz w:val="24"/>
          <w:szCs w:val="24"/>
        </w:rPr>
      </w:pPr>
    </w:p>
    <w:p w14:paraId="00000026" w14:textId="24437C0B" w:rsidR="00975DDA" w:rsidRDefault="00FA4584" w:rsidP="00C704E4">
      <w:pPr>
        <w:spacing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Conclusión</w:t>
      </w:r>
    </w:p>
    <w:p w14:paraId="00000027" w14:textId="77777777" w:rsidR="00975DDA" w:rsidRDefault="00FA4584">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Existe un vacío entre valores culturales y marca territorio que dificultan la construcción de marcas territoriales sólidas y coherentes con la historia, la cultura y los valores de quienes habitan el territorio, ocasionando así que tanto fo</w:t>
      </w:r>
      <w:r>
        <w:rPr>
          <w:rFonts w:ascii="Times New Roman" w:eastAsia="Times New Roman" w:hAnsi="Times New Roman" w:cs="Times New Roman"/>
          <w:color w:val="000000"/>
          <w:sz w:val="24"/>
          <w:szCs w:val="24"/>
        </w:rPr>
        <w:t xml:space="preserve">ráneos como habitantes no sienten afinidad con la marca. </w:t>
      </w:r>
    </w:p>
    <w:p w14:paraId="00000028" w14:textId="77777777" w:rsidR="00975DDA" w:rsidRDefault="00FA4584">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metodología de la línea de tiempo brinda un componente narrativo y otro gráfico, su naturaleza permite contemplarla como una herramienta muy eficaz para identificar valores culturales, ya que a t</w:t>
      </w:r>
      <w:r>
        <w:rPr>
          <w:rFonts w:ascii="Times New Roman" w:eastAsia="Times New Roman" w:hAnsi="Times New Roman" w:cs="Times New Roman"/>
          <w:color w:val="000000"/>
          <w:sz w:val="24"/>
          <w:szCs w:val="24"/>
        </w:rPr>
        <w:t xml:space="preserve">ravés de sus dos componentes es posible recolectar información personal y muy valiosa para los habitantes de un territorio e integrantes de una cultura.  </w:t>
      </w:r>
    </w:p>
    <w:p w14:paraId="00000029" w14:textId="77777777" w:rsidR="00975DDA" w:rsidRDefault="00FA4584">
      <w:pPr>
        <w:spacing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lastRenderedPageBreak/>
        <w:t>Un aspecto muy importante para una comunidad son las generaciones más jóvenes ya que son el futuro de</w:t>
      </w:r>
      <w:r>
        <w:rPr>
          <w:rFonts w:ascii="Times New Roman" w:eastAsia="Times New Roman" w:hAnsi="Times New Roman" w:cs="Times New Roman"/>
          <w:color w:val="000000"/>
          <w:sz w:val="24"/>
          <w:szCs w:val="24"/>
        </w:rPr>
        <w:t xml:space="preserve"> la misma, de este modo surge la necesidad de formarlos con la mayor cantidad de herramientas, oportunidades y conocimientos sobre sus orígenes y su cultura para asegurar su permanencia en el territorio y que además sean proactivos dentro del mismo, es aqu</w:t>
      </w:r>
      <w:r>
        <w:rPr>
          <w:rFonts w:ascii="Times New Roman" w:eastAsia="Times New Roman" w:hAnsi="Times New Roman" w:cs="Times New Roman"/>
          <w:color w:val="000000"/>
          <w:sz w:val="24"/>
          <w:szCs w:val="24"/>
        </w:rPr>
        <w:t>í donde la naturaleza de la línea de tiempo posibilita transmitir los valores culturales de una comunidad a sus generaciones más jóvenes facilitando así la preservación y divulgación de sus costumbres, historia y cultura.</w:t>
      </w:r>
    </w:p>
    <w:p w14:paraId="0000002A" w14:textId="77777777" w:rsidR="00975DDA" w:rsidRDefault="00FA458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Lograr una marca territorio sólida</w:t>
      </w:r>
      <w:r>
        <w:rPr>
          <w:rFonts w:ascii="Times New Roman" w:eastAsia="Times New Roman" w:hAnsi="Times New Roman" w:cs="Times New Roman"/>
          <w:sz w:val="24"/>
          <w:szCs w:val="24"/>
        </w:rPr>
        <w:t xml:space="preserve"> es un reto que debe asumir la comunidad, unificando fuerzas en la búsqueda de resaltar y construir una identidad propia, acorde a su historia y contexto con el objetivo de atraer turismo e inversión y de este modo ser un territorio capaz de generar riquez</w:t>
      </w:r>
      <w:r>
        <w:rPr>
          <w:rFonts w:ascii="Times New Roman" w:eastAsia="Times New Roman" w:hAnsi="Times New Roman" w:cs="Times New Roman"/>
          <w:sz w:val="24"/>
          <w:szCs w:val="24"/>
        </w:rPr>
        <w:t>as, Adicional a esto el gobierno debe comprometerse con la comunidad a construir una marca territorio fuerte ya que a través de esta se ven beneficiados todos los habitantes y la economía del territorio.</w:t>
      </w:r>
    </w:p>
    <w:p w14:paraId="0000002B" w14:textId="5DAC6444" w:rsidR="00975DDA" w:rsidRDefault="00FA4584">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la construcción de una marca territorio sólida se debe hacer una investigación exhaustiva tanto del territorio como de los valores culturales, ya que son la esencia de la marca y para ello es necesario contar con herramientas que faciliten no solo ext</w:t>
      </w:r>
      <w:r>
        <w:rPr>
          <w:rFonts w:ascii="Times New Roman" w:eastAsia="Times New Roman" w:hAnsi="Times New Roman" w:cs="Times New Roman"/>
          <w:color w:val="000000"/>
          <w:sz w:val="24"/>
          <w:szCs w:val="24"/>
        </w:rPr>
        <w:t>raer esta información sino transmitirla y divulgar con facilidad, es aquí donde la metodología de la línea del tiempo cobra total relevancia y puede funcionar como un conector entre valores culturales y marca territorio.</w:t>
      </w:r>
      <w:r>
        <w:rPr>
          <w:rFonts w:ascii="Times New Roman" w:eastAsia="Times New Roman" w:hAnsi="Times New Roman" w:cs="Times New Roman"/>
          <w:color w:val="000000"/>
          <w:sz w:val="24"/>
          <w:szCs w:val="24"/>
        </w:rPr>
        <w:br/>
      </w:r>
    </w:p>
    <w:p w14:paraId="398F6968" w14:textId="4DCB996A" w:rsidR="00F24FBB" w:rsidRDefault="00F24FBB">
      <w:pPr>
        <w:spacing w:line="480" w:lineRule="auto"/>
        <w:rPr>
          <w:rFonts w:ascii="Times New Roman" w:eastAsia="Times New Roman" w:hAnsi="Times New Roman" w:cs="Times New Roman"/>
          <w:color w:val="000000"/>
          <w:sz w:val="24"/>
          <w:szCs w:val="24"/>
        </w:rPr>
      </w:pPr>
    </w:p>
    <w:p w14:paraId="16C96129" w14:textId="77777777" w:rsidR="00F24FBB" w:rsidRDefault="00F24FBB">
      <w:pPr>
        <w:spacing w:line="480" w:lineRule="auto"/>
        <w:rPr>
          <w:rFonts w:ascii="Times New Roman" w:eastAsia="Times New Roman" w:hAnsi="Times New Roman" w:cs="Times New Roman"/>
          <w:color w:val="000000"/>
          <w:sz w:val="24"/>
          <w:szCs w:val="24"/>
        </w:rPr>
      </w:pPr>
    </w:p>
    <w:p w14:paraId="64B3EF58" w14:textId="77777777" w:rsidR="00C704E4" w:rsidRDefault="00C704E4">
      <w:pPr>
        <w:spacing w:line="480" w:lineRule="auto"/>
        <w:rPr>
          <w:rFonts w:ascii="Times New Roman" w:eastAsia="Times New Roman" w:hAnsi="Times New Roman" w:cs="Times New Roman"/>
          <w:sz w:val="24"/>
          <w:szCs w:val="24"/>
        </w:rPr>
      </w:pPr>
    </w:p>
    <w:p w14:paraId="0000002D" w14:textId="4BFA8458" w:rsidR="00975DDA" w:rsidRDefault="00FA4584">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Referencias</w:t>
      </w:r>
      <w:r>
        <w:rPr>
          <w:rFonts w:ascii="Times New Roman" w:eastAsia="Times New Roman" w:hAnsi="Times New Roman" w:cs="Times New Roman"/>
          <w:color w:val="000000"/>
        </w:rPr>
        <w:t xml:space="preserve"> </w:t>
      </w:r>
    </w:p>
    <w:p w14:paraId="0000002E"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0" w:name="_heading=h.gjdgxs" w:colFirst="0" w:colLast="0"/>
      <w:bookmarkEnd w:id="0"/>
      <w:r>
        <w:rPr>
          <w:rFonts w:ascii="Times New Roman" w:eastAsia="Times New Roman" w:hAnsi="Times New Roman" w:cs="Times New Roman"/>
          <w:color w:val="000000"/>
          <w:sz w:val="24"/>
          <w:szCs w:val="24"/>
        </w:rPr>
        <w:t xml:space="preserve"> Adriansen, H. K. (2</w:t>
      </w:r>
      <w:r>
        <w:rPr>
          <w:rFonts w:ascii="Times New Roman" w:eastAsia="Times New Roman" w:hAnsi="Times New Roman" w:cs="Times New Roman"/>
          <w:color w:val="000000"/>
          <w:sz w:val="24"/>
          <w:szCs w:val="24"/>
        </w:rPr>
        <w:t>012). Timeline interviews: A tool for conducting life history research. Qualitative Studies, 3(1), 40–55. DOI: 10.7146</w:t>
      </w:r>
    </w:p>
    <w:p w14:paraId="0000002F"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1" w:name="_heading=h.5fh8ro67w1xz" w:colFirst="0" w:colLast="0"/>
      <w:bookmarkEnd w:id="1"/>
      <w:r>
        <w:rPr>
          <w:rFonts w:ascii="Times New Roman" w:eastAsia="Times New Roman" w:hAnsi="Times New Roman" w:cs="Times New Roman"/>
          <w:color w:val="000000"/>
          <w:sz w:val="24"/>
          <w:szCs w:val="24"/>
        </w:rPr>
        <w:t>Almeida, F. (2006). Tipología de visitantes turísticos y satisfacción de la experiencia turística en Santiago de Compostela. Baetica, 28(</w:t>
      </w:r>
      <w:r>
        <w:rPr>
          <w:rFonts w:ascii="Times New Roman" w:eastAsia="Times New Roman" w:hAnsi="Times New Roman" w:cs="Times New Roman"/>
          <w:color w:val="000000"/>
          <w:sz w:val="24"/>
          <w:szCs w:val="24"/>
        </w:rPr>
        <w:t>1), 231-258. DOI: 10.24310</w:t>
      </w:r>
    </w:p>
    <w:p w14:paraId="00000030"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2" w:name="_heading=h.ao9ah6p9pzmy" w:colFirst="0" w:colLast="0"/>
      <w:bookmarkEnd w:id="2"/>
      <w:r>
        <w:rPr>
          <w:rFonts w:ascii="Times New Roman" w:eastAsia="Times New Roman" w:hAnsi="Times New Roman" w:cs="Times New Roman"/>
          <w:color w:val="000000"/>
          <w:sz w:val="24"/>
          <w:szCs w:val="24"/>
        </w:rPr>
        <w:t>Aranda, Y., &amp; Combariza, J. (2007). Las marcas territoriales como alternativa para la diferenciación de productos rurales. Agronomía Colombiana, 25(2), 367–376.</w:t>
      </w:r>
    </w:p>
    <w:p w14:paraId="00000031"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3" w:name="_heading=h.qw8t2uv4yh2j" w:colFirst="0" w:colLast="0"/>
      <w:bookmarkEnd w:id="3"/>
      <w:r>
        <w:rPr>
          <w:rFonts w:ascii="Times New Roman" w:eastAsia="Times New Roman" w:hAnsi="Times New Roman" w:cs="Times New Roman"/>
          <w:color w:val="000000"/>
          <w:sz w:val="24"/>
          <w:szCs w:val="24"/>
        </w:rPr>
        <w:t>Arcilia.M &amp; López. J. (2017) Territorio, turismo y sostenibilidad en</w:t>
      </w:r>
      <w:r>
        <w:rPr>
          <w:rFonts w:ascii="Times New Roman" w:eastAsia="Times New Roman" w:hAnsi="Times New Roman" w:cs="Times New Roman"/>
          <w:color w:val="000000"/>
          <w:sz w:val="24"/>
          <w:szCs w:val="24"/>
        </w:rPr>
        <w:t xml:space="preserve"> la región tánger-tetuán. Dykinson S.L. </w:t>
      </w:r>
    </w:p>
    <w:p w14:paraId="00000032"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4" w:name="_heading=h.9qdjzey1v5m6" w:colFirst="0" w:colLast="0"/>
      <w:bookmarkEnd w:id="4"/>
      <w:r>
        <w:rPr>
          <w:rFonts w:ascii="Times New Roman" w:eastAsia="Times New Roman" w:hAnsi="Times New Roman" w:cs="Times New Roman"/>
          <w:color w:val="000000"/>
          <w:sz w:val="24"/>
          <w:szCs w:val="24"/>
        </w:rPr>
        <w:t>Avidan, A. (2017). The Role and Contribution of Narrative Interviews in Educational Research. American Journal of Educational Research. 2017, 5(4), 419-427. DOI: 10.12691</w:t>
      </w:r>
    </w:p>
    <w:p w14:paraId="00000033"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5" w:name="_heading=h.av5x4gh1xvb0" w:colFirst="0" w:colLast="0"/>
      <w:bookmarkEnd w:id="5"/>
      <w:r>
        <w:rPr>
          <w:rFonts w:ascii="Times New Roman" w:eastAsia="Times New Roman" w:hAnsi="Times New Roman" w:cs="Times New Roman"/>
          <w:color w:val="000000"/>
          <w:sz w:val="24"/>
          <w:szCs w:val="24"/>
        </w:rPr>
        <w:t>Barreto, S., Díaz, E. (2019) Cartilla: marca territorial como estrategia de competiti</w:t>
      </w:r>
      <w:r>
        <w:rPr>
          <w:rFonts w:ascii="Times New Roman" w:eastAsia="Times New Roman" w:hAnsi="Times New Roman" w:cs="Times New Roman"/>
          <w:color w:val="000000"/>
          <w:sz w:val="24"/>
          <w:szCs w:val="24"/>
        </w:rPr>
        <w:t>vidad. Primera edición, Ediciones Usta, Universidad Santo Tomás.</w:t>
      </w:r>
    </w:p>
    <w:p w14:paraId="00000034"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6" w:name="_heading=h.1glxkj14wq9y" w:colFirst="0" w:colLast="0"/>
      <w:bookmarkEnd w:id="6"/>
      <w:r>
        <w:rPr>
          <w:rFonts w:ascii="Times New Roman" w:eastAsia="Times New Roman" w:hAnsi="Times New Roman" w:cs="Times New Roman"/>
          <w:color w:val="000000"/>
          <w:sz w:val="24"/>
          <w:szCs w:val="24"/>
        </w:rPr>
        <w:t>Beltrán, K. (2021) Marca territorial como instrumento de identidad y competitividad en las empresas del departamento de Boyacá: caso de éxito “café cultura”. Universidad Santo Tomas. Tunja, C</w:t>
      </w:r>
      <w:r>
        <w:rPr>
          <w:rFonts w:ascii="Times New Roman" w:eastAsia="Times New Roman" w:hAnsi="Times New Roman" w:cs="Times New Roman"/>
          <w:color w:val="000000"/>
          <w:sz w:val="24"/>
          <w:szCs w:val="24"/>
        </w:rPr>
        <w:t>olombia.</w:t>
      </w:r>
    </w:p>
    <w:p w14:paraId="00000035"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7" w:name="_heading=h.6yw3yik7182" w:colFirst="0" w:colLast="0"/>
      <w:bookmarkEnd w:id="7"/>
      <w:r>
        <w:rPr>
          <w:rFonts w:ascii="Times New Roman" w:eastAsia="Times New Roman" w:hAnsi="Times New Roman" w:cs="Times New Roman"/>
          <w:color w:val="000000"/>
          <w:sz w:val="24"/>
          <w:szCs w:val="24"/>
        </w:rPr>
        <w:t xml:space="preserve">Berends, L. (2011). Embracing the Visual: Using Timelines with In-depth Interviews on Substance Use and Treatment. The Qualitative Report, 16(1), 1-9. DOI: 10.46743/2160-3715/2011.1036 </w:t>
      </w:r>
    </w:p>
    <w:p w14:paraId="00000036"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8" w:name="_heading=h.e998trm9obp9" w:colFirst="0" w:colLast="0"/>
      <w:bookmarkEnd w:id="8"/>
      <w:r>
        <w:rPr>
          <w:rFonts w:ascii="Times New Roman" w:eastAsia="Times New Roman" w:hAnsi="Times New Roman" w:cs="Times New Roman"/>
          <w:color w:val="000000"/>
          <w:sz w:val="24"/>
          <w:szCs w:val="24"/>
        </w:rPr>
        <w:t>Cárdenas, J., Idrobo, J., León, A., &amp; Orrego Echeverría, I. (</w:t>
      </w:r>
      <w:r>
        <w:rPr>
          <w:rFonts w:ascii="Times New Roman" w:eastAsia="Times New Roman" w:hAnsi="Times New Roman" w:cs="Times New Roman"/>
          <w:color w:val="000000"/>
          <w:sz w:val="24"/>
          <w:szCs w:val="24"/>
        </w:rPr>
        <w:t>2021). Acción política y social de los pueblos originarios en favor de la configuración del Estado plurinacional comunitario. Campos en Ciencias Sociales, 9(1). DOI:10.15332/25006681</w:t>
      </w:r>
    </w:p>
    <w:p w14:paraId="00000037"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9" w:name="_heading=h.rbu8sv7yq49v" w:colFirst="0" w:colLast="0"/>
      <w:bookmarkEnd w:id="9"/>
      <w:r>
        <w:rPr>
          <w:rFonts w:ascii="Times New Roman" w:eastAsia="Times New Roman" w:hAnsi="Times New Roman" w:cs="Times New Roman"/>
          <w:color w:val="000000"/>
          <w:sz w:val="24"/>
          <w:szCs w:val="24"/>
        </w:rPr>
        <w:t>Carenzo, S (2007). Territorio, identidades y consumo: reflexiones en torn</w:t>
      </w:r>
      <w:r>
        <w:rPr>
          <w:rFonts w:ascii="Times New Roman" w:eastAsia="Times New Roman" w:hAnsi="Times New Roman" w:cs="Times New Roman"/>
          <w:color w:val="000000"/>
          <w:sz w:val="24"/>
          <w:szCs w:val="24"/>
        </w:rPr>
        <w:t xml:space="preserve">o a la construcción de nuevos paradigmas en el desarrollo. Cuadernos de Antropología Social, (26),125-143 ISSN: 0327-3776. </w:t>
      </w:r>
    </w:p>
    <w:p w14:paraId="00000038"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10" w:name="_heading=h.k8spe48dyxdo" w:colFirst="0" w:colLast="0"/>
      <w:bookmarkEnd w:id="10"/>
      <w:r>
        <w:rPr>
          <w:rFonts w:ascii="Times New Roman" w:eastAsia="Times New Roman" w:hAnsi="Times New Roman" w:cs="Times New Roman"/>
          <w:color w:val="000000"/>
          <w:sz w:val="24"/>
          <w:szCs w:val="24"/>
        </w:rPr>
        <w:t>Castaño.V. (2018). Núcleo de integración social y cultural. Universidad Santo Tomas Medellín</w:t>
      </w:r>
    </w:p>
    <w:p w14:paraId="00000039"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11" w:name="_heading=h.5sznux3gk38y" w:colFirst="0" w:colLast="0"/>
      <w:bookmarkEnd w:id="11"/>
      <w:r>
        <w:rPr>
          <w:rFonts w:ascii="Times New Roman" w:eastAsia="Times New Roman" w:hAnsi="Times New Roman" w:cs="Times New Roman"/>
          <w:color w:val="000000"/>
          <w:sz w:val="24"/>
          <w:szCs w:val="24"/>
        </w:rPr>
        <w:lastRenderedPageBreak/>
        <w:t xml:space="preserve">Castelletti, O &amp; Canzanelli, G (2005). </w:t>
      </w:r>
      <w:r>
        <w:rPr>
          <w:rFonts w:ascii="Times New Roman" w:eastAsia="Times New Roman" w:hAnsi="Times New Roman" w:cs="Times New Roman"/>
          <w:color w:val="000000"/>
          <w:sz w:val="24"/>
          <w:szCs w:val="24"/>
        </w:rPr>
        <w:t>Estrategias e instrumentos para el desarrollo local en la era de la globalización. Revista Opera, 5 (5),5-25. ISSN: 1657-8651.</w:t>
      </w:r>
    </w:p>
    <w:p w14:paraId="0000003A"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12" w:name="_heading=h.yf4xxg7c5i23" w:colFirst="0" w:colLast="0"/>
      <w:bookmarkEnd w:id="12"/>
      <w:r>
        <w:rPr>
          <w:rFonts w:ascii="Times New Roman" w:eastAsia="Times New Roman" w:hAnsi="Times New Roman" w:cs="Times New Roman"/>
          <w:color w:val="000000"/>
          <w:sz w:val="24"/>
          <w:szCs w:val="24"/>
        </w:rPr>
        <w:t>Chávez Plazas, Y. (2004). Realidades y falacias de la reconstrucción del tejido social en población desplazada. Tabula rasa, (2),</w:t>
      </w:r>
      <w:r>
        <w:rPr>
          <w:rFonts w:ascii="Times New Roman" w:eastAsia="Times New Roman" w:hAnsi="Times New Roman" w:cs="Times New Roman"/>
          <w:color w:val="000000"/>
          <w:sz w:val="24"/>
          <w:szCs w:val="24"/>
        </w:rPr>
        <w:t xml:space="preserve"> 169-187. ISSN 1794-2489.</w:t>
      </w:r>
    </w:p>
    <w:p w14:paraId="0000003B"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13" w:name="_heading=h.aks0b1dqqtnf" w:colFirst="0" w:colLast="0"/>
      <w:bookmarkEnd w:id="13"/>
      <w:r>
        <w:rPr>
          <w:rFonts w:ascii="Times New Roman" w:eastAsia="Times New Roman" w:hAnsi="Times New Roman" w:cs="Times New Roman"/>
          <w:color w:val="000000"/>
          <w:sz w:val="24"/>
          <w:szCs w:val="24"/>
        </w:rPr>
        <w:t>Coca, M. (2008). Marketing: pasado y presente. Revista de ciencia sociales (Ve). 14(2), 391-412.</w:t>
      </w:r>
    </w:p>
    <w:p w14:paraId="0000003C"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14" w:name="_heading=h.8sivbx7amxns" w:colFirst="0" w:colLast="0"/>
      <w:bookmarkEnd w:id="14"/>
      <w:r>
        <w:rPr>
          <w:rFonts w:ascii="Times New Roman" w:eastAsia="Times New Roman" w:hAnsi="Times New Roman" w:cs="Times New Roman"/>
          <w:color w:val="000000"/>
          <w:sz w:val="24"/>
          <w:szCs w:val="24"/>
        </w:rPr>
        <w:t xml:space="preserve">Daza, C. Martínez, L. (2020)  Formulación  de  estrategias  de  marketing para el  posicionamiento  de  la  marca “Tunja ciudad  de  </w:t>
      </w:r>
      <w:r>
        <w:rPr>
          <w:rFonts w:ascii="Times New Roman" w:eastAsia="Times New Roman" w:hAnsi="Times New Roman" w:cs="Times New Roman"/>
          <w:color w:val="000000"/>
          <w:sz w:val="24"/>
          <w:szCs w:val="24"/>
        </w:rPr>
        <w:t>origen” a través  de  referentes  internacionales  de  marcas  territorio  exitosas . Universidad Santo Tomás, Tunja.</w:t>
      </w:r>
    </w:p>
    <w:p w14:paraId="00000040" w14:textId="0C0CC3F2" w:rsidR="00975DDA" w:rsidRDefault="00FA4584" w:rsidP="00C704E4">
      <w:pPr>
        <w:spacing w:line="360" w:lineRule="auto"/>
        <w:ind w:left="709" w:hanging="709"/>
        <w:rPr>
          <w:rFonts w:ascii="Times New Roman" w:eastAsia="Times New Roman" w:hAnsi="Times New Roman" w:cs="Times New Roman"/>
          <w:color w:val="000000"/>
          <w:sz w:val="24"/>
          <w:szCs w:val="24"/>
        </w:rPr>
      </w:pPr>
      <w:bookmarkStart w:id="15" w:name="_heading=h.ujueaie05ouk" w:colFirst="0" w:colLast="0"/>
      <w:bookmarkEnd w:id="15"/>
      <w:r>
        <w:rPr>
          <w:rFonts w:ascii="Times New Roman" w:eastAsia="Times New Roman" w:hAnsi="Times New Roman" w:cs="Times New Roman"/>
          <w:color w:val="000000"/>
          <w:sz w:val="24"/>
          <w:szCs w:val="24"/>
        </w:rPr>
        <w:t>Fernández, J, Fernández, M &amp; Sologa, I. (2019). Enfoque territorial y análisis dinámico de la ruralidad: alcances y límites para el diseño</w:t>
      </w:r>
      <w:r>
        <w:rPr>
          <w:rFonts w:ascii="Times New Roman" w:eastAsia="Times New Roman" w:hAnsi="Times New Roman" w:cs="Times New Roman"/>
          <w:color w:val="000000"/>
          <w:sz w:val="24"/>
          <w:szCs w:val="24"/>
        </w:rPr>
        <w:t xml:space="preserve"> de políticas de desarrollo rural innovadoras en América Latina y el Caribe. CEPAL. </w:t>
      </w:r>
      <w:bookmarkStart w:id="16" w:name="_heading=h.7q46s2l533q" w:colFirst="0" w:colLast="0"/>
      <w:bookmarkStart w:id="17" w:name="_heading=h.xh18fjvmeagx" w:colFirst="0" w:colLast="0"/>
      <w:bookmarkStart w:id="18" w:name="_heading=h.qhlc4h7lvld6" w:colFirst="0" w:colLast="0"/>
      <w:bookmarkEnd w:id="16"/>
      <w:bookmarkEnd w:id="17"/>
      <w:bookmarkEnd w:id="18"/>
    </w:p>
    <w:p w14:paraId="00000041"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19" w:name="_heading=h.il39c07hmmfb" w:colFirst="0" w:colLast="0"/>
      <w:bookmarkEnd w:id="19"/>
      <w:r>
        <w:rPr>
          <w:rFonts w:ascii="Times New Roman" w:eastAsia="Times New Roman" w:hAnsi="Times New Roman" w:cs="Times New Roman"/>
          <w:color w:val="000000"/>
          <w:sz w:val="24"/>
          <w:szCs w:val="24"/>
        </w:rPr>
        <w:t>Forero, P., Hernández, N. &amp; Ordoñez, J. (2015). Aportes a la construcción de paz desde la comunicación y el tejido social: caso de los parceleros de Santa Paula (Córdob</w:t>
      </w:r>
      <w:r>
        <w:rPr>
          <w:rFonts w:ascii="Times New Roman" w:eastAsia="Times New Roman" w:hAnsi="Times New Roman" w:cs="Times New Roman"/>
          <w:color w:val="000000"/>
          <w:sz w:val="24"/>
          <w:szCs w:val="24"/>
        </w:rPr>
        <w:t>a). Ciudad Paz-Ando, 8(1), 194-216. DOI: 10.14483</w:t>
      </w:r>
    </w:p>
    <w:p w14:paraId="00000042"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20" w:name="_heading=h.c2cc8b11l42u" w:colFirst="0" w:colLast="0"/>
      <w:bookmarkEnd w:id="20"/>
      <w:r>
        <w:rPr>
          <w:rFonts w:ascii="Times New Roman" w:eastAsia="Times New Roman" w:hAnsi="Times New Roman" w:cs="Times New Roman"/>
          <w:color w:val="000000"/>
          <w:sz w:val="24"/>
          <w:szCs w:val="24"/>
        </w:rPr>
        <w:t>Gallichio, E. (2002). El desarrollo local: ¿cómo combinar gobernabilidad, desarrollo económico y capital social en el territorio?. Cuadernos Del Claeh, 27(89), 55-68.</w:t>
      </w:r>
    </w:p>
    <w:p w14:paraId="00000043"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21" w:name="_heading=h.qlzherw81eqa" w:colFirst="0" w:colLast="0"/>
      <w:bookmarkEnd w:id="21"/>
      <w:r>
        <w:rPr>
          <w:rFonts w:ascii="Times New Roman" w:eastAsia="Times New Roman" w:hAnsi="Times New Roman" w:cs="Times New Roman"/>
          <w:color w:val="000000"/>
          <w:sz w:val="24"/>
          <w:szCs w:val="24"/>
        </w:rPr>
        <w:t>Geertz. C. (2001) Conocimiento local. E</w:t>
      </w:r>
      <w:r>
        <w:rPr>
          <w:rFonts w:ascii="Times New Roman" w:eastAsia="Times New Roman" w:hAnsi="Times New Roman" w:cs="Times New Roman"/>
          <w:color w:val="000000"/>
          <w:sz w:val="24"/>
          <w:szCs w:val="24"/>
        </w:rPr>
        <w:t>dumargen.org.</w:t>
      </w:r>
    </w:p>
    <w:p w14:paraId="00000044"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22" w:name="_heading=h.w8hbxum6n4t9" w:colFirst="0" w:colLast="0"/>
      <w:bookmarkEnd w:id="22"/>
      <w:r>
        <w:rPr>
          <w:rFonts w:ascii="Times New Roman" w:eastAsia="Times New Roman" w:hAnsi="Times New Roman" w:cs="Times New Roman"/>
          <w:color w:val="000000"/>
          <w:sz w:val="24"/>
          <w:szCs w:val="24"/>
        </w:rPr>
        <w:t>Giménez, M. G. (2016). Estudios sobre la cultura y las identidades sociales. ITESO.</w:t>
      </w:r>
    </w:p>
    <w:p w14:paraId="00000045"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23" w:name="_heading=h.jtggl09lgk47" w:colFirst="0" w:colLast="0"/>
      <w:bookmarkEnd w:id="23"/>
      <w:r>
        <w:rPr>
          <w:rFonts w:ascii="Times New Roman" w:eastAsia="Times New Roman" w:hAnsi="Times New Roman" w:cs="Times New Roman"/>
          <w:color w:val="000000"/>
          <w:sz w:val="24"/>
          <w:szCs w:val="24"/>
        </w:rPr>
        <w:t xml:space="preserve">González Porras, J. F. (2016). El arte de la entrevista. Editorial Seguridad y Defensa. </w:t>
      </w:r>
    </w:p>
    <w:p w14:paraId="00000046"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24" w:name="_heading=h.cr4xwdg5u38p" w:colFirst="0" w:colLast="0"/>
      <w:bookmarkEnd w:id="24"/>
      <w:r>
        <w:rPr>
          <w:rFonts w:ascii="Times New Roman" w:eastAsia="Times New Roman" w:hAnsi="Times New Roman" w:cs="Times New Roman"/>
          <w:color w:val="000000"/>
          <w:sz w:val="24"/>
          <w:szCs w:val="24"/>
        </w:rPr>
        <w:t>Guenette, F. &amp; Marshall, A. (2009). Dibujos de línea de tiempo: mejor</w:t>
      </w:r>
      <w:r>
        <w:rPr>
          <w:rFonts w:ascii="Times New Roman" w:eastAsia="Times New Roman" w:hAnsi="Times New Roman" w:cs="Times New Roman"/>
          <w:color w:val="000000"/>
          <w:sz w:val="24"/>
          <w:szCs w:val="24"/>
        </w:rPr>
        <w:t>a de la voz de los participantes en entrevistas narrativas sobre temas delicados. Revista internacional de métodos cualitativos, 85–92. DOI: 10.1177/160940690900800108</w:t>
      </w:r>
    </w:p>
    <w:p w14:paraId="00000047"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25" w:name="_heading=h.d3kqrg3iyeh" w:colFirst="0" w:colLast="0"/>
      <w:bookmarkEnd w:id="25"/>
      <w:r>
        <w:rPr>
          <w:rFonts w:ascii="Times New Roman" w:eastAsia="Times New Roman" w:hAnsi="Times New Roman" w:cs="Times New Roman"/>
          <w:color w:val="000000"/>
          <w:sz w:val="24"/>
          <w:szCs w:val="24"/>
        </w:rPr>
        <w:t>Guiskin, M. (2019). Situación de las juventudes rurales en América Latina y el Caribe. C</w:t>
      </w:r>
      <w:r>
        <w:rPr>
          <w:rFonts w:ascii="Times New Roman" w:eastAsia="Times New Roman" w:hAnsi="Times New Roman" w:cs="Times New Roman"/>
          <w:color w:val="000000"/>
          <w:sz w:val="24"/>
          <w:szCs w:val="24"/>
        </w:rPr>
        <w:t>EPAL.</w:t>
      </w:r>
    </w:p>
    <w:p w14:paraId="00000048"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26" w:name="_heading=h.sp5865lun6jb" w:colFirst="0" w:colLast="0"/>
      <w:bookmarkEnd w:id="26"/>
      <w:r>
        <w:rPr>
          <w:rFonts w:ascii="Times New Roman" w:eastAsia="Times New Roman" w:hAnsi="Times New Roman" w:cs="Times New Roman"/>
          <w:color w:val="000000"/>
          <w:sz w:val="24"/>
          <w:szCs w:val="24"/>
        </w:rPr>
        <w:t>Jolly, J. (2020). Territorio, planeación y políticas públicas. Editorial Pontificia Universidad Javeriana</w:t>
      </w:r>
    </w:p>
    <w:p w14:paraId="00000049"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27" w:name="_heading=h.fhwshdun4j3e" w:colFirst="0" w:colLast="0"/>
      <w:bookmarkEnd w:id="27"/>
      <w:r>
        <w:rPr>
          <w:rFonts w:ascii="Times New Roman" w:eastAsia="Times New Roman" w:hAnsi="Times New Roman" w:cs="Times New Roman"/>
          <w:color w:val="000000"/>
          <w:sz w:val="24"/>
          <w:szCs w:val="24"/>
        </w:rPr>
        <w:t xml:space="preserve">Kvale, S. (2014). Las entrevistas en investigación cualitativa. Ediciones Morata, S. L. </w:t>
      </w:r>
    </w:p>
    <w:p w14:paraId="0000004A"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28" w:name="_heading=h.xdvuj22wnpvg" w:colFirst="0" w:colLast="0"/>
      <w:bookmarkEnd w:id="28"/>
      <w:r>
        <w:rPr>
          <w:rFonts w:ascii="Times New Roman" w:eastAsia="Times New Roman" w:hAnsi="Times New Roman" w:cs="Times New Roman"/>
          <w:color w:val="000000"/>
          <w:sz w:val="24"/>
          <w:szCs w:val="24"/>
        </w:rPr>
        <w:lastRenderedPageBreak/>
        <w:t>Ma, W., Schraven, D., de Bruijne, M., De Jong, M. &amp; Lu,</w:t>
      </w:r>
      <w:r>
        <w:rPr>
          <w:rFonts w:ascii="Times New Roman" w:eastAsia="Times New Roman" w:hAnsi="Times New Roman" w:cs="Times New Roman"/>
          <w:color w:val="000000"/>
          <w:sz w:val="24"/>
          <w:szCs w:val="24"/>
        </w:rPr>
        <w:t xml:space="preserve"> H. (2019).Rastreando los orígenes de investigación de marca de lugar:Un estudio bibliométrico de conceptos. Sustentabilidad MPD, 11 (11), 1-20. DOI: 10.3390/su11112999</w:t>
      </w:r>
    </w:p>
    <w:p w14:paraId="0000004B"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29" w:name="_heading=h.rvnzttcx07id" w:colFirst="0" w:colLast="0"/>
      <w:bookmarkEnd w:id="29"/>
      <w:r>
        <w:rPr>
          <w:rFonts w:ascii="Times New Roman" w:eastAsia="Times New Roman" w:hAnsi="Times New Roman" w:cs="Times New Roman"/>
          <w:color w:val="000000"/>
          <w:sz w:val="24"/>
          <w:szCs w:val="24"/>
        </w:rPr>
        <w:t>Marshall EA (2019) Métodos de dibujo de la línea de tiempo. En: Liamputtong P. (eds) Manual de Métodos de Investigación en Ciencias Sociales de la Salud. Springer, Singapur. DOI: 10.1007/978-981-10-5251-410</w:t>
      </w:r>
    </w:p>
    <w:p w14:paraId="0000004C"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30" w:name="_heading=h.qcd9ut2s7y41" w:colFirst="0" w:colLast="0"/>
      <w:bookmarkEnd w:id="30"/>
      <w:r>
        <w:rPr>
          <w:rFonts w:ascii="Times New Roman" w:eastAsia="Times New Roman" w:hAnsi="Times New Roman" w:cs="Times New Roman"/>
          <w:color w:val="000000"/>
          <w:sz w:val="24"/>
          <w:szCs w:val="24"/>
        </w:rPr>
        <w:t>Mata, J. Huergo, W. Uranga, N. Ganduglia, G.Bergo</w:t>
      </w:r>
      <w:r>
        <w:rPr>
          <w:rFonts w:ascii="Times New Roman" w:eastAsia="Times New Roman" w:hAnsi="Times New Roman" w:cs="Times New Roman"/>
          <w:color w:val="000000"/>
          <w:sz w:val="24"/>
          <w:szCs w:val="24"/>
        </w:rPr>
        <w:t>más, J. Isella, &amp; otros. (2009). Construyendo comunidades...Refleexiones actuales sobre comunicación comunitaria. Inclusiones, (1). 1-208. ISBN: 978-987-601-091-7</w:t>
      </w:r>
    </w:p>
    <w:p w14:paraId="0000004D"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31" w:name="_heading=h.141vho2ttsi5" w:colFirst="0" w:colLast="0"/>
      <w:bookmarkEnd w:id="31"/>
      <w:r>
        <w:rPr>
          <w:rFonts w:ascii="Times New Roman" w:eastAsia="Times New Roman" w:hAnsi="Times New Roman" w:cs="Times New Roman"/>
          <w:color w:val="000000"/>
          <w:sz w:val="24"/>
          <w:szCs w:val="24"/>
        </w:rPr>
        <w:t>Monico, LB, Ludwig, A., Lertch, E. &amp; Mitchell, SG (2020). Uso de la metodología de línea de t</w:t>
      </w:r>
      <w:r>
        <w:rPr>
          <w:rFonts w:ascii="Times New Roman" w:eastAsia="Times New Roman" w:hAnsi="Times New Roman" w:cs="Times New Roman"/>
          <w:color w:val="000000"/>
          <w:sz w:val="24"/>
          <w:szCs w:val="24"/>
        </w:rPr>
        <w:t xml:space="preserve">iempo para visualizar las trayectorias de tratamiento de jóvenes y adultos jóvenes después de un tratamiento hospitalario con opiáceos. Revista Internacional de Métodos Cualitativos . 2020, 1-11. DOI:10.1177/1609406920970106 </w:t>
      </w:r>
    </w:p>
    <w:p w14:paraId="0000004E"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32" w:name="_heading=h.ns01iy98dbi0" w:colFirst="0" w:colLast="0"/>
      <w:bookmarkEnd w:id="32"/>
      <w:r>
        <w:rPr>
          <w:rFonts w:ascii="Times New Roman" w:eastAsia="Times New Roman" w:hAnsi="Times New Roman" w:cs="Times New Roman"/>
          <w:color w:val="000000"/>
          <w:sz w:val="24"/>
          <w:szCs w:val="24"/>
        </w:rPr>
        <w:t>Montoya. J. (2016) Metodologías de trabajo con comunidad. Corporación Universitaria Minuto de Dios. Dirección de Investigaciones. Bogotá</w:t>
      </w:r>
    </w:p>
    <w:p w14:paraId="0000004F"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33" w:name="_heading=h.5xxfpqughrn9" w:colFirst="0" w:colLast="0"/>
      <w:bookmarkEnd w:id="33"/>
      <w:r>
        <w:rPr>
          <w:rFonts w:ascii="Times New Roman" w:eastAsia="Times New Roman" w:hAnsi="Times New Roman" w:cs="Times New Roman"/>
          <w:color w:val="000000"/>
          <w:sz w:val="24"/>
          <w:szCs w:val="24"/>
        </w:rPr>
        <w:t>Rojas, A., García, S., Alcántara, J. (2022) A review of three decades of academic research on brand equity: A bibliomet</w:t>
      </w:r>
      <w:r>
        <w:rPr>
          <w:rFonts w:ascii="Times New Roman" w:eastAsia="Times New Roman" w:hAnsi="Times New Roman" w:cs="Times New Roman"/>
          <w:color w:val="000000"/>
          <w:sz w:val="24"/>
          <w:szCs w:val="24"/>
        </w:rPr>
        <w:t>ric approach using co-word analysis and bibliographic coupling, Journal of Business Research 1067-1083, DOI:10.1016</w:t>
      </w:r>
    </w:p>
    <w:p w14:paraId="00000050"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34" w:name="_heading=h.uwua768vkrzw" w:colFirst="0" w:colLast="0"/>
      <w:bookmarkEnd w:id="34"/>
      <w:r>
        <w:rPr>
          <w:rFonts w:ascii="Times New Roman" w:eastAsia="Times New Roman" w:hAnsi="Times New Roman" w:cs="Times New Roman"/>
          <w:color w:val="000000"/>
          <w:sz w:val="24"/>
          <w:szCs w:val="24"/>
        </w:rPr>
        <w:t>Ruiz, E. (2017). Marca territorio y marca ciudad, utilidad en el ámbito del turismo. El caso de Málaga. Revista Dialnet. 3(2), 155-174</w:t>
      </w:r>
    </w:p>
    <w:p w14:paraId="00000051"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35" w:name="_heading=h.mdtjylhixht2" w:colFirst="0" w:colLast="0"/>
      <w:bookmarkEnd w:id="35"/>
      <w:r>
        <w:rPr>
          <w:rFonts w:ascii="Times New Roman" w:eastAsia="Times New Roman" w:hAnsi="Times New Roman" w:cs="Times New Roman"/>
          <w:color w:val="000000"/>
          <w:sz w:val="24"/>
          <w:szCs w:val="24"/>
        </w:rPr>
        <w:t>Sigal</w:t>
      </w:r>
      <w:r>
        <w:rPr>
          <w:rFonts w:ascii="Times New Roman" w:eastAsia="Times New Roman" w:hAnsi="Times New Roman" w:cs="Times New Roman"/>
          <w:color w:val="000000"/>
          <w:sz w:val="24"/>
          <w:szCs w:val="24"/>
        </w:rPr>
        <w:t>at. R., Calvo. R., Roig. B &amp; Buitrago. J. (2019) La investigación acción participativa (iap) en el sector empresarial. Interviniendo desde lo local. Revista de Metodología de Ciencias Sociales. (44), 47-78. ISSN: 1139-5737</w:t>
      </w:r>
    </w:p>
    <w:p w14:paraId="00000052"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36" w:name="_heading=h.wdznej4ldtm9" w:colFirst="0" w:colLast="0"/>
      <w:bookmarkEnd w:id="36"/>
      <w:r>
        <w:rPr>
          <w:rFonts w:ascii="Times New Roman" w:eastAsia="Times New Roman" w:hAnsi="Times New Roman" w:cs="Times New Roman"/>
          <w:color w:val="000000"/>
          <w:sz w:val="24"/>
          <w:szCs w:val="24"/>
        </w:rPr>
        <w:t>Téllez, E. I. (2013). Vista de El</w:t>
      </w:r>
      <w:r>
        <w:rPr>
          <w:rFonts w:ascii="Times New Roman" w:eastAsia="Times New Roman" w:hAnsi="Times New Roman" w:cs="Times New Roman"/>
          <w:color w:val="000000"/>
          <w:sz w:val="24"/>
          <w:szCs w:val="24"/>
        </w:rPr>
        <w:t xml:space="preserve"> sentido del tejido social en la construcción de comunidad. Revista Polisemia. No 10, 9-23</w:t>
      </w:r>
    </w:p>
    <w:p w14:paraId="00000053"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37" w:name="_heading=h.5gzgf6aisvyi" w:colFirst="0" w:colLast="0"/>
      <w:bookmarkEnd w:id="37"/>
      <w:r>
        <w:rPr>
          <w:rFonts w:ascii="Times New Roman" w:eastAsia="Times New Roman" w:hAnsi="Times New Roman" w:cs="Times New Roman"/>
          <w:color w:val="000000"/>
          <w:sz w:val="24"/>
          <w:szCs w:val="24"/>
        </w:rPr>
        <w:t>Urrutia, A., &amp; Trivelli, C. (2018). Geografías de la resiliencia. La configuración de las aspiraciones de los jóvenes peruanos rurales. Repositorio.IEP.</w:t>
      </w:r>
    </w:p>
    <w:p w14:paraId="00000054"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38" w:name="_heading=h.knnt9xw78fxs" w:colFirst="0" w:colLast="0"/>
      <w:bookmarkEnd w:id="38"/>
      <w:r>
        <w:rPr>
          <w:rFonts w:ascii="Times New Roman" w:eastAsia="Times New Roman" w:hAnsi="Times New Roman" w:cs="Times New Roman"/>
          <w:color w:val="000000"/>
          <w:sz w:val="24"/>
          <w:szCs w:val="24"/>
        </w:rPr>
        <w:lastRenderedPageBreak/>
        <w:t>Walteros.Y (</w:t>
      </w:r>
      <w:r>
        <w:rPr>
          <w:rFonts w:ascii="Times New Roman" w:eastAsia="Times New Roman" w:hAnsi="Times New Roman" w:cs="Times New Roman"/>
          <w:color w:val="000000"/>
          <w:sz w:val="24"/>
          <w:szCs w:val="24"/>
        </w:rPr>
        <w:t>2018) Marca CDMX y la multiculturalidad: Reflexiones sobre el marketing y el consumo cultural. Universidad Santo Tomás.</w:t>
      </w:r>
    </w:p>
    <w:p w14:paraId="00000055" w14:textId="77777777" w:rsidR="00975DDA" w:rsidRDefault="00FA4584">
      <w:pPr>
        <w:spacing w:line="360" w:lineRule="auto"/>
        <w:ind w:left="709" w:hanging="709"/>
        <w:rPr>
          <w:rFonts w:ascii="Times New Roman" w:eastAsia="Times New Roman" w:hAnsi="Times New Roman" w:cs="Times New Roman"/>
          <w:color w:val="000000"/>
          <w:sz w:val="24"/>
          <w:szCs w:val="24"/>
        </w:rPr>
      </w:pPr>
      <w:bookmarkStart w:id="39" w:name="_heading=h.gip5hia4545s" w:colFirst="0" w:colLast="0"/>
      <w:bookmarkEnd w:id="39"/>
      <w:r>
        <w:rPr>
          <w:rFonts w:ascii="Times New Roman" w:eastAsia="Times New Roman" w:hAnsi="Times New Roman" w:cs="Times New Roman"/>
          <w:color w:val="000000"/>
          <w:sz w:val="24"/>
          <w:szCs w:val="24"/>
        </w:rPr>
        <w:t xml:space="preserve">ZÚÑIGA. J. (2019). Valores y tejido social. Revista Apantli. 7(2). </w:t>
      </w:r>
    </w:p>
    <w:p w14:paraId="00000056" w14:textId="77777777" w:rsidR="00975DDA" w:rsidRDefault="00975DDA">
      <w:pPr>
        <w:spacing w:line="360" w:lineRule="auto"/>
        <w:ind w:left="709" w:hanging="709"/>
        <w:rPr>
          <w:rFonts w:ascii="Times New Roman" w:eastAsia="Times New Roman" w:hAnsi="Times New Roman" w:cs="Times New Roman"/>
          <w:sz w:val="24"/>
          <w:szCs w:val="24"/>
        </w:rPr>
      </w:pPr>
      <w:bookmarkStart w:id="40" w:name="_heading=h.kak0wwxxkz3a" w:colFirst="0" w:colLast="0"/>
      <w:bookmarkEnd w:id="40"/>
    </w:p>
    <w:p w14:paraId="00000057" w14:textId="77777777" w:rsidR="00975DDA" w:rsidRDefault="00975DDA">
      <w:pPr>
        <w:spacing w:line="360" w:lineRule="auto"/>
        <w:ind w:left="709" w:hanging="709"/>
        <w:rPr>
          <w:rFonts w:ascii="Times New Roman" w:eastAsia="Times New Roman" w:hAnsi="Times New Roman" w:cs="Times New Roman"/>
          <w:sz w:val="24"/>
          <w:szCs w:val="24"/>
        </w:rPr>
      </w:pPr>
    </w:p>
    <w:sectPr w:rsidR="00975DDA">
      <w:headerReference w:type="default" r:id="rId7"/>
      <w:pgSz w:w="12240" w:h="15840"/>
      <w:pgMar w:top="1440" w:right="1440" w:bottom="1440" w:left="1440"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5B610A" w14:textId="77777777" w:rsidR="00FA4584" w:rsidRDefault="00FA4584">
      <w:pPr>
        <w:spacing w:after="0" w:line="240" w:lineRule="auto"/>
      </w:pPr>
      <w:r>
        <w:separator/>
      </w:r>
    </w:p>
  </w:endnote>
  <w:endnote w:type="continuationSeparator" w:id="0">
    <w:p w14:paraId="132D4814" w14:textId="77777777" w:rsidR="00FA4584" w:rsidRDefault="00FA45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roman"/>
    <w:notTrueType/>
    <w:pitch w:val="default"/>
  </w:font>
  <w:font w:name="Georgia">
    <w:panose1 w:val="02040502050405020303"/>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B5823B" w14:textId="77777777" w:rsidR="00FA4584" w:rsidRDefault="00FA4584">
      <w:pPr>
        <w:spacing w:after="0" w:line="240" w:lineRule="auto"/>
      </w:pPr>
      <w:r>
        <w:separator/>
      </w:r>
    </w:p>
  </w:footnote>
  <w:footnote w:type="continuationSeparator" w:id="0">
    <w:p w14:paraId="0A240300" w14:textId="77777777" w:rsidR="00FA4584" w:rsidRDefault="00FA45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58" w14:textId="7C09463B" w:rsidR="00975DDA" w:rsidRDefault="00FA4584">
    <w:pPr>
      <w:pBdr>
        <w:top w:val="nil"/>
        <w:left w:val="nil"/>
        <w:bottom w:val="nil"/>
        <w:right w:val="nil"/>
        <w:between w:val="nil"/>
      </w:pBdr>
      <w:tabs>
        <w:tab w:val="center" w:pos="4419"/>
        <w:tab w:val="right" w:pos="883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F24FBB">
      <w:rPr>
        <w:noProof/>
        <w:color w:val="000000"/>
      </w:rPr>
      <w:t>1</w:t>
    </w:r>
    <w:r>
      <w:rPr>
        <w:color w:val="000000"/>
      </w:rPr>
      <w:fldChar w:fldCharType="end"/>
    </w:r>
  </w:p>
  <w:p w14:paraId="00000059" w14:textId="77777777" w:rsidR="00975DDA" w:rsidRDefault="00975DDA">
    <w:pPr>
      <w:pBdr>
        <w:top w:val="nil"/>
        <w:left w:val="nil"/>
        <w:bottom w:val="nil"/>
        <w:right w:val="nil"/>
        <w:between w:val="nil"/>
      </w:pBdr>
      <w:tabs>
        <w:tab w:val="center" w:pos="4419"/>
        <w:tab w:val="right" w:pos="8838"/>
      </w:tabs>
      <w:spacing w:after="0" w:line="240" w:lineRule="auto"/>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DDA"/>
    <w:rsid w:val="00975DDA"/>
    <w:rsid w:val="00C704E4"/>
    <w:rsid w:val="00F24FBB"/>
    <w:rsid w:val="00FA458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07EA2"/>
  <w15:docId w15:val="{2DFAFF65-4D2A-4FFD-BED9-8D29F549CC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52AD"/>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character" w:styleId="Hipervnculo">
    <w:name w:val="Hyperlink"/>
    <w:basedOn w:val="Fuentedeprrafopredeter"/>
    <w:uiPriority w:val="99"/>
    <w:unhideWhenUsed/>
    <w:rsid w:val="009852AD"/>
    <w:rPr>
      <w:color w:val="0563C1" w:themeColor="hyperlink"/>
      <w:u w:val="single"/>
    </w:rPr>
  </w:style>
  <w:style w:type="character" w:styleId="Refdecomentario">
    <w:name w:val="annotation reference"/>
    <w:basedOn w:val="Fuentedeprrafopredeter"/>
    <w:uiPriority w:val="99"/>
    <w:semiHidden/>
    <w:unhideWhenUsed/>
    <w:rsid w:val="00BD5805"/>
    <w:rPr>
      <w:sz w:val="16"/>
      <w:szCs w:val="16"/>
    </w:rPr>
  </w:style>
  <w:style w:type="paragraph" w:styleId="Textocomentario">
    <w:name w:val="annotation text"/>
    <w:basedOn w:val="Normal"/>
    <w:link w:val="TextocomentarioCar"/>
    <w:uiPriority w:val="99"/>
    <w:semiHidden/>
    <w:unhideWhenUsed/>
    <w:rsid w:val="00BD580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D5805"/>
    <w:rPr>
      <w:sz w:val="20"/>
      <w:szCs w:val="20"/>
    </w:rPr>
  </w:style>
  <w:style w:type="paragraph" w:styleId="Asuntodelcomentario">
    <w:name w:val="annotation subject"/>
    <w:basedOn w:val="Textocomentario"/>
    <w:next w:val="Textocomentario"/>
    <w:link w:val="AsuntodelcomentarioCar"/>
    <w:uiPriority w:val="99"/>
    <w:semiHidden/>
    <w:unhideWhenUsed/>
    <w:rsid w:val="00BD5805"/>
    <w:rPr>
      <w:b/>
      <w:bCs/>
    </w:rPr>
  </w:style>
  <w:style w:type="character" w:customStyle="1" w:styleId="AsuntodelcomentarioCar">
    <w:name w:val="Asunto del comentario Car"/>
    <w:basedOn w:val="TextocomentarioCar"/>
    <w:link w:val="Asuntodelcomentario"/>
    <w:uiPriority w:val="99"/>
    <w:semiHidden/>
    <w:rsid w:val="00BD5805"/>
    <w:rPr>
      <w:b/>
      <w:bCs/>
      <w:sz w:val="20"/>
      <w:szCs w:val="20"/>
    </w:rPr>
  </w:style>
  <w:style w:type="paragraph" w:styleId="Textodeglobo">
    <w:name w:val="Balloon Text"/>
    <w:basedOn w:val="Normal"/>
    <w:link w:val="TextodegloboCar"/>
    <w:uiPriority w:val="99"/>
    <w:semiHidden/>
    <w:unhideWhenUsed/>
    <w:rsid w:val="00BD580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D5805"/>
    <w:rPr>
      <w:rFonts w:ascii="Segoe UI" w:hAnsi="Segoe UI" w:cs="Segoe UI"/>
      <w:sz w:val="18"/>
      <w:szCs w:val="18"/>
    </w:rPr>
  </w:style>
  <w:style w:type="paragraph" w:styleId="Encabezado">
    <w:name w:val="header"/>
    <w:basedOn w:val="Normal"/>
    <w:link w:val="EncabezadoCar"/>
    <w:uiPriority w:val="99"/>
    <w:unhideWhenUsed/>
    <w:rsid w:val="00C6720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6720F"/>
  </w:style>
  <w:style w:type="paragraph" w:styleId="Piedepgina">
    <w:name w:val="footer"/>
    <w:basedOn w:val="Normal"/>
    <w:link w:val="PiedepginaCar"/>
    <w:uiPriority w:val="99"/>
    <w:unhideWhenUsed/>
    <w:rsid w:val="00C6720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6720F"/>
  </w:style>
  <w:style w:type="character" w:customStyle="1" w:styleId="Mencinsinresolver1">
    <w:name w:val="Mención sin resolver1"/>
    <w:basedOn w:val="Fuentedeprrafopredeter"/>
    <w:uiPriority w:val="99"/>
    <w:semiHidden/>
    <w:unhideWhenUsed/>
    <w:rsid w:val="00EF1661"/>
    <w:rPr>
      <w:color w:val="605E5C"/>
      <w:shd w:val="clear" w:color="auto" w:fill="E1DFDD"/>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hewZIEkktm1iHocIfmXwqEO4AfQ==">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15</Pages>
  <Words>4069</Words>
  <Characters>22385</Characters>
  <Application>Microsoft Office Word</Application>
  <DocSecurity>0</DocSecurity>
  <Lines>186</Lines>
  <Paragraphs>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Acosta Hernandez, Karen Julieth</dc:creator>
  <cp:lastModifiedBy>juan lopez</cp:lastModifiedBy>
  <cp:revision>2</cp:revision>
  <dcterms:created xsi:type="dcterms:W3CDTF">2022-05-06T21:54:00Z</dcterms:created>
  <dcterms:modified xsi:type="dcterms:W3CDTF">2024-04-23T20:24:00Z</dcterms:modified>
</cp:coreProperties>
</file>