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F6E" w:rsidRPr="00A66F6E" w:rsidRDefault="00A66F6E" w:rsidP="00A66F6E">
      <w:pPr>
        <w:shd w:val="clear" w:color="auto" w:fill="F3F3F3"/>
        <w:spacing w:before="100" w:beforeAutospacing="1" w:after="100" w:afterAutospacing="1" w:line="240" w:lineRule="auto"/>
        <w:jc w:val="center"/>
        <w:outlineLvl w:val="0"/>
        <w:rPr>
          <w:rFonts w:ascii="Arial" w:eastAsia="Times New Roman" w:hAnsi="Arial" w:cs="Arial"/>
          <w:b/>
          <w:bCs/>
          <w:color w:val="222222"/>
          <w:kern w:val="36"/>
          <w:sz w:val="48"/>
          <w:szCs w:val="48"/>
          <w:lang w:eastAsia="es-CO"/>
        </w:rPr>
      </w:pPr>
      <w:r w:rsidRPr="00A66F6E">
        <w:rPr>
          <w:rFonts w:ascii="Arial" w:eastAsia="Times New Roman" w:hAnsi="Arial" w:cs="Arial"/>
          <w:b/>
          <w:bCs/>
          <w:color w:val="222222"/>
          <w:kern w:val="36"/>
          <w:sz w:val="48"/>
          <w:szCs w:val="48"/>
          <w:lang w:eastAsia="es-CO"/>
        </w:rPr>
        <w:t>Informe de Proyecto de Investigación</w:t>
      </w: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A66F6E" w:rsidRPr="00A66F6E" w:rsidTr="00A66F6E">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Título del proyecto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Duración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Lugar de ejecución</w:t>
            </w:r>
          </w:p>
        </w:tc>
      </w:tr>
      <w:tr w:rsidR="00A66F6E" w:rsidRPr="00A66F6E" w:rsidTr="00A66F6E">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Impactos Nacionales E Internacionales Del Uso Del Glifosato Como Parte De La Política De Lucha Antidrogas En El Marco Del Posconflicto En Colombia</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10</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roofErr w:type="spellStart"/>
            <w:r w:rsidRPr="00A66F6E">
              <w:rPr>
                <w:rFonts w:ascii="Helvetica" w:eastAsia="Times New Roman" w:hAnsi="Helvetica" w:cs="Helvetica"/>
                <w:color w:val="222222"/>
                <w:sz w:val="24"/>
                <w:szCs w:val="24"/>
                <w:lang w:eastAsia="es-CO"/>
              </w:rPr>
              <w:t>Bogota</w:t>
            </w:r>
            <w:proofErr w:type="spellEnd"/>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3745"/>
        <w:gridCol w:w="3746"/>
        <w:gridCol w:w="3746"/>
        <w:gridCol w:w="3746"/>
      </w:tblGrid>
      <w:tr w:rsidR="00A66F6E" w:rsidRPr="00A66F6E" w:rsidTr="00A66F6E">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Nombre del Investigador principal</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 xml:space="preserve">Enlace </w:t>
            </w:r>
            <w:proofErr w:type="spellStart"/>
            <w:r w:rsidRPr="00A66F6E">
              <w:rPr>
                <w:rFonts w:ascii="Arial" w:eastAsia="Times New Roman" w:hAnsi="Arial" w:cs="Arial"/>
                <w:b/>
                <w:bCs/>
                <w:color w:val="222222"/>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Enlace Google Académico</w:t>
            </w:r>
          </w:p>
        </w:tc>
      </w:tr>
      <w:tr w:rsidR="00A66F6E" w:rsidRPr="00A66F6E" w:rsidTr="003B1435">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bl>
    <w:p w:rsidR="00A66F6E" w:rsidRPr="00A66F6E" w:rsidRDefault="00A66F6E" w:rsidP="00A66F6E">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A66F6E" w:rsidRPr="00A66F6E" w:rsidTr="00A66F6E">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Grupo de investigación</w:t>
            </w:r>
          </w:p>
        </w:tc>
      </w:tr>
      <w:tr w:rsidR="00A66F6E" w:rsidRPr="00A66F6E" w:rsidTr="00A66F6E">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Facultad de 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Seguridad y paz en escenarios transformados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Grupo de estudios en gobierno y relaciones internacionales – </w:t>
            </w:r>
            <w:proofErr w:type="spellStart"/>
            <w:r w:rsidRPr="00A66F6E">
              <w:rPr>
                <w:rFonts w:ascii="Helvetica" w:eastAsia="Times New Roman" w:hAnsi="Helvetica" w:cs="Helvetica"/>
                <w:color w:val="222222"/>
                <w:sz w:val="24"/>
                <w:szCs w:val="24"/>
                <w:lang w:eastAsia="es-CO"/>
              </w:rPr>
              <w:t>gegri</w:t>
            </w:r>
            <w:proofErr w:type="spellEnd"/>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3745"/>
        <w:gridCol w:w="3746"/>
        <w:gridCol w:w="3746"/>
        <w:gridCol w:w="3746"/>
      </w:tblGrid>
      <w:tr w:rsidR="00A66F6E" w:rsidRPr="00A66F6E" w:rsidTr="00A66F6E">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Nombre(s) CO-Investigadores</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 xml:space="preserve">Enlace </w:t>
            </w:r>
            <w:proofErr w:type="spellStart"/>
            <w:r w:rsidRPr="00A66F6E">
              <w:rPr>
                <w:rFonts w:ascii="Arial" w:eastAsia="Times New Roman" w:hAnsi="Arial" w:cs="Arial"/>
                <w:b/>
                <w:bCs/>
                <w:color w:val="222222"/>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Enlace Google Académico</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Times New Roman" w:eastAsia="Times New Roman" w:hAnsi="Times New Roman" w:cs="Times New Roman"/>
                <w:sz w:val="20"/>
                <w:szCs w:val="20"/>
                <w:lang w:eastAsia="es-CO"/>
              </w:rPr>
            </w:pPr>
          </w:p>
        </w:tc>
      </w:tr>
    </w:tbl>
    <w:p w:rsidR="00A66F6E" w:rsidRPr="00A66F6E" w:rsidRDefault="00A66F6E" w:rsidP="00A66F6E">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A66F6E" w:rsidRPr="00A66F6E" w:rsidTr="00A66F6E">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Grupo de investigación</w:t>
            </w:r>
          </w:p>
        </w:tc>
      </w:tr>
      <w:tr w:rsidR="00A66F6E" w:rsidRPr="00A66F6E" w:rsidTr="00A66F6E">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Facultad de 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Seguridad y paz en escenarios transformados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Grupo de estudios en gobierno y relaciones internacionales – </w:t>
            </w:r>
            <w:proofErr w:type="spellStart"/>
            <w:r w:rsidRPr="00A66F6E">
              <w:rPr>
                <w:rFonts w:ascii="Helvetica" w:eastAsia="Times New Roman" w:hAnsi="Helvetica" w:cs="Helvetica"/>
                <w:color w:val="222222"/>
                <w:sz w:val="24"/>
                <w:szCs w:val="24"/>
                <w:lang w:eastAsia="es-CO"/>
              </w:rPr>
              <w:t>gegri</w:t>
            </w:r>
            <w:proofErr w:type="spellEnd"/>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7491"/>
        <w:gridCol w:w="7492"/>
      </w:tblGrid>
      <w:tr w:rsidR="00A66F6E" w:rsidRPr="00A66F6E" w:rsidTr="00A66F6E">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Palabras clave</w:t>
            </w:r>
          </w:p>
        </w:tc>
      </w:tr>
      <w:tr w:rsidR="00A66F6E" w:rsidRPr="00A66F6E" w:rsidTr="00A66F6E">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El presente proyecto se plantea como un análisis inductivo, que permita de manera multidisciplinar, establecer las implicaciones que el </w:t>
            </w:r>
            <w:r w:rsidRPr="00A66F6E">
              <w:rPr>
                <w:rFonts w:ascii="Helvetica" w:eastAsia="Times New Roman" w:hAnsi="Helvetica" w:cs="Helvetica"/>
                <w:color w:val="222222"/>
                <w:sz w:val="24"/>
                <w:szCs w:val="24"/>
                <w:lang w:eastAsia="es-CO"/>
              </w:rPr>
              <w:lastRenderedPageBreak/>
              <w:t>uso del glifosato ha tenido en los ámbitos del derecho internacional, socio-ambiental y de política exterior, especialmente con Estados Unidos y Ecuador, en el marco del posconflicto en Colombia a partir de los acuerdos de paz de la Habana. A partir de ello se busca identificar las implicaciones que el uso del glifosato ha tenido para Colombia en escenarios internacionales y nacionales, desde el punto de vista jurídico y de política exterior, así como aspectos de afectaciones socio-ambientales; derivadas de la erradicación de cultivos ilícitos en Colombia en el marco del posconflicto.</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lastRenderedPageBreak/>
              <w:t>Glifosato, Política antidrogas, Política exterior, Impactos socio-ambientales, Posconflicto</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Planteamiento del problema y pregunta de investigación</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El uso del componte químico denominado glifosato se ha convertido en pilar fundamental de la política de erradicación de drogas en Colombia, la cual ha sido ampliamente respaldada históricamente por el gobierno de Estados Unidos bajo el acuerdo de cooperación bilateral llamado Plan Colombia, el cual ha evolucionado hacia el acuerdo llamado Paz Colombia, por cuenta de la firma del acuerdo para la finalización del conflicto armado con las FARC; sin embargo, más allá de que el glifosato tenga un impacto en la política mencionada y en las relaciones bilaterales con el país norteamericano, su utilización en los últimos diez años, enmarcados en el periodo en el que se desarrollaron las conversaciones de paz en La Habana, ha tenido consecuencias contradictorias en los aspectos socio-ambientales y en las relaciones fronterizas, particularmente en la zona occidental de Colombia, pues la fumigación y aspersión con glifosato ha abierto un debate en la afectación que este tiene sobre la salud humana, los cultivos lícitos de los cuales se sostienen la mayoría de pobladores de la región sur-occidental, y además se han presentado estudios sobre impactos negativos sobre el ecosistema, todo ello siendo replicado en la zona fronteriza con el Ecuador, quienes por cuenta de una demanda ante la CIDH en 2010 presentó su posición frente al uso de este químico, donde la Corte estimó como válidos los reclamos del país andino sancionando a Colombia por ello. Pregunta guía de la investigación: ¿Cuál ha sido el impacto que el uso de glifosato, como parte de la política de </w:t>
            </w:r>
            <w:proofErr w:type="gramStart"/>
            <w:r w:rsidRPr="00A66F6E">
              <w:rPr>
                <w:rFonts w:ascii="Helvetica" w:eastAsia="Times New Roman" w:hAnsi="Helvetica" w:cs="Helvetica"/>
                <w:color w:val="222222"/>
                <w:sz w:val="24"/>
                <w:szCs w:val="24"/>
                <w:lang w:eastAsia="es-CO"/>
              </w:rPr>
              <w:t>lucha antidrogas</w:t>
            </w:r>
            <w:proofErr w:type="gramEnd"/>
            <w:r w:rsidRPr="00A66F6E">
              <w:rPr>
                <w:rFonts w:ascii="Helvetica" w:eastAsia="Times New Roman" w:hAnsi="Helvetica" w:cs="Helvetica"/>
                <w:color w:val="222222"/>
                <w:sz w:val="24"/>
                <w:szCs w:val="24"/>
                <w:lang w:eastAsia="es-CO"/>
              </w:rPr>
              <w:t>, ha tenido en las dimensiones del derecho internacional, la dimensión socio-ambiental y en la política exterior durante el periodo de posconflicto en Colombia?</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Justificación</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La implementación de la política antidrogas involucra una serie de elementos de otras políticas, actores, y factores de tipo operativo y contextual que conllevan a que en ocasiones los resultados no sean los previstos en los objetivos y existan cambios en la ejecución de dicha política </w:t>
            </w:r>
            <w:proofErr w:type="spellStart"/>
            <w:r w:rsidRPr="00A66F6E">
              <w:rPr>
                <w:rFonts w:ascii="Helvetica" w:eastAsia="Times New Roman" w:hAnsi="Helvetica" w:cs="Helvetica"/>
                <w:color w:val="222222"/>
                <w:sz w:val="24"/>
                <w:szCs w:val="24"/>
                <w:lang w:eastAsia="es-CO"/>
              </w:rPr>
              <w:t>publica</w:t>
            </w:r>
            <w:proofErr w:type="spellEnd"/>
            <w:r w:rsidRPr="00A66F6E">
              <w:rPr>
                <w:rFonts w:ascii="Helvetica" w:eastAsia="Times New Roman" w:hAnsi="Helvetica" w:cs="Helvetica"/>
                <w:color w:val="222222"/>
                <w:sz w:val="24"/>
                <w:szCs w:val="24"/>
                <w:lang w:eastAsia="es-CO"/>
              </w:rPr>
              <w:t xml:space="preserve">, por lo tanto, factores como la orientación de política exterior, los compromisos en </w:t>
            </w:r>
            <w:proofErr w:type="spellStart"/>
            <w:r w:rsidRPr="00A66F6E">
              <w:rPr>
                <w:rFonts w:ascii="Helvetica" w:eastAsia="Times New Roman" w:hAnsi="Helvetica" w:cs="Helvetica"/>
                <w:color w:val="222222"/>
                <w:sz w:val="24"/>
                <w:szCs w:val="24"/>
                <w:lang w:eastAsia="es-CO"/>
              </w:rPr>
              <w:t>termínos</w:t>
            </w:r>
            <w:proofErr w:type="spellEnd"/>
            <w:r w:rsidRPr="00A66F6E">
              <w:rPr>
                <w:rFonts w:ascii="Helvetica" w:eastAsia="Times New Roman" w:hAnsi="Helvetica" w:cs="Helvetica"/>
                <w:color w:val="222222"/>
                <w:sz w:val="24"/>
                <w:szCs w:val="24"/>
                <w:lang w:eastAsia="es-CO"/>
              </w:rPr>
              <w:t xml:space="preserve"> del derecho internacional entran a ser claves para identificar las rupturas y continuidades de la estrategia antidrogas y el ámbito de fumigación. Existen diferentes factores de </w:t>
            </w:r>
            <w:r w:rsidRPr="00A66F6E">
              <w:rPr>
                <w:rFonts w:ascii="Helvetica" w:eastAsia="Times New Roman" w:hAnsi="Helvetica" w:cs="Helvetica"/>
                <w:color w:val="222222"/>
                <w:sz w:val="24"/>
                <w:szCs w:val="24"/>
                <w:lang w:eastAsia="es-CO"/>
              </w:rPr>
              <w:lastRenderedPageBreak/>
              <w:t xml:space="preserve">tipo institucional, político, social, ambiental entre otros, que conllevan a que la implementación de un programa no siempre resulte acorde a los objetivos iniciales, y que corresponda con lo previsto en el diseño, a su vez el escenario del posconflicto y los compromisos derivados del punto 4 del acuerdo de paz con las FARC impactan la orientación a futuro de la política antidrogas , y ameritan un </w:t>
            </w:r>
            <w:proofErr w:type="spellStart"/>
            <w:r w:rsidRPr="00A66F6E">
              <w:rPr>
                <w:rFonts w:ascii="Helvetica" w:eastAsia="Times New Roman" w:hAnsi="Helvetica" w:cs="Helvetica"/>
                <w:color w:val="222222"/>
                <w:sz w:val="24"/>
                <w:szCs w:val="24"/>
                <w:lang w:eastAsia="es-CO"/>
              </w:rPr>
              <w:t>analisis</w:t>
            </w:r>
            <w:proofErr w:type="spellEnd"/>
            <w:r w:rsidRPr="00A66F6E">
              <w:rPr>
                <w:rFonts w:ascii="Helvetica" w:eastAsia="Times New Roman" w:hAnsi="Helvetica" w:cs="Helvetica"/>
                <w:color w:val="222222"/>
                <w:sz w:val="24"/>
                <w:szCs w:val="24"/>
                <w:lang w:eastAsia="es-CO"/>
              </w:rPr>
              <w:t xml:space="preserve"> desde la academia para una mejor lectura de este fenómeno</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Objetivo general</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Determinar los impactos que el uso del glifosato, como parte de la política de </w:t>
            </w:r>
            <w:proofErr w:type="gramStart"/>
            <w:r w:rsidRPr="00A66F6E">
              <w:rPr>
                <w:rFonts w:ascii="Helvetica" w:eastAsia="Times New Roman" w:hAnsi="Helvetica" w:cs="Helvetica"/>
                <w:color w:val="222222"/>
                <w:sz w:val="24"/>
                <w:szCs w:val="24"/>
                <w:lang w:eastAsia="es-CO"/>
              </w:rPr>
              <w:t>lucha antidrogas</w:t>
            </w:r>
            <w:proofErr w:type="gramEnd"/>
            <w:r w:rsidRPr="00A66F6E">
              <w:rPr>
                <w:rFonts w:ascii="Helvetica" w:eastAsia="Times New Roman" w:hAnsi="Helvetica" w:cs="Helvetica"/>
                <w:color w:val="222222"/>
                <w:sz w:val="24"/>
                <w:szCs w:val="24"/>
                <w:lang w:eastAsia="es-CO"/>
              </w:rPr>
              <w:t xml:space="preserve">, ha tenido a nivel </w:t>
            </w:r>
            <w:proofErr w:type="spellStart"/>
            <w:r w:rsidRPr="00A66F6E">
              <w:rPr>
                <w:rFonts w:ascii="Helvetica" w:eastAsia="Times New Roman" w:hAnsi="Helvetica" w:cs="Helvetica"/>
                <w:color w:val="222222"/>
                <w:sz w:val="24"/>
                <w:szCs w:val="24"/>
                <w:lang w:eastAsia="es-CO"/>
              </w:rPr>
              <w:t>juridico</w:t>
            </w:r>
            <w:proofErr w:type="spellEnd"/>
            <w:r w:rsidRPr="00A66F6E">
              <w:rPr>
                <w:rFonts w:ascii="Helvetica" w:eastAsia="Times New Roman" w:hAnsi="Helvetica" w:cs="Helvetica"/>
                <w:color w:val="222222"/>
                <w:sz w:val="24"/>
                <w:szCs w:val="24"/>
                <w:lang w:eastAsia="es-CO"/>
              </w:rPr>
              <w:t>, en la política ambiental y en la política exterior, a partir del escenario del posconflicto en Colombia.</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Objetivos específicos</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1. Identificar las implicaciones que tiene desde el campo del derecho internacional el uso del glifosato dentro de </w:t>
            </w:r>
            <w:proofErr w:type="gramStart"/>
            <w:r w:rsidRPr="00A66F6E">
              <w:rPr>
                <w:rFonts w:ascii="Helvetica" w:eastAsia="Times New Roman" w:hAnsi="Helvetica" w:cs="Helvetica"/>
                <w:color w:val="222222"/>
                <w:sz w:val="24"/>
                <w:szCs w:val="24"/>
                <w:lang w:eastAsia="es-CO"/>
              </w:rPr>
              <w:t>la política antidrogas</w:t>
            </w:r>
            <w:proofErr w:type="gramEnd"/>
            <w:r w:rsidRPr="00A66F6E">
              <w:rPr>
                <w:rFonts w:ascii="Helvetica" w:eastAsia="Times New Roman" w:hAnsi="Helvetica" w:cs="Helvetica"/>
                <w:color w:val="222222"/>
                <w:sz w:val="24"/>
                <w:szCs w:val="24"/>
                <w:lang w:eastAsia="es-CO"/>
              </w:rPr>
              <w:t xml:space="preserve"> de Colombia. 2. Examinar los cambios que ha sufrido la política nacional antinarcóticos bajo el escenario de posconflicto, en conexión con los avances recientes que ha tenido la discusión global sobre el tema y los compromisos asumidos por Colombia en el marco de la UNGASS 2016. 3. Establecer el manejo gubernamental de los impactos socio-ambientales que el uso del glifosato ha generado como principal herramienta de erradicación en </w:t>
            </w:r>
            <w:proofErr w:type="gramStart"/>
            <w:r w:rsidRPr="00A66F6E">
              <w:rPr>
                <w:rFonts w:ascii="Helvetica" w:eastAsia="Times New Roman" w:hAnsi="Helvetica" w:cs="Helvetica"/>
                <w:color w:val="222222"/>
                <w:sz w:val="24"/>
                <w:szCs w:val="24"/>
                <w:lang w:eastAsia="es-CO"/>
              </w:rPr>
              <w:t>la lucha antidrogas</w:t>
            </w:r>
            <w:proofErr w:type="gramEnd"/>
            <w:r w:rsidRPr="00A66F6E">
              <w:rPr>
                <w:rFonts w:ascii="Helvetica" w:eastAsia="Times New Roman" w:hAnsi="Helvetica" w:cs="Helvetica"/>
                <w:color w:val="222222"/>
                <w:sz w:val="24"/>
                <w:szCs w:val="24"/>
                <w:lang w:eastAsia="es-CO"/>
              </w:rPr>
              <w:t xml:space="preserve"> de Colombia.</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Marco teórico</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El archivo adjunto es: Marco teórico.pdf</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Metodología</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C35B82" w:rsidRDefault="00C35B82" w:rsidP="00C35B82">
            <w:pPr>
              <w:adjustRightInd w:val="0"/>
              <w:jc w:val="both"/>
              <w:rPr>
                <w:rFonts w:ascii="Times New Roman" w:eastAsia="TimesNewRoman" w:hAnsi="Times New Roman"/>
                <w:sz w:val="24"/>
                <w:szCs w:val="24"/>
              </w:rPr>
            </w:pPr>
            <w:r>
              <w:rPr>
                <w:rFonts w:ascii="Times New Roman" w:eastAsia="TimesNewRoman" w:hAnsi="Times New Roman"/>
                <w:sz w:val="24"/>
                <w:szCs w:val="24"/>
              </w:rPr>
              <w:t>1. Niveles de análisis:</w:t>
            </w:r>
          </w:p>
          <w:p w:rsidR="00C35B82" w:rsidRDefault="00C35B82" w:rsidP="00C35B82">
            <w:pPr>
              <w:adjustRightInd w:val="0"/>
              <w:jc w:val="both"/>
              <w:rPr>
                <w:rFonts w:ascii="Times New Roman" w:eastAsia="TimesNewRoman" w:hAnsi="Times New Roman"/>
                <w:sz w:val="24"/>
                <w:szCs w:val="24"/>
              </w:rPr>
            </w:pPr>
          </w:p>
          <w:p w:rsidR="00C35B82" w:rsidRDefault="00C35B82" w:rsidP="00C35B82">
            <w:pPr>
              <w:adjustRightInd w:val="0"/>
              <w:jc w:val="both"/>
              <w:rPr>
                <w:rFonts w:ascii="Times New Roman" w:eastAsia="TimesNewRoman" w:hAnsi="Times New Roman"/>
                <w:sz w:val="24"/>
                <w:szCs w:val="24"/>
              </w:rPr>
            </w:pPr>
            <w:r>
              <w:rPr>
                <w:rFonts w:ascii="Times New Roman" w:eastAsia="TimesNewRoman" w:hAnsi="Times New Roman"/>
                <w:sz w:val="24"/>
                <w:szCs w:val="24"/>
              </w:rPr>
              <w:t>Con base en la premisa metodológica de diferenciación de niveles de análisis en la realización de estudios en el campo de las Relaciones Internacionales (</w:t>
            </w:r>
            <w:proofErr w:type="spellStart"/>
            <w:r>
              <w:rPr>
                <w:rFonts w:ascii="Times New Roman" w:eastAsia="TimesNewRoman" w:hAnsi="Times New Roman"/>
                <w:sz w:val="24"/>
                <w:szCs w:val="24"/>
              </w:rPr>
              <w:t>Calduch</w:t>
            </w:r>
            <w:proofErr w:type="spellEnd"/>
            <w:r>
              <w:rPr>
                <w:rFonts w:ascii="Times New Roman" w:eastAsia="TimesNewRoman" w:hAnsi="Times New Roman"/>
                <w:sz w:val="24"/>
                <w:szCs w:val="24"/>
              </w:rPr>
              <w:t>, 1991), nuestra investigación</w:t>
            </w:r>
            <w:r w:rsidRPr="001C7270">
              <w:rPr>
                <w:rFonts w:ascii="Times New Roman" w:eastAsia="TimesNewRoman" w:hAnsi="Times New Roman"/>
                <w:sz w:val="24"/>
                <w:szCs w:val="24"/>
              </w:rPr>
              <w:t xml:space="preserve"> combina dos niveles de aná</w:t>
            </w:r>
            <w:r>
              <w:rPr>
                <w:rFonts w:ascii="Times New Roman" w:eastAsia="TimesNewRoman" w:hAnsi="Times New Roman"/>
                <w:sz w:val="24"/>
                <w:szCs w:val="24"/>
              </w:rPr>
              <w:t>lisis: La primera parte de la investigación se desarrolla</w:t>
            </w:r>
            <w:r w:rsidRPr="001C7270">
              <w:rPr>
                <w:rFonts w:ascii="Times New Roman" w:eastAsia="TimesNewRoman" w:hAnsi="Times New Roman"/>
                <w:sz w:val="24"/>
                <w:szCs w:val="24"/>
              </w:rPr>
              <w:t xml:space="preserve"> desde el </w:t>
            </w:r>
            <w:r>
              <w:rPr>
                <w:rFonts w:ascii="Times New Roman" w:eastAsia="TimesNewRoman" w:hAnsi="Times New Roman"/>
                <w:sz w:val="24"/>
                <w:szCs w:val="24"/>
              </w:rPr>
              <w:t xml:space="preserve">nivel de </w:t>
            </w:r>
            <w:r w:rsidRPr="001C7270">
              <w:rPr>
                <w:rFonts w:ascii="Times New Roman" w:eastAsia="TimesNewRoman" w:hAnsi="Times New Roman"/>
                <w:sz w:val="24"/>
                <w:szCs w:val="24"/>
              </w:rPr>
              <w:t>análisis mac</w:t>
            </w:r>
            <w:r>
              <w:rPr>
                <w:rFonts w:ascii="Times New Roman" w:eastAsia="TimesNewRoman" w:hAnsi="Times New Roman"/>
                <w:sz w:val="24"/>
                <w:szCs w:val="24"/>
              </w:rPr>
              <w:t>ro internacional, comprendiendo el estudio de las dimensiones trasnacionales del fenómeno del narcotráfico concebido como amenaza global (</w:t>
            </w:r>
            <w:r w:rsidRPr="001C7270">
              <w:rPr>
                <w:rFonts w:ascii="Times New Roman" w:eastAsia="TimesNewRoman" w:hAnsi="Times New Roman"/>
                <w:sz w:val="24"/>
                <w:szCs w:val="24"/>
              </w:rPr>
              <w:t>producción, trá</w:t>
            </w:r>
            <w:r>
              <w:rPr>
                <w:rFonts w:ascii="Times New Roman" w:eastAsia="TimesNewRoman" w:hAnsi="Times New Roman"/>
                <w:sz w:val="24"/>
                <w:szCs w:val="24"/>
              </w:rPr>
              <w:t xml:space="preserve">fico, y consumo de drogas) y el régimen internacional </w:t>
            </w:r>
            <w:r w:rsidRPr="001C7270">
              <w:rPr>
                <w:rFonts w:ascii="Times New Roman" w:eastAsia="TimesNewRoman" w:hAnsi="Times New Roman"/>
                <w:sz w:val="24"/>
                <w:szCs w:val="24"/>
              </w:rPr>
              <w:t>de fiscalización de</w:t>
            </w:r>
            <w:r>
              <w:rPr>
                <w:rFonts w:ascii="Times New Roman" w:eastAsia="TimesNewRoman" w:hAnsi="Times New Roman"/>
                <w:sz w:val="24"/>
                <w:szCs w:val="24"/>
              </w:rPr>
              <w:t xml:space="preserve"> drogas. La segunda parte de la investigación, aplica el nivel de análisis </w:t>
            </w:r>
            <w:proofErr w:type="spellStart"/>
            <w:r>
              <w:rPr>
                <w:rFonts w:ascii="Times New Roman" w:eastAsia="TimesNewRoman" w:hAnsi="Times New Roman"/>
                <w:sz w:val="24"/>
                <w:szCs w:val="24"/>
              </w:rPr>
              <w:t>microinternacional</w:t>
            </w:r>
            <w:proofErr w:type="spellEnd"/>
            <w:r>
              <w:rPr>
                <w:rFonts w:ascii="Times New Roman" w:eastAsia="TimesNewRoman" w:hAnsi="Times New Roman"/>
                <w:sz w:val="24"/>
                <w:szCs w:val="24"/>
              </w:rPr>
              <w:t xml:space="preserve"> a partir del estudio crítico de la política antidrogas en Colombia en los dos últimos años (con énfasis en la dimensión de las estrategias </w:t>
            </w:r>
            <w:r>
              <w:rPr>
                <w:rFonts w:ascii="Times New Roman" w:eastAsia="TimesNewRoman" w:hAnsi="Times New Roman"/>
                <w:sz w:val="24"/>
                <w:szCs w:val="24"/>
              </w:rPr>
              <w:lastRenderedPageBreak/>
              <w:t xml:space="preserve">de erradicación de cultivos ilícitos, la intervención de Estados Unidos y los compromisos de los acuerdos de paz de la Habana) y sus vínculos con la política exterior del país en el escenario del posconflicto bajo el nuevo gobierno de </w:t>
            </w:r>
            <w:proofErr w:type="spellStart"/>
            <w:r>
              <w:rPr>
                <w:rFonts w:ascii="Times New Roman" w:eastAsia="TimesNewRoman" w:hAnsi="Times New Roman"/>
                <w:sz w:val="24"/>
                <w:szCs w:val="24"/>
              </w:rPr>
              <w:t>Ivan</w:t>
            </w:r>
            <w:proofErr w:type="spellEnd"/>
            <w:r>
              <w:rPr>
                <w:rFonts w:ascii="Times New Roman" w:eastAsia="TimesNewRoman" w:hAnsi="Times New Roman"/>
                <w:sz w:val="24"/>
                <w:szCs w:val="24"/>
              </w:rPr>
              <w:t xml:space="preserve"> Duque.</w:t>
            </w:r>
          </w:p>
          <w:p w:rsidR="00C35B82" w:rsidRDefault="00C35B82" w:rsidP="00C35B82">
            <w:pPr>
              <w:adjustRightInd w:val="0"/>
              <w:jc w:val="both"/>
              <w:rPr>
                <w:rFonts w:ascii="Times New Roman" w:eastAsia="TimesNewRoman" w:hAnsi="Times New Roman"/>
                <w:sz w:val="24"/>
                <w:szCs w:val="24"/>
              </w:rPr>
            </w:pPr>
          </w:p>
          <w:p w:rsidR="00C35B82" w:rsidRDefault="00C35B82" w:rsidP="00C35B82">
            <w:pPr>
              <w:adjustRightInd w:val="0"/>
              <w:jc w:val="both"/>
              <w:rPr>
                <w:rFonts w:ascii="Times New Roman" w:eastAsia="TimesNewRoman" w:hAnsi="Times New Roman"/>
                <w:sz w:val="24"/>
                <w:szCs w:val="24"/>
              </w:rPr>
            </w:pPr>
            <w:r>
              <w:rPr>
                <w:rFonts w:ascii="Times New Roman" w:eastAsia="TimesNewRoman" w:hAnsi="Times New Roman"/>
                <w:sz w:val="24"/>
                <w:szCs w:val="24"/>
              </w:rPr>
              <w:t>2. Método y naturaleza de la investigación:</w:t>
            </w:r>
          </w:p>
          <w:p w:rsidR="00C35B82" w:rsidRPr="002634DF" w:rsidRDefault="00C35B82" w:rsidP="00C35B82">
            <w:pPr>
              <w:spacing w:before="240" w:after="240"/>
              <w:jc w:val="both"/>
              <w:rPr>
                <w:rFonts w:ascii="Times New Roman" w:hAnsi="Times New Roman"/>
                <w:sz w:val="24"/>
                <w:szCs w:val="24"/>
              </w:rPr>
            </w:pPr>
            <w:r w:rsidRPr="001C7270">
              <w:rPr>
                <w:rFonts w:ascii="Times New Roman" w:hAnsi="Times New Roman"/>
                <w:color w:val="000000"/>
                <w:sz w:val="24"/>
                <w:szCs w:val="24"/>
              </w:rPr>
              <w:t>L</w:t>
            </w:r>
            <w:r>
              <w:rPr>
                <w:rFonts w:ascii="Times New Roman" w:hAnsi="Times New Roman"/>
                <w:sz w:val="24"/>
                <w:szCs w:val="24"/>
              </w:rPr>
              <w:t xml:space="preserve">a investigación será de naturaleza cualitativa </w:t>
            </w:r>
            <w:r w:rsidRPr="001C7270">
              <w:rPr>
                <w:rFonts w:ascii="Times New Roman" w:hAnsi="Times New Roman"/>
                <w:sz w:val="24"/>
                <w:szCs w:val="24"/>
              </w:rPr>
              <w:t xml:space="preserve">con </w:t>
            </w:r>
            <w:r>
              <w:rPr>
                <w:rFonts w:ascii="Times New Roman" w:hAnsi="Times New Roman"/>
                <w:sz w:val="24"/>
                <w:szCs w:val="24"/>
              </w:rPr>
              <w:t>la aplicación de métodos</w:t>
            </w:r>
            <w:r w:rsidRPr="001C7270">
              <w:rPr>
                <w:rFonts w:ascii="Times New Roman" w:hAnsi="Times New Roman"/>
                <w:sz w:val="24"/>
                <w:szCs w:val="24"/>
              </w:rPr>
              <w:t xml:space="preserve"> </w:t>
            </w:r>
            <w:r>
              <w:rPr>
                <w:rFonts w:ascii="Times New Roman" w:hAnsi="Times New Roman"/>
                <w:sz w:val="24"/>
                <w:szCs w:val="24"/>
              </w:rPr>
              <w:t>descriptivo y analítico,</w:t>
            </w:r>
            <w:r w:rsidRPr="001C7270">
              <w:rPr>
                <w:rFonts w:ascii="Times New Roman" w:hAnsi="Times New Roman"/>
                <w:sz w:val="24"/>
                <w:szCs w:val="24"/>
              </w:rPr>
              <w:t xml:space="preserve"> de tipo interdisciplinario. </w:t>
            </w:r>
            <w:r w:rsidRPr="002634DF">
              <w:rPr>
                <w:rFonts w:ascii="Times New Roman" w:hAnsi="Times New Roman"/>
                <w:sz w:val="24"/>
                <w:szCs w:val="24"/>
              </w:rPr>
              <w:t>En principio, la investigación será descriptiva-interpretativa, pero a medida que se avance, se tenderá a buscar mayores grados de profundización analítica y explicativa</w:t>
            </w:r>
            <w:r>
              <w:rPr>
                <w:rFonts w:ascii="Times New Roman" w:hAnsi="Times New Roman"/>
                <w:sz w:val="24"/>
                <w:szCs w:val="24"/>
              </w:rPr>
              <w:t>.</w:t>
            </w:r>
          </w:p>
          <w:p w:rsidR="00C35B82" w:rsidRDefault="00C35B82" w:rsidP="00C35B82">
            <w:pPr>
              <w:spacing w:before="240" w:after="240"/>
              <w:jc w:val="both"/>
              <w:rPr>
                <w:rFonts w:ascii="Times New Roman" w:eastAsia="TimesNewRoman" w:hAnsi="Times New Roman"/>
                <w:sz w:val="24"/>
                <w:szCs w:val="24"/>
              </w:rPr>
            </w:pPr>
            <w:r w:rsidRPr="001C7270">
              <w:rPr>
                <w:rFonts w:ascii="Times New Roman" w:hAnsi="Times New Roman"/>
                <w:sz w:val="24"/>
                <w:szCs w:val="24"/>
              </w:rPr>
              <w:t>El enfoque descriptivo, se llevará a cabo utilizando el análisis documental de literatura que se refiere al tema en cuestión para poder profundizar sobre el mismo</w:t>
            </w:r>
            <w:r>
              <w:rPr>
                <w:rFonts w:ascii="Times New Roman" w:hAnsi="Times New Roman"/>
                <w:sz w:val="24"/>
                <w:szCs w:val="24"/>
              </w:rPr>
              <w:t>,</w:t>
            </w:r>
            <w:r w:rsidRPr="001C7270">
              <w:rPr>
                <w:rFonts w:ascii="Times New Roman" w:hAnsi="Times New Roman"/>
                <w:sz w:val="24"/>
                <w:szCs w:val="24"/>
              </w:rPr>
              <w:t xml:space="preserve"> sometiendo la información recogida a un análisis valorativo con procedimiento</w:t>
            </w:r>
            <w:r>
              <w:rPr>
                <w:rFonts w:ascii="Times New Roman" w:hAnsi="Times New Roman"/>
                <w:sz w:val="24"/>
                <w:szCs w:val="24"/>
              </w:rPr>
              <w:t>s lógicos de clasificación de información, producto de lo cual se podrá generar</w:t>
            </w:r>
            <w:r w:rsidRPr="001C7270">
              <w:rPr>
                <w:rFonts w:ascii="Times New Roman" w:hAnsi="Times New Roman"/>
                <w:sz w:val="24"/>
                <w:szCs w:val="24"/>
              </w:rPr>
              <w:t xml:space="preserve"> conclusiones sobre los impactos de la política antidrogas a partir de la estrategia de fumigación en el </w:t>
            </w:r>
            <w:proofErr w:type="spellStart"/>
            <w:r w:rsidRPr="001C7270">
              <w:rPr>
                <w:rFonts w:ascii="Times New Roman" w:hAnsi="Times New Roman"/>
                <w:sz w:val="24"/>
                <w:szCs w:val="24"/>
              </w:rPr>
              <w:t>pais</w:t>
            </w:r>
            <w:proofErr w:type="spellEnd"/>
            <w:r w:rsidRPr="001C7270">
              <w:rPr>
                <w:rFonts w:ascii="Times New Roman" w:hAnsi="Times New Roman"/>
                <w:sz w:val="24"/>
                <w:szCs w:val="24"/>
              </w:rPr>
              <w:t xml:space="preserve">. </w:t>
            </w:r>
            <w:r w:rsidRPr="005B0E67">
              <w:rPr>
                <w:rFonts w:ascii="Times New Roman" w:eastAsia="TimesNewRoman" w:hAnsi="Times New Roman"/>
                <w:sz w:val="24"/>
                <w:szCs w:val="24"/>
              </w:rPr>
              <w:t>Mediante el empleo del método analí</w:t>
            </w:r>
            <w:r>
              <w:rPr>
                <w:rFonts w:ascii="Times New Roman" w:eastAsia="TimesNewRoman" w:hAnsi="Times New Roman"/>
                <w:sz w:val="24"/>
                <w:szCs w:val="24"/>
              </w:rPr>
              <w:t>tico se genera la construcción de procesos causales previa aproximación histórica que permitan la profundización del estudio de caso.</w:t>
            </w:r>
          </w:p>
          <w:p w:rsidR="00C35B82" w:rsidRPr="00906F89" w:rsidRDefault="00C35B82" w:rsidP="00C35B82">
            <w:pPr>
              <w:spacing w:before="240" w:after="240"/>
              <w:jc w:val="both"/>
              <w:rPr>
                <w:rFonts w:ascii="Times New Roman" w:hAnsi="Times New Roman"/>
                <w:sz w:val="24"/>
                <w:szCs w:val="24"/>
              </w:rPr>
            </w:pPr>
            <w:r w:rsidRPr="00906F89">
              <w:rPr>
                <w:rFonts w:ascii="Times New Roman" w:hAnsi="Times New Roman"/>
                <w:sz w:val="24"/>
                <w:szCs w:val="24"/>
                <w:lang w:val="es-AR"/>
              </w:rPr>
              <w:t>El abordaje de la problemática de estudio se realizará desde una perspectiva multidisciplinaria -jurídica, económica y política -en virtud de la conformación interdisciplinaria del equipo de investigación proveniente de distintas formaciones –económica, jurídica, política y de relaciones internacionales-. Además el enfoque es integral desde el punto de vista de partida d</w:t>
            </w:r>
            <w:r>
              <w:rPr>
                <w:rFonts w:ascii="Times New Roman" w:hAnsi="Times New Roman"/>
                <w:sz w:val="24"/>
                <w:szCs w:val="24"/>
                <w:lang w:val="es-AR"/>
              </w:rPr>
              <w:t xml:space="preserve">el concepto mismo de </w:t>
            </w:r>
            <w:proofErr w:type="gramStart"/>
            <w:r>
              <w:rPr>
                <w:rFonts w:ascii="Times New Roman" w:hAnsi="Times New Roman"/>
                <w:sz w:val="24"/>
                <w:szCs w:val="24"/>
                <w:lang w:val="es-AR"/>
              </w:rPr>
              <w:t>política antidrogas</w:t>
            </w:r>
            <w:proofErr w:type="gramEnd"/>
            <w:r>
              <w:rPr>
                <w:rFonts w:ascii="Times New Roman" w:hAnsi="Times New Roman"/>
                <w:sz w:val="24"/>
                <w:szCs w:val="24"/>
                <w:lang w:val="es-AR"/>
              </w:rPr>
              <w:t>.</w:t>
            </w:r>
          </w:p>
          <w:p w:rsidR="00C35B82" w:rsidRDefault="00C35B82" w:rsidP="00C35B82">
            <w:pPr>
              <w:spacing w:before="240" w:after="240"/>
              <w:jc w:val="both"/>
              <w:rPr>
                <w:rFonts w:ascii="Times New Roman" w:hAnsi="Times New Roman"/>
                <w:sz w:val="24"/>
                <w:szCs w:val="24"/>
              </w:rPr>
            </w:pPr>
            <w:r>
              <w:rPr>
                <w:rFonts w:ascii="Times New Roman" w:hAnsi="Times New Roman"/>
                <w:sz w:val="24"/>
                <w:szCs w:val="24"/>
              </w:rPr>
              <w:t>3. Fuentes de información:</w:t>
            </w:r>
          </w:p>
          <w:p w:rsidR="00C35B82" w:rsidRPr="002634DF" w:rsidRDefault="00C35B82" w:rsidP="00C35B82">
            <w:pPr>
              <w:adjustRightInd w:val="0"/>
              <w:jc w:val="both"/>
              <w:rPr>
                <w:rFonts w:ascii="Times New Roman" w:eastAsia="TimesNewRoman" w:hAnsi="Times New Roman"/>
                <w:sz w:val="24"/>
                <w:szCs w:val="24"/>
              </w:rPr>
            </w:pPr>
            <w:r w:rsidRPr="001C7270">
              <w:rPr>
                <w:rFonts w:ascii="Times New Roman" w:hAnsi="Times New Roman"/>
                <w:sz w:val="24"/>
                <w:szCs w:val="24"/>
              </w:rPr>
              <w:t xml:space="preserve">Se efectuará la </w:t>
            </w:r>
            <w:proofErr w:type="spellStart"/>
            <w:r w:rsidRPr="001C7270">
              <w:rPr>
                <w:rFonts w:ascii="Times New Roman" w:hAnsi="Times New Roman"/>
                <w:sz w:val="24"/>
                <w:szCs w:val="24"/>
              </w:rPr>
              <w:t>busqueda</w:t>
            </w:r>
            <w:proofErr w:type="spellEnd"/>
            <w:r w:rsidRPr="001C7270">
              <w:rPr>
                <w:rFonts w:ascii="Times New Roman" w:hAnsi="Times New Roman"/>
                <w:sz w:val="24"/>
                <w:szCs w:val="24"/>
              </w:rPr>
              <w:t xml:space="preserve"> y revisión de información a partir de la consulta de diversas fuentes primarias y secundarias. En el marco de las primeras se efectuará la consulta de fuentes oficiales del Consejo Nacional de Estupefacientes, Ministerio de Defensa y Dirección de Policía </w:t>
            </w:r>
            <w:proofErr w:type="spellStart"/>
            <w:r w:rsidRPr="001C7270">
              <w:rPr>
                <w:rFonts w:ascii="Times New Roman" w:hAnsi="Times New Roman"/>
                <w:sz w:val="24"/>
                <w:szCs w:val="24"/>
              </w:rPr>
              <w:t>Antinarcoticos</w:t>
            </w:r>
            <w:proofErr w:type="spellEnd"/>
            <w:r>
              <w:rPr>
                <w:rFonts w:ascii="Times New Roman" w:hAnsi="Times New Roman"/>
                <w:sz w:val="24"/>
                <w:szCs w:val="24"/>
              </w:rPr>
              <w:t xml:space="preserve"> a nivel interno, y la consulta de fuentes oficiales </w:t>
            </w:r>
            <w:r w:rsidRPr="00E04A8F">
              <w:rPr>
                <w:rFonts w:ascii="Times New Roman" w:hAnsi="Times New Roman"/>
                <w:sz w:val="24"/>
                <w:szCs w:val="24"/>
              </w:rPr>
              <w:t xml:space="preserve">externas </w:t>
            </w:r>
            <w:r>
              <w:rPr>
                <w:rFonts w:ascii="Times New Roman" w:eastAsia="TimesNewRoman" w:hAnsi="Times New Roman"/>
                <w:sz w:val="24"/>
                <w:szCs w:val="24"/>
              </w:rPr>
              <w:t xml:space="preserve">de organismos especializados: el Sistema de </w:t>
            </w:r>
            <w:r w:rsidRPr="00E04A8F">
              <w:rPr>
                <w:rFonts w:ascii="Times New Roman" w:eastAsia="TimesNewRoman" w:hAnsi="Times New Roman"/>
                <w:sz w:val="24"/>
                <w:szCs w:val="24"/>
              </w:rPr>
              <w:t xml:space="preserve">Monitoreo Integrado de Cultivos Ilícitos (SMICI), </w:t>
            </w:r>
            <w:r>
              <w:rPr>
                <w:rFonts w:ascii="Times New Roman" w:eastAsia="TimesNewRoman" w:hAnsi="Times New Roman"/>
                <w:sz w:val="24"/>
                <w:szCs w:val="24"/>
              </w:rPr>
              <w:t xml:space="preserve">gestionado por la Oficina de </w:t>
            </w:r>
            <w:r w:rsidRPr="00E04A8F">
              <w:rPr>
                <w:rFonts w:ascii="Times New Roman" w:eastAsia="TimesNewRoman" w:hAnsi="Times New Roman"/>
                <w:sz w:val="24"/>
                <w:szCs w:val="24"/>
              </w:rPr>
              <w:t>Naciones Unidas Contra l</w:t>
            </w:r>
            <w:r>
              <w:rPr>
                <w:rFonts w:ascii="Times New Roman" w:eastAsia="TimesNewRoman" w:hAnsi="Times New Roman"/>
                <w:sz w:val="24"/>
                <w:szCs w:val="24"/>
              </w:rPr>
              <w:t xml:space="preserve">a Droga y el Delito (UNODC), la </w:t>
            </w:r>
            <w:proofErr w:type="spellStart"/>
            <w:r w:rsidRPr="00E04A8F">
              <w:rPr>
                <w:rFonts w:ascii="Times New Roman" w:eastAsia="TimesNewRoman" w:hAnsi="Times New Roman"/>
                <w:sz w:val="24"/>
                <w:szCs w:val="24"/>
              </w:rPr>
              <w:t>Narcotics</w:t>
            </w:r>
            <w:proofErr w:type="spellEnd"/>
            <w:r w:rsidRPr="00E04A8F">
              <w:rPr>
                <w:rFonts w:ascii="Times New Roman" w:eastAsia="TimesNewRoman" w:hAnsi="Times New Roman"/>
                <w:sz w:val="24"/>
                <w:szCs w:val="24"/>
              </w:rPr>
              <w:t xml:space="preserve"> </w:t>
            </w:r>
            <w:proofErr w:type="spellStart"/>
            <w:r w:rsidRPr="00E04A8F">
              <w:rPr>
                <w:rFonts w:ascii="Times New Roman" w:eastAsia="TimesNewRoman" w:hAnsi="Times New Roman"/>
                <w:sz w:val="24"/>
                <w:szCs w:val="24"/>
              </w:rPr>
              <w:t>Affairs</w:t>
            </w:r>
            <w:proofErr w:type="spellEnd"/>
            <w:r w:rsidRPr="00E04A8F">
              <w:rPr>
                <w:rFonts w:ascii="Times New Roman" w:eastAsia="TimesNewRoman" w:hAnsi="Times New Roman"/>
                <w:sz w:val="24"/>
                <w:szCs w:val="24"/>
              </w:rPr>
              <w:t xml:space="preserve"> </w:t>
            </w:r>
            <w:proofErr w:type="spellStart"/>
            <w:r w:rsidRPr="00E04A8F">
              <w:rPr>
                <w:rFonts w:ascii="Times New Roman" w:eastAsia="TimesNewRoman" w:hAnsi="Times New Roman"/>
                <w:sz w:val="24"/>
                <w:szCs w:val="24"/>
              </w:rPr>
              <w:t>Section</w:t>
            </w:r>
            <w:proofErr w:type="spellEnd"/>
            <w:r w:rsidRPr="00E04A8F">
              <w:rPr>
                <w:rFonts w:ascii="Times New Roman" w:eastAsia="TimesNewRoman" w:hAnsi="Times New Roman"/>
                <w:sz w:val="24"/>
                <w:szCs w:val="24"/>
              </w:rPr>
              <w:t xml:space="preserve"> (NAS), dependiente del dep</w:t>
            </w:r>
            <w:r>
              <w:rPr>
                <w:rFonts w:ascii="Times New Roman" w:eastAsia="TimesNewRoman" w:hAnsi="Times New Roman"/>
                <w:sz w:val="24"/>
                <w:szCs w:val="24"/>
              </w:rPr>
              <w:t xml:space="preserve">artamento de Estado y </w:t>
            </w:r>
            <w:proofErr w:type="spellStart"/>
            <w:r>
              <w:rPr>
                <w:rFonts w:ascii="Times New Roman" w:eastAsia="TimesNewRoman" w:hAnsi="Times New Roman"/>
                <w:sz w:val="24"/>
                <w:szCs w:val="24"/>
              </w:rPr>
              <w:t>Crime</w:t>
            </w:r>
            <w:proofErr w:type="spellEnd"/>
            <w:r>
              <w:rPr>
                <w:rFonts w:ascii="Times New Roman" w:eastAsia="TimesNewRoman" w:hAnsi="Times New Roman"/>
                <w:sz w:val="24"/>
                <w:szCs w:val="24"/>
              </w:rPr>
              <w:t xml:space="preserve"> and </w:t>
            </w:r>
            <w:proofErr w:type="spellStart"/>
            <w:r w:rsidRPr="00E04A8F">
              <w:rPr>
                <w:rFonts w:ascii="Times New Roman" w:eastAsia="TimesNewRoman" w:hAnsi="Times New Roman"/>
                <w:sz w:val="24"/>
                <w:szCs w:val="24"/>
              </w:rPr>
              <w:t>Narcotic</w:t>
            </w:r>
            <w:proofErr w:type="spellEnd"/>
            <w:r w:rsidRPr="00E04A8F">
              <w:rPr>
                <w:rFonts w:ascii="Times New Roman" w:eastAsia="TimesNewRoman" w:hAnsi="Times New Roman"/>
                <w:sz w:val="24"/>
                <w:szCs w:val="24"/>
              </w:rPr>
              <w:t xml:space="preserve"> Cen</w:t>
            </w:r>
            <w:r>
              <w:rPr>
                <w:rFonts w:ascii="Times New Roman" w:eastAsia="TimesNewRoman" w:hAnsi="Times New Roman"/>
                <w:sz w:val="24"/>
                <w:szCs w:val="24"/>
              </w:rPr>
              <w:t>ter (CNC) dependiente de la CIA</w:t>
            </w:r>
            <w:r w:rsidRPr="001C7270">
              <w:rPr>
                <w:rFonts w:ascii="Times New Roman" w:hAnsi="Times New Roman"/>
                <w:sz w:val="24"/>
                <w:szCs w:val="24"/>
              </w:rPr>
              <w:t>; a nivel de fuentes secundarias se consultarán los informes de entidades y centros de estudios nacionales e internacionales especializados en el tema de política antidrogas, fuentes periodísticas, así como li</w:t>
            </w:r>
            <w:r>
              <w:rPr>
                <w:rFonts w:ascii="Times New Roman" w:hAnsi="Times New Roman"/>
                <w:sz w:val="24"/>
                <w:szCs w:val="24"/>
              </w:rPr>
              <w:t>teratura académica relevante</w:t>
            </w:r>
            <w:r w:rsidRPr="001C7270">
              <w:rPr>
                <w:rFonts w:ascii="Times New Roman" w:hAnsi="Times New Roman"/>
                <w:sz w:val="24"/>
                <w:szCs w:val="24"/>
              </w:rPr>
              <w:t xml:space="preserve"> en la temática. Una vez obtenida la información se realizará el análisis documental y de información, lo cual se hará a través del procesamiento analítico- sintético que, a su vez, incluye la descripción bibliográfica y general de la fuente, la clasificación, indización, anotación, extracción, traducción y la confección de reseñas.</w:t>
            </w:r>
          </w:p>
          <w:p w:rsidR="00C35B82" w:rsidRDefault="00C35B82" w:rsidP="00C35B82">
            <w:pPr>
              <w:spacing w:before="240" w:after="240"/>
              <w:jc w:val="both"/>
              <w:rPr>
                <w:rFonts w:ascii="Times New Roman" w:hAnsi="Times New Roman"/>
                <w:sz w:val="24"/>
                <w:szCs w:val="24"/>
              </w:rPr>
            </w:pPr>
            <w:r w:rsidRPr="001C7270">
              <w:rPr>
                <w:rFonts w:ascii="Times New Roman" w:hAnsi="Times New Roman"/>
                <w:sz w:val="24"/>
                <w:szCs w:val="24"/>
              </w:rPr>
              <w:lastRenderedPageBreak/>
              <w:t xml:space="preserve">Técnicas de instrumentos de recolección de información: </w:t>
            </w:r>
          </w:p>
          <w:p w:rsidR="00C35B82" w:rsidRDefault="00C35B82" w:rsidP="00C35B82">
            <w:pPr>
              <w:spacing w:before="240" w:after="240"/>
              <w:jc w:val="both"/>
              <w:rPr>
                <w:rFonts w:ascii="Times New Roman" w:hAnsi="Times New Roman"/>
                <w:sz w:val="24"/>
                <w:szCs w:val="24"/>
              </w:rPr>
            </w:pPr>
            <w:r w:rsidRPr="001C7270">
              <w:rPr>
                <w:rFonts w:ascii="Times New Roman" w:hAnsi="Times New Roman"/>
                <w:sz w:val="24"/>
                <w:szCs w:val="24"/>
              </w:rPr>
              <w:t xml:space="preserve">En el marco de la investigación </w:t>
            </w:r>
            <w:r>
              <w:rPr>
                <w:rFonts w:ascii="Times New Roman" w:hAnsi="Times New Roman"/>
                <w:sz w:val="24"/>
                <w:szCs w:val="24"/>
              </w:rPr>
              <w:t xml:space="preserve">se utilizaran técnicas de observación directa e indirecta: </w:t>
            </w:r>
            <w:r w:rsidRPr="001C7270">
              <w:rPr>
                <w:rFonts w:ascii="Times New Roman" w:hAnsi="Times New Roman"/>
                <w:sz w:val="24"/>
                <w:szCs w:val="24"/>
              </w:rPr>
              <w:t xml:space="preserve"> </w:t>
            </w:r>
            <w:r>
              <w:rPr>
                <w:rFonts w:ascii="Times New Roman" w:hAnsi="Times New Roman"/>
                <w:sz w:val="24"/>
                <w:szCs w:val="24"/>
              </w:rPr>
              <w:t xml:space="preserve">Se efectuarán </w:t>
            </w:r>
            <w:r w:rsidRPr="001C7270">
              <w:rPr>
                <w:rFonts w:ascii="Times New Roman" w:hAnsi="Times New Roman"/>
                <w:sz w:val="24"/>
                <w:szCs w:val="24"/>
              </w:rPr>
              <w:t>a cabo entrevistas</w:t>
            </w:r>
            <w:r>
              <w:rPr>
                <w:rFonts w:ascii="Times New Roman" w:hAnsi="Times New Roman"/>
                <w:sz w:val="24"/>
                <w:szCs w:val="24"/>
              </w:rPr>
              <w:t xml:space="preserve"> </w:t>
            </w:r>
            <w:r w:rsidRPr="001C7270">
              <w:rPr>
                <w:rFonts w:ascii="Times New Roman" w:hAnsi="Times New Roman"/>
                <w:sz w:val="24"/>
                <w:szCs w:val="24"/>
              </w:rPr>
              <w:t xml:space="preserve">estructuradas con actores representativos de la </w:t>
            </w:r>
            <w:proofErr w:type="spellStart"/>
            <w:r w:rsidRPr="001C7270">
              <w:rPr>
                <w:rFonts w:ascii="Times New Roman" w:hAnsi="Times New Roman"/>
                <w:sz w:val="24"/>
                <w:szCs w:val="24"/>
              </w:rPr>
              <w:t>politica</w:t>
            </w:r>
            <w:proofErr w:type="spellEnd"/>
            <w:r w:rsidRPr="001C7270">
              <w:rPr>
                <w:rFonts w:ascii="Times New Roman" w:hAnsi="Times New Roman"/>
                <w:sz w:val="24"/>
                <w:szCs w:val="24"/>
              </w:rPr>
              <w:t xml:space="preserve"> antidrogas</w:t>
            </w:r>
            <w:r>
              <w:rPr>
                <w:rFonts w:ascii="Times New Roman" w:hAnsi="Times New Roman"/>
                <w:sz w:val="24"/>
                <w:szCs w:val="24"/>
              </w:rPr>
              <w:t xml:space="preserve"> y académicos expertos en la temática para una mejor comprensión del fenómeno del narcotráfico y la erradicación</w:t>
            </w:r>
            <w:r w:rsidRPr="001C7270">
              <w:rPr>
                <w:rFonts w:ascii="Times New Roman" w:hAnsi="Times New Roman"/>
                <w:sz w:val="24"/>
                <w:szCs w:val="24"/>
              </w:rPr>
              <w:t>, observación documental de fuentes</w:t>
            </w:r>
            <w:r>
              <w:rPr>
                <w:rFonts w:ascii="Times New Roman" w:hAnsi="Times New Roman"/>
                <w:sz w:val="24"/>
                <w:szCs w:val="24"/>
              </w:rPr>
              <w:t xml:space="preserve"> técnicas</w:t>
            </w:r>
            <w:r w:rsidRPr="001C7270">
              <w:rPr>
                <w:rFonts w:ascii="Times New Roman" w:hAnsi="Times New Roman"/>
                <w:sz w:val="24"/>
                <w:szCs w:val="24"/>
              </w:rPr>
              <w:t xml:space="preserve"> y la aplicación de análisis de discurso y revisión de prensa. El estudio de caso será Colombia como objeto formal de investigación y de acuerdo a los objetivos específicos planteados en esta investigación.</w:t>
            </w:r>
          </w:p>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A66F6E" w:rsidRPr="00A66F6E" w:rsidTr="00A66F6E">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Resultados esperados</w:t>
            </w:r>
          </w:p>
        </w:tc>
      </w:tr>
      <w:tr w:rsidR="00A66F6E" w:rsidRPr="00A66F6E" w:rsidTr="00A66F6E">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Tipo de producto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Detalle</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Cantidad</w:t>
            </w:r>
          </w:p>
        </w:tc>
      </w:tr>
      <w:tr w:rsidR="00A66F6E" w:rsidRPr="00A66F6E" w:rsidTr="00A66F6E">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Generación de nuevo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Artículos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Libros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1</w:t>
            </w: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Capítulos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w:t>
            </w: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Productos tecnológicos patentados o en proceso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Variedades vegetales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Actividades de investigación, desarrollo e innovación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Productos tecnológicos certificados o validos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Productos empresariales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Regulaciones, normas, reglamentos técnicos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Consultorías científicas y tecnológicas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Innovación social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Apropiación social del </w:t>
            </w:r>
            <w:proofErr w:type="spellStart"/>
            <w:r w:rsidRPr="00A66F6E">
              <w:rPr>
                <w:rFonts w:ascii="Helvetica" w:eastAsia="Times New Roman" w:hAnsi="Helvetica" w:cs="Helvetica"/>
                <w:color w:val="222222"/>
                <w:sz w:val="24"/>
                <w:szCs w:val="24"/>
                <w:lang w:eastAsia="es-CO"/>
              </w:rPr>
              <w:t>conocimento</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Participación ciudadana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Transferencia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Gestión del </w:t>
            </w:r>
            <w:proofErr w:type="spellStart"/>
            <w:r w:rsidRPr="00A66F6E">
              <w:rPr>
                <w:rFonts w:ascii="Helvetica" w:eastAsia="Times New Roman" w:hAnsi="Helvetica" w:cs="Helvetica"/>
                <w:color w:val="222222"/>
                <w:sz w:val="24"/>
                <w:szCs w:val="24"/>
                <w:lang w:eastAsia="es-CO"/>
              </w:rPr>
              <w:t>conocimento</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Comunicación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3</w:t>
            </w: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Circulación del conocimiento especializado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3</w:t>
            </w:r>
          </w:p>
        </w:tc>
      </w:tr>
      <w:tr w:rsidR="00A66F6E" w:rsidRPr="00A66F6E" w:rsidTr="00A66F6E">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Formación de recursos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Tesis de doctorado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Tesis de maestría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Trabajos de grado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Proyectos de </w:t>
            </w:r>
            <w:proofErr w:type="spellStart"/>
            <w:r w:rsidRPr="00A66F6E">
              <w:rPr>
                <w:rFonts w:ascii="Helvetica" w:eastAsia="Times New Roman" w:hAnsi="Helvetica" w:cs="Helvetica"/>
                <w:color w:val="222222"/>
                <w:sz w:val="24"/>
                <w:szCs w:val="24"/>
                <w:lang w:eastAsia="es-CO"/>
              </w:rPr>
              <w:t>ID+i</w:t>
            </w:r>
            <w:proofErr w:type="spellEnd"/>
            <w:r w:rsidRPr="00A66F6E">
              <w:rPr>
                <w:rFonts w:ascii="Helvetica" w:eastAsia="Times New Roman" w:hAnsi="Helvetica" w:cs="Helvetica"/>
                <w:color w:val="222222"/>
                <w:sz w:val="24"/>
                <w:szCs w:val="24"/>
                <w:lang w:eastAsia="es-CO"/>
              </w:rPr>
              <w:t xml:space="preserve"> con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Apoyo a programas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Contribución del proyecto al cumplimiento con la misión institucional</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Línea 2: Compromiso con el proyecto educativo: Con los contenidos y resultados de la investigación se busca plantear a futuro la creación de un espacio académico tipo curso electivo dentro del plan de estudios del programa Línea 3: Proyección social e investigación pertinentes: 1. La investigación aportará a la </w:t>
            </w:r>
            <w:proofErr w:type="spellStart"/>
            <w:r w:rsidRPr="00A66F6E">
              <w:rPr>
                <w:rFonts w:ascii="Helvetica" w:eastAsia="Times New Roman" w:hAnsi="Helvetica" w:cs="Helvetica"/>
                <w:color w:val="222222"/>
                <w:sz w:val="24"/>
                <w:szCs w:val="24"/>
                <w:lang w:eastAsia="es-CO"/>
              </w:rPr>
              <w:t>linea</w:t>
            </w:r>
            <w:proofErr w:type="spellEnd"/>
            <w:r w:rsidRPr="00A66F6E">
              <w:rPr>
                <w:rFonts w:ascii="Helvetica" w:eastAsia="Times New Roman" w:hAnsi="Helvetica" w:cs="Helvetica"/>
                <w:color w:val="222222"/>
                <w:sz w:val="24"/>
                <w:szCs w:val="24"/>
                <w:lang w:eastAsia="es-CO"/>
              </w:rPr>
              <w:t xml:space="preserve"> de investigación de seguridad y paz en escenarios transformados de la Facultad con la inclusión de temas de narcotráfico. 2. El desarrollo de la investigación </w:t>
            </w:r>
            <w:proofErr w:type="spellStart"/>
            <w:r w:rsidRPr="00A66F6E">
              <w:rPr>
                <w:rFonts w:ascii="Helvetica" w:eastAsia="Times New Roman" w:hAnsi="Helvetica" w:cs="Helvetica"/>
                <w:color w:val="222222"/>
                <w:sz w:val="24"/>
                <w:szCs w:val="24"/>
                <w:lang w:eastAsia="es-CO"/>
              </w:rPr>
              <w:t>plántea</w:t>
            </w:r>
            <w:proofErr w:type="spellEnd"/>
            <w:r w:rsidRPr="00A66F6E">
              <w:rPr>
                <w:rFonts w:ascii="Helvetica" w:eastAsia="Times New Roman" w:hAnsi="Helvetica" w:cs="Helvetica"/>
                <w:color w:val="222222"/>
                <w:sz w:val="24"/>
                <w:szCs w:val="24"/>
                <w:lang w:eastAsia="es-CO"/>
              </w:rPr>
              <w:t xml:space="preserve"> la generación de lazos de cooperación académica </w:t>
            </w:r>
            <w:proofErr w:type="spellStart"/>
            <w:r w:rsidRPr="00A66F6E">
              <w:rPr>
                <w:rFonts w:ascii="Helvetica" w:eastAsia="Times New Roman" w:hAnsi="Helvetica" w:cs="Helvetica"/>
                <w:color w:val="222222"/>
                <w:sz w:val="24"/>
                <w:szCs w:val="24"/>
                <w:lang w:eastAsia="es-CO"/>
              </w:rPr>
              <w:t>interistitucional</w:t>
            </w:r>
            <w:proofErr w:type="spellEnd"/>
            <w:r w:rsidRPr="00A66F6E">
              <w:rPr>
                <w:rFonts w:ascii="Helvetica" w:eastAsia="Times New Roman" w:hAnsi="Helvetica" w:cs="Helvetica"/>
                <w:color w:val="222222"/>
                <w:sz w:val="24"/>
                <w:szCs w:val="24"/>
                <w:lang w:eastAsia="es-CO"/>
              </w:rPr>
              <w:t xml:space="preserve"> con instancias como la Policía </w:t>
            </w:r>
            <w:proofErr w:type="spellStart"/>
            <w:r w:rsidRPr="00A66F6E">
              <w:rPr>
                <w:rFonts w:ascii="Helvetica" w:eastAsia="Times New Roman" w:hAnsi="Helvetica" w:cs="Helvetica"/>
                <w:color w:val="222222"/>
                <w:sz w:val="24"/>
                <w:szCs w:val="24"/>
                <w:lang w:eastAsia="es-CO"/>
              </w:rPr>
              <w:t>Antinarcoticos</w:t>
            </w:r>
            <w:proofErr w:type="spellEnd"/>
            <w:r w:rsidRPr="00A66F6E">
              <w:rPr>
                <w:rFonts w:ascii="Helvetica" w:eastAsia="Times New Roman" w:hAnsi="Helvetica" w:cs="Helvetica"/>
                <w:color w:val="222222"/>
                <w:sz w:val="24"/>
                <w:szCs w:val="24"/>
                <w:lang w:eastAsia="es-CO"/>
              </w:rPr>
              <w:t xml:space="preserve"> y la Oficina de Naciones Unidas contra la Droga y el Delito (UNDOC), para proponer el desarrollo de pasantías de estudiantes y la generación de eventos y publicaciones conjuntas. 3. La investigación se desarrolla a partir de </w:t>
            </w:r>
            <w:proofErr w:type="spellStart"/>
            <w:r w:rsidRPr="00A66F6E">
              <w:rPr>
                <w:rFonts w:ascii="Helvetica" w:eastAsia="Times New Roman" w:hAnsi="Helvetica" w:cs="Helvetica"/>
                <w:color w:val="222222"/>
                <w:sz w:val="24"/>
                <w:szCs w:val="24"/>
                <w:lang w:eastAsia="es-CO"/>
              </w:rPr>
              <w:t>produción</w:t>
            </w:r>
            <w:proofErr w:type="spellEnd"/>
            <w:r w:rsidRPr="00A66F6E">
              <w:rPr>
                <w:rFonts w:ascii="Helvetica" w:eastAsia="Times New Roman" w:hAnsi="Helvetica" w:cs="Helvetica"/>
                <w:color w:val="222222"/>
                <w:sz w:val="24"/>
                <w:szCs w:val="24"/>
                <w:lang w:eastAsia="es-CO"/>
              </w:rPr>
              <w:t xml:space="preserve"> intergrupal y en forma de coautoría, para aportar al mejoramiento del indicador de cooperación del grupo de </w:t>
            </w:r>
            <w:proofErr w:type="spellStart"/>
            <w:r w:rsidRPr="00A66F6E">
              <w:rPr>
                <w:rFonts w:ascii="Helvetica" w:eastAsia="Times New Roman" w:hAnsi="Helvetica" w:cs="Helvetica"/>
                <w:color w:val="222222"/>
                <w:sz w:val="24"/>
                <w:szCs w:val="24"/>
                <w:lang w:eastAsia="es-CO"/>
              </w:rPr>
              <w:t>invstigación</w:t>
            </w:r>
            <w:proofErr w:type="spellEnd"/>
            <w:r w:rsidRPr="00A66F6E">
              <w:rPr>
                <w:rFonts w:ascii="Helvetica" w:eastAsia="Times New Roman" w:hAnsi="Helvetica" w:cs="Helvetica"/>
                <w:color w:val="222222"/>
                <w:sz w:val="24"/>
                <w:szCs w:val="24"/>
                <w:lang w:eastAsia="es-CO"/>
              </w:rPr>
              <w:t xml:space="preserve"> GEGRI</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 xml:space="preserve">Líneas del PIM con las </w:t>
            </w:r>
            <w:proofErr w:type="spellStart"/>
            <w:r w:rsidRPr="00A66F6E">
              <w:rPr>
                <w:rFonts w:ascii="Arial" w:eastAsia="Times New Roman" w:hAnsi="Arial" w:cs="Arial"/>
                <w:b/>
                <w:bCs/>
                <w:color w:val="222222"/>
                <w:sz w:val="24"/>
                <w:szCs w:val="24"/>
                <w:lang w:eastAsia="es-CO"/>
              </w:rPr>
              <w:t>qye</w:t>
            </w:r>
            <w:proofErr w:type="spellEnd"/>
            <w:r w:rsidRPr="00A66F6E">
              <w:rPr>
                <w:rFonts w:ascii="Arial" w:eastAsia="Times New Roman" w:hAnsi="Arial" w:cs="Arial"/>
                <w:b/>
                <w:bCs/>
                <w:color w:val="222222"/>
                <w:sz w:val="24"/>
                <w:szCs w:val="24"/>
                <w:lang w:eastAsia="es-CO"/>
              </w:rPr>
              <w:t xml:space="preserve"> vincula el proyecto</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 Compromiso con el proyecto educativo</w:t>
            </w:r>
            <w:r w:rsidRPr="00A66F6E">
              <w:rPr>
                <w:rFonts w:ascii="Helvetica" w:eastAsia="Times New Roman" w:hAnsi="Helvetica" w:cs="Helvetica"/>
                <w:color w:val="222222"/>
                <w:sz w:val="24"/>
                <w:szCs w:val="24"/>
                <w:lang w:eastAsia="es-CO"/>
              </w:rPr>
              <w:br/>
              <w:t>3. Proyección social e investigación pertinentes</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Acciones del Plan General de Desarrollo 2016-2019 con el que se articula el proyecto</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Línea 2: Compromiso con el proyecto educativo Línea 3: Proyección social e investigación pertinentes</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A66F6E" w:rsidRPr="00A66F6E" w:rsidTr="00A66F6E">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FODEIN</w:t>
            </w:r>
          </w:p>
        </w:tc>
      </w:tr>
      <w:tr w:rsidR="00A66F6E" w:rsidRPr="00A66F6E" w:rsidTr="00A66F6E">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Total ($)</w:t>
            </w:r>
          </w:p>
        </w:tc>
      </w:tr>
      <w:tr w:rsidR="00A66F6E" w:rsidRPr="00A66F6E" w:rsidTr="003B1435">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A66F6E" w:rsidRPr="00A66F6E" w:rsidRDefault="00C35B82" w:rsidP="00A66F6E">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Investigador 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$ 12.442.500</w:t>
            </w:r>
          </w:p>
        </w:tc>
      </w:tr>
      <w:tr w:rsidR="00A66F6E" w:rsidRPr="00A66F6E" w:rsidTr="003B1435">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Horas Nomina (Co-Investigadores)</w:t>
            </w:r>
          </w:p>
        </w:tc>
        <w:tc>
          <w:tcPr>
            <w:tcW w:w="0" w:type="auto"/>
            <w:shd w:val="clear" w:color="auto" w:fill="FFFFFF"/>
            <w:vAlign w:val="center"/>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r>
      <w:tr w:rsidR="00A66F6E" w:rsidRPr="00A66F6E" w:rsidTr="003B1435">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A66F6E" w:rsidRPr="00A66F6E" w:rsidRDefault="00C35B82" w:rsidP="00A66F6E">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$ 8.537.500</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bookmarkStart w:id="0" w:name="_GoBack"/>
      <w:bookmarkEnd w:id="0"/>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A66F6E" w:rsidRPr="00A66F6E" w:rsidTr="00A66F6E">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Total ($)</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lastRenderedPageBreak/>
              <w:t>Material bibliográfico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Compra de libros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$ 1.000.000</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Papelería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Insumos para recolección y sistematización de información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$ 50.000</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Fotocopias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Insumos para recolección y sistematización de información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$ 50.000</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Autospacing="1" w:after="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Total FODEIN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$ 22.080.000</w:t>
            </w: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A66F6E" w:rsidRPr="00A66F6E" w:rsidTr="00A66F6E">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CONTRAPARTIDA EXTERNA</w:t>
            </w:r>
          </w:p>
        </w:tc>
      </w:tr>
      <w:tr w:rsidR="00A66F6E" w:rsidRPr="00A66F6E" w:rsidTr="00A66F6E">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Total</w:t>
            </w:r>
          </w:p>
        </w:tc>
      </w:tr>
      <w:tr w:rsidR="00A66F6E" w:rsidRPr="00A66F6E" w:rsidTr="00A66F6E">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Horas Nomina</w:t>
            </w: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r>
      <w:tr w:rsidR="00A66F6E" w:rsidRPr="00A66F6E" w:rsidTr="00A66F6E">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A66F6E" w:rsidRPr="00A66F6E" w:rsidTr="00A66F6E">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Total</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Autospacing="1" w:after="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Total Contrapartida externa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w:t>
            </w: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Autospacing="1" w:after="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TOTAL PROYECTO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b/>
                <w:bCs/>
                <w:color w:val="222222"/>
                <w:sz w:val="24"/>
                <w:szCs w:val="24"/>
                <w:lang w:eastAsia="es-CO"/>
              </w:rPr>
              <w:t>$ 22.080.000</w:t>
            </w: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8989"/>
        <w:gridCol w:w="2997"/>
        <w:gridCol w:w="2997"/>
      </w:tblGrid>
      <w:tr w:rsidR="00A66F6E" w:rsidRPr="00A66F6E" w:rsidTr="00A66F6E">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CRONOGRAMA</w:t>
            </w:r>
          </w:p>
        </w:tc>
      </w:tr>
      <w:tr w:rsidR="00A66F6E" w:rsidRPr="00A66F6E" w:rsidTr="00A66F6E">
        <w:tc>
          <w:tcPr>
            <w:tcW w:w="3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Actividad</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Fecha Inicio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Fecha Fin</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Recolección y revisión bibliográfica ajustada a la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2019-02-03</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2019-03-29</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Recolección y análisis información normativa e institucional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2019-03-01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2019-04-30</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Análisis cambios y continuidades política antidrogas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2019-04-01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2019-05-31</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Preparación primer informe de avance de la investigación, desarrollo primer y segundo objetivo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2019-06-01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2019-07-31</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Socialización avances de investigación (ponencias) en evento internacional y en evento nacional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2019-07-01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2019-11-30</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Diseño preliminar capítulos de libro y presentación informe de avance</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2019-08-01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2019-08-30</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Aprobación de libro en comité editorial de Facultad y envío a pares externos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2019-09-01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2019-10-31</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lastRenderedPageBreak/>
              <w:t xml:space="preserve">Desarrollo objetivo tres y correcciones </w:t>
            </w:r>
            <w:proofErr w:type="spellStart"/>
            <w:r w:rsidRPr="00A66F6E">
              <w:rPr>
                <w:rFonts w:ascii="Helvetica" w:eastAsia="Times New Roman" w:hAnsi="Helvetica" w:cs="Helvetica"/>
                <w:color w:val="222222"/>
                <w:sz w:val="24"/>
                <w:szCs w:val="24"/>
                <w:lang w:eastAsia="es-CO"/>
              </w:rPr>
              <w:t>capitulos</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2019-10-01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2019-10-31</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Radicación de libro en Unidad editorial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2019-11-01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center"/>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2019-11-29</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Posibles evaluadores</w:t>
            </w:r>
          </w:p>
        </w:tc>
      </w:tr>
      <w:tr w:rsidR="00A66F6E" w:rsidRPr="00A66F6E" w:rsidTr="00A66F6E">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5088" w:type="dxa"/>
        <w:shd w:val="clear" w:color="auto" w:fill="FFFFFF"/>
        <w:tblCellMar>
          <w:top w:w="15" w:type="dxa"/>
          <w:left w:w="15" w:type="dxa"/>
          <w:bottom w:w="15" w:type="dxa"/>
          <w:right w:w="15" w:type="dxa"/>
        </w:tblCellMar>
        <w:tblLook w:val="04A0" w:firstRow="1" w:lastRow="0" w:firstColumn="1" w:lastColumn="0" w:noHBand="0" w:noVBand="1"/>
      </w:tblPr>
      <w:tblGrid>
        <w:gridCol w:w="15088"/>
      </w:tblGrid>
      <w:tr w:rsidR="00A66F6E" w:rsidRPr="00A66F6E" w:rsidTr="00FB08E9">
        <w:trPr>
          <w:trHeight w:val="367"/>
        </w:trPr>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Referencia(s)</w:t>
            </w:r>
          </w:p>
        </w:tc>
      </w:tr>
      <w:tr w:rsidR="00A66F6E" w:rsidRPr="00A66F6E" w:rsidTr="00FB08E9">
        <w:trPr>
          <w:trHeight w:val="3305"/>
        </w:trPr>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FB08E9" w:rsidRDefault="00FB08E9" w:rsidP="00FB08E9">
            <w:pPr>
              <w:pStyle w:val="Default"/>
              <w:rPr>
                <w:sz w:val="22"/>
                <w:szCs w:val="22"/>
              </w:rPr>
            </w:pPr>
            <w:r>
              <w:rPr>
                <w:sz w:val="22"/>
                <w:szCs w:val="22"/>
              </w:rPr>
              <w:t xml:space="preserve">Organización de Estados Americanos. (2013). </w:t>
            </w:r>
            <w:r>
              <w:rPr>
                <w:i/>
                <w:iCs/>
                <w:sz w:val="22"/>
                <w:szCs w:val="22"/>
              </w:rPr>
              <w:t xml:space="preserve">EL PROBLEMA. </w:t>
            </w:r>
            <w:r>
              <w:rPr>
                <w:sz w:val="22"/>
                <w:szCs w:val="22"/>
              </w:rPr>
              <w:t xml:space="preserve">OAS. </w:t>
            </w:r>
          </w:p>
          <w:p w:rsidR="00FB08E9" w:rsidRDefault="00FB08E9" w:rsidP="00FB08E9">
            <w:pPr>
              <w:pStyle w:val="Default"/>
              <w:rPr>
                <w:sz w:val="22"/>
                <w:szCs w:val="22"/>
              </w:rPr>
            </w:pPr>
            <w:r>
              <w:rPr>
                <w:sz w:val="22"/>
                <w:szCs w:val="22"/>
              </w:rPr>
              <w:t xml:space="preserve">Alto Comisionado para la Paz. (2016). </w:t>
            </w:r>
            <w:r>
              <w:rPr>
                <w:i/>
                <w:iCs/>
                <w:sz w:val="22"/>
                <w:szCs w:val="22"/>
              </w:rPr>
              <w:t xml:space="preserve">ACUERDO FINAL PARA LA TERMINACIÓN DEL CONFLICTO Y LA CONSTRUCCIÓN DE UNA PAZ ESTABLE Y DURADERA. </w:t>
            </w:r>
          </w:p>
          <w:p w:rsidR="00FB08E9" w:rsidRDefault="00FB08E9" w:rsidP="00FB08E9">
            <w:pPr>
              <w:pStyle w:val="Default"/>
              <w:rPr>
                <w:sz w:val="22"/>
                <w:szCs w:val="22"/>
              </w:rPr>
            </w:pPr>
            <w:proofErr w:type="spellStart"/>
            <w:r>
              <w:rPr>
                <w:sz w:val="22"/>
                <w:szCs w:val="22"/>
              </w:rPr>
              <w:t>Beittel</w:t>
            </w:r>
            <w:proofErr w:type="spellEnd"/>
            <w:r>
              <w:rPr>
                <w:sz w:val="22"/>
                <w:szCs w:val="22"/>
              </w:rPr>
              <w:t xml:space="preserve">, J., &amp; Rosen, L. (2017). </w:t>
            </w:r>
            <w:proofErr w:type="spellStart"/>
            <w:r>
              <w:rPr>
                <w:i/>
                <w:iCs/>
                <w:sz w:val="22"/>
                <w:szCs w:val="22"/>
              </w:rPr>
              <w:t>Colombia’s</w:t>
            </w:r>
            <w:proofErr w:type="spellEnd"/>
            <w:r>
              <w:rPr>
                <w:i/>
                <w:iCs/>
                <w:sz w:val="22"/>
                <w:szCs w:val="22"/>
              </w:rPr>
              <w:t xml:space="preserve"> </w:t>
            </w:r>
            <w:proofErr w:type="spellStart"/>
            <w:r>
              <w:rPr>
                <w:i/>
                <w:iCs/>
                <w:sz w:val="22"/>
                <w:szCs w:val="22"/>
              </w:rPr>
              <w:t>Changing</w:t>
            </w:r>
            <w:proofErr w:type="spellEnd"/>
            <w:r>
              <w:rPr>
                <w:i/>
                <w:iCs/>
                <w:sz w:val="22"/>
                <w:szCs w:val="22"/>
              </w:rPr>
              <w:t xml:space="preserve"> </w:t>
            </w:r>
            <w:proofErr w:type="spellStart"/>
            <w:r>
              <w:rPr>
                <w:i/>
                <w:iCs/>
                <w:sz w:val="22"/>
                <w:szCs w:val="22"/>
              </w:rPr>
              <w:t>Approach</w:t>
            </w:r>
            <w:proofErr w:type="spellEnd"/>
            <w:r>
              <w:rPr>
                <w:i/>
                <w:iCs/>
                <w:sz w:val="22"/>
                <w:szCs w:val="22"/>
              </w:rPr>
              <w:t xml:space="preserve"> to </w:t>
            </w:r>
            <w:proofErr w:type="spellStart"/>
            <w:r>
              <w:rPr>
                <w:i/>
                <w:iCs/>
                <w:sz w:val="22"/>
                <w:szCs w:val="22"/>
              </w:rPr>
              <w:t>Drug</w:t>
            </w:r>
            <w:proofErr w:type="spellEnd"/>
            <w:r>
              <w:rPr>
                <w:i/>
                <w:iCs/>
                <w:sz w:val="22"/>
                <w:szCs w:val="22"/>
              </w:rPr>
              <w:t xml:space="preserve"> </w:t>
            </w:r>
            <w:proofErr w:type="spellStart"/>
            <w:r>
              <w:rPr>
                <w:i/>
                <w:iCs/>
                <w:sz w:val="22"/>
                <w:szCs w:val="22"/>
              </w:rPr>
              <w:t>Policy</w:t>
            </w:r>
            <w:proofErr w:type="spellEnd"/>
            <w:r>
              <w:rPr>
                <w:i/>
                <w:iCs/>
                <w:sz w:val="22"/>
                <w:szCs w:val="22"/>
              </w:rPr>
              <w:t xml:space="preserve">. </w:t>
            </w:r>
            <w:proofErr w:type="spellStart"/>
            <w:r>
              <w:rPr>
                <w:sz w:val="22"/>
                <w:szCs w:val="22"/>
              </w:rPr>
              <w:t>Congressional</w:t>
            </w:r>
            <w:proofErr w:type="spellEnd"/>
            <w:r>
              <w:rPr>
                <w:sz w:val="22"/>
                <w:szCs w:val="22"/>
              </w:rPr>
              <w:t xml:space="preserve"> </w:t>
            </w:r>
            <w:proofErr w:type="spellStart"/>
            <w:r>
              <w:rPr>
                <w:sz w:val="22"/>
                <w:szCs w:val="22"/>
              </w:rPr>
              <w:t>Research</w:t>
            </w:r>
            <w:proofErr w:type="spellEnd"/>
            <w:r>
              <w:rPr>
                <w:sz w:val="22"/>
                <w:szCs w:val="22"/>
              </w:rPr>
              <w:t xml:space="preserve"> </w:t>
            </w:r>
            <w:proofErr w:type="spellStart"/>
            <w:r>
              <w:rPr>
                <w:sz w:val="22"/>
                <w:szCs w:val="22"/>
              </w:rPr>
              <w:t>Service</w:t>
            </w:r>
            <w:proofErr w:type="spellEnd"/>
            <w:r>
              <w:rPr>
                <w:sz w:val="22"/>
                <w:szCs w:val="22"/>
              </w:rPr>
              <w:t xml:space="preserve">. </w:t>
            </w:r>
          </w:p>
          <w:p w:rsidR="00FB08E9" w:rsidRDefault="00FB08E9" w:rsidP="00FB08E9">
            <w:pPr>
              <w:pStyle w:val="Default"/>
              <w:rPr>
                <w:sz w:val="22"/>
                <w:szCs w:val="22"/>
              </w:rPr>
            </w:pPr>
            <w:r>
              <w:rPr>
                <w:sz w:val="22"/>
                <w:szCs w:val="22"/>
              </w:rPr>
              <w:t xml:space="preserve">Cole, D. (2001). </w:t>
            </w:r>
            <w:proofErr w:type="spellStart"/>
            <w:r>
              <w:rPr>
                <w:sz w:val="22"/>
                <w:szCs w:val="22"/>
              </w:rPr>
              <w:t>Formalism</w:t>
            </w:r>
            <w:proofErr w:type="spellEnd"/>
            <w:r>
              <w:rPr>
                <w:sz w:val="22"/>
                <w:szCs w:val="22"/>
              </w:rPr>
              <w:t xml:space="preserve">, </w:t>
            </w:r>
            <w:proofErr w:type="spellStart"/>
            <w:r>
              <w:rPr>
                <w:sz w:val="22"/>
                <w:szCs w:val="22"/>
              </w:rPr>
              <w:t>Realism</w:t>
            </w:r>
            <w:proofErr w:type="spellEnd"/>
            <w:r>
              <w:rPr>
                <w:sz w:val="22"/>
                <w:szCs w:val="22"/>
              </w:rPr>
              <w:t xml:space="preserve">, and </w:t>
            </w:r>
            <w:proofErr w:type="spellStart"/>
            <w:r>
              <w:rPr>
                <w:sz w:val="22"/>
                <w:szCs w:val="22"/>
              </w:rPr>
              <w:t>the</w:t>
            </w:r>
            <w:proofErr w:type="spellEnd"/>
            <w:r>
              <w:rPr>
                <w:sz w:val="22"/>
                <w:szCs w:val="22"/>
              </w:rPr>
              <w:t xml:space="preserve"> </w:t>
            </w:r>
            <w:proofErr w:type="spellStart"/>
            <w:r>
              <w:rPr>
                <w:sz w:val="22"/>
                <w:szCs w:val="22"/>
              </w:rPr>
              <w:t>War</w:t>
            </w:r>
            <w:proofErr w:type="spellEnd"/>
            <w:r>
              <w:rPr>
                <w:sz w:val="22"/>
                <w:szCs w:val="22"/>
              </w:rPr>
              <w:t xml:space="preserve"> </w:t>
            </w:r>
            <w:proofErr w:type="spellStart"/>
            <w:r>
              <w:rPr>
                <w:sz w:val="22"/>
                <w:szCs w:val="22"/>
              </w:rPr>
              <w:t>on</w:t>
            </w:r>
            <w:proofErr w:type="spellEnd"/>
            <w:r>
              <w:rPr>
                <w:sz w:val="22"/>
                <w:szCs w:val="22"/>
              </w:rPr>
              <w:t xml:space="preserve"> </w:t>
            </w:r>
            <w:proofErr w:type="spellStart"/>
            <w:proofErr w:type="gramStart"/>
            <w:r>
              <w:rPr>
                <w:sz w:val="22"/>
                <w:szCs w:val="22"/>
              </w:rPr>
              <w:t>Drugs</w:t>
            </w:r>
            <w:proofErr w:type="spellEnd"/>
            <w:r>
              <w:rPr>
                <w:sz w:val="22"/>
                <w:szCs w:val="22"/>
              </w:rPr>
              <w:t xml:space="preserve"> .</w:t>
            </w:r>
            <w:proofErr w:type="gramEnd"/>
            <w:r>
              <w:rPr>
                <w:sz w:val="22"/>
                <w:szCs w:val="22"/>
              </w:rPr>
              <w:t xml:space="preserve"> </w:t>
            </w:r>
            <w:r>
              <w:rPr>
                <w:i/>
                <w:iCs/>
                <w:sz w:val="22"/>
                <w:szCs w:val="22"/>
              </w:rPr>
              <w:t xml:space="preserve">GEORGETOWN LAW </w:t>
            </w:r>
            <w:proofErr w:type="spellStart"/>
            <w:r>
              <w:rPr>
                <w:i/>
                <w:iCs/>
                <w:sz w:val="22"/>
                <w:szCs w:val="22"/>
              </w:rPr>
              <w:t>Faculty</w:t>
            </w:r>
            <w:proofErr w:type="spellEnd"/>
            <w:r>
              <w:rPr>
                <w:i/>
                <w:iCs/>
                <w:sz w:val="22"/>
                <w:szCs w:val="22"/>
              </w:rPr>
              <w:t xml:space="preserve"> </w:t>
            </w:r>
            <w:proofErr w:type="spellStart"/>
            <w:r>
              <w:rPr>
                <w:i/>
                <w:iCs/>
                <w:sz w:val="22"/>
                <w:szCs w:val="22"/>
              </w:rPr>
              <w:t>Publications</w:t>
            </w:r>
            <w:proofErr w:type="spellEnd"/>
            <w:r>
              <w:rPr>
                <w:sz w:val="22"/>
                <w:szCs w:val="22"/>
              </w:rPr>
              <w:t xml:space="preserve">, 241-255. </w:t>
            </w:r>
          </w:p>
          <w:p w:rsidR="00FB08E9" w:rsidRDefault="00FB08E9" w:rsidP="00FB08E9">
            <w:pPr>
              <w:pStyle w:val="Default"/>
              <w:rPr>
                <w:sz w:val="22"/>
                <w:szCs w:val="22"/>
              </w:rPr>
            </w:pPr>
            <w:r>
              <w:rPr>
                <w:sz w:val="22"/>
                <w:szCs w:val="22"/>
              </w:rPr>
              <w:t xml:space="preserve">Marulanda, O. P. (24 de abril de 2018). Santos invita al mundo a cambiar </w:t>
            </w:r>
            <w:proofErr w:type="gramStart"/>
            <w:r>
              <w:rPr>
                <w:sz w:val="22"/>
                <w:szCs w:val="22"/>
              </w:rPr>
              <w:t>su política antidrogas</w:t>
            </w:r>
            <w:proofErr w:type="gramEnd"/>
            <w:r>
              <w:rPr>
                <w:sz w:val="22"/>
                <w:szCs w:val="22"/>
              </w:rPr>
              <w:t xml:space="preserve">. </w:t>
            </w:r>
            <w:r>
              <w:rPr>
                <w:i/>
                <w:iCs/>
                <w:sz w:val="22"/>
                <w:szCs w:val="22"/>
              </w:rPr>
              <w:t xml:space="preserve">El </w:t>
            </w:r>
            <w:proofErr w:type="gramStart"/>
            <w:r>
              <w:rPr>
                <w:i/>
                <w:iCs/>
                <w:sz w:val="22"/>
                <w:szCs w:val="22"/>
              </w:rPr>
              <w:t>Colombiano</w:t>
            </w:r>
            <w:proofErr w:type="gramEnd"/>
            <w:r>
              <w:rPr>
                <w:sz w:val="22"/>
                <w:szCs w:val="22"/>
              </w:rPr>
              <w:t xml:space="preserve">. </w:t>
            </w:r>
          </w:p>
          <w:p w:rsidR="00FB08E9" w:rsidRDefault="00FB08E9" w:rsidP="00FB08E9">
            <w:pPr>
              <w:pStyle w:val="Default"/>
              <w:rPr>
                <w:sz w:val="22"/>
                <w:szCs w:val="22"/>
              </w:rPr>
            </w:pPr>
            <w:proofErr w:type="spellStart"/>
            <w:r>
              <w:rPr>
                <w:sz w:val="22"/>
                <w:szCs w:val="22"/>
              </w:rPr>
              <w:t>Rexton</w:t>
            </w:r>
            <w:proofErr w:type="spellEnd"/>
            <w:r>
              <w:rPr>
                <w:sz w:val="22"/>
                <w:szCs w:val="22"/>
              </w:rPr>
              <w:t xml:space="preserve"> Kan, P. (2009). </w:t>
            </w:r>
            <w:proofErr w:type="spellStart"/>
            <w:r>
              <w:rPr>
                <w:i/>
                <w:iCs/>
                <w:sz w:val="22"/>
                <w:szCs w:val="22"/>
              </w:rPr>
              <w:t>Drugs</w:t>
            </w:r>
            <w:proofErr w:type="spellEnd"/>
            <w:r>
              <w:rPr>
                <w:i/>
                <w:iCs/>
                <w:sz w:val="22"/>
                <w:szCs w:val="22"/>
              </w:rPr>
              <w:t xml:space="preserve"> and </w:t>
            </w:r>
            <w:proofErr w:type="spellStart"/>
            <w:r>
              <w:rPr>
                <w:i/>
                <w:iCs/>
                <w:sz w:val="22"/>
                <w:szCs w:val="22"/>
              </w:rPr>
              <w:t>contemporary</w:t>
            </w:r>
            <w:proofErr w:type="spellEnd"/>
            <w:r>
              <w:rPr>
                <w:i/>
                <w:iCs/>
                <w:sz w:val="22"/>
                <w:szCs w:val="22"/>
              </w:rPr>
              <w:t xml:space="preserve"> </w:t>
            </w:r>
            <w:proofErr w:type="spellStart"/>
            <w:r>
              <w:rPr>
                <w:i/>
                <w:iCs/>
                <w:sz w:val="22"/>
                <w:szCs w:val="22"/>
              </w:rPr>
              <w:t>warfare</w:t>
            </w:r>
            <w:proofErr w:type="spellEnd"/>
            <w:r>
              <w:rPr>
                <w:i/>
                <w:iCs/>
                <w:sz w:val="22"/>
                <w:szCs w:val="22"/>
              </w:rPr>
              <w:t xml:space="preserve">. </w:t>
            </w:r>
            <w:r>
              <w:rPr>
                <w:sz w:val="22"/>
                <w:szCs w:val="22"/>
              </w:rPr>
              <w:t xml:space="preserve">Washington: Potomac </w:t>
            </w:r>
            <w:proofErr w:type="spellStart"/>
            <w:r>
              <w:rPr>
                <w:sz w:val="22"/>
                <w:szCs w:val="22"/>
              </w:rPr>
              <w:t>Books</w:t>
            </w:r>
            <w:proofErr w:type="spellEnd"/>
            <w:r>
              <w:rPr>
                <w:sz w:val="22"/>
                <w:szCs w:val="22"/>
              </w:rPr>
              <w:t xml:space="preserve">. </w:t>
            </w:r>
          </w:p>
          <w:p w:rsidR="00FB08E9" w:rsidRDefault="00FB08E9" w:rsidP="00FB08E9">
            <w:pPr>
              <w:pStyle w:val="Default"/>
              <w:rPr>
                <w:sz w:val="22"/>
                <w:szCs w:val="22"/>
              </w:rPr>
            </w:pPr>
            <w:r>
              <w:rPr>
                <w:sz w:val="22"/>
                <w:szCs w:val="22"/>
              </w:rPr>
              <w:t xml:space="preserve">Rosen, J. D. (2013). </w:t>
            </w:r>
            <w:proofErr w:type="spellStart"/>
            <w:r>
              <w:rPr>
                <w:sz w:val="22"/>
                <w:szCs w:val="22"/>
              </w:rPr>
              <w:t>The</w:t>
            </w:r>
            <w:proofErr w:type="spellEnd"/>
            <w:r>
              <w:rPr>
                <w:sz w:val="22"/>
                <w:szCs w:val="22"/>
              </w:rPr>
              <w:t xml:space="preserve"> </w:t>
            </w:r>
            <w:proofErr w:type="spellStart"/>
            <w:r>
              <w:rPr>
                <w:sz w:val="22"/>
                <w:szCs w:val="22"/>
              </w:rPr>
              <w:t>war</w:t>
            </w:r>
            <w:proofErr w:type="spellEnd"/>
            <w:r>
              <w:rPr>
                <w:sz w:val="22"/>
                <w:szCs w:val="22"/>
              </w:rPr>
              <w:t xml:space="preserve"> </w:t>
            </w:r>
            <w:proofErr w:type="spellStart"/>
            <w:r>
              <w:rPr>
                <w:sz w:val="22"/>
                <w:szCs w:val="22"/>
              </w:rPr>
              <w:t>on</w:t>
            </w:r>
            <w:proofErr w:type="spellEnd"/>
            <w:r>
              <w:rPr>
                <w:sz w:val="22"/>
                <w:szCs w:val="22"/>
              </w:rPr>
              <w:t xml:space="preserve"> </w:t>
            </w:r>
            <w:proofErr w:type="spellStart"/>
            <w:r>
              <w:rPr>
                <w:sz w:val="22"/>
                <w:szCs w:val="22"/>
              </w:rPr>
              <w:t>drugs</w:t>
            </w:r>
            <w:proofErr w:type="spellEnd"/>
            <w:r>
              <w:rPr>
                <w:sz w:val="22"/>
                <w:szCs w:val="22"/>
              </w:rPr>
              <w:t xml:space="preserve"> in Colombia: A </w:t>
            </w:r>
            <w:proofErr w:type="spellStart"/>
            <w:r>
              <w:rPr>
                <w:sz w:val="22"/>
                <w:szCs w:val="22"/>
              </w:rPr>
              <w:t>current</w:t>
            </w:r>
            <w:proofErr w:type="spellEnd"/>
            <w:r>
              <w:rPr>
                <w:sz w:val="22"/>
                <w:szCs w:val="22"/>
              </w:rPr>
              <w:t xml:space="preserve"> </w:t>
            </w:r>
            <w:proofErr w:type="spellStart"/>
            <w:r>
              <w:rPr>
                <w:sz w:val="22"/>
                <w:szCs w:val="22"/>
              </w:rPr>
              <w:t>account</w:t>
            </w:r>
            <w:proofErr w:type="spellEnd"/>
            <w:r>
              <w:rPr>
                <w:sz w:val="22"/>
                <w:szCs w:val="22"/>
              </w:rPr>
              <w:t xml:space="preserve"> of U.S. </w:t>
            </w:r>
            <w:proofErr w:type="spellStart"/>
            <w:r>
              <w:rPr>
                <w:sz w:val="22"/>
                <w:szCs w:val="22"/>
              </w:rPr>
              <w:t>policy</w:t>
            </w:r>
            <w:proofErr w:type="spellEnd"/>
            <w:r>
              <w:rPr>
                <w:sz w:val="22"/>
                <w:szCs w:val="22"/>
              </w:rPr>
              <w:t xml:space="preserve">. </w:t>
            </w:r>
            <w:r>
              <w:rPr>
                <w:i/>
                <w:iCs/>
                <w:sz w:val="22"/>
                <w:szCs w:val="22"/>
              </w:rPr>
              <w:t>Perspectivas Internacionales</w:t>
            </w:r>
            <w:r>
              <w:rPr>
                <w:sz w:val="22"/>
                <w:szCs w:val="22"/>
              </w:rPr>
              <w:t xml:space="preserve">, 59-83. </w:t>
            </w:r>
          </w:p>
          <w:p w:rsidR="00A66F6E" w:rsidRPr="00A66F6E" w:rsidRDefault="00FB08E9" w:rsidP="00FB08E9">
            <w:pPr>
              <w:spacing w:before="100" w:beforeAutospacing="1" w:after="100" w:afterAutospacing="1" w:line="240" w:lineRule="auto"/>
              <w:rPr>
                <w:rFonts w:ascii="Arial" w:eastAsia="Times New Roman" w:hAnsi="Arial" w:cs="Arial"/>
                <w:b/>
                <w:bCs/>
                <w:color w:val="222222"/>
                <w:sz w:val="24"/>
                <w:szCs w:val="24"/>
                <w:lang w:eastAsia="es-CO"/>
              </w:rPr>
            </w:pPr>
            <w:proofErr w:type="spellStart"/>
            <w:r>
              <w:t>Schiray</w:t>
            </w:r>
            <w:proofErr w:type="spellEnd"/>
            <w:r>
              <w:t xml:space="preserve">, M., &amp; </w:t>
            </w:r>
            <w:proofErr w:type="spellStart"/>
            <w:r>
              <w:t>Geffray</w:t>
            </w:r>
            <w:proofErr w:type="spellEnd"/>
            <w:r>
              <w:t xml:space="preserve">, C. (2001). Narcotráfico: dimensiones económicas y sociales. </w:t>
            </w:r>
            <w:r>
              <w:rPr>
                <w:i/>
                <w:iCs/>
              </w:rPr>
              <w:t>Revista Internacional de Ciencias Sociales</w:t>
            </w:r>
            <w:r>
              <w:t>.</w:t>
            </w:r>
          </w:p>
        </w:tc>
      </w:tr>
    </w:tbl>
    <w:p w:rsidR="00A66F6E" w:rsidRPr="00A66F6E" w:rsidRDefault="00A66F6E" w:rsidP="00A66F6E">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727"/>
        <w:gridCol w:w="4744"/>
        <w:gridCol w:w="2756"/>
        <w:gridCol w:w="2756"/>
      </w:tblGrid>
      <w:tr w:rsidR="00A66F6E" w:rsidRPr="00A66F6E" w:rsidTr="00A66F6E">
        <w:tc>
          <w:tcPr>
            <w:tcW w:w="0" w:type="auto"/>
            <w:gridSpan w:val="4"/>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A66F6E" w:rsidRPr="00A66F6E" w:rsidRDefault="00A66F6E" w:rsidP="00A66F6E">
            <w:pPr>
              <w:spacing w:before="100" w:beforeAutospacing="1" w:after="100" w:afterAutospacing="1" w:line="240" w:lineRule="auto"/>
              <w:jc w:val="center"/>
              <w:rPr>
                <w:rFonts w:ascii="Arial" w:eastAsia="Times New Roman" w:hAnsi="Arial" w:cs="Arial"/>
                <w:b/>
                <w:bCs/>
                <w:color w:val="222222"/>
                <w:sz w:val="24"/>
                <w:szCs w:val="24"/>
                <w:lang w:eastAsia="es-CO"/>
              </w:rPr>
            </w:pPr>
            <w:r w:rsidRPr="00A66F6E">
              <w:rPr>
                <w:rFonts w:ascii="Arial" w:eastAsia="Times New Roman" w:hAnsi="Arial" w:cs="Arial"/>
                <w:b/>
                <w:bCs/>
                <w:color w:val="222222"/>
                <w:sz w:val="24"/>
                <w:szCs w:val="24"/>
                <w:lang w:eastAsia="es-CO"/>
              </w:rPr>
              <w:t>Documentos adjuntos</w:t>
            </w:r>
          </w:p>
        </w:tc>
      </w:tr>
      <w:tr w:rsidR="00A66F6E" w:rsidRPr="00A66F6E" w:rsidTr="00A66F6E">
        <w:tc>
          <w:tcPr>
            <w:tcW w:w="4727"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cartas avales proyecto.pdf</w:t>
            </w:r>
          </w:p>
        </w:tc>
        <w:tc>
          <w:tcPr>
            <w:tcW w:w="47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A66F6E" w:rsidRPr="00A66F6E" w:rsidRDefault="00A66F6E" w:rsidP="00A66F6E">
            <w:pPr>
              <w:spacing w:after="0" w:line="240" w:lineRule="auto"/>
              <w:jc w:val="both"/>
              <w:rPr>
                <w:rFonts w:ascii="Helvetica" w:eastAsia="Times New Roman" w:hAnsi="Helvetica" w:cs="Helvetica"/>
                <w:color w:val="222222"/>
                <w:sz w:val="24"/>
                <w:szCs w:val="24"/>
                <w:lang w:eastAsia="es-CO"/>
              </w:rPr>
            </w:pPr>
            <w:r w:rsidRPr="00A66F6E">
              <w:rPr>
                <w:rFonts w:ascii="Helvetica" w:eastAsia="Times New Roman" w:hAnsi="Helvetica" w:cs="Helvetica"/>
                <w:color w:val="222222"/>
                <w:sz w:val="24"/>
                <w:szCs w:val="24"/>
                <w:lang w:eastAsia="es-CO"/>
              </w:rPr>
              <w:t xml:space="preserve">acta </w:t>
            </w:r>
            <w:proofErr w:type="spellStart"/>
            <w:r w:rsidRPr="00A66F6E">
              <w:rPr>
                <w:rFonts w:ascii="Helvetica" w:eastAsia="Times New Roman" w:hAnsi="Helvetica" w:cs="Helvetica"/>
                <w:color w:val="222222"/>
                <w:sz w:val="24"/>
                <w:szCs w:val="24"/>
                <w:lang w:eastAsia="es-CO"/>
              </w:rPr>
              <w:t>comite</w:t>
            </w:r>
            <w:proofErr w:type="spellEnd"/>
            <w:r w:rsidRPr="00A66F6E">
              <w:rPr>
                <w:rFonts w:ascii="Helvetica" w:eastAsia="Times New Roman" w:hAnsi="Helvetica" w:cs="Helvetica"/>
                <w:color w:val="222222"/>
                <w:sz w:val="24"/>
                <w:szCs w:val="24"/>
                <w:lang w:eastAsia="es-CO"/>
              </w:rPr>
              <w:t xml:space="preserve"> de investigación FAGORI.pdf</w:t>
            </w: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A66F6E" w:rsidRPr="00A66F6E" w:rsidRDefault="00A66F6E" w:rsidP="00A66F6E">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7A7FA2" w:rsidRDefault="007A7FA2"/>
    <w:sectPr w:rsidR="007A7FA2" w:rsidSect="00A66F6E">
      <w:pgSz w:w="20160" w:h="12240" w:orient="landscape" w:code="5"/>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F6E"/>
    <w:rsid w:val="003B1435"/>
    <w:rsid w:val="007A7FA2"/>
    <w:rsid w:val="00A66F6E"/>
    <w:rsid w:val="00C35B82"/>
    <w:rsid w:val="00FB08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A5667B-31A8-41B8-9F4D-0E2CF1425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A66F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6F6E"/>
    <w:rPr>
      <w:rFonts w:ascii="Times New Roman" w:eastAsia="Times New Roman" w:hAnsi="Times New Roman" w:cs="Times New Roman"/>
      <w:b/>
      <w:bCs/>
      <w:kern w:val="36"/>
      <w:sz w:val="48"/>
      <w:szCs w:val="48"/>
      <w:lang w:eastAsia="es-CO"/>
    </w:rPr>
  </w:style>
  <w:style w:type="character" w:styleId="Hipervnculo">
    <w:name w:val="Hyperlink"/>
    <w:basedOn w:val="Fuentedeprrafopredeter"/>
    <w:uiPriority w:val="99"/>
    <w:semiHidden/>
    <w:unhideWhenUsed/>
    <w:rsid w:val="00A66F6E"/>
    <w:rPr>
      <w:color w:val="0000FF"/>
      <w:u w:val="single"/>
    </w:rPr>
  </w:style>
  <w:style w:type="paragraph" w:customStyle="1" w:styleId="Default">
    <w:name w:val="Default"/>
    <w:rsid w:val="00FB08E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42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2271</Words>
  <Characters>12492</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Eduardo Marcucci Díaz</dc:creator>
  <cp:keywords/>
  <dc:description/>
  <cp:lastModifiedBy>Docentes Unidad de Investigación</cp:lastModifiedBy>
  <cp:revision>4</cp:revision>
  <dcterms:created xsi:type="dcterms:W3CDTF">2018-08-31T15:29:00Z</dcterms:created>
  <dcterms:modified xsi:type="dcterms:W3CDTF">2018-09-14T17:06:00Z</dcterms:modified>
</cp:coreProperties>
</file>